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D16" w:rsidRDefault="00F4598C" w:rsidP="00F4598C">
      <w:pPr>
        <w:spacing w:after="45" w:line="240" w:lineRule="auto"/>
        <w:jc w:val="center"/>
        <w:rPr>
          <w:sz w:val="24"/>
          <w:szCs w:val="24"/>
        </w:rPr>
      </w:pPr>
      <w:bookmarkStart w:id="0" w:name="_GoBack"/>
      <w:bookmarkEnd w:id="0"/>
      <w:r w:rsidRPr="00765C3E">
        <w:rPr>
          <w:rFonts w:cstheme="minorHAnsi"/>
          <w:noProof/>
          <w:sz w:val="24"/>
          <w:szCs w:val="24"/>
          <w:lang w:val="bg-BG" w:eastAsia="bg-BG"/>
        </w:rPr>
        <w:drawing>
          <wp:inline distT="0" distB="0" distL="0" distR="0" wp14:anchorId="71DFE91D" wp14:editId="35FEE5E9">
            <wp:extent cx="1283975" cy="1768438"/>
            <wp:effectExtent l="0" t="0" r="0" b="3810"/>
            <wp:docPr id="1" name="Картина 1" descr="Община Карл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щина Карлов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7722" cy="1842465"/>
                    </a:xfrm>
                    <a:prstGeom prst="rect">
                      <a:avLst/>
                    </a:prstGeom>
                    <a:noFill/>
                    <a:ln>
                      <a:noFill/>
                    </a:ln>
                  </pic:spPr>
                </pic:pic>
              </a:graphicData>
            </a:graphic>
          </wp:inline>
        </w:drawing>
      </w:r>
    </w:p>
    <w:p w:rsidR="00F4598C" w:rsidRPr="00F4598C" w:rsidRDefault="00F4598C" w:rsidP="008B4244">
      <w:pPr>
        <w:spacing w:after="0" w:line="240" w:lineRule="auto"/>
        <w:jc w:val="center"/>
        <w:rPr>
          <w:b/>
          <w:sz w:val="60"/>
          <w:szCs w:val="60"/>
          <w:lang w:val="bg-BG"/>
        </w:rPr>
      </w:pPr>
      <w:r w:rsidRPr="00F4598C">
        <w:rPr>
          <w:b/>
          <w:sz w:val="60"/>
          <w:szCs w:val="60"/>
          <w:lang w:val="bg-BG"/>
        </w:rPr>
        <w:t>ПЛАН ЗА ИНТЕГРИРАНО РАЗВИТИЕ</w:t>
      </w:r>
    </w:p>
    <w:p w:rsidR="00F4598C" w:rsidRPr="00F4598C" w:rsidRDefault="00F4598C" w:rsidP="008B4244">
      <w:pPr>
        <w:spacing w:after="0" w:line="240" w:lineRule="auto"/>
        <w:jc w:val="center"/>
        <w:rPr>
          <w:b/>
          <w:sz w:val="60"/>
          <w:szCs w:val="60"/>
          <w:lang w:val="bg-BG"/>
        </w:rPr>
      </w:pPr>
      <w:r w:rsidRPr="00F4598C">
        <w:rPr>
          <w:b/>
          <w:sz w:val="60"/>
          <w:szCs w:val="60"/>
          <w:lang w:val="bg-BG"/>
        </w:rPr>
        <w:t>НА ОБЩИНА КАРЛОВО</w:t>
      </w:r>
    </w:p>
    <w:p w:rsidR="00F4598C" w:rsidRPr="00F4598C" w:rsidRDefault="00F4598C" w:rsidP="00F4598C">
      <w:pPr>
        <w:spacing w:after="45" w:line="240" w:lineRule="auto"/>
        <w:jc w:val="center"/>
        <w:rPr>
          <w:b/>
          <w:sz w:val="60"/>
          <w:szCs w:val="60"/>
          <w:lang w:val="bg-BG"/>
        </w:rPr>
      </w:pPr>
      <w:r w:rsidRPr="00F4598C">
        <w:rPr>
          <w:b/>
          <w:sz w:val="60"/>
          <w:szCs w:val="60"/>
          <w:lang w:val="bg-BG"/>
        </w:rPr>
        <w:t>2021</w:t>
      </w:r>
      <w:r w:rsidR="005C50A7">
        <w:rPr>
          <w:b/>
          <w:sz w:val="60"/>
          <w:szCs w:val="60"/>
          <w:lang w:val="bg-BG"/>
        </w:rPr>
        <w:t xml:space="preserve"> </w:t>
      </w:r>
      <w:r w:rsidRPr="00F4598C">
        <w:rPr>
          <w:b/>
          <w:sz w:val="60"/>
          <w:szCs w:val="60"/>
          <w:lang w:val="bg-BG"/>
        </w:rPr>
        <w:t>- 2027 Г.</w:t>
      </w:r>
    </w:p>
    <w:p w:rsidR="00F4598C" w:rsidRDefault="00F4598C" w:rsidP="00475D16">
      <w:pPr>
        <w:spacing w:after="45" w:line="240" w:lineRule="auto"/>
        <w:rPr>
          <w:sz w:val="24"/>
          <w:szCs w:val="24"/>
        </w:rPr>
      </w:pPr>
    </w:p>
    <w:p w:rsidR="00F4598C" w:rsidRDefault="00467FEC" w:rsidP="00F4598C">
      <w:pPr>
        <w:spacing w:after="45" w:line="240" w:lineRule="auto"/>
        <w:jc w:val="center"/>
        <w:rPr>
          <w:sz w:val="24"/>
          <w:szCs w:val="24"/>
        </w:rPr>
      </w:pPr>
      <w:r>
        <w:rPr>
          <w:noProof/>
          <w:sz w:val="24"/>
          <w:szCs w:val="24"/>
          <w:lang w:val="bg-BG" w:eastAsia="bg-BG"/>
        </w:rPr>
        <w:drawing>
          <wp:inline distT="0" distB="0" distL="0" distR="0">
            <wp:extent cx="6109610" cy="3933825"/>
            <wp:effectExtent l="19050" t="19050" r="2476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RO_Karlovo_chelna_stranica_small.jpg"/>
                    <pic:cNvPicPr/>
                  </pic:nvPicPr>
                  <pic:blipFill>
                    <a:blip r:embed="rId10" cstate="screen">
                      <a:extLst>
                        <a:ext uri="{28A0092B-C50C-407E-A947-70E740481C1C}">
                          <a14:useLocalDpi xmlns:a14="http://schemas.microsoft.com/office/drawing/2010/main"/>
                        </a:ext>
                      </a:extLst>
                    </a:blip>
                    <a:stretch>
                      <a:fillRect/>
                    </a:stretch>
                  </pic:blipFill>
                  <pic:spPr>
                    <a:xfrm>
                      <a:off x="0" y="0"/>
                      <a:ext cx="6110392" cy="3934329"/>
                    </a:xfrm>
                    <a:prstGeom prst="rect">
                      <a:avLst/>
                    </a:prstGeom>
                    <a:ln>
                      <a:solidFill>
                        <a:schemeClr val="bg2">
                          <a:lumMod val="50000"/>
                        </a:schemeClr>
                      </a:solidFill>
                    </a:ln>
                  </pic:spPr>
                </pic:pic>
              </a:graphicData>
            </a:graphic>
          </wp:inline>
        </w:drawing>
      </w:r>
    </w:p>
    <w:p w:rsidR="00F4598C" w:rsidRDefault="00F4598C" w:rsidP="00475D16">
      <w:pPr>
        <w:spacing w:after="45" w:line="240" w:lineRule="auto"/>
        <w:rPr>
          <w:sz w:val="24"/>
          <w:szCs w:val="24"/>
        </w:rPr>
      </w:pPr>
    </w:p>
    <w:p w:rsidR="00467FEC" w:rsidRDefault="00467FEC" w:rsidP="00475D16">
      <w:pPr>
        <w:spacing w:after="45" w:line="240" w:lineRule="auto"/>
        <w:rPr>
          <w:sz w:val="24"/>
          <w:szCs w:val="24"/>
        </w:rPr>
      </w:pPr>
    </w:p>
    <w:p w:rsidR="00590D3B" w:rsidRDefault="00590D3B" w:rsidP="00475D16">
      <w:pPr>
        <w:spacing w:after="45" w:line="240" w:lineRule="auto"/>
        <w:rPr>
          <w:sz w:val="24"/>
          <w:szCs w:val="24"/>
        </w:rPr>
      </w:pPr>
    </w:p>
    <w:p w:rsidR="00590D3B" w:rsidRDefault="00590D3B" w:rsidP="00475D16">
      <w:pPr>
        <w:spacing w:after="45" w:line="240" w:lineRule="auto"/>
        <w:rPr>
          <w:sz w:val="24"/>
          <w:szCs w:val="24"/>
        </w:rPr>
      </w:pPr>
    </w:p>
    <w:p w:rsidR="00524492" w:rsidRDefault="00524492">
      <w:pPr>
        <w:rPr>
          <w:sz w:val="24"/>
          <w:szCs w:val="24"/>
          <w:lang w:val="bg-BG"/>
        </w:rPr>
      </w:pPr>
      <w:r>
        <w:rPr>
          <w:sz w:val="24"/>
          <w:szCs w:val="24"/>
          <w:lang w:val="bg-BG"/>
        </w:rPr>
        <w:br w:type="page"/>
      </w:r>
    </w:p>
    <w:p w:rsidR="00590D3B" w:rsidRDefault="00590D3B">
      <w:pPr>
        <w:rPr>
          <w:sz w:val="24"/>
          <w:szCs w:val="24"/>
          <w:lang w:val="bg-BG"/>
        </w:rPr>
      </w:pPr>
    </w:p>
    <w:p w:rsidR="00F4598C" w:rsidRPr="008B4244" w:rsidRDefault="008B4244" w:rsidP="008B4244">
      <w:pPr>
        <w:spacing w:after="45" w:line="240" w:lineRule="auto"/>
        <w:jc w:val="center"/>
        <w:rPr>
          <w:b/>
          <w:sz w:val="32"/>
          <w:szCs w:val="32"/>
          <w:lang w:val="bg-BG"/>
        </w:rPr>
      </w:pPr>
      <w:r>
        <w:rPr>
          <w:b/>
          <w:sz w:val="32"/>
          <w:szCs w:val="32"/>
          <w:lang w:val="bg-BG"/>
        </w:rPr>
        <w:t>СЪДЪРЖАНИЕ</w:t>
      </w:r>
    </w:p>
    <w:p w:rsidR="008B4244" w:rsidRDefault="008B4244" w:rsidP="00475D16">
      <w:pPr>
        <w:spacing w:after="45" w:line="240" w:lineRule="auto"/>
        <w:rPr>
          <w:sz w:val="24"/>
          <w:szCs w:val="24"/>
          <w:lang w:val="bg-BG"/>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0"/>
        <w:gridCol w:w="1162"/>
      </w:tblGrid>
      <w:tr w:rsidR="005B6355" w:rsidTr="00590D3B">
        <w:tc>
          <w:tcPr>
            <w:tcW w:w="8320" w:type="dxa"/>
            <w:tcBorders>
              <w:bottom w:val="single" w:sz="4" w:space="0" w:color="auto"/>
            </w:tcBorders>
          </w:tcPr>
          <w:p w:rsidR="005B6355" w:rsidRDefault="005B6355" w:rsidP="00475D16">
            <w:pPr>
              <w:spacing w:after="45"/>
              <w:rPr>
                <w:sz w:val="24"/>
                <w:szCs w:val="24"/>
                <w:lang w:val="bg-BG"/>
              </w:rPr>
            </w:pPr>
          </w:p>
        </w:tc>
        <w:tc>
          <w:tcPr>
            <w:tcW w:w="1162" w:type="dxa"/>
            <w:tcBorders>
              <w:bottom w:val="single" w:sz="4" w:space="0" w:color="auto"/>
            </w:tcBorders>
          </w:tcPr>
          <w:p w:rsidR="005B6355" w:rsidRDefault="004B6429" w:rsidP="00DF4968">
            <w:pPr>
              <w:spacing w:after="45"/>
              <w:jc w:val="right"/>
              <w:rPr>
                <w:sz w:val="24"/>
                <w:szCs w:val="24"/>
                <w:lang w:val="bg-BG"/>
              </w:rPr>
            </w:pPr>
            <w:r>
              <w:rPr>
                <w:sz w:val="24"/>
                <w:szCs w:val="24"/>
                <w:lang w:val="bg-BG"/>
              </w:rPr>
              <w:t>Стр.</w:t>
            </w:r>
          </w:p>
        </w:tc>
      </w:tr>
      <w:tr w:rsidR="00524492" w:rsidTr="00590D3B">
        <w:tc>
          <w:tcPr>
            <w:tcW w:w="8320" w:type="dxa"/>
            <w:tcBorders>
              <w:top w:val="single" w:sz="4" w:space="0" w:color="auto"/>
            </w:tcBorders>
          </w:tcPr>
          <w:p w:rsidR="00524492" w:rsidRDefault="00524492" w:rsidP="00475D16">
            <w:pPr>
              <w:spacing w:after="45"/>
              <w:rPr>
                <w:sz w:val="24"/>
                <w:szCs w:val="24"/>
                <w:lang w:val="bg-BG"/>
              </w:rPr>
            </w:pPr>
            <w:r>
              <w:rPr>
                <w:sz w:val="24"/>
                <w:szCs w:val="24"/>
                <w:lang w:val="bg-BG"/>
              </w:rPr>
              <w:t>Съдържание</w:t>
            </w:r>
          </w:p>
        </w:tc>
        <w:tc>
          <w:tcPr>
            <w:tcW w:w="1162" w:type="dxa"/>
            <w:tcBorders>
              <w:top w:val="single" w:sz="4" w:space="0" w:color="auto"/>
            </w:tcBorders>
          </w:tcPr>
          <w:p w:rsidR="00524492" w:rsidRDefault="00810A84" w:rsidP="00810A84">
            <w:pPr>
              <w:spacing w:after="45"/>
              <w:jc w:val="right"/>
              <w:rPr>
                <w:sz w:val="24"/>
                <w:szCs w:val="24"/>
                <w:lang w:val="bg-BG"/>
              </w:rPr>
            </w:pPr>
            <w:r>
              <w:rPr>
                <w:sz w:val="24"/>
                <w:szCs w:val="24"/>
                <w:lang w:val="bg-BG"/>
              </w:rPr>
              <w:t>2</w:t>
            </w:r>
          </w:p>
        </w:tc>
      </w:tr>
      <w:tr w:rsidR="00524492" w:rsidTr="00156684">
        <w:tc>
          <w:tcPr>
            <w:tcW w:w="8320" w:type="dxa"/>
          </w:tcPr>
          <w:p w:rsidR="00524492" w:rsidRDefault="00524492" w:rsidP="00475D16">
            <w:pPr>
              <w:spacing w:after="45"/>
              <w:rPr>
                <w:sz w:val="24"/>
                <w:szCs w:val="24"/>
                <w:lang w:val="bg-BG"/>
              </w:rPr>
            </w:pPr>
            <w:r>
              <w:rPr>
                <w:sz w:val="24"/>
                <w:szCs w:val="24"/>
                <w:lang w:val="bg-BG"/>
              </w:rPr>
              <w:t>Списък на използваните съкращения</w:t>
            </w:r>
          </w:p>
        </w:tc>
        <w:tc>
          <w:tcPr>
            <w:tcW w:w="1162" w:type="dxa"/>
          </w:tcPr>
          <w:p w:rsidR="00524492" w:rsidRDefault="00810A84" w:rsidP="00810A84">
            <w:pPr>
              <w:spacing w:after="45"/>
              <w:jc w:val="right"/>
              <w:rPr>
                <w:sz w:val="24"/>
                <w:szCs w:val="24"/>
                <w:lang w:val="bg-BG"/>
              </w:rPr>
            </w:pPr>
            <w:r>
              <w:rPr>
                <w:sz w:val="24"/>
                <w:szCs w:val="24"/>
                <w:lang w:val="bg-BG"/>
              </w:rPr>
              <w:t>4</w:t>
            </w:r>
          </w:p>
        </w:tc>
      </w:tr>
      <w:tr w:rsidR="005B6355" w:rsidTr="00156684">
        <w:tc>
          <w:tcPr>
            <w:tcW w:w="8320" w:type="dxa"/>
          </w:tcPr>
          <w:p w:rsidR="005B6355" w:rsidRPr="009E0637" w:rsidRDefault="009E0637" w:rsidP="00524492">
            <w:pPr>
              <w:spacing w:after="45"/>
              <w:jc w:val="both"/>
              <w:rPr>
                <w:b/>
                <w:sz w:val="24"/>
                <w:szCs w:val="24"/>
                <w:lang w:val="bg-BG"/>
              </w:rPr>
            </w:pPr>
            <w:r>
              <w:rPr>
                <w:b/>
                <w:sz w:val="24"/>
                <w:szCs w:val="24"/>
                <w:lang w:val="bg-BG"/>
              </w:rPr>
              <w:t>Въведение</w:t>
            </w:r>
          </w:p>
        </w:tc>
        <w:tc>
          <w:tcPr>
            <w:tcW w:w="1162" w:type="dxa"/>
          </w:tcPr>
          <w:p w:rsidR="005B6355" w:rsidRPr="00810A84" w:rsidRDefault="004D34C2" w:rsidP="004B6429">
            <w:pPr>
              <w:spacing w:after="45"/>
              <w:jc w:val="right"/>
              <w:rPr>
                <w:b/>
                <w:sz w:val="24"/>
                <w:szCs w:val="24"/>
                <w:lang w:val="bg-BG"/>
              </w:rPr>
            </w:pPr>
            <w:r>
              <w:rPr>
                <w:b/>
                <w:sz w:val="24"/>
                <w:szCs w:val="24"/>
                <w:lang w:val="bg-BG"/>
              </w:rPr>
              <w:t>6</w:t>
            </w:r>
          </w:p>
        </w:tc>
      </w:tr>
      <w:tr w:rsidR="005B6355" w:rsidTr="00156684">
        <w:tc>
          <w:tcPr>
            <w:tcW w:w="8320" w:type="dxa"/>
          </w:tcPr>
          <w:p w:rsidR="005B6355" w:rsidRPr="009E0637" w:rsidRDefault="009E0637" w:rsidP="00524492">
            <w:pPr>
              <w:spacing w:after="45"/>
              <w:jc w:val="both"/>
              <w:rPr>
                <w:b/>
                <w:sz w:val="24"/>
                <w:szCs w:val="24"/>
                <w:lang w:val="bg-BG"/>
              </w:rPr>
            </w:pPr>
            <w:r w:rsidRPr="009E0637">
              <w:rPr>
                <w:b/>
                <w:sz w:val="24"/>
                <w:szCs w:val="24"/>
                <w:lang w:val="bg-BG"/>
              </w:rPr>
              <w:t>Съдържателна структура и методически изисквания</w:t>
            </w:r>
          </w:p>
        </w:tc>
        <w:tc>
          <w:tcPr>
            <w:tcW w:w="1162" w:type="dxa"/>
          </w:tcPr>
          <w:p w:rsidR="005B6355" w:rsidRPr="00810A84" w:rsidRDefault="004D34C2" w:rsidP="004B6429">
            <w:pPr>
              <w:spacing w:after="45"/>
              <w:jc w:val="right"/>
              <w:rPr>
                <w:b/>
                <w:sz w:val="24"/>
                <w:szCs w:val="24"/>
                <w:lang w:val="bg-BG"/>
              </w:rPr>
            </w:pPr>
            <w:r>
              <w:rPr>
                <w:b/>
                <w:sz w:val="24"/>
                <w:szCs w:val="24"/>
                <w:lang w:val="bg-BG"/>
              </w:rPr>
              <w:t>15</w:t>
            </w:r>
          </w:p>
        </w:tc>
      </w:tr>
      <w:tr w:rsidR="005B6355" w:rsidTr="00156684">
        <w:tc>
          <w:tcPr>
            <w:tcW w:w="8320" w:type="dxa"/>
          </w:tcPr>
          <w:p w:rsidR="005B6355" w:rsidRDefault="009E0637" w:rsidP="00524492">
            <w:pPr>
              <w:spacing w:after="45"/>
              <w:jc w:val="both"/>
              <w:rPr>
                <w:sz w:val="24"/>
                <w:szCs w:val="24"/>
                <w:lang w:val="bg-BG"/>
              </w:rPr>
            </w:pPr>
            <w:r>
              <w:rPr>
                <w:sz w:val="24"/>
                <w:szCs w:val="24"/>
                <w:lang w:val="bg-BG"/>
              </w:rPr>
              <w:t>А. Предназначение, цел и задачи на ПИРО Карлово 2021-2027</w:t>
            </w:r>
          </w:p>
        </w:tc>
        <w:tc>
          <w:tcPr>
            <w:tcW w:w="1162" w:type="dxa"/>
          </w:tcPr>
          <w:p w:rsidR="005B6355" w:rsidRDefault="004C4927" w:rsidP="004B6429">
            <w:pPr>
              <w:spacing w:after="45"/>
              <w:jc w:val="right"/>
              <w:rPr>
                <w:sz w:val="24"/>
                <w:szCs w:val="24"/>
                <w:lang w:val="bg-BG"/>
              </w:rPr>
            </w:pPr>
            <w:r>
              <w:rPr>
                <w:sz w:val="24"/>
                <w:szCs w:val="24"/>
                <w:lang w:val="bg-BG"/>
              </w:rPr>
              <w:t>15</w:t>
            </w:r>
          </w:p>
        </w:tc>
      </w:tr>
      <w:tr w:rsidR="005B6355" w:rsidTr="00156684">
        <w:tc>
          <w:tcPr>
            <w:tcW w:w="8320" w:type="dxa"/>
          </w:tcPr>
          <w:p w:rsidR="005B6355" w:rsidRDefault="009E0637" w:rsidP="00524492">
            <w:pPr>
              <w:spacing w:after="45"/>
              <w:jc w:val="both"/>
              <w:rPr>
                <w:sz w:val="24"/>
                <w:szCs w:val="24"/>
                <w:lang w:val="bg-BG"/>
              </w:rPr>
            </w:pPr>
            <w:r>
              <w:rPr>
                <w:sz w:val="24"/>
                <w:szCs w:val="24"/>
                <w:lang w:val="bg-BG"/>
              </w:rPr>
              <w:t>Б. Методически подход</w:t>
            </w:r>
          </w:p>
        </w:tc>
        <w:tc>
          <w:tcPr>
            <w:tcW w:w="1162" w:type="dxa"/>
          </w:tcPr>
          <w:p w:rsidR="005B6355" w:rsidRDefault="004C4927" w:rsidP="004B6429">
            <w:pPr>
              <w:spacing w:after="45"/>
              <w:jc w:val="right"/>
              <w:rPr>
                <w:sz w:val="24"/>
                <w:szCs w:val="24"/>
                <w:lang w:val="bg-BG"/>
              </w:rPr>
            </w:pPr>
            <w:r>
              <w:rPr>
                <w:sz w:val="24"/>
                <w:szCs w:val="24"/>
                <w:lang w:val="bg-BG"/>
              </w:rPr>
              <w:t>18</w:t>
            </w:r>
          </w:p>
        </w:tc>
      </w:tr>
      <w:tr w:rsidR="005B6355" w:rsidTr="00156684">
        <w:tc>
          <w:tcPr>
            <w:tcW w:w="8320" w:type="dxa"/>
          </w:tcPr>
          <w:p w:rsidR="005B6355" w:rsidRDefault="00A5489D" w:rsidP="00524492">
            <w:pPr>
              <w:spacing w:after="45"/>
              <w:jc w:val="both"/>
              <w:rPr>
                <w:sz w:val="24"/>
                <w:szCs w:val="24"/>
                <w:lang w:val="bg-BG"/>
              </w:rPr>
            </w:pPr>
            <w:r w:rsidRPr="00A5489D">
              <w:rPr>
                <w:b/>
                <w:bCs/>
                <w:iCs/>
                <w:sz w:val="24"/>
                <w:szCs w:val="24"/>
              </w:rPr>
              <w:t>I.</w:t>
            </w:r>
            <w:r w:rsidRPr="00A5489D">
              <w:rPr>
                <w:b/>
                <w:bCs/>
                <w:iCs/>
                <w:sz w:val="24"/>
                <w:szCs w:val="24"/>
                <w:lang w:val="bg-BG"/>
              </w:rPr>
              <w:t xml:space="preserve"> Териториален обхват и анализ на икономическото, социалното и екологично състояние, нуждите и потенциалите за развитие на общината</w:t>
            </w:r>
          </w:p>
        </w:tc>
        <w:tc>
          <w:tcPr>
            <w:tcW w:w="1162" w:type="dxa"/>
          </w:tcPr>
          <w:p w:rsidR="005B6355" w:rsidRPr="00810A84" w:rsidRDefault="004C4927" w:rsidP="004B6429">
            <w:pPr>
              <w:spacing w:after="45"/>
              <w:jc w:val="right"/>
              <w:rPr>
                <w:b/>
                <w:sz w:val="24"/>
                <w:szCs w:val="24"/>
                <w:lang w:val="bg-BG"/>
              </w:rPr>
            </w:pPr>
            <w:r>
              <w:rPr>
                <w:b/>
                <w:sz w:val="24"/>
                <w:szCs w:val="24"/>
                <w:lang w:val="bg-BG"/>
              </w:rPr>
              <w:t>22</w:t>
            </w:r>
          </w:p>
        </w:tc>
      </w:tr>
      <w:tr w:rsidR="005B6355" w:rsidTr="00156684">
        <w:tc>
          <w:tcPr>
            <w:tcW w:w="8320" w:type="dxa"/>
          </w:tcPr>
          <w:p w:rsidR="005B6355" w:rsidRDefault="00435994" w:rsidP="00524492">
            <w:pPr>
              <w:spacing w:after="45"/>
              <w:jc w:val="both"/>
              <w:rPr>
                <w:sz w:val="24"/>
                <w:szCs w:val="24"/>
                <w:lang w:val="bg-BG"/>
              </w:rPr>
            </w:pPr>
            <w:r>
              <w:rPr>
                <w:sz w:val="24"/>
                <w:szCs w:val="24"/>
                <w:lang w:val="bg-BG"/>
              </w:rPr>
              <w:t>1.</w:t>
            </w:r>
            <w:proofErr w:type="spellStart"/>
            <w:r>
              <w:rPr>
                <w:sz w:val="24"/>
                <w:szCs w:val="24"/>
                <w:lang w:val="bg-BG"/>
              </w:rPr>
              <w:t>1</w:t>
            </w:r>
            <w:proofErr w:type="spellEnd"/>
            <w:r>
              <w:rPr>
                <w:sz w:val="24"/>
                <w:szCs w:val="24"/>
                <w:lang w:val="bg-BG"/>
              </w:rPr>
              <w:t xml:space="preserve">. Обща характеристика, териториален обхват, </w:t>
            </w:r>
            <w:proofErr w:type="spellStart"/>
            <w:r>
              <w:rPr>
                <w:sz w:val="24"/>
                <w:szCs w:val="24"/>
                <w:lang w:val="bg-BG"/>
              </w:rPr>
              <w:t>ситуиране</w:t>
            </w:r>
            <w:proofErr w:type="spellEnd"/>
            <w:r>
              <w:rPr>
                <w:sz w:val="24"/>
                <w:szCs w:val="24"/>
                <w:lang w:val="bg-BG"/>
              </w:rPr>
              <w:t xml:space="preserve"> в структурата на област Пловдив и Южен централен район за планиране</w:t>
            </w:r>
          </w:p>
        </w:tc>
        <w:tc>
          <w:tcPr>
            <w:tcW w:w="1162" w:type="dxa"/>
          </w:tcPr>
          <w:p w:rsidR="005B6355" w:rsidRDefault="004C4927" w:rsidP="004B6429">
            <w:pPr>
              <w:spacing w:after="45"/>
              <w:jc w:val="right"/>
              <w:rPr>
                <w:sz w:val="24"/>
                <w:szCs w:val="24"/>
                <w:lang w:val="bg-BG"/>
              </w:rPr>
            </w:pPr>
            <w:r>
              <w:rPr>
                <w:sz w:val="24"/>
                <w:szCs w:val="24"/>
                <w:lang w:val="bg-BG"/>
              </w:rPr>
              <w:t>22</w:t>
            </w:r>
          </w:p>
        </w:tc>
      </w:tr>
      <w:tr w:rsidR="00A5489D" w:rsidTr="00156684">
        <w:tc>
          <w:tcPr>
            <w:tcW w:w="8320" w:type="dxa"/>
          </w:tcPr>
          <w:p w:rsidR="00A5489D" w:rsidRDefault="00435994" w:rsidP="00524492">
            <w:pPr>
              <w:spacing w:after="45"/>
              <w:jc w:val="both"/>
              <w:rPr>
                <w:sz w:val="24"/>
                <w:szCs w:val="24"/>
                <w:lang w:val="bg-BG"/>
              </w:rPr>
            </w:pPr>
            <w:r>
              <w:rPr>
                <w:sz w:val="24"/>
                <w:szCs w:val="24"/>
                <w:lang w:val="bg-BG"/>
              </w:rPr>
              <w:t>1.2. Природни условия и ресурси</w:t>
            </w:r>
          </w:p>
        </w:tc>
        <w:tc>
          <w:tcPr>
            <w:tcW w:w="1162" w:type="dxa"/>
          </w:tcPr>
          <w:p w:rsidR="00A5489D" w:rsidRDefault="004C4927" w:rsidP="004B6429">
            <w:pPr>
              <w:spacing w:after="45"/>
              <w:jc w:val="right"/>
              <w:rPr>
                <w:sz w:val="24"/>
                <w:szCs w:val="24"/>
                <w:lang w:val="bg-BG"/>
              </w:rPr>
            </w:pPr>
            <w:r>
              <w:rPr>
                <w:sz w:val="24"/>
                <w:szCs w:val="24"/>
                <w:lang w:val="bg-BG"/>
              </w:rPr>
              <w:t>29</w:t>
            </w:r>
          </w:p>
        </w:tc>
      </w:tr>
      <w:tr w:rsidR="005B6355" w:rsidTr="00156684">
        <w:tc>
          <w:tcPr>
            <w:tcW w:w="8320" w:type="dxa"/>
          </w:tcPr>
          <w:p w:rsidR="005B6355" w:rsidRDefault="00435994" w:rsidP="00524492">
            <w:pPr>
              <w:spacing w:after="45"/>
              <w:jc w:val="both"/>
              <w:rPr>
                <w:sz w:val="24"/>
                <w:szCs w:val="24"/>
                <w:lang w:val="bg-BG"/>
              </w:rPr>
            </w:pPr>
            <w:r>
              <w:rPr>
                <w:sz w:val="24"/>
                <w:szCs w:val="24"/>
                <w:lang w:val="bg-BG"/>
              </w:rPr>
              <w:t>1.3. Икономическо състояние</w:t>
            </w:r>
          </w:p>
        </w:tc>
        <w:tc>
          <w:tcPr>
            <w:tcW w:w="1162" w:type="dxa"/>
          </w:tcPr>
          <w:p w:rsidR="005B6355" w:rsidRDefault="004C4927" w:rsidP="004B6429">
            <w:pPr>
              <w:spacing w:after="45"/>
              <w:jc w:val="right"/>
              <w:rPr>
                <w:sz w:val="24"/>
                <w:szCs w:val="24"/>
                <w:lang w:val="bg-BG"/>
              </w:rPr>
            </w:pPr>
            <w:r>
              <w:rPr>
                <w:sz w:val="24"/>
                <w:szCs w:val="24"/>
                <w:lang w:val="bg-BG"/>
              </w:rPr>
              <w:t>34</w:t>
            </w:r>
          </w:p>
        </w:tc>
      </w:tr>
      <w:tr w:rsidR="00435994" w:rsidTr="00156684">
        <w:tc>
          <w:tcPr>
            <w:tcW w:w="8320" w:type="dxa"/>
          </w:tcPr>
          <w:p w:rsidR="00435994" w:rsidRDefault="00435994" w:rsidP="00524492">
            <w:pPr>
              <w:spacing w:after="45"/>
              <w:jc w:val="both"/>
              <w:rPr>
                <w:sz w:val="24"/>
                <w:szCs w:val="24"/>
                <w:lang w:val="bg-BG"/>
              </w:rPr>
            </w:pPr>
            <w:r>
              <w:rPr>
                <w:sz w:val="24"/>
                <w:szCs w:val="24"/>
                <w:lang w:val="bg-BG"/>
              </w:rPr>
              <w:t>1.4. Социална характеристика</w:t>
            </w:r>
          </w:p>
        </w:tc>
        <w:tc>
          <w:tcPr>
            <w:tcW w:w="1162" w:type="dxa"/>
          </w:tcPr>
          <w:p w:rsidR="00435994" w:rsidRDefault="004C4927" w:rsidP="004B6429">
            <w:pPr>
              <w:spacing w:after="45"/>
              <w:jc w:val="right"/>
              <w:rPr>
                <w:sz w:val="24"/>
                <w:szCs w:val="24"/>
                <w:lang w:val="bg-BG"/>
              </w:rPr>
            </w:pPr>
            <w:r>
              <w:rPr>
                <w:sz w:val="24"/>
                <w:szCs w:val="24"/>
                <w:lang w:val="bg-BG"/>
              </w:rPr>
              <w:t>58</w:t>
            </w:r>
          </w:p>
        </w:tc>
      </w:tr>
      <w:tr w:rsidR="00435994" w:rsidTr="00156684">
        <w:tc>
          <w:tcPr>
            <w:tcW w:w="8320" w:type="dxa"/>
          </w:tcPr>
          <w:p w:rsidR="00435994" w:rsidRDefault="00435994" w:rsidP="00524492">
            <w:pPr>
              <w:spacing w:after="45"/>
              <w:jc w:val="both"/>
              <w:rPr>
                <w:sz w:val="24"/>
                <w:szCs w:val="24"/>
                <w:lang w:val="bg-BG"/>
              </w:rPr>
            </w:pPr>
            <w:r>
              <w:rPr>
                <w:sz w:val="24"/>
                <w:szCs w:val="24"/>
                <w:lang w:val="bg-BG"/>
              </w:rPr>
              <w:t>1.5. Културно-историческо наследство</w:t>
            </w:r>
          </w:p>
        </w:tc>
        <w:tc>
          <w:tcPr>
            <w:tcW w:w="1162" w:type="dxa"/>
          </w:tcPr>
          <w:p w:rsidR="00435994" w:rsidRDefault="004C4927" w:rsidP="004B6429">
            <w:pPr>
              <w:spacing w:after="45"/>
              <w:jc w:val="right"/>
              <w:rPr>
                <w:sz w:val="24"/>
                <w:szCs w:val="24"/>
                <w:lang w:val="bg-BG"/>
              </w:rPr>
            </w:pPr>
            <w:r>
              <w:rPr>
                <w:sz w:val="24"/>
                <w:szCs w:val="24"/>
                <w:lang w:val="bg-BG"/>
              </w:rPr>
              <w:t>87</w:t>
            </w:r>
          </w:p>
        </w:tc>
      </w:tr>
      <w:tr w:rsidR="00435994" w:rsidTr="00156684">
        <w:tc>
          <w:tcPr>
            <w:tcW w:w="8320" w:type="dxa"/>
          </w:tcPr>
          <w:p w:rsidR="00435994" w:rsidRDefault="00435994" w:rsidP="00524492">
            <w:pPr>
              <w:spacing w:after="45"/>
              <w:jc w:val="both"/>
              <w:rPr>
                <w:sz w:val="24"/>
                <w:szCs w:val="24"/>
                <w:lang w:val="bg-BG"/>
              </w:rPr>
            </w:pPr>
            <w:r>
              <w:rPr>
                <w:sz w:val="24"/>
                <w:szCs w:val="24"/>
                <w:lang w:val="bg-BG"/>
              </w:rPr>
              <w:t>1.6. Инфраструктура, свързаност и достъпност</w:t>
            </w:r>
          </w:p>
        </w:tc>
        <w:tc>
          <w:tcPr>
            <w:tcW w:w="1162" w:type="dxa"/>
          </w:tcPr>
          <w:p w:rsidR="00435994" w:rsidRPr="00083EF2" w:rsidRDefault="00A74819" w:rsidP="00083EF2">
            <w:pPr>
              <w:spacing w:after="45"/>
              <w:jc w:val="right"/>
              <w:rPr>
                <w:sz w:val="24"/>
                <w:szCs w:val="24"/>
              </w:rPr>
            </w:pPr>
            <w:r>
              <w:rPr>
                <w:sz w:val="24"/>
                <w:szCs w:val="24"/>
                <w:lang w:val="bg-BG"/>
              </w:rPr>
              <w:t>9</w:t>
            </w:r>
            <w:r w:rsidR="00083EF2">
              <w:rPr>
                <w:sz w:val="24"/>
                <w:szCs w:val="24"/>
              </w:rPr>
              <w:t>9</w:t>
            </w:r>
          </w:p>
        </w:tc>
      </w:tr>
      <w:tr w:rsidR="00435994" w:rsidTr="00156684">
        <w:tc>
          <w:tcPr>
            <w:tcW w:w="8320" w:type="dxa"/>
          </w:tcPr>
          <w:p w:rsidR="00435994" w:rsidRDefault="00435994" w:rsidP="00810A84">
            <w:pPr>
              <w:spacing w:after="45"/>
              <w:jc w:val="both"/>
              <w:rPr>
                <w:sz w:val="24"/>
                <w:szCs w:val="24"/>
                <w:lang w:val="bg-BG"/>
              </w:rPr>
            </w:pPr>
            <w:r>
              <w:rPr>
                <w:sz w:val="24"/>
                <w:szCs w:val="24"/>
                <w:lang w:val="bg-BG"/>
              </w:rPr>
              <w:t xml:space="preserve">1.7. </w:t>
            </w:r>
            <w:r w:rsidR="00810A84">
              <w:rPr>
                <w:sz w:val="24"/>
                <w:szCs w:val="24"/>
                <w:lang w:val="bg-BG"/>
              </w:rPr>
              <w:t>Селищна мрежа и ж</w:t>
            </w:r>
            <w:r>
              <w:rPr>
                <w:sz w:val="24"/>
                <w:szCs w:val="24"/>
                <w:lang w:val="bg-BG"/>
              </w:rPr>
              <w:t>илищен сектор</w:t>
            </w:r>
          </w:p>
        </w:tc>
        <w:tc>
          <w:tcPr>
            <w:tcW w:w="1162" w:type="dxa"/>
          </w:tcPr>
          <w:p w:rsidR="00435994" w:rsidRDefault="00A74819" w:rsidP="004B6429">
            <w:pPr>
              <w:spacing w:after="45"/>
              <w:jc w:val="right"/>
              <w:rPr>
                <w:sz w:val="24"/>
                <w:szCs w:val="24"/>
                <w:lang w:val="bg-BG"/>
              </w:rPr>
            </w:pPr>
            <w:r>
              <w:rPr>
                <w:sz w:val="24"/>
                <w:szCs w:val="24"/>
                <w:lang w:val="bg-BG"/>
              </w:rPr>
              <w:t>104</w:t>
            </w:r>
          </w:p>
        </w:tc>
      </w:tr>
      <w:tr w:rsidR="00435994" w:rsidTr="00156684">
        <w:tc>
          <w:tcPr>
            <w:tcW w:w="8320" w:type="dxa"/>
          </w:tcPr>
          <w:p w:rsidR="00435994" w:rsidRDefault="00435994" w:rsidP="00524492">
            <w:pPr>
              <w:spacing w:after="45"/>
              <w:jc w:val="both"/>
              <w:rPr>
                <w:sz w:val="24"/>
                <w:szCs w:val="24"/>
                <w:lang w:val="bg-BG"/>
              </w:rPr>
            </w:pPr>
            <w:r>
              <w:rPr>
                <w:sz w:val="24"/>
                <w:szCs w:val="24"/>
                <w:lang w:val="bg-BG"/>
              </w:rPr>
              <w:t xml:space="preserve">1.8. </w:t>
            </w:r>
            <w:r w:rsidR="00486CDD">
              <w:rPr>
                <w:sz w:val="24"/>
                <w:szCs w:val="24"/>
                <w:lang w:val="bg-BG"/>
              </w:rPr>
              <w:t>Общински бюджет</w:t>
            </w:r>
          </w:p>
        </w:tc>
        <w:tc>
          <w:tcPr>
            <w:tcW w:w="1162" w:type="dxa"/>
          </w:tcPr>
          <w:p w:rsidR="00435994" w:rsidRPr="00B11B34" w:rsidRDefault="00A74819" w:rsidP="00B11B34">
            <w:pPr>
              <w:spacing w:after="45"/>
              <w:jc w:val="right"/>
              <w:rPr>
                <w:sz w:val="24"/>
                <w:szCs w:val="24"/>
              </w:rPr>
            </w:pPr>
            <w:r>
              <w:rPr>
                <w:sz w:val="24"/>
                <w:szCs w:val="24"/>
                <w:lang w:val="bg-BG"/>
              </w:rPr>
              <w:t>11</w:t>
            </w:r>
            <w:r w:rsidR="00B11B34">
              <w:rPr>
                <w:sz w:val="24"/>
                <w:szCs w:val="24"/>
              </w:rPr>
              <w:t>4</w:t>
            </w:r>
          </w:p>
        </w:tc>
      </w:tr>
      <w:tr w:rsidR="00435994" w:rsidTr="00156684">
        <w:tc>
          <w:tcPr>
            <w:tcW w:w="8320" w:type="dxa"/>
          </w:tcPr>
          <w:p w:rsidR="00435994" w:rsidRDefault="00486CDD" w:rsidP="00524492">
            <w:pPr>
              <w:spacing w:after="45"/>
              <w:jc w:val="both"/>
              <w:rPr>
                <w:sz w:val="24"/>
                <w:szCs w:val="24"/>
                <w:lang w:val="bg-BG"/>
              </w:rPr>
            </w:pPr>
            <w:r>
              <w:rPr>
                <w:sz w:val="24"/>
                <w:szCs w:val="24"/>
                <w:lang w:val="bg-BG"/>
              </w:rPr>
              <w:t>1.9. Административен капацитет</w:t>
            </w:r>
          </w:p>
        </w:tc>
        <w:tc>
          <w:tcPr>
            <w:tcW w:w="1162" w:type="dxa"/>
          </w:tcPr>
          <w:p w:rsidR="00435994" w:rsidRPr="00B11B34" w:rsidRDefault="00A74819" w:rsidP="00B11B34">
            <w:pPr>
              <w:spacing w:after="45"/>
              <w:jc w:val="right"/>
              <w:rPr>
                <w:sz w:val="24"/>
                <w:szCs w:val="24"/>
              </w:rPr>
            </w:pPr>
            <w:r>
              <w:rPr>
                <w:sz w:val="24"/>
                <w:szCs w:val="24"/>
                <w:lang w:val="bg-BG"/>
              </w:rPr>
              <w:t>11</w:t>
            </w:r>
            <w:r w:rsidR="00B11B34">
              <w:rPr>
                <w:sz w:val="24"/>
                <w:szCs w:val="24"/>
              </w:rPr>
              <w:t>6</w:t>
            </w:r>
          </w:p>
        </w:tc>
      </w:tr>
      <w:tr w:rsidR="00435994" w:rsidTr="00156684">
        <w:tc>
          <w:tcPr>
            <w:tcW w:w="8320" w:type="dxa"/>
          </w:tcPr>
          <w:p w:rsidR="00435994" w:rsidRDefault="00486CDD" w:rsidP="00524492">
            <w:pPr>
              <w:spacing w:after="45"/>
              <w:jc w:val="both"/>
              <w:rPr>
                <w:sz w:val="24"/>
                <w:szCs w:val="24"/>
                <w:lang w:val="bg-BG"/>
              </w:rPr>
            </w:pPr>
            <w:r>
              <w:rPr>
                <w:sz w:val="24"/>
                <w:szCs w:val="24"/>
                <w:lang w:val="bg-BG"/>
              </w:rPr>
              <w:t xml:space="preserve">1.10. Екологично </w:t>
            </w:r>
            <w:r w:rsidR="00D73906">
              <w:rPr>
                <w:sz w:val="24"/>
                <w:szCs w:val="24"/>
                <w:lang w:val="bg-BG"/>
              </w:rPr>
              <w:t>състояние и рискове</w:t>
            </w:r>
          </w:p>
        </w:tc>
        <w:tc>
          <w:tcPr>
            <w:tcW w:w="1162" w:type="dxa"/>
          </w:tcPr>
          <w:p w:rsidR="00435994" w:rsidRPr="00B11B34" w:rsidRDefault="00A74819" w:rsidP="00B11B34">
            <w:pPr>
              <w:spacing w:after="45"/>
              <w:jc w:val="right"/>
              <w:rPr>
                <w:sz w:val="24"/>
                <w:szCs w:val="24"/>
              </w:rPr>
            </w:pPr>
            <w:r>
              <w:rPr>
                <w:sz w:val="24"/>
                <w:szCs w:val="24"/>
                <w:lang w:val="bg-BG"/>
              </w:rPr>
              <w:t>1</w:t>
            </w:r>
            <w:r w:rsidR="00B11B34">
              <w:rPr>
                <w:sz w:val="24"/>
                <w:szCs w:val="24"/>
              </w:rPr>
              <w:t>20</w:t>
            </w:r>
          </w:p>
        </w:tc>
      </w:tr>
      <w:tr w:rsidR="00160219" w:rsidTr="00156684">
        <w:tc>
          <w:tcPr>
            <w:tcW w:w="8320" w:type="dxa"/>
          </w:tcPr>
          <w:p w:rsidR="00160219" w:rsidRDefault="00160219" w:rsidP="00524492">
            <w:pPr>
              <w:spacing w:after="45"/>
              <w:jc w:val="both"/>
              <w:rPr>
                <w:sz w:val="24"/>
                <w:szCs w:val="24"/>
                <w:lang w:val="bg-BG"/>
              </w:rPr>
            </w:pPr>
            <w:r>
              <w:rPr>
                <w:sz w:val="24"/>
                <w:szCs w:val="24"/>
                <w:lang w:val="bg-BG"/>
              </w:rPr>
              <w:t xml:space="preserve">1.11. </w:t>
            </w:r>
            <w:r w:rsidRPr="00160219">
              <w:rPr>
                <w:sz w:val="24"/>
                <w:szCs w:val="24"/>
                <w:lang w:val="bg-BG"/>
              </w:rPr>
              <w:t xml:space="preserve">Анализ на Общия </w:t>
            </w:r>
            <w:proofErr w:type="spellStart"/>
            <w:r w:rsidRPr="00160219">
              <w:rPr>
                <w:sz w:val="24"/>
                <w:szCs w:val="24"/>
                <w:lang w:val="bg-BG"/>
              </w:rPr>
              <w:t>устройствен</w:t>
            </w:r>
            <w:proofErr w:type="spellEnd"/>
            <w:r w:rsidRPr="00160219">
              <w:rPr>
                <w:sz w:val="24"/>
                <w:szCs w:val="24"/>
                <w:lang w:val="bg-BG"/>
              </w:rPr>
              <w:t xml:space="preserve"> план на община Карлово и връзката му с </w:t>
            </w:r>
            <w:proofErr w:type="spellStart"/>
            <w:r w:rsidRPr="00160219">
              <w:rPr>
                <w:sz w:val="24"/>
                <w:szCs w:val="24"/>
                <w:lang w:val="bg-BG"/>
              </w:rPr>
              <w:t>устройственото</w:t>
            </w:r>
            <w:proofErr w:type="spellEnd"/>
            <w:r w:rsidRPr="00160219">
              <w:rPr>
                <w:sz w:val="24"/>
                <w:szCs w:val="24"/>
                <w:lang w:val="bg-BG"/>
              </w:rPr>
              <w:t xml:space="preserve"> планиране на съседните общини</w:t>
            </w:r>
          </w:p>
        </w:tc>
        <w:tc>
          <w:tcPr>
            <w:tcW w:w="1162" w:type="dxa"/>
          </w:tcPr>
          <w:p w:rsidR="00160219" w:rsidRPr="00B11B34" w:rsidRDefault="00A74819" w:rsidP="00B11B34">
            <w:pPr>
              <w:spacing w:after="45"/>
              <w:jc w:val="right"/>
              <w:rPr>
                <w:sz w:val="24"/>
                <w:szCs w:val="24"/>
              </w:rPr>
            </w:pPr>
            <w:r>
              <w:rPr>
                <w:sz w:val="24"/>
                <w:szCs w:val="24"/>
                <w:lang w:val="bg-BG"/>
              </w:rPr>
              <w:t>12</w:t>
            </w:r>
            <w:r w:rsidR="00B11B34">
              <w:rPr>
                <w:sz w:val="24"/>
                <w:szCs w:val="24"/>
              </w:rPr>
              <w:t>6</w:t>
            </w:r>
          </w:p>
        </w:tc>
      </w:tr>
      <w:tr w:rsidR="00D73906" w:rsidTr="00156684">
        <w:tc>
          <w:tcPr>
            <w:tcW w:w="8320" w:type="dxa"/>
          </w:tcPr>
          <w:p w:rsidR="00D73906" w:rsidRPr="00D73906" w:rsidRDefault="00D73906" w:rsidP="007F3DE7">
            <w:pPr>
              <w:spacing w:after="45"/>
              <w:jc w:val="both"/>
              <w:rPr>
                <w:sz w:val="24"/>
                <w:szCs w:val="24"/>
                <w:lang w:val="bg-BG"/>
              </w:rPr>
            </w:pPr>
            <w:r>
              <w:rPr>
                <w:sz w:val="24"/>
                <w:szCs w:val="24"/>
                <w:lang w:val="bg-BG"/>
              </w:rPr>
              <w:t>1.1</w:t>
            </w:r>
            <w:r w:rsidR="007F3DE7">
              <w:rPr>
                <w:sz w:val="24"/>
                <w:szCs w:val="24"/>
                <w:lang w:val="bg-BG"/>
              </w:rPr>
              <w:t>2</w:t>
            </w:r>
            <w:r>
              <w:rPr>
                <w:sz w:val="24"/>
                <w:szCs w:val="24"/>
                <w:lang w:val="bg-BG"/>
              </w:rPr>
              <w:t xml:space="preserve">. </w:t>
            </w:r>
            <w:r>
              <w:rPr>
                <w:sz w:val="24"/>
                <w:szCs w:val="24"/>
              </w:rPr>
              <w:t xml:space="preserve">SWOT </w:t>
            </w:r>
            <w:r>
              <w:rPr>
                <w:sz w:val="24"/>
                <w:szCs w:val="24"/>
                <w:lang w:val="bg-BG"/>
              </w:rPr>
              <w:t>анализ</w:t>
            </w:r>
          </w:p>
        </w:tc>
        <w:tc>
          <w:tcPr>
            <w:tcW w:w="1162" w:type="dxa"/>
          </w:tcPr>
          <w:p w:rsidR="00D73906" w:rsidRPr="00204892" w:rsidRDefault="00A74819" w:rsidP="00204892">
            <w:pPr>
              <w:spacing w:after="45"/>
              <w:jc w:val="right"/>
              <w:rPr>
                <w:sz w:val="24"/>
                <w:szCs w:val="24"/>
              </w:rPr>
            </w:pPr>
            <w:r>
              <w:rPr>
                <w:sz w:val="24"/>
                <w:szCs w:val="24"/>
                <w:lang w:val="bg-BG"/>
              </w:rPr>
              <w:t>13</w:t>
            </w:r>
            <w:r w:rsidR="00204892">
              <w:rPr>
                <w:sz w:val="24"/>
                <w:szCs w:val="24"/>
              </w:rPr>
              <w:t>6</w:t>
            </w:r>
          </w:p>
        </w:tc>
      </w:tr>
      <w:tr w:rsidR="004B6429" w:rsidTr="00156684">
        <w:tc>
          <w:tcPr>
            <w:tcW w:w="8320" w:type="dxa"/>
          </w:tcPr>
          <w:p w:rsidR="004B6429" w:rsidRDefault="00524492" w:rsidP="00486CDD">
            <w:pPr>
              <w:spacing w:after="45"/>
              <w:jc w:val="both"/>
              <w:rPr>
                <w:sz w:val="24"/>
                <w:szCs w:val="24"/>
                <w:lang w:val="bg-BG"/>
              </w:rPr>
            </w:pPr>
            <w:r w:rsidRPr="00524492">
              <w:rPr>
                <w:b/>
                <w:bCs/>
                <w:iCs/>
                <w:sz w:val="24"/>
                <w:szCs w:val="24"/>
              </w:rPr>
              <w:t>II. </w:t>
            </w:r>
            <w:r w:rsidRPr="00524492">
              <w:rPr>
                <w:b/>
                <w:bCs/>
                <w:iCs/>
                <w:sz w:val="24"/>
                <w:szCs w:val="24"/>
                <w:lang w:val="bg-BG"/>
              </w:rPr>
              <w:t xml:space="preserve">Цели и приоритети за развитие на община </w:t>
            </w:r>
            <w:r>
              <w:rPr>
                <w:b/>
                <w:bCs/>
                <w:iCs/>
                <w:sz w:val="24"/>
                <w:szCs w:val="24"/>
                <w:lang w:val="bg-BG"/>
              </w:rPr>
              <w:t>Карлово</w:t>
            </w:r>
            <w:r w:rsidR="00D73906">
              <w:rPr>
                <w:b/>
                <w:bCs/>
                <w:iCs/>
                <w:sz w:val="24"/>
                <w:szCs w:val="24"/>
                <w:lang w:val="bg-BG"/>
              </w:rPr>
              <w:t xml:space="preserve"> за периода 2021-2027</w:t>
            </w:r>
          </w:p>
        </w:tc>
        <w:tc>
          <w:tcPr>
            <w:tcW w:w="1162" w:type="dxa"/>
          </w:tcPr>
          <w:p w:rsidR="004B6429" w:rsidRPr="00204892" w:rsidRDefault="00A74819" w:rsidP="00204892">
            <w:pPr>
              <w:spacing w:after="45"/>
              <w:jc w:val="right"/>
              <w:rPr>
                <w:b/>
                <w:sz w:val="24"/>
                <w:szCs w:val="24"/>
              </w:rPr>
            </w:pPr>
            <w:r>
              <w:rPr>
                <w:b/>
                <w:sz w:val="24"/>
                <w:szCs w:val="24"/>
                <w:lang w:val="bg-BG"/>
              </w:rPr>
              <w:t>19</w:t>
            </w:r>
            <w:r w:rsidR="00204892">
              <w:rPr>
                <w:b/>
                <w:sz w:val="24"/>
                <w:szCs w:val="24"/>
              </w:rPr>
              <w:t>7</w:t>
            </w:r>
          </w:p>
        </w:tc>
      </w:tr>
      <w:tr w:rsidR="004B6429" w:rsidTr="00156684">
        <w:tc>
          <w:tcPr>
            <w:tcW w:w="8320" w:type="dxa"/>
          </w:tcPr>
          <w:p w:rsidR="004B6429" w:rsidRDefault="00AF1653" w:rsidP="00AF1653">
            <w:pPr>
              <w:spacing w:after="45"/>
              <w:jc w:val="both"/>
              <w:rPr>
                <w:sz w:val="24"/>
                <w:szCs w:val="24"/>
                <w:lang w:val="bg-BG"/>
              </w:rPr>
            </w:pPr>
            <w:r>
              <w:rPr>
                <w:bCs/>
                <w:iCs/>
                <w:sz w:val="24"/>
                <w:szCs w:val="24"/>
                <w:lang w:val="bg-BG"/>
              </w:rPr>
              <w:t>2</w:t>
            </w:r>
            <w:r w:rsidRPr="00AF1653">
              <w:rPr>
                <w:bCs/>
                <w:iCs/>
                <w:sz w:val="24"/>
                <w:szCs w:val="24"/>
                <w:lang w:val="bg-BG"/>
              </w:rPr>
              <w:t>.1. </w:t>
            </w:r>
            <w:r>
              <w:rPr>
                <w:bCs/>
                <w:iCs/>
                <w:sz w:val="24"/>
                <w:szCs w:val="24"/>
                <w:lang w:val="bg-BG"/>
              </w:rPr>
              <w:t>М</w:t>
            </w:r>
            <w:r w:rsidRPr="00AF1653">
              <w:rPr>
                <w:bCs/>
                <w:iCs/>
                <w:sz w:val="24"/>
                <w:szCs w:val="24"/>
                <w:lang w:val="bg-BG"/>
              </w:rPr>
              <w:t xml:space="preserve">етодически </w:t>
            </w:r>
            <w:r>
              <w:rPr>
                <w:bCs/>
                <w:iCs/>
                <w:sz w:val="24"/>
                <w:szCs w:val="24"/>
                <w:lang w:val="bg-BG"/>
              </w:rPr>
              <w:t>изисквания</w:t>
            </w:r>
          </w:p>
        </w:tc>
        <w:tc>
          <w:tcPr>
            <w:tcW w:w="1162" w:type="dxa"/>
          </w:tcPr>
          <w:p w:rsidR="004B6429" w:rsidRPr="00204892" w:rsidRDefault="00A74819" w:rsidP="00204892">
            <w:pPr>
              <w:spacing w:after="45"/>
              <w:jc w:val="right"/>
              <w:rPr>
                <w:sz w:val="24"/>
                <w:szCs w:val="24"/>
              </w:rPr>
            </w:pPr>
            <w:r>
              <w:rPr>
                <w:sz w:val="24"/>
                <w:szCs w:val="24"/>
                <w:lang w:val="bg-BG"/>
              </w:rPr>
              <w:t>19</w:t>
            </w:r>
            <w:r w:rsidR="00204892">
              <w:rPr>
                <w:sz w:val="24"/>
                <w:szCs w:val="24"/>
              </w:rPr>
              <w:t>7</w:t>
            </w:r>
          </w:p>
        </w:tc>
      </w:tr>
      <w:tr w:rsidR="004B6429" w:rsidTr="00156684">
        <w:tc>
          <w:tcPr>
            <w:tcW w:w="8320" w:type="dxa"/>
          </w:tcPr>
          <w:p w:rsidR="004B6429" w:rsidRDefault="00AF1653" w:rsidP="00AF1653">
            <w:pPr>
              <w:spacing w:after="45"/>
              <w:jc w:val="both"/>
              <w:rPr>
                <w:sz w:val="24"/>
                <w:szCs w:val="24"/>
                <w:lang w:val="bg-BG"/>
              </w:rPr>
            </w:pPr>
            <w:r>
              <w:rPr>
                <w:bCs/>
                <w:iCs/>
                <w:sz w:val="24"/>
                <w:szCs w:val="24"/>
                <w:lang w:val="bg-BG"/>
              </w:rPr>
              <w:t>2</w:t>
            </w:r>
            <w:r w:rsidRPr="00AF1653">
              <w:rPr>
                <w:bCs/>
                <w:iCs/>
                <w:sz w:val="24"/>
                <w:szCs w:val="24"/>
                <w:lang w:val="bg-BG"/>
              </w:rPr>
              <w:t>.</w:t>
            </w:r>
            <w:proofErr w:type="spellStart"/>
            <w:r w:rsidRPr="00AF1653">
              <w:rPr>
                <w:bCs/>
                <w:iCs/>
                <w:sz w:val="24"/>
                <w:szCs w:val="24"/>
                <w:lang w:val="bg-BG"/>
              </w:rPr>
              <w:t>2</w:t>
            </w:r>
            <w:proofErr w:type="spellEnd"/>
            <w:r>
              <w:rPr>
                <w:bCs/>
                <w:iCs/>
                <w:sz w:val="24"/>
                <w:szCs w:val="24"/>
                <w:lang w:val="bg-BG"/>
              </w:rPr>
              <w:t>. Визия за развитие на общината</w:t>
            </w:r>
          </w:p>
        </w:tc>
        <w:tc>
          <w:tcPr>
            <w:tcW w:w="1162" w:type="dxa"/>
          </w:tcPr>
          <w:p w:rsidR="004B6429" w:rsidRPr="00204892" w:rsidRDefault="00A74819" w:rsidP="00204892">
            <w:pPr>
              <w:spacing w:after="45"/>
              <w:jc w:val="right"/>
              <w:rPr>
                <w:sz w:val="24"/>
                <w:szCs w:val="24"/>
              </w:rPr>
            </w:pPr>
            <w:r>
              <w:rPr>
                <w:sz w:val="24"/>
                <w:szCs w:val="24"/>
                <w:lang w:val="bg-BG"/>
              </w:rPr>
              <w:t>19</w:t>
            </w:r>
            <w:r w:rsidR="00204892">
              <w:rPr>
                <w:sz w:val="24"/>
                <w:szCs w:val="24"/>
              </w:rPr>
              <w:t>9</w:t>
            </w:r>
          </w:p>
        </w:tc>
      </w:tr>
      <w:tr w:rsidR="00524492" w:rsidTr="00156684">
        <w:tc>
          <w:tcPr>
            <w:tcW w:w="8320" w:type="dxa"/>
          </w:tcPr>
          <w:p w:rsidR="00524492" w:rsidRDefault="00AF1653" w:rsidP="00AF1653">
            <w:pPr>
              <w:spacing w:after="45"/>
              <w:jc w:val="both"/>
              <w:rPr>
                <w:sz w:val="24"/>
                <w:szCs w:val="24"/>
                <w:lang w:val="bg-BG"/>
              </w:rPr>
            </w:pPr>
            <w:r>
              <w:rPr>
                <w:bCs/>
                <w:iCs/>
                <w:sz w:val="24"/>
                <w:szCs w:val="24"/>
                <w:lang w:val="bg-BG"/>
              </w:rPr>
              <w:t>2</w:t>
            </w:r>
            <w:r w:rsidRPr="00AF1653">
              <w:rPr>
                <w:bCs/>
                <w:iCs/>
                <w:sz w:val="24"/>
                <w:szCs w:val="24"/>
                <w:lang w:val="bg-BG"/>
              </w:rPr>
              <w:t>.3. Приоритети и стратегически цели</w:t>
            </w:r>
          </w:p>
        </w:tc>
        <w:tc>
          <w:tcPr>
            <w:tcW w:w="1162" w:type="dxa"/>
          </w:tcPr>
          <w:p w:rsidR="00524492" w:rsidRPr="00204892" w:rsidRDefault="00204892" w:rsidP="004B6429">
            <w:pPr>
              <w:spacing w:after="45"/>
              <w:jc w:val="right"/>
              <w:rPr>
                <w:sz w:val="24"/>
                <w:szCs w:val="24"/>
              </w:rPr>
            </w:pPr>
            <w:r>
              <w:rPr>
                <w:sz w:val="24"/>
                <w:szCs w:val="24"/>
              </w:rPr>
              <w:t>200</w:t>
            </w:r>
          </w:p>
        </w:tc>
      </w:tr>
      <w:tr w:rsidR="00524492" w:rsidTr="00156684">
        <w:tc>
          <w:tcPr>
            <w:tcW w:w="8320" w:type="dxa"/>
          </w:tcPr>
          <w:p w:rsidR="00524492" w:rsidRDefault="00524492" w:rsidP="00AF1653">
            <w:pPr>
              <w:spacing w:after="45"/>
              <w:jc w:val="both"/>
              <w:rPr>
                <w:sz w:val="24"/>
                <w:szCs w:val="24"/>
                <w:lang w:val="bg-BG"/>
              </w:rPr>
            </w:pPr>
            <w:r w:rsidRPr="00524492">
              <w:rPr>
                <w:b/>
                <w:bCs/>
                <w:iCs/>
                <w:sz w:val="24"/>
                <w:szCs w:val="24"/>
              </w:rPr>
              <w:t>I</w:t>
            </w:r>
            <w:r>
              <w:rPr>
                <w:b/>
                <w:bCs/>
                <w:iCs/>
                <w:sz w:val="24"/>
                <w:szCs w:val="24"/>
              </w:rPr>
              <w:t>II</w:t>
            </w:r>
            <w:r w:rsidRPr="00524492">
              <w:rPr>
                <w:b/>
                <w:bCs/>
                <w:iCs/>
                <w:sz w:val="24"/>
                <w:szCs w:val="24"/>
                <w:lang w:val="bg-BG"/>
              </w:rPr>
              <w:t>.</w:t>
            </w:r>
            <w:r w:rsidR="00AF1653">
              <w:rPr>
                <w:b/>
                <w:bCs/>
                <w:iCs/>
                <w:sz w:val="24"/>
                <w:szCs w:val="24"/>
              </w:rPr>
              <w:t> </w:t>
            </w:r>
            <w:r w:rsidRPr="00524492">
              <w:rPr>
                <w:b/>
                <w:bCs/>
                <w:iCs/>
                <w:sz w:val="24"/>
                <w:szCs w:val="24"/>
                <w:lang w:val="bg-BG"/>
              </w:rPr>
              <w:t>Описание на комуникационната стратегия, на партньорите и заинтересованите страни и формите на участие в подготовката и изпълнението на ПИРО при спазване на принципите за партньорство и осигуряване на информация и публичност</w:t>
            </w:r>
          </w:p>
        </w:tc>
        <w:tc>
          <w:tcPr>
            <w:tcW w:w="1162" w:type="dxa"/>
          </w:tcPr>
          <w:p w:rsidR="00524492" w:rsidRPr="004D34C2" w:rsidRDefault="00204892" w:rsidP="004B6429">
            <w:pPr>
              <w:spacing w:after="45"/>
              <w:jc w:val="right"/>
              <w:rPr>
                <w:b/>
                <w:sz w:val="24"/>
                <w:szCs w:val="24"/>
                <w:lang w:val="bg-BG"/>
              </w:rPr>
            </w:pPr>
            <w:r>
              <w:rPr>
                <w:b/>
                <w:sz w:val="24"/>
                <w:szCs w:val="24"/>
                <w:lang w:val="bg-BG"/>
              </w:rPr>
              <w:t>205</w:t>
            </w:r>
          </w:p>
        </w:tc>
      </w:tr>
      <w:tr w:rsidR="00524492" w:rsidTr="00156684">
        <w:tc>
          <w:tcPr>
            <w:tcW w:w="8320" w:type="dxa"/>
          </w:tcPr>
          <w:p w:rsidR="00524492" w:rsidRDefault="00AF1653" w:rsidP="00300034">
            <w:pPr>
              <w:spacing w:after="45"/>
              <w:jc w:val="both"/>
              <w:rPr>
                <w:sz w:val="24"/>
                <w:szCs w:val="24"/>
                <w:lang w:val="bg-BG"/>
              </w:rPr>
            </w:pPr>
            <w:r>
              <w:rPr>
                <w:b/>
                <w:bCs/>
                <w:iCs/>
                <w:sz w:val="24"/>
                <w:szCs w:val="24"/>
              </w:rPr>
              <w:t>IV</w:t>
            </w:r>
            <w:r w:rsidRPr="00AF1653">
              <w:rPr>
                <w:b/>
                <w:bCs/>
                <w:iCs/>
                <w:sz w:val="24"/>
                <w:szCs w:val="24"/>
              </w:rPr>
              <w:t>.</w:t>
            </w:r>
            <w:r w:rsidRPr="00AF1653">
              <w:rPr>
                <w:b/>
                <w:bCs/>
                <w:iCs/>
                <w:sz w:val="24"/>
                <w:szCs w:val="24"/>
                <w:lang w:val="bg-BG"/>
              </w:rPr>
              <w:t xml:space="preserve"> Определяне на </w:t>
            </w:r>
            <w:r w:rsidR="00300034">
              <w:rPr>
                <w:b/>
                <w:bCs/>
                <w:iCs/>
                <w:sz w:val="24"/>
                <w:szCs w:val="24"/>
                <w:lang w:val="bg-BG"/>
              </w:rPr>
              <w:t>зони за прилагане на интегриран подход за удовлетворяване на идентифицираните нужди и за подкрепа на потенциалите за развитие и сътрудничеството с други общини</w:t>
            </w:r>
          </w:p>
        </w:tc>
        <w:tc>
          <w:tcPr>
            <w:tcW w:w="1162" w:type="dxa"/>
          </w:tcPr>
          <w:p w:rsidR="00524492" w:rsidRPr="00204892" w:rsidRDefault="00A74819" w:rsidP="00204892">
            <w:pPr>
              <w:spacing w:after="45"/>
              <w:jc w:val="right"/>
              <w:rPr>
                <w:b/>
                <w:sz w:val="24"/>
                <w:szCs w:val="24"/>
              </w:rPr>
            </w:pPr>
            <w:r>
              <w:rPr>
                <w:b/>
                <w:sz w:val="24"/>
                <w:szCs w:val="24"/>
                <w:lang w:val="bg-BG"/>
              </w:rPr>
              <w:t>20</w:t>
            </w:r>
            <w:r w:rsidR="00204892">
              <w:rPr>
                <w:b/>
                <w:sz w:val="24"/>
                <w:szCs w:val="24"/>
              </w:rPr>
              <w:t>7</w:t>
            </w:r>
          </w:p>
        </w:tc>
      </w:tr>
      <w:tr w:rsidR="00524492" w:rsidTr="00156684">
        <w:tc>
          <w:tcPr>
            <w:tcW w:w="8320" w:type="dxa"/>
          </w:tcPr>
          <w:p w:rsidR="00524492" w:rsidRDefault="00300034" w:rsidP="00524492">
            <w:pPr>
              <w:spacing w:after="45"/>
              <w:jc w:val="both"/>
              <w:rPr>
                <w:sz w:val="24"/>
                <w:szCs w:val="24"/>
                <w:lang w:val="bg-BG"/>
              </w:rPr>
            </w:pPr>
            <w:r>
              <w:rPr>
                <w:sz w:val="24"/>
                <w:szCs w:val="24"/>
                <w:lang w:val="bg-BG"/>
              </w:rPr>
              <w:t>4.1. Общи положения</w:t>
            </w:r>
          </w:p>
        </w:tc>
        <w:tc>
          <w:tcPr>
            <w:tcW w:w="1162" w:type="dxa"/>
          </w:tcPr>
          <w:p w:rsidR="00524492" w:rsidRPr="00204892" w:rsidRDefault="00A74819" w:rsidP="00204892">
            <w:pPr>
              <w:spacing w:after="45"/>
              <w:jc w:val="right"/>
              <w:rPr>
                <w:sz w:val="24"/>
                <w:szCs w:val="24"/>
              </w:rPr>
            </w:pPr>
            <w:r>
              <w:rPr>
                <w:sz w:val="24"/>
                <w:szCs w:val="24"/>
                <w:lang w:val="bg-BG"/>
              </w:rPr>
              <w:t>20</w:t>
            </w:r>
            <w:r w:rsidR="00204892">
              <w:rPr>
                <w:sz w:val="24"/>
                <w:szCs w:val="24"/>
              </w:rPr>
              <w:t>7</w:t>
            </w:r>
          </w:p>
        </w:tc>
      </w:tr>
      <w:tr w:rsidR="00524492" w:rsidTr="00156684">
        <w:tc>
          <w:tcPr>
            <w:tcW w:w="8320" w:type="dxa"/>
          </w:tcPr>
          <w:p w:rsidR="00524492" w:rsidRDefault="00300034" w:rsidP="00524492">
            <w:pPr>
              <w:spacing w:after="45"/>
              <w:jc w:val="both"/>
              <w:rPr>
                <w:sz w:val="24"/>
                <w:szCs w:val="24"/>
                <w:lang w:val="bg-BG"/>
              </w:rPr>
            </w:pPr>
            <w:r>
              <w:rPr>
                <w:sz w:val="24"/>
                <w:szCs w:val="24"/>
                <w:lang w:val="bg-BG"/>
              </w:rPr>
              <w:t>4.2. Определяне на приоритетни зони за въздействие в ПИРО К</w:t>
            </w:r>
            <w:r w:rsidR="00D41CAC">
              <w:rPr>
                <w:sz w:val="24"/>
                <w:szCs w:val="24"/>
                <w:lang w:val="bg-BG"/>
              </w:rPr>
              <w:t>арлово</w:t>
            </w:r>
          </w:p>
        </w:tc>
        <w:tc>
          <w:tcPr>
            <w:tcW w:w="1162" w:type="dxa"/>
          </w:tcPr>
          <w:p w:rsidR="00524492" w:rsidRPr="00204892" w:rsidRDefault="00A74819" w:rsidP="00204892">
            <w:pPr>
              <w:spacing w:after="45"/>
              <w:jc w:val="right"/>
              <w:rPr>
                <w:sz w:val="24"/>
                <w:szCs w:val="24"/>
              </w:rPr>
            </w:pPr>
            <w:r>
              <w:rPr>
                <w:sz w:val="24"/>
                <w:szCs w:val="24"/>
                <w:lang w:val="bg-BG"/>
              </w:rPr>
              <w:t>20</w:t>
            </w:r>
            <w:r w:rsidR="00204892">
              <w:rPr>
                <w:sz w:val="24"/>
                <w:szCs w:val="24"/>
              </w:rPr>
              <w:t>9</w:t>
            </w:r>
          </w:p>
        </w:tc>
      </w:tr>
      <w:tr w:rsidR="00524492" w:rsidTr="00156684">
        <w:tc>
          <w:tcPr>
            <w:tcW w:w="8320" w:type="dxa"/>
          </w:tcPr>
          <w:p w:rsidR="00524492" w:rsidRPr="00300034" w:rsidRDefault="00300034" w:rsidP="00524492">
            <w:pPr>
              <w:spacing w:after="45"/>
              <w:jc w:val="both"/>
              <w:rPr>
                <w:b/>
                <w:sz w:val="24"/>
                <w:szCs w:val="24"/>
                <w:lang w:val="bg-BG"/>
              </w:rPr>
            </w:pPr>
            <w:r>
              <w:rPr>
                <w:b/>
                <w:sz w:val="24"/>
                <w:szCs w:val="24"/>
              </w:rPr>
              <w:t xml:space="preserve">V. </w:t>
            </w:r>
            <w:r>
              <w:rPr>
                <w:b/>
                <w:sz w:val="24"/>
                <w:szCs w:val="24"/>
                <w:lang w:val="bg-BG"/>
              </w:rPr>
              <w:t>Програма за реализация на ПИРО и описание на интегрирания подход за развитие</w:t>
            </w:r>
          </w:p>
        </w:tc>
        <w:tc>
          <w:tcPr>
            <w:tcW w:w="1162" w:type="dxa"/>
          </w:tcPr>
          <w:p w:rsidR="00524492" w:rsidRPr="00204892" w:rsidRDefault="00A74819" w:rsidP="00204892">
            <w:pPr>
              <w:spacing w:after="45"/>
              <w:jc w:val="right"/>
              <w:rPr>
                <w:b/>
                <w:sz w:val="24"/>
                <w:szCs w:val="24"/>
              </w:rPr>
            </w:pPr>
            <w:r>
              <w:rPr>
                <w:b/>
                <w:sz w:val="24"/>
                <w:szCs w:val="24"/>
                <w:lang w:val="bg-BG"/>
              </w:rPr>
              <w:t>21</w:t>
            </w:r>
            <w:r w:rsidR="00204892">
              <w:rPr>
                <w:b/>
                <w:sz w:val="24"/>
                <w:szCs w:val="24"/>
              </w:rPr>
              <w:t>1</w:t>
            </w:r>
          </w:p>
        </w:tc>
      </w:tr>
      <w:tr w:rsidR="00524492" w:rsidTr="00156684">
        <w:tc>
          <w:tcPr>
            <w:tcW w:w="8320" w:type="dxa"/>
          </w:tcPr>
          <w:p w:rsidR="00524492" w:rsidRDefault="00300034" w:rsidP="00524492">
            <w:pPr>
              <w:spacing w:after="45"/>
              <w:jc w:val="both"/>
              <w:rPr>
                <w:sz w:val="24"/>
                <w:szCs w:val="24"/>
                <w:lang w:val="bg-BG"/>
              </w:rPr>
            </w:pPr>
            <w:r>
              <w:rPr>
                <w:sz w:val="24"/>
                <w:szCs w:val="24"/>
                <w:lang w:val="bg-BG"/>
              </w:rPr>
              <w:t>5.1. Интегриран подход в Програмата за реализация</w:t>
            </w:r>
          </w:p>
        </w:tc>
        <w:tc>
          <w:tcPr>
            <w:tcW w:w="1162" w:type="dxa"/>
          </w:tcPr>
          <w:p w:rsidR="00524492" w:rsidRPr="00204892" w:rsidRDefault="00A74819" w:rsidP="00204892">
            <w:pPr>
              <w:spacing w:after="45"/>
              <w:jc w:val="right"/>
              <w:rPr>
                <w:sz w:val="24"/>
                <w:szCs w:val="24"/>
              </w:rPr>
            </w:pPr>
            <w:r>
              <w:rPr>
                <w:sz w:val="24"/>
                <w:szCs w:val="24"/>
                <w:lang w:val="bg-BG"/>
              </w:rPr>
              <w:t>21</w:t>
            </w:r>
            <w:r w:rsidR="00204892">
              <w:rPr>
                <w:sz w:val="24"/>
                <w:szCs w:val="24"/>
              </w:rPr>
              <w:t>1</w:t>
            </w:r>
          </w:p>
        </w:tc>
      </w:tr>
      <w:tr w:rsidR="00524492" w:rsidTr="00156684">
        <w:tc>
          <w:tcPr>
            <w:tcW w:w="8320" w:type="dxa"/>
          </w:tcPr>
          <w:p w:rsidR="00524492" w:rsidRDefault="00300034" w:rsidP="00524492">
            <w:pPr>
              <w:spacing w:after="45"/>
              <w:jc w:val="both"/>
              <w:rPr>
                <w:sz w:val="24"/>
                <w:szCs w:val="24"/>
                <w:lang w:val="bg-BG"/>
              </w:rPr>
            </w:pPr>
            <w:r>
              <w:rPr>
                <w:sz w:val="24"/>
                <w:szCs w:val="24"/>
                <w:lang w:val="bg-BG"/>
              </w:rPr>
              <w:lastRenderedPageBreak/>
              <w:t>5.2. Инструменти на Програмата</w:t>
            </w:r>
          </w:p>
        </w:tc>
        <w:tc>
          <w:tcPr>
            <w:tcW w:w="1162" w:type="dxa"/>
          </w:tcPr>
          <w:p w:rsidR="00524492" w:rsidRPr="00204892" w:rsidRDefault="00A74819" w:rsidP="00204892">
            <w:pPr>
              <w:spacing w:after="45"/>
              <w:jc w:val="right"/>
              <w:rPr>
                <w:sz w:val="24"/>
                <w:szCs w:val="24"/>
              </w:rPr>
            </w:pPr>
            <w:r>
              <w:rPr>
                <w:sz w:val="24"/>
                <w:szCs w:val="24"/>
                <w:lang w:val="bg-BG"/>
              </w:rPr>
              <w:t>21</w:t>
            </w:r>
            <w:r w:rsidR="00204892">
              <w:rPr>
                <w:sz w:val="24"/>
                <w:szCs w:val="24"/>
              </w:rPr>
              <w:t>2</w:t>
            </w:r>
          </w:p>
        </w:tc>
      </w:tr>
      <w:tr w:rsidR="00524492" w:rsidTr="00156684">
        <w:tc>
          <w:tcPr>
            <w:tcW w:w="8320" w:type="dxa"/>
          </w:tcPr>
          <w:p w:rsidR="00524492" w:rsidRDefault="00300034" w:rsidP="00524492">
            <w:pPr>
              <w:spacing w:after="45"/>
              <w:jc w:val="both"/>
              <w:rPr>
                <w:sz w:val="24"/>
                <w:szCs w:val="24"/>
                <w:lang w:val="bg-BG"/>
              </w:rPr>
            </w:pPr>
            <w:r>
              <w:rPr>
                <w:sz w:val="24"/>
                <w:szCs w:val="24"/>
                <w:lang w:val="bg-BG"/>
              </w:rPr>
              <w:t>5.3. Програма за развитие на туризма</w:t>
            </w:r>
          </w:p>
        </w:tc>
        <w:tc>
          <w:tcPr>
            <w:tcW w:w="1162" w:type="dxa"/>
          </w:tcPr>
          <w:p w:rsidR="00524492" w:rsidRPr="00896335" w:rsidRDefault="00A74819" w:rsidP="00896335">
            <w:pPr>
              <w:spacing w:after="45"/>
              <w:jc w:val="right"/>
              <w:rPr>
                <w:sz w:val="24"/>
                <w:szCs w:val="24"/>
              </w:rPr>
            </w:pPr>
            <w:r>
              <w:rPr>
                <w:sz w:val="24"/>
                <w:szCs w:val="24"/>
                <w:lang w:val="bg-BG"/>
              </w:rPr>
              <w:t>21</w:t>
            </w:r>
            <w:r w:rsidR="00896335">
              <w:rPr>
                <w:sz w:val="24"/>
                <w:szCs w:val="24"/>
              </w:rPr>
              <w:t>5</w:t>
            </w:r>
          </w:p>
        </w:tc>
      </w:tr>
      <w:tr w:rsidR="00524492" w:rsidTr="00156684">
        <w:tc>
          <w:tcPr>
            <w:tcW w:w="8320" w:type="dxa"/>
          </w:tcPr>
          <w:p w:rsidR="00524492" w:rsidRPr="00300034" w:rsidRDefault="00300034" w:rsidP="00524492">
            <w:pPr>
              <w:spacing w:after="45"/>
              <w:jc w:val="both"/>
              <w:rPr>
                <w:b/>
                <w:sz w:val="24"/>
                <w:szCs w:val="24"/>
                <w:lang w:val="bg-BG"/>
              </w:rPr>
            </w:pPr>
            <w:r>
              <w:rPr>
                <w:b/>
                <w:sz w:val="24"/>
                <w:szCs w:val="24"/>
              </w:rPr>
              <w:t xml:space="preserve">VI. </w:t>
            </w:r>
            <w:r w:rsidRPr="00300034">
              <w:rPr>
                <w:b/>
                <w:bCs/>
                <w:iCs/>
                <w:sz w:val="24"/>
                <w:szCs w:val="24"/>
                <w:lang w:val="bg-BG"/>
              </w:rPr>
              <w:t>Мерки за ограничаване измененията на климата и мерки за адаптиране към климатичните промени и за намаляване риска от бедствия</w:t>
            </w:r>
          </w:p>
        </w:tc>
        <w:tc>
          <w:tcPr>
            <w:tcW w:w="1162" w:type="dxa"/>
          </w:tcPr>
          <w:p w:rsidR="00524492" w:rsidRPr="00896335" w:rsidRDefault="00BA109B" w:rsidP="00896335">
            <w:pPr>
              <w:spacing w:after="45"/>
              <w:jc w:val="right"/>
              <w:rPr>
                <w:b/>
                <w:sz w:val="24"/>
                <w:szCs w:val="24"/>
              </w:rPr>
            </w:pPr>
            <w:r>
              <w:rPr>
                <w:b/>
                <w:sz w:val="24"/>
                <w:szCs w:val="24"/>
                <w:lang w:val="bg-BG"/>
              </w:rPr>
              <w:t>22</w:t>
            </w:r>
            <w:r w:rsidR="00896335">
              <w:rPr>
                <w:b/>
                <w:sz w:val="24"/>
                <w:szCs w:val="24"/>
              </w:rPr>
              <w:t>3</w:t>
            </w:r>
          </w:p>
        </w:tc>
      </w:tr>
      <w:tr w:rsidR="00524492" w:rsidTr="00156684">
        <w:tc>
          <w:tcPr>
            <w:tcW w:w="8320" w:type="dxa"/>
          </w:tcPr>
          <w:p w:rsidR="00524492" w:rsidRDefault="00300034" w:rsidP="00524492">
            <w:pPr>
              <w:spacing w:after="45"/>
              <w:jc w:val="both"/>
              <w:rPr>
                <w:sz w:val="24"/>
                <w:szCs w:val="24"/>
                <w:lang w:val="bg-BG"/>
              </w:rPr>
            </w:pPr>
            <w:r>
              <w:rPr>
                <w:sz w:val="24"/>
                <w:szCs w:val="24"/>
                <w:lang w:val="bg-BG"/>
              </w:rPr>
              <w:t>6.1. Общи положения</w:t>
            </w:r>
          </w:p>
        </w:tc>
        <w:tc>
          <w:tcPr>
            <w:tcW w:w="1162" w:type="dxa"/>
          </w:tcPr>
          <w:p w:rsidR="00524492" w:rsidRPr="00896335" w:rsidRDefault="00BA109B" w:rsidP="00896335">
            <w:pPr>
              <w:spacing w:after="45"/>
              <w:jc w:val="right"/>
              <w:rPr>
                <w:sz w:val="24"/>
                <w:szCs w:val="24"/>
              </w:rPr>
            </w:pPr>
            <w:r>
              <w:rPr>
                <w:sz w:val="24"/>
                <w:szCs w:val="24"/>
                <w:lang w:val="bg-BG"/>
              </w:rPr>
              <w:t>22</w:t>
            </w:r>
            <w:r w:rsidR="00896335">
              <w:rPr>
                <w:sz w:val="24"/>
                <w:szCs w:val="24"/>
              </w:rPr>
              <w:t>3</w:t>
            </w:r>
          </w:p>
        </w:tc>
      </w:tr>
      <w:tr w:rsidR="00917F8F" w:rsidTr="00156684">
        <w:tc>
          <w:tcPr>
            <w:tcW w:w="8320" w:type="dxa"/>
          </w:tcPr>
          <w:p w:rsidR="00917F8F" w:rsidRDefault="00917F8F" w:rsidP="00524492">
            <w:pPr>
              <w:spacing w:after="45"/>
              <w:jc w:val="both"/>
              <w:rPr>
                <w:sz w:val="24"/>
                <w:szCs w:val="24"/>
                <w:lang w:val="bg-BG"/>
              </w:rPr>
            </w:pPr>
            <w:r>
              <w:rPr>
                <w:sz w:val="24"/>
                <w:szCs w:val="24"/>
                <w:lang w:val="bg-BG"/>
              </w:rPr>
              <w:t>6.2. Политики и нормативна уредба</w:t>
            </w:r>
          </w:p>
        </w:tc>
        <w:tc>
          <w:tcPr>
            <w:tcW w:w="1162" w:type="dxa"/>
          </w:tcPr>
          <w:p w:rsidR="00917F8F" w:rsidRPr="00896335" w:rsidRDefault="00BA109B" w:rsidP="00896335">
            <w:pPr>
              <w:spacing w:after="45"/>
              <w:jc w:val="right"/>
              <w:rPr>
                <w:sz w:val="24"/>
                <w:szCs w:val="24"/>
              </w:rPr>
            </w:pPr>
            <w:r>
              <w:rPr>
                <w:sz w:val="24"/>
                <w:szCs w:val="24"/>
                <w:lang w:val="bg-BG"/>
              </w:rPr>
              <w:t>22</w:t>
            </w:r>
            <w:r w:rsidR="00896335">
              <w:rPr>
                <w:sz w:val="24"/>
                <w:szCs w:val="24"/>
              </w:rPr>
              <w:t>5</w:t>
            </w:r>
          </w:p>
        </w:tc>
      </w:tr>
      <w:tr w:rsidR="00524492" w:rsidTr="00156684">
        <w:tc>
          <w:tcPr>
            <w:tcW w:w="8320" w:type="dxa"/>
          </w:tcPr>
          <w:p w:rsidR="00524492" w:rsidRDefault="00300034" w:rsidP="00917F8F">
            <w:pPr>
              <w:spacing w:after="45"/>
              <w:jc w:val="both"/>
              <w:rPr>
                <w:sz w:val="24"/>
                <w:szCs w:val="24"/>
                <w:lang w:val="bg-BG"/>
              </w:rPr>
            </w:pPr>
            <w:r>
              <w:rPr>
                <w:sz w:val="24"/>
                <w:szCs w:val="24"/>
                <w:lang w:val="bg-BG"/>
              </w:rPr>
              <w:t>6.</w:t>
            </w:r>
            <w:r w:rsidR="00917F8F">
              <w:rPr>
                <w:sz w:val="24"/>
                <w:szCs w:val="24"/>
                <w:lang w:val="bg-BG"/>
              </w:rPr>
              <w:t>3</w:t>
            </w:r>
            <w:r>
              <w:rPr>
                <w:sz w:val="24"/>
                <w:szCs w:val="24"/>
                <w:lang w:val="bg-BG"/>
              </w:rPr>
              <w:t xml:space="preserve">. Принос на ПИРО Карлово за адаптиране към измененията на климата </w:t>
            </w:r>
            <w:r w:rsidR="00435994">
              <w:rPr>
                <w:sz w:val="24"/>
                <w:szCs w:val="24"/>
                <w:lang w:val="bg-BG"/>
              </w:rPr>
              <w:t>и намаляване на риска от природни бедствия</w:t>
            </w:r>
          </w:p>
        </w:tc>
        <w:tc>
          <w:tcPr>
            <w:tcW w:w="1162" w:type="dxa"/>
          </w:tcPr>
          <w:p w:rsidR="00524492" w:rsidRPr="00896335" w:rsidRDefault="00BA109B" w:rsidP="00896335">
            <w:pPr>
              <w:spacing w:after="45"/>
              <w:jc w:val="right"/>
              <w:rPr>
                <w:sz w:val="24"/>
                <w:szCs w:val="24"/>
              </w:rPr>
            </w:pPr>
            <w:r>
              <w:rPr>
                <w:sz w:val="24"/>
                <w:szCs w:val="24"/>
                <w:lang w:val="bg-BG"/>
              </w:rPr>
              <w:t>22</w:t>
            </w:r>
            <w:r w:rsidR="00896335">
              <w:rPr>
                <w:sz w:val="24"/>
                <w:szCs w:val="24"/>
              </w:rPr>
              <w:t>6</w:t>
            </w:r>
          </w:p>
        </w:tc>
      </w:tr>
      <w:tr w:rsidR="004B6429" w:rsidTr="00156684">
        <w:tc>
          <w:tcPr>
            <w:tcW w:w="8320" w:type="dxa"/>
          </w:tcPr>
          <w:p w:rsidR="004B6429" w:rsidRDefault="00435994" w:rsidP="00435994">
            <w:pPr>
              <w:spacing w:after="45"/>
              <w:jc w:val="both"/>
              <w:rPr>
                <w:sz w:val="24"/>
                <w:szCs w:val="24"/>
                <w:lang w:val="bg-BG"/>
              </w:rPr>
            </w:pPr>
            <w:r w:rsidRPr="00435994">
              <w:rPr>
                <w:b/>
                <w:bCs/>
                <w:iCs/>
                <w:sz w:val="24"/>
                <w:szCs w:val="24"/>
              </w:rPr>
              <w:t>VII</w:t>
            </w:r>
            <w:r w:rsidRPr="00435994">
              <w:rPr>
                <w:b/>
                <w:bCs/>
                <w:iCs/>
                <w:sz w:val="24"/>
                <w:szCs w:val="24"/>
                <w:lang w:val="bg-BG"/>
              </w:rPr>
              <w:t>. Необходими действия и индикатори за наблюдение и оценка на ПИРО</w:t>
            </w:r>
          </w:p>
        </w:tc>
        <w:tc>
          <w:tcPr>
            <w:tcW w:w="1162" w:type="dxa"/>
          </w:tcPr>
          <w:p w:rsidR="004B6429" w:rsidRPr="00896335" w:rsidRDefault="00BA109B" w:rsidP="00896335">
            <w:pPr>
              <w:spacing w:after="45"/>
              <w:jc w:val="right"/>
              <w:rPr>
                <w:b/>
                <w:sz w:val="24"/>
                <w:szCs w:val="24"/>
              </w:rPr>
            </w:pPr>
            <w:r>
              <w:rPr>
                <w:b/>
                <w:sz w:val="24"/>
                <w:szCs w:val="24"/>
                <w:lang w:val="bg-BG"/>
              </w:rPr>
              <w:t>22</w:t>
            </w:r>
            <w:r w:rsidR="00896335">
              <w:rPr>
                <w:b/>
                <w:sz w:val="24"/>
                <w:szCs w:val="24"/>
              </w:rPr>
              <w:t>7</w:t>
            </w:r>
          </w:p>
        </w:tc>
      </w:tr>
      <w:tr w:rsidR="004B6429" w:rsidTr="00156684">
        <w:tc>
          <w:tcPr>
            <w:tcW w:w="8320" w:type="dxa"/>
          </w:tcPr>
          <w:p w:rsidR="004B6429" w:rsidRDefault="00435994" w:rsidP="00524492">
            <w:pPr>
              <w:spacing w:after="45"/>
              <w:jc w:val="both"/>
              <w:rPr>
                <w:sz w:val="24"/>
                <w:szCs w:val="24"/>
                <w:lang w:val="bg-BG"/>
              </w:rPr>
            </w:pPr>
            <w:r>
              <w:rPr>
                <w:sz w:val="24"/>
                <w:szCs w:val="24"/>
                <w:lang w:val="bg-BG"/>
              </w:rPr>
              <w:t>7.1. Наблюдение и оценка на ПИРО Карлово</w:t>
            </w:r>
          </w:p>
        </w:tc>
        <w:tc>
          <w:tcPr>
            <w:tcW w:w="1162" w:type="dxa"/>
          </w:tcPr>
          <w:p w:rsidR="004B6429" w:rsidRPr="00896335" w:rsidRDefault="00BA109B" w:rsidP="00896335">
            <w:pPr>
              <w:spacing w:after="45"/>
              <w:jc w:val="right"/>
              <w:rPr>
                <w:sz w:val="24"/>
                <w:szCs w:val="24"/>
              </w:rPr>
            </w:pPr>
            <w:r>
              <w:rPr>
                <w:sz w:val="24"/>
                <w:szCs w:val="24"/>
                <w:lang w:val="bg-BG"/>
              </w:rPr>
              <w:t>22</w:t>
            </w:r>
            <w:r w:rsidR="00896335">
              <w:rPr>
                <w:sz w:val="24"/>
                <w:szCs w:val="24"/>
              </w:rPr>
              <w:t>7</w:t>
            </w:r>
          </w:p>
        </w:tc>
      </w:tr>
      <w:tr w:rsidR="00435994" w:rsidTr="00156684">
        <w:tc>
          <w:tcPr>
            <w:tcW w:w="8320" w:type="dxa"/>
          </w:tcPr>
          <w:p w:rsidR="00435994" w:rsidRDefault="00435994" w:rsidP="00524492">
            <w:pPr>
              <w:spacing w:after="45"/>
              <w:jc w:val="both"/>
              <w:rPr>
                <w:sz w:val="24"/>
                <w:szCs w:val="24"/>
                <w:lang w:val="bg-BG"/>
              </w:rPr>
            </w:pPr>
            <w:r>
              <w:rPr>
                <w:sz w:val="24"/>
                <w:szCs w:val="24"/>
                <w:lang w:val="bg-BG"/>
              </w:rPr>
              <w:t>7.2. Участници в процеса на наблюдение и оценка</w:t>
            </w:r>
          </w:p>
        </w:tc>
        <w:tc>
          <w:tcPr>
            <w:tcW w:w="1162" w:type="dxa"/>
          </w:tcPr>
          <w:p w:rsidR="00435994" w:rsidRPr="00896335" w:rsidRDefault="00BA109B" w:rsidP="00896335">
            <w:pPr>
              <w:spacing w:after="45"/>
              <w:jc w:val="right"/>
              <w:rPr>
                <w:sz w:val="24"/>
                <w:szCs w:val="24"/>
              </w:rPr>
            </w:pPr>
            <w:r>
              <w:rPr>
                <w:sz w:val="24"/>
                <w:szCs w:val="24"/>
                <w:lang w:val="bg-BG"/>
              </w:rPr>
              <w:t>22</w:t>
            </w:r>
            <w:r w:rsidR="00896335">
              <w:rPr>
                <w:sz w:val="24"/>
                <w:szCs w:val="24"/>
              </w:rPr>
              <w:t>8</w:t>
            </w:r>
          </w:p>
        </w:tc>
      </w:tr>
      <w:tr w:rsidR="00435994" w:rsidTr="00156684">
        <w:tc>
          <w:tcPr>
            <w:tcW w:w="8320" w:type="dxa"/>
          </w:tcPr>
          <w:p w:rsidR="00435994" w:rsidRDefault="00435994" w:rsidP="00524492">
            <w:pPr>
              <w:spacing w:after="45"/>
              <w:jc w:val="both"/>
              <w:rPr>
                <w:sz w:val="24"/>
                <w:szCs w:val="24"/>
                <w:lang w:val="bg-BG"/>
              </w:rPr>
            </w:pPr>
            <w:r>
              <w:rPr>
                <w:sz w:val="24"/>
                <w:szCs w:val="24"/>
                <w:lang w:val="bg-BG"/>
              </w:rPr>
              <w:t>7.3. Инструменти за анализ и оценка на ПИРО</w:t>
            </w:r>
          </w:p>
        </w:tc>
        <w:tc>
          <w:tcPr>
            <w:tcW w:w="1162" w:type="dxa"/>
          </w:tcPr>
          <w:p w:rsidR="00435994" w:rsidRPr="00896335" w:rsidRDefault="00BA109B" w:rsidP="00896335">
            <w:pPr>
              <w:spacing w:after="45"/>
              <w:jc w:val="right"/>
              <w:rPr>
                <w:sz w:val="24"/>
                <w:szCs w:val="24"/>
              </w:rPr>
            </w:pPr>
            <w:r>
              <w:rPr>
                <w:sz w:val="24"/>
                <w:szCs w:val="24"/>
                <w:lang w:val="bg-BG"/>
              </w:rPr>
              <w:t>22</w:t>
            </w:r>
            <w:r w:rsidR="00896335">
              <w:rPr>
                <w:sz w:val="24"/>
                <w:szCs w:val="24"/>
              </w:rPr>
              <w:t>8</w:t>
            </w:r>
          </w:p>
        </w:tc>
      </w:tr>
      <w:tr w:rsidR="00435994" w:rsidTr="00156684">
        <w:tc>
          <w:tcPr>
            <w:tcW w:w="8320" w:type="dxa"/>
          </w:tcPr>
          <w:p w:rsidR="00435994" w:rsidRDefault="00435994" w:rsidP="00524492">
            <w:pPr>
              <w:spacing w:after="45"/>
              <w:jc w:val="both"/>
              <w:rPr>
                <w:sz w:val="24"/>
                <w:szCs w:val="24"/>
                <w:lang w:val="bg-BG"/>
              </w:rPr>
            </w:pPr>
            <w:r>
              <w:rPr>
                <w:sz w:val="24"/>
                <w:szCs w:val="24"/>
                <w:lang w:val="bg-BG"/>
              </w:rPr>
              <w:t>7.4. Подход за разработване на системата от индикатори</w:t>
            </w:r>
          </w:p>
        </w:tc>
        <w:tc>
          <w:tcPr>
            <w:tcW w:w="1162" w:type="dxa"/>
          </w:tcPr>
          <w:p w:rsidR="00435994" w:rsidRPr="00896335" w:rsidRDefault="00BA109B" w:rsidP="00896335">
            <w:pPr>
              <w:spacing w:after="45"/>
              <w:jc w:val="right"/>
              <w:rPr>
                <w:sz w:val="24"/>
                <w:szCs w:val="24"/>
              </w:rPr>
            </w:pPr>
            <w:r>
              <w:rPr>
                <w:sz w:val="24"/>
                <w:szCs w:val="24"/>
                <w:lang w:val="bg-BG"/>
              </w:rPr>
              <w:t>22</w:t>
            </w:r>
            <w:r w:rsidR="00896335">
              <w:rPr>
                <w:sz w:val="24"/>
                <w:szCs w:val="24"/>
              </w:rPr>
              <w:t>9</w:t>
            </w:r>
          </w:p>
        </w:tc>
      </w:tr>
      <w:tr w:rsidR="00435994" w:rsidTr="00156684">
        <w:tc>
          <w:tcPr>
            <w:tcW w:w="8320" w:type="dxa"/>
          </w:tcPr>
          <w:p w:rsidR="00435994" w:rsidRDefault="00435994" w:rsidP="00524492">
            <w:pPr>
              <w:spacing w:after="45"/>
              <w:jc w:val="both"/>
              <w:rPr>
                <w:sz w:val="24"/>
                <w:szCs w:val="24"/>
                <w:lang w:val="bg-BG"/>
              </w:rPr>
            </w:pPr>
            <w:r>
              <w:rPr>
                <w:sz w:val="24"/>
                <w:szCs w:val="24"/>
                <w:lang w:val="bg-BG"/>
              </w:rPr>
              <w:t>7.5. Източници на информация</w:t>
            </w:r>
          </w:p>
        </w:tc>
        <w:tc>
          <w:tcPr>
            <w:tcW w:w="1162" w:type="dxa"/>
          </w:tcPr>
          <w:p w:rsidR="00435994" w:rsidRPr="00896335" w:rsidRDefault="00BA109B" w:rsidP="00896335">
            <w:pPr>
              <w:spacing w:after="45"/>
              <w:jc w:val="right"/>
              <w:rPr>
                <w:sz w:val="24"/>
                <w:szCs w:val="24"/>
              </w:rPr>
            </w:pPr>
            <w:r>
              <w:rPr>
                <w:sz w:val="24"/>
                <w:szCs w:val="24"/>
                <w:lang w:val="bg-BG"/>
              </w:rPr>
              <w:t>2</w:t>
            </w:r>
            <w:r w:rsidR="00896335">
              <w:rPr>
                <w:sz w:val="24"/>
                <w:szCs w:val="24"/>
              </w:rPr>
              <w:t>30</w:t>
            </w:r>
          </w:p>
        </w:tc>
      </w:tr>
      <w:tr w:rsidR="00053220" w:rsidTr="00156684">
        <w:tc>
          <w:tcPr>
            <w:tcW w:w="8320" w:type="dxa"/>
          </w:tcPr>
          <w:p w:rsidR="00053220" w:rsidRDefault="00053220" w:rsidP="00524492">
            <w:pPr>
              <w:spacing w:after="45"/>
              <w:jc w:val="both"/>
              <w:rPr>
                <w:sz w:val="24"/>
                <w:szCs w:val="24"/>
                <w:lang w:val="bg-BG"/>
              </w:rPr>
            </w:pPr>
          </w:p>
        </w:tc>
        <w:tc>
          <w:tcPr>
            <w:tcW w:w="1162" w:type="dxa"/>
          </w:tcPr>
          <w:p w:rsidR="00053220" w:rsidRDefault="00053220" w:rsidP="004B6429">
            <w:pPr>
              <w:spacing w:after="45"/>
              <w:jc w:val="right"/>
              <w:rPr>
                <w:sz w:val="24"/>
                <w:szCs w:val="24"/>
                <w:lang w:val="bg-BG"/>
              </w:rPr>
            </w:pPr>
          </w:p>
        </w:tc>
      </w:tr>
      <w:tr w:rsidR="00053220" w:rsidRPr="00A75951" w:rsidTr="00156684">
        <w:tc>
          <w:tcPr>
            <w:tcW w:w="8320" w:type="dxa"/>
          </w:tcPr>
          <w:p w:rsidR="00053220" w:rsidRPr="00A75951" w:rsidRDefault="00053220" w:rsidP="00524492">
            <w:pPr>
              <w:spacing w:after="45"/>
              <w:jc w:val="both"/>
              <w:rPr>
                <w:b/>
                <w:sz w:val="24"/>
                <w:szCs w:val="24"/>
                <w:lang w:val="bg-BG"/>
              </w:rPr>
            </w:pPr>
            <w:r w:rsidRPr="00A75951">
              <w:rPr>
                <w:b/>
                <w:sz w:val="24"/>
                <w:szCs w:val="24"/>
                <w:lang w:val="bg-BG"/>
              </w:rPr>
              <w:t>Списък на таблиците</w:t>
            </w:r>
          </w:p>
        </w:tc>
        <w:tc>
          <w:tcPr>
            <w:tcW w:w="1162" w:type="dxa"/>
          </w:tcPr>
          <w:p w:rsidR="00053220" w:rsidRPr="00896335" w:rsidRDefault="00053220" w:rsidP="00896335">
            <w:pPr>
              <w:spacing w:after="45"/>
              <w:jc w:val="right"/>
              <w:rPr>
                <w:b/>
                <w:sz w:val="24"/>
                <w:szCs w:val="24"/>
              </w:rPr>
            </w:pPr>
            <w:r w:rsidRPr="00A75951">
              <w:rPr>
                <w:b/>
                <w:sz w:val="24"/>
                <w:szCs w:val="24"/>
                <w:lang w:val="bg-BG"/>
              </w:rPr>
              <w:t>23</w:t>
            </w:r>
            <w:r w:rsidR="00896335">
              <w:rPr>
                <w:b/>
                <w:sz w:val="24"/>
                <w:szCs w:val="24"/>
              </w:rPr>
              <w:t>2</w:t>
            </w:r>
          </w:p>
        </w:tc>
      </w:tr>
      <w:tr w:rsidR="00053220" w:rsidRPr="00A75951" w:rsidTr="00590D3B">
        <w:tc>
          <w:tcPr>
            <w:tcW w:w="8320" w:type="dxa"/>
          </w:tcPr>
          <w:p w:rsidR="00053220" w:rsidRPr="00A75951" w:rsidRDefault="00053220" w:rsidP="00524492">
            <w:pPr>
              <w:spacing w:after="45"/>
              <w:jc w:val="both"/>
              <w:rPr>
                <w:b/>
                <w:sz w:val="24"/>
                <w:szCs w:val="24"/>
                <w:lang w:val="bg-BG"/>
              </w:rPr>
            </w:pPr>
            <w:r w:rsidRPr="00A75951">
              <w:rPr>
                <w:b/>
                <w:sz w:val="24"/>
                <w:szCs w:val="24"/>
                <w:lang w:val="bg-BG"/>
              </w:rPr>
              <w:t>Списък на фигурите</w:t>
            </w:r>
          </w:p>
        </w:tc>
        <w:tc>
          <w:tcPr>
            <w:tcW w:w="1162" w:type="dxa"/>
          </w:tcPr>
          <w:p w:rsidR="00053220" w:rsidRPr="00896335" w:rsidRDefault="00B34346" w:rsidP="00896335">
            <w:pPr>
              <w:spacing w:after="45"/>
              <w:jc w:val="right"/>
              <w:rPr>
                <w:b/>
                <w:sz w:val="24"/>
                <w:szCs w:val="24"/>
              </w:rPr>
            </w:pPr>
            <w:r>
              <w:rPr>
                <w:b/>
                <w:sz w:val="24"/>
                <w:szCs w:val="24"/>
                <w:lang w:val="bg-BG"/>
              </w:rPr>
              <w:t>23</w:t>
            </w:r>
            <w:r w:rsidR="00896335">
              <w:rPr>
                <w:b/>
                <w:sz w:val="24"/>
                <w:szCs w:val="24"/>
              </w:rPr>
              <w:t>6</w:t>
            </w:r>
          </w:p>
        </w:tc>
      </w:tr>
      <w:tr w:rsidR="00590D3B" w:rsidRPr="00A75951" w:rsidTr="00590D3B">
        <w:tc>
          <w:tcPr>
            <w:tcW w:w="8320" w:type="dxa"/>
            <w:tcBorders>
              <w:bottom w:val="single" w:sz="4" w:space="0" w:color="auto"/>
            </w:tcBorders>
          </w:tcPr>
          <w:p w:rsidR="00590D3B" w:rsidRPr="00A75951" w:rsidRDefault="00590D3B" w:rsidP="00524492">
            <w:pPr>
              <w:spacing w:after="45"/>
              <w:jc w:val="both"/>
              <w:rPr>
                <w:b/>
                <w:sz w:val="24"/>
                <w:szCs w:val="24"/>
                <w:lang w:val="bg-BG"/>
              </w:rPr>
            </w:pPr>
            <w:r>
              <w:rPr>
                <w:b/>
                <w:sz w:val="24"/>
                <w:szCs w:val="24"/>
                <w:lang w:val="bg-BG"/>
              </w:rPr>
              <w:t>Списък на схемите</w:t>
            </w:r>
          </w:p>
        </w:tc>
        <w:tc>
          <w:tcPr>
            <w:tcW w:w="1162" w:type="dxa"/>
            <w:tcBorders>
              <w:bottom w:val="single" w:sz="4" w:space="0" w:color="auto"/>
            </w:tcBorders>
          </w:tcPr>
          <w:p w:rsidR="00590D3B" w:rsidRPr="00896335" w:rsidRDefault="00B559D0" w:rsidP="00896335">
            <w:pPr>
              <w:spacing w:after="45"/>
              <w:jc w:val="right"/>
              <w:rPr>
                <w:b/>
                <w:sz w:val="24"/>
                <w:szCs w:val="24"/>
              </w:rPr>
            </w:pPr>
            <w:r>
              <w:rPr>
                <w:b/>
                <w:sz w:val="24"/>
                <w:szCs w:val="24"/>
                <w:lang w:val="bg-BG"/>
              </w:rPr>
              <w:t>23</w:t>
            </w:r>
            <w:r w:rsidR="00896335">
              <w:rPr>
                <w:b/>
                <w:sz w:val="24"/>
                <w:szCs w:val="24"/>
              </w:rPr>
              <w:t>9</w:t>
            </w:r>
          </w:p>
        </w:tc>
      </w:tr>
    </w:tbl>
    <w:p w:rsidR="008B4244" w:rsidRDefault="008B4244" w:rsidP="00475D16">
      <w:pPr>
        <w:spacing w:after="45" w:line="240" w:lineRule="auto"/>
        <w:rPr>
          <w:sz w:val="24"/>
          <w:szCs w:val="24"/>
          <w:lang w:val="bg-BG"/>
        </w:rPr>
      </w:pPr>
    </w:p>
    <w:p w:rsidR="00B34346" w:rsidRDefault="00B34346" w:rsidP="00475D16">
      <w:pPr>
        <w:spacing w:after="45" w:line="240" w:lineRule="auto"/>
        <w:rPr>
          <w:sz w:val="24"/>
          <w:szCs w:val="24"/>
          <w:lang w:val="bg-BG"/>
        </w:rPr>
      </w:pPr>
    </w:p>
    <w:p w:rsidR="00A5489D" w:rsidRDefault="00A5489D" w:rsidP="00475D16">
      <w:pPr>
        <w:spacing w:after="45" w:line="240" w:lineRule="auto"/>
        <w:rPr>
          <w:sz w:val="24"/>
          <w:szCs w:val="24"/>
          <w:lang w:val="bg-BG"/>
        </w:rPr>
      </w:pPr>
    </w:p>
    <w:p w:rsidR="00A5489D" w:rsidRDefault="00A5489D" w:rsidP="00A5489D">
      <w:pPr>
        <w:spacing w:after="45" w:line="240" w:lineRule="auto"/>
        <w:rPr>
          <w:b/>
          <w:sz w:val="24"/>
          <w:szCs w:val="24"/>
          <w:lang w:val="bg-BG"/>
        </w:rPr>
      </w:pPr>
      <w:r w:rsidRPr="00A5489D">
        <w:rPr>
          <w:b/>
          <w:sz w:val="24"/>
          <w:szCs w:val="24"/>
          <w:lang w:val="bg-BG"/>
        </w:rPr>
        <w:t>ПРИЛОЖЕНИЯ</w:t>
      </w:r>
    </w:p>
    <w:p w:rsidR="00590D3B" w:rsidRPr="00A5489D" w:rsidRDefault="00590D3B" w:rsidP="00A5489D">
      <w:pPr>
        <w:spacing w:after="45" w:line="240" w:lineRule="auto"/>
        <w:rPr>
          <w:b/>
          <w:sz w:val="24"/>
          <w:szCs w:val="24"/>
          <w:lang w:val="bg-BG"/>
        </w:rPr>
      </w:pPr>
    </w:p>
    <w:p w:rsidR="00A5489D" w:rsidRPr="00A5489D" w:rsidRDefault="00A5489D" w:rsidP="00A5489D">
      <w:pPr>
        <w:spacing w:after="45" w:line="240" w:lineRule="auto"/>
        <w:rPr>
          <w:b/>
          <w:sz w:val="24"/>
          <w:szCs w:val="24"/>
          <w:lang w:val="bg-BG"/>
        </w:rPr>
      </w:pPr>
      <w:r w:rsidRPr="00A5489D">
        <w:rPr>
          <w:b/>
          <w:sz w:val="24"/>
          <w:szCs w:val="24"/>
          <w:lang w:val="bg-BG"/>
        </w:rPr>
        <w:t>Приложение №</w:t>
      </w:r>
      <w:r w:rsidR="00590D3B">
        <w:rPr>
          <w:b/>
          <w:sz w:val="24"/>
          <w:szCs w:val="24"/>
          <w:lang w:val="bg-BG"/>
        </w:rPr>
        <w:t xml:space="preserve"> </w:t>
      </w:r>
      <w:r w:rsidRPr="00A5489D">
        <w:rPr>
          <w:b/>
          <w:sz w:val="24"/>
          <w:szCs w:val="24"/>
          <w:lang w:val="bg-BG"/>
        </w:rPr>
        <w:t>1</w:t>
      </w:r>
      <w:r w:rsidR="00590D3B">
        <w:rPr>
          <w:b/>
          <w:sz w:val="24"/>
          <w:szCs w:val="24"/>
          <w:lang w:val="bg-BG"/>
        </w:rPr>
        <w:t>:</w:t>
      </w:r>
      <w:r w:rsidRPr="00A5489D">
        <w:rPr>
          <w:b/>
          <w:sz w:val="24"/>
          <w:szCs w:val="24"/>
          <w:lang w:val="bg-BG"/>
        </w:rPr>
        <w:t xml:space="preserve"> Индикативен списък с приоритети, цели, мерки и дейности, включени в ПИРО </w:t>
      </w:r>
      <w:r>
        <w:rPr>
          <w:b/>
          <w:sz w:val="24"/>
          <w:szCs w:val="24"/>
          <w:lang w:val="bg-BG"/>
        </w:rPr>
        <w:t>Карлово</w:t>
      </w:r>
      <w:r w:rsidRPr="00A5489D">
        <w:rPr>
          <w:b/>
          <w:sz w:val="24"/>
          <w:szCs w:val="24"/>
          <w:lang w:val="bg-BG"/>
        </w:rPr>
        <w:t xml:space="preserve"> 2021-2027 г.</w:t>
      </w:r>
    </w:p>
    <w:p w:rsidR="00A5489D" w:rsidRPr="00A5489D" w:rsidRDefault="00A5489D" w:rsidP="00A5489D">
      <w:pPr>
        <w:spacing w:after="45" w:line="240" w:lineRule="auto"/>
        <w:rPr>
          <w:b/>
          <w:sz w:val="24"/>
          <w:szCs w:val="24"/>
          <w:lang w:val="bg-BG"/>
        </w:rPr>
      </w:pPr>
      <w:r w:rsidRPr="00A5489D">
        <w:rPr>
          <w:b/>
          <w:sz w:val="24"/>
          <w:szCs w:val="24"/>
          <w:lang w:val="bg-BG"/>
        </w:rPr>
        <w:t>Приложение №</w:t>
      </w:r>
      <w:r w:rsidR="00590D3B">
        <w:rPr>
          <w:b/>
          <w:sz w:val="24"/>
          <w:szCs w:val="24"/>
          <w:lang w:val="bg-BG"/>
        </w:rPr>
        <w:t xml:space="preserve"> </w:t>
      </w:r>
      <w:r w:rsidRPr="00A5489D">
        <w:rPr>
          <w:b/>
          <w:sz w:val="24"/>
          <w:szCs w:val="24"/>
          <w:lang w:val="bg-BG"/>
        </w:rPr>
        <w:t>2</w:t>
      </w:r>
      <w:r w:rsidR="00590D3B">
        <w:rPr>
          <w:b/>
          <w:sz w:val="24"/>
          <w:szCs w:val="24"/>
          <w:lang w:val="bg-BG"/>
        </w:rPr>
        <w:t>:</w:t>
      </w:r>
      <w:r w:rsidRPr="00A5489D">
        <w:rPr>
          <w:b/>
          <w:sz w:val="24"/>
          <w:szCs w:val="24"/>
          <w:lang w:val="bg-BG"/>
        </w:rPr>
        <w:t xml:space="preserve"> Индикативна финансова таблица</w:t>
      </w:r>
      <w:r w:rsidR="007F5476">
        <w:rPr>
          <w:b/>
          <w:sz w:val="24"/>
          <w:szCs w:val="24"/>
          <w:lang w:val="bg-BG"/>
        </w:rPr>
        <w:t xml:space="preserve"> към</w:t>
      </w:r>
      <w:r w:rsidRPr="00A5489D">
        <w:rPr>
          <w:b/>
          <w:sz w:val="24"/>
          <w:szCs w:val="24"/>
          <w:lang w:val="bg-BG"/>
        </w:rPr>
        <w:t xml:space="preserve"> ПИРО </w:t>
      </w:r>
      <w:r>
        <w:rPr>
          <w:b/>
          <w:sz w:val="24"/>
          <w:szCs w:val="24"/>
          <w:lang w:val="bg-BG"/>
        </w:rPr>
        <w:t>Карлово</w:t>
      </w:r>
      <w:r w:rsidR="007F5476">
        <w:rPr>
          <w:b/>
          <w:sz w:val="24"/>
          <w:szCs w:val="24"/>
          <w:lang w:val="bg-BG"/>
        </w:rPr>
        <w:t xml:space="preserve"> с необходими ресурси за реализация на плана</w:t>
      </w:r>
    </w:p>
    <w:p w:rsidR="00A5489D" w:rsidRPr="007F5476" w:rsidRDefault="00A5489D" w:rsidP="00A5489D">
      <w:pPr>
        <w:spacing w:after="45" w:line="240" w:lineRule="auto"/>
        <w:rPr>
          <w:b/>
          <w:sz w:val="24"/>
          <w:szCs w:val="24"/>
          <w:lang w:val="bg-BG"/>
        </w:rPr>
      </w:pPr>
      <w:r w:rsidRPr="00A5489D">
        <w:rPr>
          <w:b/>
          <w:sz w:val="24"/>
          <w:szCs w:val="24"/>
          <w:lang w:val="bg-BG"/>
        </w:rPr>
        <w:t>Приложение №</w:t>
      </w:r>
      <w:r w:rsidR="00590D3B">
        <w:rPr>
          <w:b/>
          <w:sz w:val="24"/>
          <w:szCs w:val="24"/>
          <w:lang w:val="bg-BG"/>
        </w:rPr>
        <w:t xml:space="preserve"> </w:t>
      </w:r>
      <w:r w:rsidRPr="00A5489D">
        <w:rPr>
          <w:b/>
          <w:sz w:val="24"/>
          <w:szCs w:val="24"/>
          <w:lang w:val="bg-BG"/>
        </w:rPr>
        <w:t>3</w:t>
      </w:r>
      <w:r w:rsidR="00590D3B">
        <w:rPr>
          <w:b/>
          <w:sz w:val="24"/>
          <w:szCs w:val="24"/>
          <w:lang w:val="bg-BG"/>
        </w:rPr>
        <w:t>:</w:t>
      </w:r>
      <w:r w:rsidRPr="00A5489D">
        <w:rPr>
          <w:b/>
          <w:sz w:val="24"/>
          <w:szCs w:val="24"/>
          <w:lang w:val="bg-BG"/>
        </w:rPr>
        <w:t xml:space="preserve"> </w:t>
      </w:r>
      <w:r w:rsidR="007F5476">
        <w:rPr>
          <w:b/>
          <w:sz w:val="24"/>
          <w:szCs w:val="24"/>
          <w:lang w:val="bg-BG"/>
        </w:rPr>
        <w:t>Матрица на и</w:t>
      </w:r>
      <w:r w:rsidRPr="00A5489D">
        <w:rPr>
          <w:b/>
          <w:sz w:val="24"/>
          <w:szCs w:val="24"/>
          <w:lang w:val="bg-BG"/>
        </w:rPr>
        <w:t>ндикатори</w:t>
      </w:r>
      <w:r w:rsidR="007F5476">
        <w:rPr>
          <w:b/>
          <w:sz w:val="24"/>
          <w:szCs w:val="24"/>
          <w:lang w:val="bg-BG"/>
        </w:rPr>
        <w:t>те</w:t>
      </w:r>
      <w:r w:rsidRPr="00A5489D">
        <w:rPr>
          <w:b/>
          <w:sz w:val="24"/>
          <w:szCs w:val="24"/>
          <w:lang w:val="bg-BG"/>
        </w:rPr>
        <w:t xml:space="preserve"> за </w:t>
      </w:r>
      <w:r w:rsidR="00A2069F">
        <w:rPr>
          <w:b/>
          <w:sz w:val="24"/>
          <w:szCs w:val="24"/>
          <w:lang w:val="bg-BG"/>
        </w:rPr>
        <w:t>продукт</w:t>
      </w:r>
    </w:p>
    <w:p w:rsidR="00A5489D" w:rsidRPr="00A5489D" w:rsidRDefault="00A5489D" w:rsidP="00A5489D">
      <w:pPr>
        <w:spacing w:after="45" w:line="240" w:lineRule="auto"/>
        <w:rPr>
          <w:b/>
          <w:sz w:val="24"/>
          <w:szCs w:val="24"/>
          <w:lang w:val="bg-BG"/>
        </w:rPr>
      </w:pPr>
      <w:r w:rsidRPr="00A5489D">
        <w:rPr>
          <w:b/>
          <w:sz w:val="24"/>
          <w:szCs w:val="24"/>
          <w:lang w:val="bg-BG"/>
        </w:rPr>
        <w:t>Приложение № 3А</w:t>
      </w:r>
      <w:r w:rsidR="00590D3B">
        <w:rPr>
          <w:b/>
          <w:sz w:val="24"/>
          <w:szCs w:val="24"/>
          <w:lang w:val="bg-BG"/>
        </w:rPr>
        <w:t>:</w:t>
      </w:r>
      <w:r w:rsidRPr="00A5489D">
        <w:rPr>
          <w:b/>
          <w:sz w:val="24"/>
          <w:szCs w:val="24"/>
          <w:lang w:val="bg-BG"/>
        </w:rPr>
        <w:t xml:space="preserve"> </w:t>
      </w:r>
      <w:r w:rsidR="00A2069F">
        <w:rPr>
          <w:b/>
          <w:sz w:val="24"/>
          <w:szCs w:val="24"/>
          <w:lang w:val="bg-BG"/>
        </w:rPr>
        <w:t>Матрица на</w:t>
      </w:r>
      <w:r w:rsidR="007F5476">
        <w:rPr>
          <w:b/>
          <w:sz w:val="24"/>
          <w:szCs w:val="24"/>
          <w:lang w:val="bg-BG"/>
        </w:rPr>
        <w:t xml:space="preserve"> индикатори</w:t>
      </w:r>
      <w:r w:rsidR="00A2069F">
        <w:rPr>
          <w:b/>
          <w:sz w:val="24"/>
          <w:szCs w:val="24"/>
          <w:lang w:val="bg-BG"/>
        </w:rPr>
        <w:t>те</w:t>
      </w:r>
      <w:r w:rsidR="007F5476">
        <w:rPr>
          <w:b/>
          <w:sz w:val="24"/>
          <w:szCs w:val="24"/>
          <w:lang w:val="bg-BG"/>
        </w:rPr>
        <w:t xml:space="preserve"> </w:t>
      </w:r>
      <w:r w:rsidR="00A2069F">
        <w:rPr>
          <w:b/>
          <w:sz w:val="24"/>
          <w:szCs w:val="24"/>
          <w:lang w:val="bg-BG"/>
        </w:rPr>
        <w:t>за резултат</w:t>
      </w:r>
    </w:p>
    <w:p w:rsidR="00A5489D" w:rsidRPr="00A5489D" w:rsidRDefault="00A5489D" w:rsidP="00A5489D">
      <w:pPr>
        <w:spacing w:after="45" w:line="240" w:lineRule="auto"/>
        <w:rPr>
          <w:b/>
          <w:sz w:val="24"/>
          <w:szCs w:val="24"/>
          <w:lang w:val="bg-BG"/>
        </w:rPr>
      </w:pPr>
      <w:r w:rsidRPr="00A5489D">
        <w:rPr>
          <w:b/>
          <w:sz w:val="24"/>
          <w:szCs w:val="24"/>
          <w:lang w:val="bg-BG"/>
        </w:rPr>
        <w:t>Приложение №</w:t>
      </w:r>
      <w:r w:rsidR="00590D3B">
        <w:rPr>
          <w:b/>
          <w:sz w:val="24"/>
          <w:szCs w:val="24"/>
          <w:lang w:val="bg-BG"/>
        </w:rPr>
        <w:t xml:space="preserve"> </w:t>
      </w:r>
      <w:r w:rsidRPr="00A5489D">
        <w:rPr>
          <w:b/>
          <w:sz w:val="24"/>
          <w:szCs w:val="24"/>
          <w:lang w:val="bg-BG"/>
        </w:rPr>
        <w:t>4</w:t>
      </w:r>
      <w:r w:rsidR="00590D3B">
        <w:rPr>
          <w:b/>
          <w:sz w:val="24"/>
          <w:szCs w:val="24"/>
          <w:lang w:val="bg-BG"/>
        </w:rPr>
        <w:t>:</w:t>
      </w:r>
      <w:r w:rsidRPr="00A5489D">
        <w:rPr>
          <w:b/>
          <w:sz w:val="24"/>
          <w:szCs w:val="24"/>
          <w:lang w:val="bg-BG"/>
        </w:rPr>
        <w:t xml:space="preserve"> Схеми</w:t>
      </w:r>
    </w:p>
    <w:p w:rsidR="00A5489D" w:rsidRDefault="00A5489D" w:rsidP="00475D16">
      <w:pPr>
        <w:spacing w:after="45" w:line="240" w:lineRule="auto"/>
        <w:rPr>
          <w:sz w:val="24"/>
          <w:szCs w:val="24"/>
          <w:lang w:val="bg-BG"/>
        </w:rPr>
      </w:pPr>
    </w:p>
    <w:p w:rsidR="00DF4968" w:rsidRDefault="00DF4968" w:rsidP="00475D16">
      <w:pPr>
        <w:spacing w:after="45" w:line="240" w:lineRule="auto"/>
        <w:rPr>
          <w:sz w:val="24"/>
          <w:szCs w:val="24"/>
          <w:lang w:val="bg-BG"/>
        </w:rPr>
      </w:pPr>
    </w:p>
    <w:p w:rsidR="00DF4968" w:rsidRDefault="00DF4968" w:rsidP="00475D16">
      <w:pPr>
        <w:spacing w:after="45" w:line="240" w:lineRule="auto"/>
        <w:rPr>
          <w:sz w:val="24"/>
          <w:szCs w:val="24"/>
          <w:lang w:val="bg-BG"/>
        </w:rPr>
      </w:pPr>
    </w:p>
    <w:p w:rsidR="00DF4968" w:rsidRDefault="00DF4968" w:rsidP="00475D16">
      <w:pPr>
        <w:spacing w:after="45" w:line="240" w:lineRule="auto"/>
        <w:rPr>
          <w:sz w:val="24"/>
          <w:szCs w:val="24"/>
          <w:lang w:val="bg-BG"/>
        </w:rPr>
      </w:pPr>
    </w:p>
    <w:p w:rsidR="00A5489D" w:rsidRDefault="00A5489D">
      <w:pPr>
        <w:rPr>
          <w:sz w:val="24"/>
          <w:szCs w:val="24"/>
          <w:lang w:val="bg-BG"/>
        </w:rPr>
      </w:pPr>
      <w:r>
        <w:rPr>
          <w:sz w:val="24"/>
          <w:szCs w:val="24"/>
          <w:lang w:val="bg-BG"/>
        </w:rPr>
        <w:br w:type="page"/>
      </w:r>
    </w:p>
    <w:p w:rsidR="00A5489D" w:rsidRPr="00A5489D" w:rsidRDefault="00A5489D" w:rsidP="00A5489D">
      <w:pPr>
        <w:spacing w:after="45" w:line="240" w:lineRule="auto"/>
        <w:rPr>
          <w:b/>
          <w:sz w:val="24"/>
          <w:szCs w:val="24"/>
          <w:lang w:val="bg-BG"/>
        </w:rPr>
      </w:pPr>
      <w:r w:rsidRPr="00A5489D">
        <w:rPr>
          <w:b/>
          <w:sz w:val="24"/>
          <w:szCs w:val="24"/>
          <w:lang w:val="bg-BG"/>
        </w:rPr>
        <w:lastRenderedPageBreak/>
        <w:t>СПИСЪК НА ИЗПОЛЗВАНИТЕ СЪКРАЩЕНИЯ</w:t>
      </w:r>
    </w:p>
    <w:p w:rsidR="00A5489D" w:rsidRPr="00A5489D" w:rsidRDefault="00A5489D" w:rsidP="00A5489D">
      <w:pPr>
        <w:spacing w:after="45" w:line="240" w:lineRule="auto"/>
        <w:rPr>
          <w:sz w:val="24"/>
          <w:szCs w:val="24"/>
          <w:lang w:val="bg-BG"/>
        </w:rPr>
      </w:pPr>
    </w:p>
    <w:tbl>
      <w:tblPr>
        <w:tblStyle w:val="a7"/>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222"/>
      </w:tblGrid>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АИК</w:t>
            </w:r>
          </w:p>
        </w:tc>
        <w:tc>
          <w:tcPr>
            <w:tcW w:w="8222" w:type="dxa"/>
          </w:tcPr>
          <w:p w:rsidR="0001607D" w:rsidRPr="0001607D" w:rsidRDefault="0001607D" w:rsidP="003E1F26">
            <w:pPr>
              <w:spacing w:after="45"/>
              <w:rPr>
                <w:sz w:val="24"/>
                <w:szCs w:val="24"/>
                <w:lang w:val="bg-BG"/>
              </w:rPr>
            </w:pPr>
            <w:r w:rsidRPr="0001607D">
              <w:rPr>
                <w:sz w:val="24"/>
                <w:szCs w:val="24"/>
                <w:lang w:val="bg-BG"/>
              </w:rPr>
              <w:t>Адаптиране към изменението на климата</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АМ</w:t>
            </w:r>
          </w:p>
        </w:tc>
        <w:tc>
          <w:tcPr>
            <w:tcW w:w="8222" w:type="dxa"/>
          </w:tcPr>
          <w:p w:rsidR="0001607D" w:rsidRPr="0001607D" w:rsidRDefault="0001607D" w:rsidP="003E1F26">
            <w:pPr>
              <w:spacing w:after="45"/>
              <w:rPr>
                <w:sz w:val="24"/>
                <w:szCs w:val="24"/>
                <w:lang w:val="bg-BG"/>
              </w:rPr>
            </w:pPr>
            <w:r w:rsidRPr="0001607D">
              <w:rPr>
                <w:sz w:val="24"/>
                <w:szCs w:val="24"/>
                <w:lang w:val="bg-BG"/>
              </w:rPr>
              <w:t>Автомагистрала</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АНКПР</w:t>
            </w:r>
          </w:p>
        </w:tc>
        <w:tc>
          <w:tcPr>
            <w:tcW w:w="8222" w:type="dxa"/>
          </w:tcPr>
          <w:p w:rsidR="0001607D" w:rsidRPr="0001607D" w:rsidRDefault="0001607D" w:rsidP="003E1F26">
            <w:pPr>
              <w:spacing w:after="45"/>
              <w:rPr>
                <w:sz w:val="24"/>
                <w:szCs w:val="24"/>
                <w:lang w:val="bg-BG"/>
              </w:rPr>
            </w:pPr>
            <w:r w:rsidRPr="0001607D">
              <w:rPr>
                <w:sz w:val="24"/>
                <w:szCs w:val="24"/>
                <w:lang w:val="bg-BG"/>
              </w:rPr>
              <w:t>Актуализирана национална концепция за пространствено развитие</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АО</w:t>
            </w:r>
          </w:p>
        </w:tc>
        <w:tc>
          <w:tcPr>
            <w:tcW w:w="8222" w:type="dxa"/>
          </w:tcPr>
          <w:p w:rsidR="0001607D" w:rsidRPr="0001607D" w:rsidRDefault="0001607D" w:rsidP="003E1F26">
            <w:pPr>
              <w:spacing w:after="45"/>
              <w:rPr>
                <w:sz w:val="24"/>
                <w:szCs w:val="24"/>
                <w:lang w:val="bg-BG"/>
              </w:rPr>
            </w:pPr>
            <w:r w:rsidRPr="0001607D">
              <w:rPr>
                <w:sz w:val="24"/>
                <w:szCs w:val="24"/>
                <w:lang w:val="bg-BG"/>
              </w:rPr>
              <w:t>Административно обслужване</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БВП</w:t>
            </w:r>
          </w:p>
        </w:tc>
        <w:tc>
          <w:tcPr>
            <w:tcW w:w="8222" w:type="dxa"/>
          </w:tcPr>
          <w:p w:rsidR="0001607D" w:rsidRPr="0001607D" w:rsidRDefault="0001607D" w:rsidP="003E1F26">
            <w:pPr>
              <w:spacing w:after="45"/>
              <w:rPr>
                <w:sz w:val="24"/>
                <w:szCs w:val="24"/>
                <w:lang w:val="bg-BG"/>
              </w:rPr>
            </w:pPr>
            <w:r w:rsidRPr="0001607D">
              <w:rPr>
                <w:sz w:val="24"/>
                <w:szCs w:val="24"/>
                <w:lang w:val="bg-BG"/>
              </w:rPr>
              <w:t>Брутен вътрешен продукт</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ВЕИ</w:t>
            </w:r>
          </w:p>
        </w:tc>
        <w:tc>
          <w:tcPr>
            <w:tcW w:w="8222" w:type="dxa"/>
          </w:tcPr>
          <w:p w:rsidR="0001607D" w:rsidRPr="0001607D" w:rsidRDefault="0001607D" w:rsidP="003E1F26">
            <w:pPr>
              <w:spacing w:after="45"/>
              <w:rPr>
                <w:sz w:val="24"/>
                <w:szCs w:val="24"/>
                <w:lang w:val="bg-BG"/>
              </w:rPr>
            </w:pPr>
            <w:proofErr w:type="spellStart"/>
            <w:r w:rsidRPr="0001607D">
              <w:rPr>
                <w:sz w:val="24"/>
                <w:szCs w:val="24"/>
                <w:lang w:val="bg-BG"/>
              </w:rPr>
              <w:t>Възобновяеми</w:t>
            </w:r>
            <w:proofErr w:type="spellEnd"/>
            <w:r w:rsidRPr="0001607D">
              <w:rPr>
                <w:sz w:val="24"/>
                <w:szCs w:val="24"/>
                <w:lang w:val="bg-BG"/>
              </w:rPr>
              <w:t xml:space="preserve"> енергийни източници</w:t>
            </w:r>
          </w:p>
        </w:tc>
      </w:tr>
      <w:tr w:rsidR="0001607D" w:rsidRPr="0001607D" w:rsidTr="0001607D">
        <w:tc>
          <w:tcPr>
            <w:tcW w:w="1271" w:type="dxa"/>
          </w:tcPr>
          <w:p w:rsidR="0001607D" w:rsidRPr="0001607D" w:rsidRDefault="0001607D" w:rsidP="003E1F26">
            <w:pPr>
              <w:spacing w:after="45"/>
              <w:rPr>
                <w:b/>
                <w:sz w:val="24"/>
                <w:szCs w:val="24"/>
                <w:lang w:val="bg-BG"/>
              </w:rPr>
            </w:pPr>
            <w:proofErr w:type="spellStart"/>
            <w:r w:rsidRPr="0001607D">
              <w:rPr>
                <w:b/>
                <w:sz w:val="24"/>
                <w:szCs w:val="24"/>
                <w:lang w:val="bg-BG"/>
              </w:rPr>
              <w:t>ВиК</w:t>
            </w:r>
            <w:proofErr w:type="spellEnd"/>
          </w:p>
        </w:tc>
        <w:tc>
          <w:tcPr>
            <w:tcW w:w="8222" w:type="dxa"/>
          </w:tcPr>
          <w:p w:rsidR="0001607D" w:rsidRPr="0001607D" w:rsidRDefault="0001607D" w:rsidP="003E1F26">
            <w:pPr>
              <w:spacing w:after="45"/>
              <w:rPr>
                <w:sz w:val="24"/>
                <w:szCs w:val="24"/>
                <w:lang w:val="bg-BG"/>
              </w:rPr>
            </w:pPr>
            <w:r w:rsidRPr="0001607D">
              <w:rPr>
                <w:sz w:val="24"/>
                <w:szCs w:val="24"/>
                <w:lang w:val="bg-BG"/>
              </w:rPr>
              <w:t>Водоснабдяване и канализация</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ГИС</w:t>
            </w:r>
          </w:p>
        </w:tc>
        <w:tc>
          <w:tcPr>
            <w:tcW w:w="8222" w:type="dxa"/>
          </w:tcPr>
          <w:p w:rsidR="0001607D" w:rsidRPr="0001607D" w:rsidRDefault="0001607D" w:rsidP="003E1F26">
            <w:pPr>
              <w:spacing w:after="45"/>
              <w:rPr>
                <w:sz w:val="24"/>
                <w:szCs w:val="24"/>
                <w:lang w:val="bg-BG"/>
              </w:rPr>
            </w:pPr>
            <w:r w:rsidRPr="0001607D">
              <w:rPr>
                <w:sz w:val="24"/>
                <w:szCs w:val="24"/>
                <w:lang w:val="bg-BG"/>
              </w:rPr>
              <w:t>Географска информационна система</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ГРАО</w:t>
            </w:r>
          </w:p>
        </w:tc>
        <w:tc>
          <w:tcPr>
            <w:tcW w:w="8222" w:type="dxa"/>
          </w:tcPr>
          <w:p w:rsidR="0001607D" w:rsidRPr="0001607D" w:rsidRDefault="0001607D" w:rsidP="003E1F26">
            <w:pPr>
              <w:spacing w:after="45"/>
              <w:rPr>
                <w:sz w:val="24"/>
                <w:szCs w:val="24"/>
                <w:lang w:val="bg-BG"/>
              </w:rPr>
            </w:pPr>
            <w:r w:rsidRPr="0001607D">
              <w:rPr>
                <w:sz w:val="24"/>
                <w:szCs w:val="24"/>
                <w:lang w:val="bg-BG"/>
              </w:rPr>
              <w:t>Гражданска регистрация и административно обслужване</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ДБТ</w:t>
            </w:r>
          </w:p>
        </w:tc>
        <w:tc>
          <w:tcPr>
            <w:tcW w:w="8222" w:type="dxa"/>
          </w:tcPr>
          <w:p w:rsidR="0001607D" w:rsidRPr="0001607D" w:rsidRDefault="0001607D" w:rsidP="003E1F26">
            <w:pPr>
              <w:spacing w:after="45"/>
              <w:rPr>
                <w:sz w:val="24"/>
                <w:szCs w:val="24"/>
                <w:lang w:val="bg-BG"/>
              </w:rPr>
            </w:pPr>
            <w:r w:rsidRPr="0001607D">
              <w:rPr>
                <w:sz w:val="24"/>
                <w:szCs w:val="24"/>
                <w:lang w:val="bg-BG"/>
              </w:rPr>
              <w:t>Дирекция бюро по труда</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ДГ</w:t>
            </w:r>
          </w:p>
        </w:tc>
        <w:tc>
          <w:tcPr>
            <w:tcW w:w="8222" w:type="dxa"/>
          </w:tcPr>
          <w:p w:rsidR="0001607D" w:rsidRPr="0001607D" w:rsidRDefault="0001607D" w:rsidP="003E1F26">
            <w:pPr>
              <w:spacing w:after="45"/>
              <w:rPr>
                <w:sz w:val="24"/>
                <w:szCs w:val="24"/>
                <w:lang w:val="bg-BG"/>
              </w:rPr>
            </w:pPr>
            <w:r w:rsidRPr="0001607D">
              <w:rPr>
                <w:sz w:val="24"/>
                <w:szCs w:val="24"/>
                <w:lang w:val="bg-BG"/>
              </w:rPr>
              <w:t>Детска градина</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 xml:space="preserve">ДМА </w:t>
            </w:r>
          </w:p>
        </w:tc>
        <w:tc>
          <w:tcPr>
            <w:tcW w:w="8222" w:type="dxa"/>
          </w:tcPr>
          <w:p w:rsidR="0001607D" w:rsidRPr="0001607D" w:rsidRDefault="0001607D" w:rsidP="003E1F26">
            <w:pPr>
              <w:spacing w:after="45"/>
              <w:rPr>
                <w:sz w:val="24"/>
                <w:szCs w:val="24"/>
                <w:lang w:val="bg-BG"/>
              </w:rPr>
            </w:pPr>
            <w:r w:rsidRPr="0001607D">
              <w:rPr>
                <w:sz w:val="24"/>
                <w:szCs w:val="24"/>
                <w:lang w:val="bg-BG"/>
              </w:rPr>
              <w:t>Дълготрайни материални активи</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ЕИО</w:t>
            </w:r>
          </w:p>
        </w:tc>
        <w:tc>
          <w:tcPr>
            <w:tcW w:w="8222" w:type="dxa"/>
          </w:tcPr>
          <w:p w:rsidR="0001607D" w:rsidRPr="0001607D" w:rsidRDefault="0001607D" w:rsidP="003E1F26">
            <w:pPr>
              <w:spacing w:after="45"/>
              <w:rPr>
                <w:sz w:val="24"/>
                <w:szCs w:val="24"/>
                <w:lang w:val="bg-BG"/>
              </w:rPr>
            </w:pPr>
            <w:r w:rsidRPr="0001607D">
              <w:rPr>
                <w:sz w:val="24"/>
                <w:szCs w:val="24"/>
                <w:lang w:val="bg-BG"/>
              </w:rPr>
              <w:t>Европейска икономическа общност</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ЕС</w:t>
            </w:r>
          </w:p>
        </w:tc>
        <w:tc>
          <w:tcPr>
            <w:tcW w:w="8222" w:type="dxa"/>
          </w:tcPr>
          <w:p w:rsidR="0001607D" w:rsidRPr="0001607D" w:rsidRDefault="0001607D" w:rsidP="003E1F26">
            <w:pPr>
              <w:spacing w:after="45"/>
              <w:rPr>
                <w:sz w:val="24"/>
                <w:szCs w:val="24"/>
                <w:lang w:val="bg-BG"/>
              </w:rPr>
            </w:pPr>
            <w:r w:rsidRPr="0001607D">
              <w:rPr>
                <w:sz w:val="24"/>
                <w:szCs w:val="24"/>
                <w:lang w:val="bg-BG"/>
              </w:rPr>
              <w:t>Европейски съюз</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ЕСО</w:t>
            </w:r>
          </w:p>
        </w:tc>
        <w:tc>
          <w:tcPr>
            <w:tcW w:w="8222" w:type="dxa"/>
          </w:tcPr>
          <w:p w:rsidR="0001607D" w:rsidRPr="0001607D" w:rsidRDefault="0001607D" w:rsidP="003E1F26">
            <w:pPr>
              <w:spacing w:after="45"/>
              <w:rPr>
                <w:sz w:val="24"/>
                <w:szCs w:val="24"/>
                <w:lang w:val="bg-BG"/>
              </w:rPr>
            </w:pPr>
            <w:r w:rsidRPr="0001607D">
              <w:rPr>
                <w:sz w:val="24"/>
                <w:szCs w:val="24"/>
                <w:lang w:val="bg-BG"/>
              </w:rPr>
              <w:t>Електроенергиен системен оператор</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ЗБР</w:t>
            </w:r>
          </w:p>
        </w:tc>
        <w:tc>
          <w:tcPr>
            <w:tcW w:w="8222" w:type="dxa"/>
          </w:tcPr>
          <w:p w:rsidR="0001607D" w:rsidRPr="0001607D" w:rsidRDefault="0001607D" w:rsidP="003E1F26">
            <w:pPr>
              <w:spacing w:after="45"/>
              <w:rPr>
                <w:sz w:val="24"/>
                <w:szCs w:val="24"/>
                <w:lang w:val="bg-BG"/>
              </w:rPr>
            </w:pPr>
            <w:r w:rsidRPr="0001607D">
              <w:rPr>
                <w:sz w:val="24"/>
                <w:szCs w:val="24"/>
                <w:lang w:val="bg-BG"/>
              </w:rPr>
              <w:t>Закон за биологичното разнообразие</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ЗЕВИ</w:t>
            </w:r>
          </w:p>
        </w:tc>
        <w:tc>
          <w:tcPr>
            <w:tcW w:w="8222" w:type="dxa"/>
          </w:tcPr>
          <w:p w:rsidR="0001607D" w:rsidRPr="0001607D" w:rsidRDefault="0001607D" w:rsidP="003E1F26">
            <w:pPr>
              <w:spacing w:after="45"/>
              <w:rPr>
                <w:sz w:val="24"/>
                <w:szCs w:val="24"/>
                <w:lang w:val="bg-BG"/>
              </w:rPr>
            </w:pPr>
            <w:r w:rsidRPr="0001607D">
              <w:rPr>
                <w:sz w:val="24"/>
                <w:szCs w:val="24"/>
                <w:lang w:val="bg-BG"/>
              </w:rPr>
              <w:t xml:space="preserve">Закон за енергията от </w:t>
            </w:r>
            <w:proofErr w:type="spellStart"/>
            <w:r w:rsidRPr="0001607D">
              <w:rPr>
                <w:sz w:val="24"/>
                <w:szCs w:val="24"/>
                <w:lang w:val="bg-BG"/>
              </w:rPr>
              <w:t>възобновяеми</w:t>
            </w:r>
            <w:proofErr w:type="spellEnd"/>
            <w:r w:rsidRPr="0001607D">
              <w:rPr>
                <w:sz w:val="24"/>
                <w:szCs w:val="24"/>
                <w:lang w:val="bg-BG"/>
              </w:rPr>
              <w:t xml:space="preserve"> източници</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ЗЗТ</w:t>
            </w:r>
          </w:p>
        </w:tc>
        <w:tc>
          <w:tcPr>
            <w:tcW w:w="8222" w:type="dxa"/>
          </w:tcPr>
          <w:p w:rsidR="0001607D" w:rsidRPr="0001607D" w:rsidRDefault="0001607D" w:rsidP="003E1F26">
            <w:pPr>
              <w:spacing w:after="45"/>
              <w:rPr>
                <w:sz w:val="24"/>
                <w:szCs w:val="24"/>
                <w:lang w:val="bg-BG"/>
              </w:rPr>
            </w:pPr>
            <w:r w:rsidRPr="0001607D">
              <w:rPr>
                <w:sz w:val="24"/>
                <w:szCs w:val="24"/>
                <w:lang w:val="bg-BG"/>
              </w:rPr>
              <w:t>Закон за защитените територии</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ЗКН</w:t>
            </w:r>
          </w:p>
        </w:tc>
        <w:tc>
          <w:tcPr>
            <w:tcW w:w="8222" w:type="dxa"/>
          </w:tcPr>
          <w:p w:rsidR="0001607D" w:rsidRPr="0001607D" w:rsidRDefault="0001607D" w:rsidP="003E1F26">
            <w:pPr>
              <w:spacing w:after="45"/>
              <w:rPr>
                <w:sz w:val="24"/>
                <w:szCs w:val="24"/>
                <w:lang w:val="bg-BG"/>
              </w:rPr>
            </w:pPr>
            <w:r w:rsidRPr="0001607D">
              <w:rPr>
                <w:sz w:val="24"/>
                <w:szCs w:val="24"/>
                <w:lang w:val="bg-BG"/>
              </w:rPr>
              <w:t>Закон за културното наследство</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ЗМ</w:t>
            </w:r>
          </w:p>
        </w:tc>
        <w:tc>
          <w:tcPr>
            <w:tcW w:w="8222" w:type="dxa"/>
          </w:tcPr>
          <w:p w:rsidR="0001607D" w:rsidRPr="0001607D" w:rsidRDefault="0001607D" w:rsidP="003E1F26">
            <w:pPr>
              <w:spacing w:after="45"/>
              <w:rPr>
                <w:sz w:val="24"/>
                <w:szCs w:val="24"/>
                <w:lang w:val="bg-BG"/>
              </w:rPr>
            </w:pPr>
            <w:r w:rsidRPr="0001607D">
              <w:rPr>
                <w:sz w:val="24"/>
                <w:szCs w:val="24"/>
                <w:lang w:val="bg-BG"/>
              </w:rPr>
              <w:t>Защитена местност</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ЗОИК</w:t>
            </w:r>
          </w:p>
        </w:tc>
        <w:tc>
          <w:tcPr>
            <w:tcW w:w="8222" w:type="dxa"/>
          </w:tcPr>
          <w:p w:rsidR="0001607D" w:rsidRPr="0001607D" w:rsidRDefault="0001607D" w:rsidP="003E1F26">
            <w:pPr>
              <w:spacing w:after="45"/>
              <w:rPr>
                <w:sz w:val="24"/>
                <w:szCs w:val="24"/>
                <w:lang w:val="bg-BG"/>
              </w:rPr>
            </w:pPr>
            <w:r w:rsidRPr="0001607D">
              <w:rPr>
                <w:sz w:val="24"/>
                <w:szCs w:val="24"/>
                <w:lang w:val="bg-BG"/>
              </w:rPr>
              <w:t>Закон за ограничаване изменението на климата</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ЗОС</w:t>
            </w:r>
          </w:p>
        </w:tc>
        <w:tc>
          <w:tcPr>
            <w:tcW w:w="8222" w:type="dxa"/>
          </w:tcPr>
          <w:p w:rsidR="0001607D" w:rsidRPr="0001607D" w:rsidRDefault="0001607D" w:rsidP="003E1F26">
            <w:pPr>
              <w:spacing w:after="45"/>
              <w:rPr>
                <w:sz w:val="24"/>
                <w:szCs w:val="24"/>
                <w:lang w:val="bg-BG"/>
              </w:rPr>
            </w:pPr>
            <w:r w:rsidRPr="0001607D">
              <w:rPr>
                <w:sz w:val="24"/>
                <w:szCs w:val="24"/>
                <w:lang w:val="bg-BG"/>
              </w:rPr>
              <w:t>Закон за общинската собственост</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ЗРР</w:t>
            </w:r>
          </w:p>
        </w:tc>
        <w:tc>
          <w:tcPr>
            <w:tcW w:w="8222" w:type="dxa"/>
          </w:tcPr>
          <w:p w:rsidR="0001607D" w:rsidRPr="0001607D" w:rsidRDefault="0001607D" w:rsidP="003E1F26">
            <w:pPr>
              <w:spacing w:after="45"/>
              <w:rPr>
                <w:sz w:val="24"/>
                <w:szCs w:val="24"/>
                <w:lang w:val="bg-BG"/>
              </w:rPr>
            </w:pPr>
            <w:r w:rsidRPr="0001607D">
              <w:rPr>
                <w:sz w:val="24"/>
                <w:szCs w:val="24"/>
                <w:lang w:val="bg-BG"/>
              </w:rPr>
              <w:t>Закон за регионално развитие</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ЗУТ</w:t>
            </w:r>
          </w:p>
        </w:tc>
        <w:tc>
          <w:tcPr>
            <w:tcW w:w="8222" w:type="dxa"/>
          </w:tcPr>
          <w:p w:rsidR="0001607D" w:rsidRPr="0001607D" w:rsidRDefault="0001607D" w:rsidP="003E1F26">
            <w:pPr>
              <w:spacing w:after="45"/>
              <w:rPr>
                <w:sz w:val="24"/>
                <w:szCs w:val="24"/>
                <w:lang w:val="bg-BG"/>
              </w:rPr>
            </w:pPr>
            <w:r w:rsidRPr="0001607D">
              <w:rPr>
                <w:sz w:val="24"/>
                <w:szCs w:val="24"/>
                <w:lang w:val="bg-BG"/>
              </w:rPr>
              <w:t>Закон за устройство на територията</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ЗТ</w:t>
            </w:r>
          </w:p>
        </w:tc>
        <w:tc>
          <w:tcPr>
            <w:tcW w:w="8222" w:type="dxa"/>
          </w:tcPr>
          <w:p w:rsidR="0001607D" w:rsidRPr="0001607D" w:rsidRDefault="0001607D" w:rsidP="003E1F26">
            <w:pPr>
              <w:spacing w:after="45"/>
              <w:rPr>
                <w:sz w:val="24"/>
                <w:szCs w:val="24"/>
                <w:lang w:val="bg-BG"/>
              </w:rPr>
            </w:pPr>
            <w:r w:rsidRPr="0001607D">
              <w:rPr>
                <w:sz w:val="24"/>
                <w:szCs w:val="24"/>
                <w:lang w:val="bg-BG"/>
              </w:rPr>
              <w:t>Защитена територия</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ИПГВР</w:t>
            </w:r>
          </w:p>
        </w:tc>
        <w:tc>
          <w:tcPr>
            <w:tcW w:w="8222" w:type="dxa"/>
          </w:tcPr>
          <w:p w:rsidR="0001607D" w:rsidRPr="0001607D" w:rsidRDefault="0001607D" w:rsidP="003E1F26">
            <w:pPr>
              <w:spacing w:after="45"/>
              <w:rPr>
                <w:sz w:val="24"/>
                <w:szCs w:val="24"/>
                <w:lang w:val="bg-BG"/>
              </w:rPr>
            </w:pPr>
            <w:r w:rsidRPr="0001607D">
              <w:rPr>
                <w:sz w:val="24"/>
                <w:szCs w:val="24"/>
                <w:lang w:val="bg-BG"/>
              </w:rPr>
              <w:t>Интегриран план за градско възстановяване и развитие</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ИСУН</w:t>
            </w:r>
          </w:p>
        </w:tc>
        <w:tc>
          <w:tcPr>
            <w:tcW w:w="8222" w:type="dxa"/>
          </w:tcPr>
          <w:p w:rsidR="0001607D" w:rsidRPr="0001607D" w:rsidRDefault="0001607D" w:rsidP="003E1F26">
            <w:pPr>
              <w:spacing w:after="45"/>
              <w:rPr>
                <w:sz w:val="24"/>
                <w:szCs w:val="24"/>
                <w:lang w:val="bg-BG"/>
              </w:rPr>
            </w:pPr>
            <w:r w:rsidRPr="0001607D">
              <w:rPr>
                <w:sz w:val="24"/>
                <w:szCs w:val="24"/>
                <w:lang w:val="bg-BG"/>
              </w:rPr>
              <w:t>Информационна система за управление и наблюдение</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ИТСР</w:t>
            </w:r>
          </w:p>
        </w:tc>
        <w:tc>
          <w:tcPr>
            <w:tcW w:w="8222" w:type="dxa"/>
          </w:tcPr>
          <w:p w:rsidR="0001607D" w:rsidRPr="0001607D" w:rsidRDefault="0001607D" w:rsidP="003E1F26">
            <w:pPr>
              <w:spacing w:after="45"/>
              <w:rPr>
                <w:sz w:val="24"/>
                <w:szCs w:val="24"/>
                <w:lang w:val="bg-BG"/>
              </w:rPr>
            </w:pPr>
            <w:r w:rsidRPr="0001607D">
              <w:rPr>
                <w:sz w:val="24"/>
                <w:szCs w:val="24"/>
                <w:lang w:val="bg-BG"/>
              </w:rPr>
              <w:t>Интегрирана териториална стратегия за развитие</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МБАЛ</w:t>
            </w:r>
          </w:p>
        </w:tc>
        <w:tc>
          <w:tcPr>
            <w:tcW w:w="8222" w:type="dxa"/>
          </w:tcPr>
          <w:p w:rsidR="0001607D" w:rsidRPr="0001607D" w:rsidRDefault="0001607D" w:rsidP="003E1F26">
            <w:pPr>
              <w:spacing w:after="45"/>
              <w:rPr>
                <w:sz w:val="24"/>
                <w:szCs w:val="24"/>
                <w:lang w:val="bg-BG"/>
              </w:rPr>
            </w:pPr>
            <w:proofErr w:type="spellStart"/>
            <w:r w:rsidRPr="0001607D">
              <w:rPr>
                <w:sz w:val="24"/>
                <w:szCs w:val="24"/>
                <w:lang w:val="bg-BG"/>
              </w:rPr>
              <w:t>Многопрофилна</w:t>
            </w:r>
            <w:proofErr w:type="spellEnd"/>
            <w:r w:rsidRPr="0001607D">
              <w:rPr>
                <w:sz w:val="24"/>
                <w:szCs w:val="24"/>
                <w:lang w:val="bg-BG"/>
              </w:rPr>
              <w:t xml:space="preserve"> болница за активно лечение</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МОН</w:t>
            </w:r>
          </w:p>
        </w:tc>
        <w:tc>
          <w:tcPr>
            <w:tcW w:w="8222" w:type="dxa"/>
          </w:tcPr>
          <w:p w:rsidR="0001607D" w:rsidRPr="0001607D" w:rsidRDefault="0001607D" w:rsidP="003E1F26">
            <w:pPr>
              <w:spacing w:after="45"/>
              <w:rPr>
                <w:sz w:val="24"/>
                <w:szCs w:val="24"/>
                <w:lang w:val="bg-BG"/>
              </w:rPr>
            </w:pPr>
            <w:r w:rsidRPr="0001607D">
              <w:rPr>
                <w:sz w:val="24"/>
                <w:szCs w:val="24"/>
                <w:lang w:val="bg-BG"/>
              </w:rPr>
              <w:t>Министерство на образованието и науката</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МОСВ</w:t>
            </w:r>
          </w:p>
        </w:tc>
        <w:tc>
          <w:tcPr>
            <w:tcW w:w="8222" w:type="dxa"/>
          </w:tcPr>
          <w:p w:rsidR="0001607D" w:rsidRPr="0001607D" w:rsidRDefault="0001607D" w:rsidP="003E1F26">
            <w:pPr>
              <w:spacing w:after="45"/>
              <w:rPr>
                <w:sz w:val="24"/>
                <w:szCs w:val="24"/>
                <w:lang w:val="bg-BG"/>
              </w:rPr>
            </w:pPr>
            <w:r w:rsidRPr="0001607D">
              <w:rPr>
                <w:sz w:val="24"/>
                <w:szCs w:val="24"/>
                <w:lang w:val="bg-BG"/>
              </w:rPr>
              <w:t>Министерство на околната среда и водите</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МРО</w:t>
            </w:r>
          </w:p>
        </w:tc>
        <w:tc>
          <w:tcPr>
            <w:tcW w:w="8222" w:type="dxa"/>
          </w:tcPr>
          <w:p w:rsidR="0001607D" w:rsidRPr="0001607D" w:rsidRDefault="0001607D" w:rsidP="003E1F26">
            <w:pPr>
              <w:spacing w:after="45"/>
              <w:rPr>
                <w:sz w:val="24"/>
                <w:szCs w:val="24"/>
                <w:lang w:val="bg-BG"/>
              </w:rPr>
            </w:pPr>
            <w:r w:rsidRPr="0001607D">
              <w:rPr>
                <w:sz w:val="24"/>
                <w:szCs w:val="24"/>
                <w:lang w:val="bg-BG"/>
              </w:rPr>
              <w:t>Масово разпространение отпадъци</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МРРБ</w:t>
            </w:r>
          </w:p>
        </w:tc>
        <w:tc>
          <w:tcPr>
            <w:tcW w:w="8222" w:type="dxa"/>
          </w:tcPr>
          <w:p w:rsidR="0001607D" w:rsidRPr="0001607D" w:rsidRDefault="0001607D" w:rsidP="003E1F26">
            <w:pPr>
              <w:spacing w:after="45"/>
              <w:rPr>
                <w:sz w:val="24"/>
                <w:szCs w:val="24"/>
                <w:lang w:val="bg-BG"/>
              </w:rPr>
            </w:pPr>
            <w:r w:rsidRPr="0001607D">
              <w:rPr>
                <w:sz w:val="24"/>
                <w:szCs w:val="24"/>
                <w:lang w:val="bg-BG"/>
              </w:rPr>
              <w:t>Министерство на регионалното развитие и благоустройство</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МТД</w:t>
            </w:r>
          </w:p>
        </w:tc>
        <w:tc>
          <w:tcPr>
            <w:tcW w:w="8222" w:type="dxa"/>
          </w:tcPr>
          <w:p w:rsidR="0001607D" w:rsidRPr="0001607D" w:rsidRDefault="0001607D" w:rsidP="003E1F26">
            <w:pPr>
              <w:spacing w:after="45"/>
              <w:rPr>
                <w:sz w:val="24"/>
                <w:szCs w:val="24"/>
                <w:lang w:val="bg-BG"/>
              </w:rPr>
            </w:pPr>
            <w:r w:rsidRPr="0001607D">
              <w:rPr>
                <w:sz w:val="24"/>
                <w:szCs w:val="24"/>
                <w:lang w:val="bg-BG"/>
              </w:rPr>
              <w:t>Местни данъци и такси</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НИМХ</w:t>
            </w:r>
          </w:p>
        </w:tc>
        <w:tc>
          <w:tcPr>
            <w:tcW w:w="8222" w:type="dxa"/>
          </w:tcPr>
          <w:p w:rsidR="0001607D" w:rsidRPr="0001607D" w:rsidRDefault="0001607D" w:rsidP="003E1F26">
            <w:pPr>
              <w:spacing w:after="45"/>
              <w:rPr>
                <w:sz w:val="24"/>
                <w:szCs w:val="24"/>
                <w:lang w:val="bg-BG"/>
              </w:rPr>
            </w:pPr>
            <w:r w:rsidRPr="0001607D">
              <w:rPr>
                <w:sz w:val="24"/>
                <w:szCs w:val="24"/>
                <w:lang w:val="bg-BG"/>
              </w:rPr>
              <w:t>Национален институт по метеорология и хидрология</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НКПР</w:t>
            </w:r>
          </w:p>
        </w:tc>
        <w:tc>
          <w:tcPr>
            <w:tcW w:w="8222" w:type="dxa"/>
          </w:tcPr>
          <w:p w:rsidR="0001607D" w:rsidRPr="0001607D" w:rsidRDefault="0001607D" w:rsidP="003E1F26">
            <w:pPr>
              <w:spacing w:after="45"/>
              <w:rPr>
                <w:sz w:val="24"/>
                <w:szCs w:val="24"/>
                <w:lang w:val="bg-BG"/>
              </w:rPr>
            </w:pPr>
            <w:r w:rsidRPr="0001607D">
              <w:rPr>
                <w:sz w:val="24"/>
                <w:szCs w:val="24"/>
                <w:lang w:val="bg-BG"/>
              </w:rPr>
              <w:t>Национална концепция  за пространствено развитие</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НКРПР</w:t>
            </w:r>
          </w:p>
        </w:tc>
        <w:tc>
          <w:tcPr>
            <w:tcW w:w="8222" w:type="dxa"/>
          </w:tcPr>
          <w:p w:rsidR="0001607D" w:rsidRPr="0001607D" w:rsidRDefault="0001607D" w:rsidP="003E1F26">
            <w:pPr>
              <w:spacing w:after="45"/>
              <w:rPr>
                <w:sz w:val="24"/>
                <w:szCs w:val="24"/>
                <w:lang w:val="bg-BG"/>
              </w:rPr>
            </w:pPr>
            <w:r w:rsidRPr="0001607D">
              <w:rPr>
                <w:sz w:val="24"/>
                <w:szCs w:val="24"/>
                <w:lang w:val="bg-BG"/>
              </w:rPr>
              <w:t>Национална концепция за регионално и пространствено развитие</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НПО</w:t>
            </w:r>
          </w:p>
        </w:tc>
        <w:tc>
          <w:tcPr>
            <w:tcW w:w="8222" w:type="dxa"/>
          </w:tcPr>
          <w:p w:rsidR="0001607D" w:rsidRPr="0001607D" w:rsidRDefault="0001607D" w:rsidP="003E1F26">
            <w:pPr>
              <w:spacing w:after="45"/>
              <w:rPr>
                <w:sz w:val="24"/>
                <w:szCs w:val="24"/>
                <w:lang w:val="bg-BG"/>
              </w:rPr>
            </w:pPr>
            <w:r w:rsidRPr="0001607D">
              <w:rPr>
                <w:sz w:val="24"/>
                <w:szCs w:val="24"/>
                <w:lang w:val="bg-BG"/>
              </w:rPr>
              <w:t>Неправителствена организация</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НПР</w:t>
            </w:r>
          </w:p>
        </w:tc>
        <w:tc>
          <w:tcPr>
            <w:tcW w:w="8222" w:type="dxa"/>
          </w:tcPr>
          <w:p w:rsidR="0001607D" w:rsidRPr="0001607D" w:rsidRDefault="0001607D" w:rsidP="003E1F26">
            <w:pPr>
              <w:spacing w:after="45"/>
              <w:rPr>
                <w:sz w:val="24"/>
                <w:szCs w:val="24"/>
                <w:lang w:val="bg-BG"/>
              </w:rPr>
            </w:pPr>
            <w:r w:rsidRPr="0001607D">
              <w:rPr>
                <w:sz w:val="24"/>
                <w:szCs w:val="24"/>
                <w:lang w:val="bg-BG"/>
              </w:rPr>
              <w:t>Национална програма за развитие</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lastRenderedPageBreak/>
              <w:t>НСИ</w:t>
            </w:r>
          </w:p>
        </w:tc>
        <w:tc>
          <w:tcPr>
            <w:tcW w:w="8222" w:type="dxa"/>
          </w:tcPr>
          <w:p w:rsidR="0001607D" w:rsidRPr="0001607D" w:rsidRDefault="0001607D" w:rsidP="003E1F26">
            <w:pPr>
              <w:spacing w:after="45"/>
              <w:rPr>
                <w:sz w:val="24"/>
                <w:szCs w:val="24"/>
                <w:lang w:val="bg-BG"/>
              </w:rPr>
            </w:pPr>
            <w:r w:rsidRPr="0001607D">
              <w:rPr>
                <w:sz w:val="24"/>
                <w:szCs w:val="24"/>
                <w:lang w:val="bg-BG"/>
              </w:rPr>
              <w:t>Национален статистически институт</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НСРР</w:t>
            </w:r>
          </w:p>
        </w:tc>
        <w:tc>
          <w:tcPr>
            <w:tcW w:w="8222" w:type="dxa"/>
          </w:tcPr>
          <w:p w:rsidR="0001607D" w:rsidRPr="0001607D" w:rsidRDefault="0001607D" w:rsidP="003E1F26">
            <w:pPr>
              <w:spacing w:after="45"/>
              <w:rPr>
                <w:sz w:val="24"/>
                <w:szCs w:val="24"/>
                <w:lang w:val="bg-BG"/>
              </w:rPr>
            </w:pPr>
            <w:r w:rsidRPr="0001607D">
              <w:rPr>
                <w:sz w:val="24"/>
                <w:szCs w:val="24"/>
                <w:lang w:val="bg-BG"/>
              </w:rPr>
              <w:t>Национална стратегия за регионално развитие</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ОД</w:t>
            </w:r>
          </w:p>
        </w:tc>
        <w:tc>
          <w:tcPr>
            <w:tcW w:w="8222" w:type="dxa"/>
          </w:tcPr>
          <w:p w:rsidR="0001607D" w:rsidRPr="0001607D" w:rsidRDefault="0001607D" w:rsidP="003E1F26">
            <w:pPr>
              <w:spacing w:after="45"/>
              <w:rPr>
                <w:sz w:val="24"/>
                <w:szCs w:val="24"/>
                <w:lang w:val="bg-BG"/>
              </w:rPr>
            </w:pPr>
            <w:r w:rsidRPr="0001607D">
              <w:rPr>
                <w:sz w:val="24"/>
                <w:szCs w:val="24"/>
                <w:lang w:val="bg-BG"/>
              </w:rPr>
              <w:t>Областна дирекция</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ОДЗ</w:t>
            </w:r>
          </w:p>
        </w:tc>
        <w:tc>
          <w:tcPr>
            <w:tcW w:w="8222" w:type="dxa"/>
          </w:tcPr>
          <w:p w:rsidR="0001607D" w:rsidRPr="0001607D" w:rsidRDefault="0001607D" w:rsidP="003E1F26">
            <w:pPr>
              <w:spacing w:after="45"/>
              <w:rPr>
                <w:sz w:val="24"/>
                <w:szCs w:val="24"/>
                <w:lang w:val="bg-BG"/>
              </w:rPr>
            </w:pPr>
            <w:r w:rsidRPr="0001607D">
              <w:rPr>
                <w:sz w:val="24"/>
                <w:szCs w:val="24"/>
                <w:lang w:val="bg-BG"/>
              </w:rPr>
              <w:t>Областна дирекция „Земеделие”</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 xml:space="preserve">ОПОС </w:t>
            </w:r>
          </w:p>
        </w:tc>
        <w:tc>
          <w:tcPr>
            <w:tcW w:w="8222" w:type="dxa"/>
          </w:tcPr>
          <w:p w:rsidR="0001607D" w:rsidRPr="0001607D" w:rsidRDefault="0001607D" w:rsidP="003E1F26">
            <w:pPr>
              <w:spacing w:after="45"/>
              <w:rPr>
                <w:sz w:val="24"/>
                <w:szCs w:val="24"/>
                <w:lang w:val="bg-BG"/>
              </w:rPr>
            </w:pPr>
            <w:r w:rsidRPr="0001607D">
              <w:rPr>
                <w:sz w:val="24"/>
                <w:szCs w:val="24"/>
                <w:lang w:val="bg-BG"/>
              </w:rPr>
              <w:t>Оперативна програма „Околна среда”</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ОПР</w:t>
            </w:r>
          </w:p>
        </w:tc>
        <w:tc>
          <w:tcPr>
            <w:tcW w:w="8222" w:type="dxa"/>
          </w:tcPr>
          <w:p w:rsidR="0001607D" w:rsidRPr="0001607D" w:rsidRDefault="0001607D" w:rsidP="003E1F26">
            <w:pPr>
              <w:spacing w:after="45"/>
              <w:rPr>
                <w:sz w:val="24"/>
                <w:szCs w:val="24"/>
                <w:lang w:val="bg-BG"/>
              </w:rPr>
            </w:pPr>
            <w:r w:rsidRPr="0001607D">
              <w:rPr>
                <w:sz w:val="24"/>
                <w:szCs w:val="24"/>
                <w:lang w:val="bg-BG"/>
              </w:rPr>
              <w:t>Общински планове за развитие</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ОПУ</w:t>
            </w:r>
          </w:p>
        </w:tc>
        <w:tc>
          <w:tcPr>
            <w:tcW w:w="8222" w:type="dxa"/>
          </w:tcPr>
          <w:p w:rsidR="0001607D" w:rsidRPr="0001607D" w:rsidRDefault="0001607D" w:rsidP="003E1F26">
            <w:pPr>
              <w:spacing w:after="45"/>
              <w:rPr>
                <w:sz w:val="24"/>
                <w:szCs w:val="24"/>
                <w:lang w:val="bg-BG"/>
              </w:rPr>
            </w:pPr>
            <w:r w:rsidRPr="0001607D">
              <w:rPr>
                <w:sz w:val="24"/>
                <w:szCs w:val="24"/>
                <w:lang w:val="bg-BG"/>
              </w:rPr>
              <w:t>Областно пътно управление</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ОУ</w:t>
            </w:r>
          </w:p>
        </w:tc>
        <w:tc>
          <w:tcPr>
            <w:tcW w:w="8222" w:type="dxa"/>
          </w:tcPr>
          <w:p w:rsidR="0001607D" w:rsidRPr="0001607D" w:rsidRDefault="0001607D" w:rsidP="003E1F26">
            <w:pPr>
              <w:spacing w:after="45"/>
              <w:rPr>
                <w:sz w:val="24"/>
                <w:szCs w:val="24"/>
                <w:lang w:val="bg-BG"/>
              </w:rPr>
            </w:pPr>
            <w:r w:rsidRPr="0001607D">
              <w:rPr>
                <w:sz w:val="24"/>
                <w:szCs w:val="24"/>
                <w:lang w:val="bg-BG"/>
              </w:rPr>
              <w:t>Основно училище</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ОУП</w:t>
            </w:r>
          </w:p>
        </w:tc>
        <w:tc>
          <w:tcPr>
            <w:tcW w:w="8222" w:type="dxa"/>
          </w:tcPr>
          <w:p w:rsidR="0001607D" w:rsidRPr="0001607D" w:rsidRDefault="0001607D" w:rsidP="003E1F26">
            <w:pPr>
              <w:spacing w:after="45"/>
              <w:rPr>
                <w:sz w:val="24"/>
                <w:szCs w:val="24"/>
                <w:lang w:val="bg-BG"/>
              </w:rPr>
            </w:pPr>
            <w:r w:rsidRPr="0001607D">
              <w:rPr>
                <w:sz w:val="24"/>
                <w:szCs w:val="24"/>
                <w:lang w:val="bg-BG"/>
              </w:rPr>
              <w:t xml:space="preserve">Общ </w:t>
            </w:r>
            <w:proofErr w:type="spellStart"/>
            <w:r w:rsidRPr="0001607D">
              <w:rPr>
                <w:sz w:val="24"/>
                <w:szCs w:val="24"/>
                <w:lang w:val="bg-BG"/>
              </w:rPr>
              <w:t>устройствен</w:t>
            </w:r>
            <w:proofErr w:type="spellEnd"/>
            <w:r w:rsidRPr="0001607D">
              <w:rPr>
                <w:sz w:val="24"/>
                <w:szCs w:val="24"/>
                <w:lang w:val="bg-BG"/>
              </w:rPr>
              <w:t xml:space="preserve"> план</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ОУПО</w:t>
            </w:r>
          </w:p>
        </w:tc>
        <w:tc>
          <w:tcPr>
            <w:tcW w:w="8222" w:type="dxa"/>
          </w:tcPr>
          <w:p w:rsidR="0001607D" w:rsidRPr="0001607D" w:rsidRDefault="0001607D" w:rsidP="003E1F26">
            <w:pPr>
              <w:spacing w:after="45"/>
              <w:rPr>
                <w:sz w:val="24"/>
                <w:szCs w:val="24"/>
                <w:lang w:val="bg-BG"/>
              </w:rPr>
            </w:pPr>
            <w:r w:rsidRPr="0001607D">
              <w:rPr>
                <w:sz w:val="24"/>
                <w:szCs w:val="24"/>
                <w:lang w:val="bg-BG"/>
              </w:rPr>
              <w:t xml:space="preserve">Общ </w:t>
            </w:r>
            <w:proofErr w:type="spellStart"/>
            <w:r w:rsidRPr="0001607D">
              <w:rPr>
                <w:sz w:val="24"/>
                <w:szCs w:val="24"/>
                <w:lang w:val="bg-BG"/>
              </w:rPr>
              <w:t>устройствен</w:t>
            </w:r>
            <w:proofErr w:type="spellEnd"/>
            <w:r w:rsidRPr="0001607D">
              <w:rPr>
                <w:sz w:val="24"/>
                <w:szCs w:val="24"/>
                <w:lang w:val="bg-BG"/>
              </w:rPr>
              <w:t xml:space="preserve"> план на общината</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ПВТ</w:t>
            </w:r>
          </w:p>
        </w:tc>
        <w:tc>
          <w:tcPr>
            <w:tcW w:w="8222" w:type="dxa"/>
          </w:tcPr>
          <w:p w:rsidR="0001607D" w:rsidRPr="0001607D" w:rsidRDefault="0001607D" w:rsidP="003E1F26">
            <w:pPr>
              <w:spacing w:after="45"/>
              <w:rPr>
                <w:sz w:val="24"/>
                <w:szCs w:val="24"/>
                <w:lang w:val="bg-BG"/>
              </w:rPr>
            </w:pPr>
            <w:r w:rsidRPr="0001607D">
              <w:rPr>
                <w:sz w:val="24"/>
                <w:szCs w:val="24"/>
                <w:lang w:val="bg-BG"/>
              </w:rPr>
              <w:t>Подземни водни тела</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ПИРО</w:t>
            </w:r>
          </w:p>
        </w:tc>
        <w:tc>
          <w:tcPr>
            <w:tcW w:w="8222" w:type="dxa"/>
          </w:tcPr>
          <w:p w:rsidR="0001607D" w:rsidRPr="0001607D" w:rsidRDefault="0001607D" w:rsidP="003E1F26">
            <w:pPr>
              <w:spacing w:after="45"/>
              <w:rPr>
                <w:sz w:val="24"/>
                <w:szCs w:val="24"/>
                <w:lang w:val="bg-BG"/>
              </w:rPr>
            </w:pPr>
            <w:r w:rsidRPr="0001607D">
              <w:rPr>
                <w:sz w:val="24"/>
                <w:szCs w:val="24"/>
                <w:lang w:val="bg-BG"/>
              </w:rPr>
              <w:t>План за интегрирано развитие на общината</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ПНИЕВИБ</w:t>
            </w:r>
          </w:p>
        </w:tc>
        <w:tc>
          <w:tcPr>
            <w:tcW w:w="8222" w:type="dxa"/>
          </w:tcPr>
          <w:p w:rsidR="0001607D" w:rsidRPr="0001607D" w:rsidRDefault="0001607D" w:rsidP="003E1F26">
            <w:pPr>
              <w:spacing w:after="45"/>
              <w:rPr>
                <w:sz w:val="24"/>
                <w:szCs w:val="24"/>
                <w:lang w:val="bg-BG"/>
              </w:rPr>
            </w:pPr>
            <w:r w:rsidRPr="0001607D">
              <w:rPr>
                <w:sz w:val="24"/>
                <w:szCs w:val="24"/>
                <w:lang w:val="bg-BG"/>
              </w:rPr>
              <w:t xml:space="preserve">Програма за насърчаване използването на енергия от </w:t>
            </w:r>
            <w:proofErr w:type="spellStart"/>
            <w:r w:rsidRPr="0001607D">
              <w:rPr>
                <w:sz w:val="24"/>
                <w:szCs w:val="24"/>
                <w:lang w:val="bg-BG"/>
              </w:rPr>
              <w:t>възобновяеми</w:t>
            </w:r>
            <w:proofErr w:type="spellEnd"/>
            <w:r w:rsidRPr="0001607D">
              <w:rPr>
                <w:sz w:val="24"/>
                <w:szCs w:val="24"/>
                <w:lang w:val="bg-BG"/>
              </w:rPr>
              <w:t xml:space="preserve"> източници и </w:t>
            </w:r>
            <w:proofErr w:type="spellStart"/>
            <w:r w:rsidRPr="0001607D">
              <w:rPr>
                <w:sz w:val="24"/>
                <w:szCs w:val="24"/>
                <w:lang w:val="bg-BG"/>
              </w:rPr>
              <w:t>биогорива</w:t>
            </w:r>
            <w:proofErr w:type="spellEnd"/>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ППЗРР</w:t>
            </w:r>
          </w:p>
        </w:tc>
        <w:tc>
          <w:tcPr>
            <w:tcW w:w="8222" w:type="dxa"/>
          </w:tcPr>
          <w:p w:rsidR="0001607D" w:rsidRPr="0001607D" w:rsidRDefault="0001607D" w:rsidP="003E1F26">
            <w:pPr>
              <w:spacing w:after="45"/>
              <w:rPr>
                <w:sz w:val="24"/>
                <w:szCs w:val="24"/>
                <w:lang w:val="bg-BG"/>
              </w:rPr>
            </w:pPr>
            <w:r w:rsidRPr="0001607D">
              <w:rPr>
                <w:sz w:val="24"/>
                <w:szCs w:val="24"/>
                <w:lang w:val="bg-BG"/>
              </w:rPr>
              <w:t>Правилник за прилагане на Закона на регионалното развитие</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ПРСР</w:t>
            </w:r>
          </w:p>
        </w:tc>
        <w:tc>
          <w:tcPr>
            <w:tcW w:w="8222" w:type="dxa"/>
          </w:tcPr>
          <w:p w:rsidR="0001607D" w:rsidRPr="0001607D" w:rsidRDefault="0001607D" w:rsidP="003E1F26">
            <w:pPr>
              <w:spacing w:after="45"/>
              <w:rPr>
                <w:sz w:val="24"/>
                <w:szCs w:val="24"/>
                <w:lang w:val="bg-BG"/>
              </w:rPr>
            </w:pPr>
            <w:r w:rsidRPr="0001607D">
              <w:rPr>
                <w:sz w:val="24"/>
                <w:szCs w:val="24"/>
                <w:lang w:val="bg-BG"/>
              </w:rPr>
              <w:t>Програма за развитие на селските райони</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ПСОВ</w:t>
            </w:r>
          </w:p>
        </w:tc>
        <w:tc>
          <w:tcPr>
            <w:tcW w:w="8222" w:type="dxa"/>
          </w:tcPr>
          <w:p w:rsidR="0001607D" w:rsidRPr="0001607D" w:rsidRDefault="0001607D" w:rsidP="003E1F26">
            <w:pPr>
              <w:spacing w:after="45"/>
              <w:rPr>
                <w:sz w:val="24"/>
                <w:szCs w:val="24"/>
                <w:lang w:val="bg-BG"/>
              </w:rPr>
            </w:pPr>
            <w:r w:rsidRPr="0001607D">
              <w:rPr>
                <w:sz w:val="24"/>
                <w:szCs w:val="24"/>
                <w:lang w:val="bg-BG"/>
              </w:rPr>
              <w:t>Пречиствателна станция за отпадни води</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ПУП</w:t>
            </w:r>
          </w:p>
        </w:tc>
        <w:tc>
          <w:tcPr>
            <w:tcW w:w="8222" w:type="dxa"/>
          </w:tcPr>
          <w:p w:rsidR="0001607D" w:rsidRPr="0001607D" w:rsidRDefault="0001607D" w:rsidP="003E1F26">
            <w:pPr>
              <w:spacing w:after="45"/>
              <w:rPr>
                <w:sz w:val="24"/>
                <w:szCs w:val="24"/>
                <w:lang w:val="bg-BG"/>
              </w:rPr>
            </w:pPr>
            <w:r w:rsidRPr="0001607D">
              <w:rPr>
                <w:sz w:val="24"/>
                <w:szCs w:val="24"/>
                <w:lang w:val="bg-BG"/>
              </w:rPr>
              <w:t xml:space="preserve">Подробен </w:t>
            </w:r>
            <w:proofErr w:type="spellStart"/>
            <w:r w:rsidRPr="0001607D">
              <w:rPr>
                <w:sz w:val="24"/>
                <w:szCs w:val="24"/>
                <w:lang w:val="bg-BG"/>
              </w:rPr>
              <w:t>устройствен</w:t>
            </w:r>
            <w:proofErr w:type="spellEnd"/>
            <w:r w:rsidRPr="0001607D">
              <w:rPr>
                <w:sz w:val="24"/>
                <w:szCs w:val="24"/>
                <w:lang w:val="bg-BG"/>
              </w:rPr>
              <w:t xml:space="preserve"> план</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ПУРН</w:t>
            </w:r>
          </w:p>
        </w:tc>
        <w:tc>
          <w:tcPr>
            <w:tcW w:w="8222" w:type="dxa"/>
          </w:tcPr>
          <w:p w:rsidR="0001607D" w:rsidRPr="0001607D" w:rsidRDefault="0001607D" w:rsidP="003E1F26">
            <w:pPr>
              <w:spacing w:after="45"/>
              <w:rPr>
                <w:sz w:val="24"/>
                <w:szCs w:val="24"/>
                <w:lang w:val="bg-BG"/>
              </w:rPr>
            </w:pPr>
            <w:r w:rsidRPr="0001607D">
              <w:rPr>
                <w:sz w:val="24"/>
                <w:szCs w:val="24"/>
                <w:lang w:val="bg-BG"/>
              </w:rPr>
              <w:t>План за управление на риска от наводнения</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ПУРБ</w:t>
            </w:r>
          </w:p>
        </w:tc>
        <w:tc>
          <w:tcPr>
            <w:tcW w:w="8222" w:type="dxa"/>
          </w:tcPr>
          <w:p w:rsidR="0001607D" w:rsidRPr="0001607D" w:rsidRDefault="0001607D" w:rsidP="003E1F26">
            <w:pPr>
              <w:spacing w:after="45"/>
              <w:rPr>
                <w:sz w:val="24"/>
                <w:szCs w:val="24"/>
                <w:lang w:val="bg-BG"/>
              </w:rPr>
            </w:pPr>
            <w:r w:rsidRPr="0001607D">
              <w:rPr>
                <w:sz w:val="24"/>
                <w:szCs w:val="24"/>
                <w:lang w:val="bg-BG"/>
              </w:rPr>
              <w:t>План за управление на речен басейн</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ПЧИ</w:t>
            </w:r>
          </w:p>
        </w:tc>
        <w:tc>
          <w:tcPr>
            <w:tcW w:w="8222" w:type="dxa"/>
          </w:tcPr>
          <w:p w:rsidR="0001607D" w:rsidRPr="0001607D" w:rsidRDefault="0001607D" w:rsidP="003E1F26">
            <w:pPr>
              <w:spacing w:after="45"/>
              <w:rPr>
                <w:sz w:val="24"/>
                <w:szCs w:val="24"/>
                <w:lang w:val="bg-BG"/>
              </w:rPr>
            </w:pPr>
            <w:r w:rsidRPr="0001607D">
              <w:rPr>
                <w:sz w:val="24"/>
                <w:szCs w:val="24"/>
                <w:lang w:val="bg-BG"/>
              </w:rPr>
              <w:t>Преки чуждестранни инвестиции</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РДМА</w:t>
            </w:r>
          </w:p>
        </w:tc>
        <w:tc>
          <w:tcPr>
            <w:tcW w:w="8222" w:type="dxa"/>
          </w:tcPr>
          <w:p w:rsidR="0001607D" w:rsidRPr="0001607D" w:rsidRDefault="0001607D" w:rsidP="003E1F26">
            <w:pPr>
              <w:spacing w:after="45"/>
              <w:rPr>
                <w:sz w:val="24"/>
                <w:szCs w:val="24"/>
                <w:lang w:val="bg-BG"/>
              </w:rPr>
            </w:pPr>
            <w:r w:rsidRPr="0001607D">
              <w:rPr>
                <w:sz w:val="24"/>
                <w:szCs w:val="24"/>
                <w:lang w:val="bg-BG"/>
              </w:rPr>
              <w:t>Разходи за придобиване на дълготрайни материални активи</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РЗПРН</w:t>
            </w:r>
          </w:p>
        </w:tc>
        <w:tc>
          <w:tcPr>
            <w:tcW w:w="8222" w:type="dxa"/>
          </w:tcPr>
          <w:p w:rsidR="0001607D" w:rsidRPr="0001607D" w:rsidRDefault="0001607D" w:rsidP="003E1F26">
            <w:pPr>
              <w:spacing w:after="45"/>
              <w:rPr>
                <w:sz w:val="24"/>
                <w:szCs w:val="24"/>
                <w:lang w:val="bg-BG"/>
              </w:rPr>
            </w:pPr>
            <w:r w:rsidRPr="0001607D">
              <w:rPr>
                <w:sz w:val="24"/>
                <w:szCs w:val="24"/>
                <w:lang w:val="bg-BG"/>
              </w:rPr>
              <w:t>Район със значителен потенциален риск от наводнения</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РИОСВ</w:t>
            </w:r>
          </w:p>
        </w:tc>
        <w:tc>
          <w:tcPr>
            <w:tcW w:w="8222" w:type="dxa"/>
          </w:tcPr>
          <w:p w:rsidR="0001607D" w:rsidRPr="0001607D" w:rsidRDefault="0001607D" w:rsidP="003E1F26">
            <w:pPr>
              <w:spacing w:after="45"/>
              <w:rPr>
                <w:sz w:val="24"/>
                <w:szCs w:val="24"/>
                <w:lang w:val="bg-BG"/>
              </w:rPr>
            </w:pPr>
            <w:r w:rsidRPr="0001607D">
              <w:rPr>
                <w:sz w:val="24"/>
                <w:szCs w:val="24"/>
                <w:lang w:val="bg-BG"/>
              </w:rPr>
              <w:t>Регионална инспекция по околната среда и водите</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РКООНИК</w:t>
            </w:r>
          </w:p>
        </w:tc>
        <w:tc>
          <w:tcPr>
            <w:tcW w:w="8222" w:type="dxa"/>
          </w:tcPr>
          <w:p w:rsidR="0001607D" w:rsidRPr="0001607D" w:rsidRDefault="0001607D" w:rsidP="003E1F26">
            <w:pPr>
              <w:spacing w:after="45"/>
              <w:rPr>
                <w:sz w:val="24"/>
                <w:szCs w:val="24"/>
                <w:lang w:val="bg-BG"/>
              </w:rPr>
            </w:pPr>
            <w:r w:rsidRPr="0001607D">
              <w:rPr>
                <w:sz w:val="24"/>
                <w:szCs w:val="24"/>
                <w:lang w:val="bg-BG"/>
              </w:rPr>
              <w:t>Рамкова конвенция на ООН за изменение на климата</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РСУО</w:t>
            </w:r>
          </w:p>
        </w:tc>
        <w:tc>
          <w:tcPr>
            <w:tcW w:w="8222" w:type="dxa"/>
          </w:tcPr>
          <w:p w:rsidR="0001607D" w:rsidRPr="0001607D" w:rsidRDefault="0001607D" w:rsidP="003E1F26">
            <w:pPr>
              <w:spacing w:after="45"/>
              <w:rPr>
                <w:sz w:val="24"/>
                <w:szCs w:val="24"/>
                <w:lang w:val="bg-BG"/>
              </w:rPr>
            </w:pPr>
            <w:r w:rsidRPr="0001607D">
              <w:rPr>
                <w:sz w:val="24"/>
                <w:szCs w:val="24"/>
                <w:lang w:val="bg-BG"/>
              </w:rPr>
              <w:t>Регионална система за управление на отпадъците</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РУО</w:t>
            </w:r>
          </w:p>
        </w:tc>
        <w:tc>
          <w:tcPr>
            <w:tcW w:w="8222" w:type="dxa"/>
          </w:tcPr>
          <w:p w:rsidR="0001607D" w:rsidRPr="0001607D" w:rsidRDefault="0001607D" w:rsidP="003E1F26">
            <w:pPr>
              <w:spacing w:after="45"/>
              <w:rPr>
                <w:sz w:val="24"/>
                <w:szCs w:val="24"/>
                <w:lang w:val="bg-BG"/>
              </w:rPr>
            </w:pPr>
            <w:r w:rsidRPr="0001607D">
              <w:rPr>
                <w:sz w:val="24"/>
                <w:szCs w:val="24"/>
                <w:lang w:val="bg-BG"/>
              </w:rPr>
              <w:t>Регионално управление на образованието</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СУ</w:t>
            </w:r>
          </w:p>
        </w:tc>
        <w:tc>
          <w:tcPr>
            <w:tcW w:w="8222" w:type="dxa"/>
          </w:tcPr>
          <w:p w:rsidR="0001607D" w:rsidRPr="0001607D" w:rsidRDefault="0001607D" w:rsidP="003E1F26">
            <w:pPr>
              <w:spacing w:after="45"/>
              <w:rPr>
                <w:sz w:val="24"/>
                <w:szCs w:val="24"/>
                <w:lang w:val="bg-BG"/>
              </w:rPr>
            </w:pPr>
            <w:r w:rsidRPr="0001607D">
              <w:rPr>
                <w:sz w:val="24"/>
                <w:szCs w:val="24"/>
                <w:lang w:val="bg-BG"/>
              </w:rPr>
              <w:t>Средно училище</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ФПЧ</w:t>
            </w:r>
          </w:p>
        </w:tc>
        <w:tc>
          <w:tcPr>
            <w:tcW w:w="8222" w:type="dxa"/>
          </w:tcPr>
          <w:p w:rsidR="0001607D" w:rsidRPr="0001607D" w:rsidRDefault="0001607D" w:rsidP="003E1F26">
            <w:pPr>
              <w:spacing w:after="45"/>
              <w:rPr>
                <w:sz w:val="24"/>
                <w:szCs w:val="24"/>
                <w:lang w:val="bg-BG"/>
              </w:rPr>
            </w:pPr>
            <w:r w:rsidRPr="0001607D">
              <w:rPr>
                <w:sz w:val="24"/>
                <w:szCs w:val="24"/>
                <w:lang w:val="bg-BG"/>
              </w:rPr>
              <w:t xml:space="preserve">Фини </w:t>
            </w:r>
            <w:proofErr w:type="spellStart"/>
            <w:r w:rsidRPr="0001607D">
              <w:rPr>
                <w:sz w:val="24"/>
                <w:szCs w:val="24"/>
                <w:lang w:val="bg-BG"/>
              </w:rPr>
              <w:t>прахови</w:t>
            </w:r>
            <w:proofErr w:type="spellEnd"/>
            <w:r w:rsidRPr="0001607D">
              <w:rPr>
                <w:sz w:val="24"/>
                <w:szCs w:val="24"/>
                <w:lang w:val="bg-BG"/>
              </w:rPr>
              <w:t xml:space="preserve"> частици</w:t>
            </w:r>
          </w:p>
        </w:tc>
      </w:tr>
      <w:tr w:rsidR="0001607D" w:rsidRPr="0001607D" w:rsidTr="0001607D">
        <w:tc>
          <w:tcPr>
            <w:tcW w:w="1271" w:type="dxa"/>
          </w:tcPr>
          <w:p w:rsidR="0001607D" w:rsidRPr="0001607D" w:rsidRDefault="0001607D" w:rsidP="003E1F26">
            <w:pPr>
              <w:spacing w:after="45"/>
              <w:rPr>
                <w:b/>
                <w:sz w:val="24"/>
                <w:szCs w:val="24"/>
                <w:lang w:val="bg-BG"/>
              </w:rPr>
            </w:pPr>
            <w:r w:rsidRPr="0001607D">
              <w:rPr>
                <w:b/>
                <w:sz w:val="24"/>
                <w:szCs w:val="24"/>
                <w:lang w:val="bg-BG"/>
              </w:rPr>
              <w:t>ЮЦР</w:t>
            </w:r>
          </w:p>
        </w:tc>
        <w:tc>
          <w:tcPr>
            <w:tcW w:w="8222" w:type="dxa"/>
          </w:tcPr>
          <w:p w:rsidR="0001607D" w:rsidRPr="0001607D" w:rsidRDefault="0001607D" w:rsidP="003E1F26">
            <w:pPr>
              <w:spacing w:after="45"/>
              <w:rPr>
                <w:sz w:val="24"/>
                <w:szCs w:val="24"/>
                <w:lang w:val="bg-BG"/>
              </w:rPr>
            </w:pPr>
            <w:r w:rsidRPr="0001607D">
              <w:rPr>
                <w:sz w:val="24"/>
                <w:szCs w:val="24"/>
                <w:lang w:val="bg-BG"/>
              </w:rPr>
              <w:t>Южен централен регион</w:t>
            </w:r>
          </w:p>
        </w:tc>
      </w:tr>
    </w:tbl>
    <w:p w:rsidR="00A5489D" w:rsidRDefault="00A5489D" w:rsidP="00A5489D">
      <w:pPr>
        <w:spacing w:after="45" w:line="240" w:lineRule="auto"/>
        <w:rPr>
          <w:sz w:val="24"/>
          <w:szCs w:val="24"/>
          <w:lang w:val="bg-BG"/>
        </w:rPr>
      </w:pPr>
    </w:p>
    <w:p w:rsidR="00617817" w:rsidRDefault="00617817" w:rsidP="00A5489D">
      <w:pPr>
        <w:spacing w:after="45" w:line="240" w:lineRule="auto"/>
        <w:rPr>
          <w:sz w:val="24"/>
          <w:szCs w:val="24"/>
          <w:lang w:val="bg-BG"/>
        </w:rPr>
      </w:pPr>
    </w:p>
    <w:p w:rsidR="00617817" w:rsidRDefault="00617817" w:rsidP="00A5489D">
      <w:pPr>
        <w:spacing w:after="45" w:line="240" w:lineRule="auto"/>
        <w:rPr>
          <w:sz w:val="24"/>
          <w:szCs w:val="24"/>
          <w:lang w:val="bg-BG"/>
        </w:rPr>
      </w:pPr>
    </w:p>
    <w:p w:rsidR="00617817" w:rsidRDefault="00617817" w:rsidP="00A5489D">
      <w:pPr>
        <w:spacing w:after="45" w:line="240" w:lineRule="auto"/>
        <w:rPr>
          <w:sz w:val="24"/>
          <w:szCs w:val="24"/>
          <w:lang w:val="bg-BG"/>
        </w:rPr>
      </w:pPr>
    </w:p>
    <w:p w:rsidR="00A5489D" w:rsidRPr="00A5489D" w:rsidRDefault="0071295B" w:rsidP="00617817">
      <w:pPr>
        <w:rPr>
          <w:sz w:val="24"/>
          <w:szCs w:val="24"/>
          <w:lang w:val="bg-BG"/>
        </w:rPr>
        <w:sectPr w:rsidR="00A5489D" w:rsidRPr="00A5489D" w:rsidSect="00156684">
          <w:footerReference w:type="default" r:id="rId11"/>
          <w:pgSz w:w="11920" w:h="16860"/>
          <w:pgMar w:top="1418" w:right="1020" w:bottom="1134" w:left="1418" w:header="0" w:footer="742" w:gutter="0"/>
          <w:cols w:space="720"/>
          <w:noEndnote/>
          <w:titlePg/>
          <w:docGrid w:linePitch="299"/>
        </w:sectPr>
      </w:pPr>
      <w:r>
        <w:rPr>
          <w:sz w:val="24"/>
          <w:szCs w:val="24"/>
          <w:lang w:val="bg-BG"/>
        </w:rPr>
        <w:br w:type="page"/>
      </w:r>
    </w:p>
    <w:p w:rsidR="004643B3" w:rsidRPr="004C7D2B" w:rsidRDefault="004643B3" w:rsidP="004643B3">
      <w:pPr>
        <w:shd w:val="clear" w:color="auto" w:fill="E7E6E6" w:themeFill="background2"/>
        <w:spacing w:after="45"/>
        <w:jc w:val="both"/>
        <w:rPr>
          <w:b/>
          <w:sz w:val="36"/>
          <w:szCs w:val="36"/>
          <w:lang w:val="bg-BG"/>
        </w:rPr>
      </w:pPr>
      <w:r w:rsidRPr="004C7D2B">
        <w:rPr>
          <w:b/>
          <w:sz w:val="36"/>
          <w:szCs w:val="36"/>
          <w:lang w:val="bg-BG"/>
        </w:rPr>
        <w:lastRenderedPageBreak/>
        <w:t>Въведение</w:t>
      </w:r>
    </w:p>
    <w:p w:rsidR="004643B3" w:rsidRDefault="004643B3" w:rsidP="00156684">
      <w:pPr>
        <w:spacing w:after="45"/>
        <w:jc w:val="both"/>
        <w:rPr>
          <w:sz w:val="24"/>
          <w:szCs w:val="24"/>
          <w:lang w:val="bg-BG"/>
        </w:rPr>
      </w:pPr>
    </w:p>
    <w:p w:rsidR="00660D97" w:rsidRDefault="00660D97" w:rsidP="00156684">
      <w:pPr>
        <w:spacing w:after="45"/>
        <w:jc w:val="both"/>
        <w:rPr>
          <w:sz w:val="24"/>
          <w:szCs w:val="24"/>
          <w:lang w:val="bg-BG"/>
        </w:rPr>
      </w:pPr>
      <w:r w:rsidRPr="00660D97">
        <w:rPr>
          <w:sz w:val="24"/>
          <w:szCs w:val="24"/>
          <w:lang w:val="bg-BG"/>
        </w:rPr>
        <w:t xml:space="preserve">Планът за интегрирано развитие на община Карлово (ПИРО) е стратегически документ, който обвързва сравнителните предимства и потенциал за развитие на местно ниво с ясно дефинирана визия, цели и приоритети за развитие, свързани общо от стремежа към по-висок жизнен стандарт на хората в общината и устойчиво развитие на територията. Той очертава най-благоприятните насоки за развитие, базирани на приемственост, познание за наличните ресурси и техните възможности, нуждите и очакванията, използвайки натрупания положителен управленски опит в контекста на променящата се икономическата, социалната и екологичната среда и съобразен с действащата нормативната </w:t>
      </w:r>
      <w:r>
        <w:rPr>
          <w:sz w:val="24"/>
          <w:szCs w:val="24"/>
          <w:lang w:val="bg-BG"/>
        </w:rPr>
        <w:t>уредба.</w:t>
      </w:r>
    </w:p>
    <w:p w:rsidR="00660D97" w:rsidRPr="00660D97" w:rsidRDefault="00660D97" w:rsidP="00660D97">
      <w:pPr>
        <w:spacing w:after="45"/>
        <w:jc w:val="both"/>
        <w:rPr>
          <w:sz w:val="24"/>
          <w:szCs w:val="24"/>
          <w:lang w:val="bg-BG"/>
        </w:rPr>
      </w:pPr>
      <w:r w:rsidRPr="00660D97">
        <w:rPr>
          <w:sz w:val="24"/>
          <w:szCs w:val="24"/>
          <w:lang w:val="bg-BG"/>
        </w:rPr>
        <w:t xml:space="preserve">В програмния период 2021-2027 г. е предвидено да се реализира модифициран планов документ за развитие на общините. С измененията в Закона за регионално развитие (ЗРР), обнародван в ДВ бр. 21/31.03.2020 г., като основни планови документи, определящи както комплексното социално-икономическо и инфраструктурно развитие, така и опазване на околната среда, се утвърждават Плановете за интегрирано развитие на общините (ПИРО). Същите заменят действащите в програмния период 2014-2020 г. Общински планове за развитие на общините (ОПР). По нататък в текстовете този планов документ ще се представя с абревиатурата – „ПИРО </w:t>
      </w:r>
      <w:r w:rsidR="00BD787F">
        <w:rPr>
          <w:sz w:val="24"/>
          <w:szCs w:val="24"/>
          <w:lang w:val="bg-BG"/>
        </w:rPr>
        <w:t>Карлово</w:t>
      </w:r>
      <w:r w:rsidRPr="00660D97">
        <w:rPr>
          <w:sz w:val="24"/>
          <w:szCs w:val="24"/>
          <w:lang w:val="bg-BG"/>
        </w:rPr>
        <w:t xml:space="preserve"> 2021-2027“.</w:t>
      </w:r>
    </w:p>
    <w:p w:rsidR="00660D97" w:rsidRPr="00660D97" w:rsidRDefault="00660D97" w:rsidP="00660D97">
      <w:pPr>
        <w:spacing w:after="45"/>
        <w:jc w:val="both"/>
        <w:rPr>
          <w:sz w:val="24"/>
          <w:szCs w:val="24"/>
          <w:lang w:val="bg-BG"/>
        </w:rPr>
      </w:pPr>
      <w:r w:rsidRPr="00660D97">
        <w:rPr>
          <w:sz w:val="24"/>
          <w:szCs w:val="24"/>
          <w:lang w:val="bg-BG"/>
        </w:rPr>
        <w:t xml:space="preserve">Нормативното основание за неговото изработване и за прилагането му е чл. 23, т. 1 от Закона за регионалното развитие (ЗРР). В изпълнение на ЗРР, изискващ изготвянето на ПИРО, Министърът на регионалното развитие и благоустройството със своя Заповед от 25.03.2020 г. </w:t>
      </w:r>
      <w:r>
        <w:rPr>
          <w:sz w:val="24"/>
          <w:szCs w:val="24"/>
          <w:lang w:val="bg-BG"/>
        </w:rPr>
        <w:t xml:space="preserve">е </w:t>
      </w:r>
      <w:r w:rsidRPr="00660D97">
        <w:rPr>
          <w:sz w:val="24"/>
          <w:szCs w:val="24"/>
          <w:lang w:val="bg-BG"/>
        </w:rPr>
        <w:t>утвърди</w:t>
      </w:r>
      <w:r>
        <w:rPr>
          <w:sz w:val="24"/>
          <w:szCs w:val="24"/>
          <w:lang w:val="bg-BG"/>
        </w:rPr>
        <w:t>л</w:t>
      </w:r>
      <w:r w:rsidRPr="00660D97">
        <w:rPr>
          <w:sz w:val="24"/>
          <w:szCs w:val="24"/>
          <w:lang w:val="bg-BG"/>
        </w:rPr>
        <w:t xml:space="preserve"> „Методически указания за разработване и прилагане на ПИРО за периода 2021-2027 г.“ </w:t>
      </w:r>
    </w:p>
    <w:p w:rsidR="00660D97" w:rsidRPr="00660D97" w:rsidRDefault="00660D97" w:rsidP="00660D97">
      <w:pPr>
        <w:spacing w:after="45"/>
        <w:jc w:val="both"/>
        <w:rPr>
          <w:sz w:val="24"/>
          <w:szCs w:val="24"/>
          <w:lang w:val="bg-BG"/>
        </w:rPr>
      </w:pPr>
      <w:r w:rsidRPr="00660D97">
        <w:rPr>
          <w:sz w:val="24"/>
          <w:szCs w:val="24"/>
          <w:lang w:val="bg-BG"/>
        </w:rPr>
        <w:t>Замисълът за разработването и прилагането на ПИРО през посочения 7</w:t>
      </w:r>
      <w:r w:rsidR="005C50A7">
        <w:rPr>
          <w:sz w:val="24"/>
          <w:szCs w:val="24"/>
          <w:lang w:val="bg-BG"/>
        </w:rPr>
        <w:t>-</w:t>
      </w:r>
      <w:r w:rsidRPr="00660D97">
        <w:rPr>
          <w:sz w:val="24"/>
          <w:szCs w:val="24"/>
          <w:lang w:val="bg-BG"/>
        </w:rPr>
        <w:t xml:space="preserve">годишен период е той да </w:t>
      </w:r>
      <w:proofErr w:type="spellStart"/>
      <w:r w:rsidRPr="00660D97">
        <w:rPr>
          <w:sz w:val="24"/>
          <w:szCs w:val="24"/>
          <w:lang w:val="bg-BG"/>
        </w:rPr>
        <w:t>надгражда</w:t>
      </w:r>
      <w:proofErr w:type="spellEnd"/>
      <w:r w:rsidRPr="00660D97">
        <w:rPr>
          <w:sz w:val="24"/>
          <w:szCs w:val="24"/>
          <w:lang w:val="bg-BG"/>
        </w:rPr>
        <w:t xml:space="preserve"> действащите в програмния период 2014-2020 г. Общински планове за развитие (ОПР). Друго важно изискване е ПИРО </w:t>
      </w:r>
      <w:r w:rsidRPr="00BD787F">
        <w:rPr>
          <w:i/>
          <w:sz w:val="24"/>
          <w:szCs w:val="24"/>
          <w:u w:val="single"/>
          <w:lang w:val="bg-BG"/>
        </w:rPr>
        <w:t xml:space="preserve">да отчита </w:t>
      </w:r>
      <w:proofErr w:type="spellStart"/>
      <w:r w:rsidRPr="00BD787F">
        <w:rPr>
          <w:i/>
          <w:sz w:val="24"/>
          <w:szCs w:val="24"/>
          <w:u w:val="single"/>
          <w:lang w:val="bg-BG"/>
        </w:rPr>
        <w:t>устройствените</w:t>
      </w:r>
      <w:proofErr w:type="spellEnd"/>
      <w:r w:rsidRPr="00BD787F">
        <w:rPr>
          <w:i/>
          <w:sz w:val="24"/>
          <w:szCs w:val="24"/>
          <w:u w:val="single"/>
          <w:lang w:val="bg-BG"/>
        </w:rPr>
        <w:t xml:space="preserve"> решения, съдържащи се в Общите </w:t>
      </w:r>
      <w:proofErr w:type="spellStart"/>
      <w:r w:rsidRPr="00BD787F">
        <w:rPr>
          <w:i/>
          <w:sz w:val="24"/>
          <w:szCs w:val="24"/>
          <w:u w:val="single"/>
          <w:lang w:val="bg-BG"/>
        </w:rPr>
        <w:t>устройствени</w:t>
      </w:r>
      <w:proofErr w:type="spellEnd"/>
      <w:r w:rsidRPr="00BD787F">
        <w:rPr>
          <w:i/>
          <w:sz w:val="24"/>
          <w:szCs w:val="24"/>
          <w:u w:val="single"/>
          <w:lang w:val="bg-BG"/>
        </w:rPr>
        <w:t xml:space="preserve"> планове на общините и на Интегрираните планове за градско възстановяване и развитие на градовете </w:t>
      </w:r>
      <w:r w:rsidRPr="00660D97">
        <w:rPr>
          <w:sz w:val="24"/>
          <w:szCs w:val="24"/>
          <w:lang w:val="bg-BG"/>
        </w:rPr>
        <w:t xml:space="preserve">(ако в съответната община има такъв план). </w:t>
      </w:r>
    </w:p>
    <w:p w:rsidR="00660D97" w:rsidRDefault="00660D97" w:rsidP="00660D97">
      <w:pPr>
        <w:spacing w:after="45"/>
        <w:jc w:val="both"/>
        <w:rPr>
          <w:sz w:val="24"/>
          <w:szCs w:val="24"/>
          <w:lang w:val="bg-BG"/>
        </w:rPr>
      </w:pPr>
      <w:r w:rsidRPr="00660D97">
        <w:rPr>
          <w:sz w:val="24"/>
          <w:szCs w:val="24"/>
          <w:lang w:val="bg-BG"/>
        </w:rPr>
        <w:t>При изработването и прилагането на стратегическите и планови документи на регионалното развитие се спазва принципа за йерархичната им подчиненост.  Освен принципа за йерархичната подчиненост, свързана с прилагане на подхода „отгоре – надолу“, се прилага и този „отдолу – нагоре“. Това позволява да се приложи и подхода за конкретизация на приоритетите и стратегическите цели, заложени в документите от по-високите - в тези от по-ниските йерархични нива.</w:t>
      </w:r>
    </w:p>
    <w:p w:rsidR="003947D4" w:rsidRPr="003947D4" w:rsidRDefault="003947D4" w:rsidP="003947D4">
      <w:pPr>
        <w:spacing w:after="45"/>
        <w:jc w:val="both"/>
        <w:rPr>
          <w:sz w:val="24"/>
          <w:szCs w:val="24"/>
          <w:lang w:val="bg-BG"/>
        </w:rPr>
      </w:pPr>
      <w:r w:rsidRPr="003947D4">
        <w:rPr>
          <w:sz w:val="24"/>
          <w:szCs w:val="24"/>
          <w:lang w:val="bg-BG"/>
        </w:rPr>
        <w:t xml:space="preserve">В Стратегическата си част ПИРО </w:t>
      </w:r>
      <w:r>
        <w:rPr>
          <w:sz w:val="24"/>
          <w:szCs w:val="24"/>
          <w:lang w:val="bg-BG"/>
        </w:rPr>
        <w:t>Карлово</w:t>
      </w:r>
      <w:r w:rsidRPr="003947D4">
        <w:rPr>
          <w:sz w:val="24"/>
          <w:szCs w:val="24"/>
          <w:lang w:val="bg-BG"/>
        </w:rPr>
        <w:t xml:space="preserve"> 2021-2027 следва да бъде съобразен със следните стратегически и планови документи, които са от по-високите йерархични нива: </w:t>
      </w:r>
    </w:p>
    <w:p w:rsidR="003947D4" w:rsidRPr="00BD787F" w:rsidRDefault="003947D4" w:rsidP="000C4172">
      <w:pPr>
        <w:pStyle w:val="a8"/>
        <w:numPr>
          <w:ilvl w:val="0"/>
          <w:numId w:val="6"/>
        </w:numPr>
        <w:spacing w:after="45"/>
        <w:jc w:val="both"/>
        <w:rPr>
          <w:sz w:val="24"/>
          <w:szCs w:val="24"/>
          <w:lang w:val="bg-BG"/>
        </w:rPr>
      </w:pPr>
      <w:r w:rsidRPr="00BD787F">
        <w:rPr>
          <w:sz w:val="24"/>
          <w:szCs w:val="24"/>
          <w:lang w:val="bg-BG"/>
        </w:rPr>
        <w:t>Интегрираната териториална стратегия за развитие на Южния централен район за планиране 2021-2027 г.;</w:t>
      </w:r>
    </w:p>
    <w:p w:rsidR="003947D4" w:rsidRPr="00BD787F" w:rsidRDefault="003947D4" w:rsidP="000C4172">
      <w:pPr>
        <w:pStyle w:val="a8"/>
        <w:numPr>
          <w:ilvl w:val="0"/>
          <w:numId w:val="6"/>
        </w:numPr>
        <w:spacing w:after="45"/>
        <w:jc w:val="both"/>
        <w:rPr>
          <w:sz w:val="24"/>
          <w:szCs w:val="24"/>
          <w:lang w:val="bg-BG"/>
        </w:rPr>
      </w:pPr>
      <w:r w:rsidRPr="00BD787F">
        <w:rPr>
          <w:sz w:val="24"/>
          <w:szCs w:val="24"/>
          <w:lang w:val="bg-BG"/>
        </w:rPr>
        <w:lastRenderedPageBreak/>
        <w:t>Определените национални и регионални цели и приоритети на развитието в България, в това число целите и приоритетите, съдържащи се в актуализираната Национална концепция за пространствено развитие 2013-2025 г.</w:t>
      </w:r>
    </w:p>
    <w:p w:rsidR="00660D97" w:rsidRDefault="003947D4" w:rsidP="003947D4">
      <w:pPr>
        <w:spacing w:after="45"/>
        <w:jc w:val="both"/>
        <w:rPr>
          <w:sz w:val="24"/>
          <w:szCs w:val="24"/>
          <w:lang w:val="bg-BG"/>
        </w:rPr>
      </w:pPr>
      <w:r w:rsidRPr="003947D4">
        <w:rPr>
          <w:sz w:val="24"/>
          <w:szCs w:val="24"/>
          <w:lang w:val="bg-BG"/>
        </w:rPr>
        <w:t xml:space="preserve">Както бе отбелязано, нов момент на ПИРО е и взаимовръзката му </w:t>
      </w:r>
      <w:r w:rsidR="00BD787F">
        <w:rPr>
          <w:sz w:val="24"/>
          <w:szCs w:val="24"/>
          <w:lang w:val="bg-BG"/>
        </w:rPr>
        <w:t xml:space="preserve">с Общия </w:t>
      </w:r>
      <w:proofErr w:type="spellStart"/>
      <w:r w:rsidR="00BD787F">
        <w:rPr>
          <w:sz w:val="24"/>
          <w:szCs w:val="24"/>
          <w:lang w:val="bg-BG"/>
        </w:rPr>
        <w:t>устройствен</w:t>
      </w:r>
      <w:proofErr w:type="spellEnd"/>
      <w:r w:rsidR="00BD787F">
        <w:rPr>
          <w:sz w:val="24"/>
          <w:szCs w:val="24"/>
          <w:lang w:val="bg-BG"/>
        </w:rPr>
        <w:t xml:space="preserve"> план</w:t>
      </w:r>
      <w:r w:rsidRPr="003947D4">
        <w:rPr>
          <w:sz w:val="24"/>
          <w:szCs w:val="24"/>
          <w:lang w:val="bg-BG"/>
        </w:rPr>
        <w:t xml:space="preserve">  </w:t>
      </w:r>
      <w:r w:rsidR="00BD787F">
        <w:rPr>
          <w:sz w:val="24"/>
          <w:szCs w:val="24"/>
          <w:lang w:val="bg-BG"/>
        </w:rPr>
        <w:t>(</w:t>
      </w:r>
      <w:r w:rsidRPr="003947D4">
        <w:rPr>
          <w:sz w:val="24"/>
          <w:szCs w:val="24"/>
          <w:lang w:val="bg-BG"/>
        </w:rPr>
        <w:t>ОУП</w:t>
      </w:r>
      <w:r w:rsidR="00BD787F">
        <w:rPr>
          <w:sz w:val="24"/>
          <w:szCs w:val="24"/>
          <w:lang w:val="bg-BG"/>
        </w:rPr>
        <w:t>О)</w:t>
      </w:r>
      <w:r w:rsidRPr="003947D4">
        <w:rPr>
          <w:sz w:val="24"/>
          <w:szCs w:val="24"/>
          <w:lang w:val="bg-BG"/>
        </w:rPr>
        <w:t xml:space="preserve"> на община </w:t>
      </w:r>
      <w:r w:rsidR="00BD787F">
        <w:rPr>
          <w:sz w:val="24"/>
          <w:szCs w:val="24"/>
          <w:lang w:val="bg-BG"/>
        </w:rPr>
        <w:t>Карлово</w:t>
      </w:r>
      <w:r w:rsidRPr="003947D4">
        <w:rPr>
          <w:sz w:val="24"/>
          <w:szCs w:val="24"/>
          <w:lang w:val="bg-BG"/>
        </w:rPr>
        <w:t xml:space="preserve"> – основен планов документ в сферата на </w:t>
      </w:r>
      <w:proofErr w:type="spellStart"/>
      <w:r w:rsidRPr="003947D4">
        <w:rPr>
          <w:sz w:val="24"/>
          <w:szCs w:val="24"/>
          <w:lang w:val="bg-BG"/>
        </w:rPr>
        <w:t>устройственото</w:t>
      </w:r>
      <w:proofErr w:type="spellEnd"/>
      <w:r w:rsidRPr="003947D4">
        <w:rPr>
          <w:sz w:val="24"/>
          <w:szCs w:val="24"/>
          <w:lang w:val="bg-BG"/>
        </w:rPr>
        <w:t xml:space="preserve"> планиране по Закона за устройство на територията. Общият </w:t>
      </w:r>
      <w:proofErr w:type="spellStart"/>
      <w:r w:rsidRPr="003947D4">
        <w:rPr>
          <w:sz w:val="24"/>
          <w:szCs w:val="24"/>
          <w:lang w:val="bg-BG"/>
        </w:rPr>
        <w:t>устройствен</w:t>
      </w:r>
      <w:proofErr w:type="spellEnd"/>
      <w:r w:rsidRPr="003947D4">
        <w:rPr>
          <w:sz w:val="24"/>
          <w:szCs w:val="24"/>
          <w:lang w:val="bg-BG"/>
        </w:rPr>
        <w:t xml:space="preserve"> план на общината (ОУПО), е предпоставка за синхронизиране на политиките за провеждане на интегрирано стратегическо планиране на регионалното развитие с това на пространственото планиране.</w:t>
      </w:r>
    </w:p>
    <w:p w:rsidR="00660D97" w:rsidRDefault="00E25E99" w:rsidP="00156684">
      <w:pPr>
        <w:spacing w:after="45"/>
        <w:jc w:val="both"/>
        <w:rPr>
          <w:sz w:val="24"/>
          <w:szCs w:val="24"/>
          <w:lang w:val="bg-BG"/>
        </w:rPr>
      </w:pPr>
      <w:r>
        <w:rPr>
          <w:sz w:val="24"/>
          <w:szCs w:val="24"/>
          <w:lang w:val="bg-BG"/>
        </w:rPr>
        <w:t xml:space="preserve">Методическите указания дават следните опорни точки за </w:t>
      </w:r>
      <w:proofErr w:type="spellStart"/>
      <w:r>
        <w:rPr>
          <w:sz w:val="24"/>
          <w:szCs w:val="24"/>
          <w:lang w:val="bg-BG"/>
        </w:rPr>
        <w:t>демаркация</w:t>
      </w:r>
      <w:proofErr w:type="spellEnd"/>
      <w:r>
        <w:rPr>
          <w:sz w:val="24"/>
          <w:szCs w:val="24"/>
          <w:lang w:val="bg-BG"/>
        </w:rPr>
        <w:t xml:space="preserve"> </w:t>
      </w:r>
      <w:r w:rsidR="00D863C6">
        <w:rPr>
          <w:sz w:val="24"/>
          <w:szCs w:val="24"/>
          <w:lang w:val="bg-BG"/>
        </w:rPr>
        <w:t xml:space="preserve">на ПИРО с Общите </w:t>
      </w:r>
      <w:proofErr w:type="spellStart"/>
      <w:r w:rsidR="00D863C6">
        <w:rPr>
          <w:sz w:val="24"/>
          <w:szCs w:val="24"/>
          <w:lang w:val="bg-BG"/>
        </w:rPr>
        <w:t>устройствени</w:t>
      </w:r>
      <w:proofErr w:type="spellEnd"/>
      <w:r w:rsidR="00D863C6">
        <w:rPr>
          <w:sz w:val="24"/>
          <w:szCs w:val="24"/>
          <w:lang w:val="bg-BG"/>
        </w:rPr>
        <w:t xml:space="preserve"> планове на общините (ОУПО):</w:t>
      </w:r>
    </w:p>
    <w:p w:rsidR="00D863C6" w:rsidRDefault="00D863C6" w:rsidP="000C4172">
      <w:pPr>
        <w:pStyle w:val="a8"/>
        <w:numPr>
          <w:ilvl w:val="0"/>
          <w:numId w:val="7"/>
        </w:numPr>
        <w:spacing w:after="45"/>
        <w:jc w:val="both"/>
        <w:rPr>
          <w:sz w:val="24"/>
          <w:szCs w:val="24"/>
          <w:lang w:val="bg-BG"/>
        </w:rPr>
      </w:pPr>
      <w:r w:rsidRPr="00D863C6">
        <w:rPr>
          <w:sz w:val="24"/>
          <w:szCs w:val="24"/>
          <w:lang w:val="bg-BG"/>
        </w:rPr>
        <w:t xml:space="preserve">Докато ОУП се разработва в съответствие със Закона за устройство на територията, правната база за разработването на ПИРО е </w:t>
      </w:r>
      <w:r>
        <w:rPr>
          <w:sz w:val="24"/>
          <w:szCs w:val="24"/>
          <w:lang w:val="bg-BG"/>
        </w:rPr>
        <w:t>Закона за регионалното развитие;</w:t>
      </w:r>
    </w:p>
    <w:p w:rsidR="00D863C6" w:rsidRDefault="00D863C6" w:rsidP="000C4172">
      <w:pPr>
        <w:pStyle w:val="a8"/>
        <w:numPr>
          <w:ilvl w:val="0"/>
          <w:numId w:val="7"/>
        </w:numPr>
        <w:spacing w:after="45"/>
        <w:jc w:val="both"/>
        <w:rPr>
          <w:sz w:val="24"/>
          <w:szCs w:val="24"/>
          <w:lang w:val="bg-BG"/>
        </w:rPr>
      </w:pPr>
      <w:r w:rsidRPr="00D863C6">
        <w:rPr>
          <w:sz w:val="24"/>
          <w:szCs w:val="24"/>
          <w:lang w:val="bg-BG"/>
        </w:rPr>
        <w:t>Докато ОУП е документ с дългосрочна визия за развитие от 15-20 години напред, ПИРО са средносрочни планови д</w:t>
      </w:r>
      <w:r>
        <w:rPr>
          <w:sz w:val="24"/>
          <w:szCs w:val="24"/>
          <w:lang w:val="bg-BG"/>
        </w:rPr>
        <w:t>окументи с хоризонт от 7 години;</w:t>
      </w:r>
    </w:p>
    <w:p w:rsidR="00D863C6" w:rsidRPr="00D863C6" w:rsidRDefault="00D863C6" w:rsidP="000C4172">
      <w:pPr>
        <w:pStyle w:val="a8"/>
        <w:numPr>
          <w:ilvl w:val="0"/>
          <w:numId w:val="7"/>
        </w:numPr>
        <w:spacing w:after="45"/>
        <w:jc w:val="both"/>
        <w:rPr>
          <w:sz w:val="24"/>
          <w:szCs w:val="24"/>
          <w:lang w:val="bg-BG"/>
        </w:rPr>
      </w:pPr>
      <w:r w:rsidRPr="00D863C6">
        <w:rPr>
          <w:sz w:val="24"/>
          <w:szCs w:val="24"/>
          <w:lang w:val="bg-BG"/>
        </w:rPr>
        <w:t>ОУП определя преобладаващото предназначение и начин на устройство на отделните структурни части на териториите, обхванати от плана, а ПИРО следва да бъдат разработени като стратегически и програмни документи, които определят средносрочните цели и приоритети за устойчиво развитие на общината (и нейния център) и връзките й с други общини, в съответствие с другите документи за планиране на регионалното развитие, като съдържат конкретни параметри за развитието на територията и планират ресурсната обезпеченост на изпълнението.</w:t>
      </w:r>
    </w:p>
    <w:p w:rsidR="00660D97" w:rsidRDefault="00AB11DB" w:rsidP="00156684">
      <w:pPr>
        <w:spacing w:after="45"/>
        <w:jc w:val="both"/>
        <w:rPr>
          <w:sz w:val="24"/>
          <w:szCs w:val="24"/>
          <w:lang w:val="bg-BG"/>
        </w:rPr>
      </w:pPr>
      <w:r>
        <w:rPr>
          <w:sz w:val="24"/>
          <w:szCs w:val="24"/>
          <w:lang w:val="bg-BG"/>
        </w:rPr>
        <w:t xml:space="preserve">В т.1.12. на ПИРО Карлово е анализиран Общия </w:t>
      </w:r>
      <w:proofErr w:type="spellStart"/>
      <w:r>
        <w:rPr>
          <w:sz w:val="24"/>
          <w:szCs w:val="24"/>
          <w:lang w:val="bg-BG"/>
        </w:rPr>
        <w:t>устройствен</w:t>
      </w:r>
      <w:proofErr w:type="spellEnd"/>
      <w:r>
        <w:rPr>
          <w:sz w:val="24"/>
          <w:szCs w:val="24"/>
          <w:lang w:val="bg-BG"/>
        </w:rPr>
        <w:t xml:space="preserve"> план на общината и са разгледани връзките между </w:t>
      </w:r>
      <w:r w:rsidR="000B4FAA">
        <w:rPr>
          <w:sz w:val="24"/>
          <w:szCs w:val="24"/>
          <w:lang w:val="bg-BG"/>
        </w:rPr>
        <w:t>ОУПО Карлово и ОУПО на съседните общини (доколкото такива са разработени).</w:t>
      </w:r>
    </w:p>
    <w:p w:rsidR="00DC19F1" w:rsidRDefault="00B57443" w:rsidP="00156684">
      <w:pPr>
        <w:spacing w:after="45"/>
        <w:jc w:val="both"/>
        <w:rPr>
          <w:sz w:val="24"/>
          <w:szCs w:val="24"/>
          <w:lang w:val="bg-BG"/>
        </w:rPr>
      </w:pPr>
      <w:r w:rsidRPr="00B57443">
        <w:rPr>
          <w:sz w:val="24"/>
          <w:szCs w:val="24"/>
          <w:lang w:val="bg-BG"/>
        </w:rPr>
        <w:t>Предвид факта, че Община Карлово, съгласно Националната концепция за пространствено развитие (НКПР) 2013-2025 г. и йерархичната система от градове-центрове, гр. Карлово попада в 3-то йерархично ниво (според европейската класификация на ESPON), то планът за интегрирано развитие на община Карлово съвместява в неговите рамки елементите на общински план за развитие и интегриран план за градско възстановяване и развитие.</w:t>
      </w:r>
    </w:p>
    <w:p w:rsidR="00DC19F1" w:rsidRDefault="00B57443" w:rsidP="00156684">
      <w:pPr>
        <w:spacing w:after="45"/>
        <w:jc w:val="both"/>
        <w:rPr>
          <w:sz w:val="24"/>
          <w:szCs w:val="24"/>
          <w:lang w:val="bg-BG"/>
        </w:rPr>
      </w:pPr>
      <w:r w:rsidRPr="00B57443">
        <w:rPr>
          <w:sz w:val="24"/>
          <w:szCs w:val="24"/>
          <w:lang w:val="bg-BG"/>
        </w:rPr>
        <w:t xml:space="preserve">ПИРО е съобразен с прогнозите за развитие към днешна дата и предоставя възможност за прозрачност, </w:t>
      </w:r>
      <w:proofErr w:type="spellStart"/>
      <w:r w:rsidRPr="00B57443">
        <w:rPr>
          <w:sz w:val="24"/>
          <w:szCs w:val="24"/>
          <w:lang w:val="bg-BG"/>
        </w:rPr>
        <w:t>предвидимост</w:t>
      </w:r>
      <w:proofErr w:type="spellEnd"/>
      <w:r w:rsidRPr="00B57443">
        <w:rPr>
          <w:sz w:val="24"/>
          <w:szCs w:val="24"/>
          <w:lang w:val="bg-BG"/>
        </w:rPr>
        <w:t xml:space="preserve"> и стабилност при управление на община Карлово през следващите 7 години в областта на икономиката, социалната сфера и екологията. Времето за изпълнение на този план съвпада с новия програмен период на ЕС, който започва през 2021 и завършва през 2027 г.</w:t>
      </w:r>
    </w:p>
    <w:p w:rsidR="00B57443" w:rsidRPr="00B57443" w:rsidRDefault="00B57443" w:rsidP="00B57443">
      <w:pPr>
        <w:spacing w:after="45"/>
        <w:jc w:val="both"/>
        <w:rPr>
          <w:sz w:val="24"/>
          <w:szCs w:val="24"/>
          <w:lang w:val="bg-BG"/>
        </w:rPr>
      </w:pPr>
      <w:r w:rsidRPr="00B57443">
        <w:rPr>
          <w:sz w:val="24"/>
          <w:szCs w:val="24"/>
          <w:lang w:val="bg-BG"/>
        </w:rPr>
        <w:t>В съдържателно отношение, няколко са новите моменти, които отличават ПИРО от досега действащите ОПР. Същите са заложени в споменатите вече „</w:t>
      </w:r>
      <w:r w:rsidRPr="00B57443">
        <w:rPr>
          <w:i/>
          <w:sz w:val="24"/>
          <w:szCs w:val="24"/>
          <w:lang w:val="bg-BG"/>
        </w:rPr>
        <w:t>Методически указания</w:t>
      </w:r>
      <w:r w:rsidRPr="00B57443">
        <w:rPr>
          <w:sz w:val="24"/>
          <w:szCs w:val="24"/>
          <w:lang w:val="bg-BG"/>
        </w:rPr>
        <w:t xml:space="preserve">…..“   </w:t>
      </w:r>
    </w:p>
    <w:p w:rsidR="00B57443" w:rsidRPr="00B57443" w:rsidRDefault="00B57443" w:rsidP="000C4172">
      <w:pPr>
        <w:pStyle w:val="a8"/>
        <w:numPr>
          <w:ilvl w:val="1"/>
          <w:numId w:val="9"/>
        </w:numPr>
        <w:spacing w:after="45"/>
        <w:jc w:val="both"/>
        <w:rPr>
          <w:sz w:val="24"/>
          <w:szCs w:val="24"/>
          <w:lang w:val="bg-BG"/>
        </w:rPr>
      </w:pPr>
      <w:r w:rsidRPr="00B57443">
        <w:rPr>
          <w:sz w:val="24"/>
          <w:szCs w:val="24"/>
          <w:lang w:val="bg-BG"/>
        </w:rPr>
        <w:t>Един от тези моменти е за т. нар. „</w:t>
      </w:r>
      <w:proofErr w:type="spellStart"/>
      <w:r w:rsidRPr="00B57443">
        <w:rPr>
          <w:sz w:val="24"/>
          <w:szCs w:val="24"/>
          <w:lang w:val="bg-BG"/>
        </w:rPr>
        <w:t>демаркация</w:t>
      </w:r>
      <w:proofErr w:type="spellEnd"/>
      <w:r w:rsidRPr="00B57443">
        <w:rPr>
          <w:sz w:val="24"/>
          <w:szCs w:val="24"/>
          <w:lang w:val="bg-BG"/>
        </w:rPr>
        <w:t xml:space="preserve">“ (разграничаването) и същевременно отчитането на предвижданията на Общия </w:t>
      </w:r>
      <w:proofErr w:type="spellStart"/>
      <w:r w:rsidRPr="00B57443">
        <w:rPr>
          <w:sz w:val="24"/>
          <w:szCs w:val="24"/>
          <w:lang w:val="bg-BG"/>
        </w:rPr>
        <w:t>устройствен</w:t>
      </w:r>
      <w:proofErr w:type="spellEnd"/>
      <w:r w:rsidRPr="00B57443">
        <w:rPr>
          <w:sz w:val="24"/>
          <w:szCs w:val="24"/>
          <w:lang w:val="bg-BG"/>
        </w:rPr>
        <w:t xml:space="preserve"> план на общината. Целта е да се обосноват по-добре политиките и съдържащите се в тях мерки за използване на ресурсите и потенциалите на територията за </w:t>
      </w:r>
      <w:r w:rsidRPr="00B57443">
        <w:rPr>
          <w:sz w:val="24"/>
          <w:szCs w:val="24"/>
          <w:lang w:val="bg-BG"/>
        </w:rPr>
        <w:lastRenderedPageBreak/>
        <w:t>устойчиво развитие на общината с начина на устройство на отделните структурни части на територията. По такъв начин, приетият ОУП на общината като планов документ с по-дългосрочен хоризонт, може да се използва като териториална основа за прилагане на ПИРО;</w:t>
      </w:r>
    </w:p>
    <w:p w:rsidR="00B57443" w:rsidRPr="00B57443" w:rsidRDefault="00B57443" w:rsidP="000C4172">
      <w:pPr>
        <w:pStyle w:val="a8"/>
        <w:numPr>
          <w:ilvl w:val="1"/>
          <w:numId w:val="9"/>
        </w:numPr>
        <w:spacing w:after="45"/>
        <w:jc w:val="both"/>
        <w:rPr>
          <w:sz w:val="24"/>
          <w:szCs w:val="24"/>
          <w:lang w:val="bg-BG"/>
        </w:rPr>
      </w:pPr>
      <w:r w:rsidRPr="00B57443">
        <w:rPr>
          <w:sz w:val="24"/>
          <w:szCs w:val="24"/>
          <w:lang w:val="bg-BG"/>
        </w:rPr>
        <w:t xml:space="preserve">Нов момент, който следва да бъде заложен в ПИРО – </w:t>
      </w:r>
      <w:r w:rsidR="002F5734">
        <w:rPr>
          <w:sz w:val="24"/>
          <w:szCs w:val="24"/>
          <w:lang w:val="bg-BG"/>
        </w:rPr>
        <w:t>Карлово</w:t>
      </w:r>
      <w:r w:rsidR="002F5734" w:rsidRPr="00B57443">
        <w:rPr>
          <w:sz w:val="24"/>
          <w:szCs w:val="24"/>
          <w:lang w:val="bg-BG"/>
        </w:rPr>
        <w:t xml:space="preserve"> </w:t>
      </w:r>
      <w:r w:rsidRPr="00B57443">
        <w:rPr>
          <w:sz w:val="24"/>
          <w:szCs w:val="24"/>
          <w:lang w:val="bg-BG"/>
        </w:rPr>
        <w:t>2021 -2027 г. е свързан с по-подробното анализиране на състоянието на околната среда и изискванията за залагане в ПИРО на политики и свързаните с тях мерки за влиянието на климатичните промени и  опазването на околната среда.</w:t>
      </w:r>
    </w:p>
    <w:p w:rsidR="00B57443" w:rsidRPr="00B57443" w:rsidRDefault="00B57443" w:rsidP="000C4172">
      <w:pPr>
        <w:pStyle w:val="a8"/>
        <w:numPr>
          <w:ilvl w:val="1"/>
          <w:numId w:val="9"/>
        </w:numPr>
        <w:spacing w:after="45"/>
        <w:jc w:val="both"/>
        <w:rPr>
          <w:sz w:val="24"/>
          <w:szCs w:val="24"/>
          <w:lang w:val="bg-BG"/>
        </w:rPr>
      </w:pPr>
      <w:r w:rsidRPr="00B57443">
        <w:rPr>
          <w:sz w:val="24"/>
          <w:szCs w:val="24"/>
          <w:lang w:val="bg-BG"/>
        </w:rPr>
        <w:t>Трети нов момент, който не се изискваше и прилагаше в досегашните Общински планова за развитие на общините, е в ПИРО да се обосноват  и предложат зони за прилагане на интегриран подход за удовлетворяване на идентифицираните нужди, наречени зони за въздействие. Те са два типа:</w:t>
      </w:r>
    </w:p>
    <w:p w:rsidR="00B57443" w:rsidRPr="00B57443" w:rsidRDefault="00B57443" w:rsidP="000C4172">
      <w:pPr>
        <w:pStyle w:val="a8"/>
        <w:numPr>
          <w:ilvl w:val="2"/>
          <w:numId w:val="9"/>
        </w:numPr>
        <w:spacing w:after="45"/>
        <w:jc w:val="both"/>
        <w:rPr>
          <w:sz w:val="24"/>
          <w:szCs w:val="24"/>
          <w:lang w:val="bg-BG"/>
        </w:rPr>
      </w:pPr>
      <w:r w:rsidRPr="00B57443">
        <w:rPr>
          <w:sz w:val="24"/>
          <w:szCs w:val="24"/>
          <w:lang w:val="bg-BG"/>
        </w:rPr>
        <w:t>зони за въздействие с комплексен характер (градски зони за въздействие), които са задължителни за градовете от 1, 2 и 3  йерархично ниво;</w:t>
      </w:r>
    </w:p>
    <w:p w:rsidR="00B57443" w:rsidRPr="00B57443" w:rsidRDefault="00B57443" w:rsidP="000C4172">
      <w:pPr>
        <w:pStyle w:val="a8"/>
        <w:numPr>
          <w:ilvl w:val="2"/>
          <w:numId w:val="9"/>
        </w:numPr>
        <w:spacing w:after="45"/>
        <w:jc w:val="both"/>
        <w:rPr>
          <w:sz w:val="24"/>
          <w:szCs w:val="24"/>
          <w:lang w:val="bg-BG"/>
        </w:rPr>
      </w:pPr>
      <w:r w:rsidRPr="00B57443">
        <w:rPr>
          <w:sz w:val="24"/>
          <w:szCs w:val="24"/>
          <w:lang w:val="bg-BG"/>
        </w:rPr>
        <w:t>зони, определени на функционален признак (например за развитие на туризм</w:t>
      </w:r>
      <w:r w:rsidR="00504ED4">
        <w:rPr>
          <w:sz w:val="24"/>
          <w:szCs w:val="24"/>
          <w:lang w:val="bg-BG"/>
        </w:rPr>
        <w:t>а</w:t>
      </w:r>
      <w:r w:rsidRPr="00B57443">
        <w:rPr>
          <w:sz w:val="24"/>
          <w:szCs w:val="24"/>
          <w:lang w:val="bg-BG"/>
        </w:rPr>
        <w:t>, за развитие на икономически и транспортно-логистични центрове, на екологично земеделие и др. подобни).</w:t>
      </w:r>
    </w:p>
    <w:p w:rsidR="00D863C6" w:rsidRDefault="00B57443" w:rsidP="00156684">
      <w:pPr>
        <w:spacing w:after="45"/>
        <w:jc w:val="both"/>
        <w:rPr>
          <w:sz w:val="24"/>
          <w:szCs w:val="24"/>
          <w:lang w:val="bg-BG"/>
        </w:rPr>
      </w:pPr>
      <w:r w:rsidRPr="00B57443">
        <w:rPr>
          <w:sz w:val="24"/>
          <w:szCs w:val="24"/>
          <w:lang w:val="bg-BG"/>
        </w:rPr>
        <w:t>Един от рисковете на бъдещото развитие,</w:t>
      </w:r>
      <w:r w:rsidR="001D2093">
        <w:rPr>
          <w:sz w:val="24"/>
          <w:szCs w:val="24"/>
          <w:lang w:val="bg-BG"/>
        </w:rPr>
        <w:t xml:space="preserve"> </w:t>
      </w:r>
      <w:r w:rsidRPr="00B57443">
        <w:rPr>
          <w:sz w:val="24"/>
          <w:szCs w:val="24"/>
          <w:lang w:val="bg-BG"/>
        </w:rPr>
        <w:tab/>
        <w:t>който е с глобални измерения, е този за проявяващите се вече климатични промени. От тях не е застрахована и Р. България. Затова важен акцент в ПИРО е да бъдат отразени мерки, свързани с преодоляване на последиците от този реален риск. В следващия програмен период върху комплексното развитие се очаква да се засили негативното влияние на климатичните фактори – глобалното затопляне, природните бедствия. В Плана следва да се съдържат конкретните въздействия и предлаганите мерки за минимизиране на щетите от неблагоприятните климатични фактори. Акцентът ще се постави върху рисковите територии и зони в община</w:t>
      </w:r>
      <w:r>
        <w:rPr>
          <w:sz w:val="24"/>
          <w:szCs w:val="24"/>
          <w:lang w:val="bg-BG"/>
        </w:rPr>
        <w:t xml:space="preserve"> Карлово.</w:t>
      </w:r>
    </w:p>
    <w:p w:rsidR="00B57443" w:rsidRPr="00B57443" w:rsidRDefault="00B57443" w:rsidP="00B57443">
      <w:pPr>
        <w:spacing w:after="45"/>
        <w:jc w:val="both"/>
        <w:rPr>
          <w:sz w:val="24"/>
          <w:szCs w:val="24"/>
          <w:lang w:val="bg-BG"/>
        </w:rPr>
      </w:pPr>
      <w:r w:rsidRPr="00B57443">
        <w:rPr>
          <w:sz w:val="24"/>
          <w:szCs w:val="24"/>
          <w:lang w:val="bg-BG"/>
        </w:rPr>
        <w:t xml:space="preserve">В стратегическата част на ПИРО </w:t>
      </w:r>
      <w:r>
        <w:rPr>
          <w:sz w:val="24"/>
          <w:szCs w:val="24"/>
          <w:lang w:val="bg-BG"/>
        </w:rPr>
        <w:t>Карлово</w:t>
      </w:r>
      <w:r w:rsidRPr="00B57443">
        <w:rPr>
          <w:sz w:val="24"/>
          <w:szCs w:val="24"/>
          <w:lang w:val="bg-BG"/>
        </w:rPr>
        <w:t xml:space="preserve"> 2021-2027, както и в неговата програмна част ще се заложат мерки (пр</w:t>
      </w:r>
      <w:r>
        <w:rPr>
          <w:sz w:val="24"/>
          <w:szCs w:val="24"/>
          <w:lang w:val="bg-BG"/>
        </w:rPr>
        <w:t>ограми, проекти, инвестиции</w:t>
      </w:r>
      <w:r w:rsidRPr="00B57443">
        <w:rPr>
          <w:sz w:val="24"/>
          <w:szCs w:val="24"/>
          <w:lang w:val="bg-BG"/>
        </w:rPr>
        <w:t>), обосновани с потенциалите на територията и с наличните</w:t>
      </w:r>
      <w:r>
        <w:rPr>
          <w:sz w:val="24"/>
          <w:szCs w:val="24"/>
          <w:lang w:val="bg-BG"/>
        </w:rPr>
        <w:t xml:space="preserve"> собствени и привлечени</w:t>
      </w:r>
      <w:r w:rsidRPr="00B57443">
        <w:rPr>
          <w:sz w:val="24"/>
          <w:szCs w:val="24"/>
          <w:lang w:val="bg-BG"/>
        </w:rPr>
        <w:t xml:space="preserve"> финансови ресурси, които да бъдат използвани целево за изпълнението на обоснованите в плана цели и приоритети. </w:t>
      </w:r>
    </w:p>
    <w:p w:rsidR="00B57443" w:rsidRDefault="00B57443" w:rsidP="00B57443">
      <w:pPr>
        <w:spacing w:after="45"/>
        <w:jc w:val="both"/>
        <w:rPr>
          <w:sz w:val="24"/>
          <w:szCs w:val="24"/>
          <w:lang w:val="bg-BG"/>
        </w:rPr>
      </w:pPr>
      <w:r w:rsidRPr="00B57443">
        <w:rPr>
          <w:sz w:val="24"/>
          <w:szCs w:val="24"/>
          <w:lang w:val="bg-BG"/>
        </w:rPr>
        <w:t xml:space="preserve">В програмата за реализация на ПИРО в Индикативния списък с проектни идеи и проекти и в Индикативната финансова таблица е приложен принципът за реалистичност и възможността за по-честа актуализация на предлаганите програми и проекти. Този подход е с по-ясна приложимост през 2021 и евентуално през 2022 г.. Може да се очакват потенциални икономически и инвестиционни затруднения, породени като последица от кризата с </w:t>
      </w:r>
      <w:r>
        <w:rPr>
          <w:sz w:val="24"/>
          <w:szCs w:val="24"/>
          <w:lang w:val="bg-BG"/>
        </w:rPr>
        <w:t xml:space="preserve">пандемията от </w:t>
      </w:r>
      <w:r w:rsidRPr="00B57443">
        <w:rPr>
          <w:sz w:val="24"/>
          <w:szCs w:val="24"/>
          <w:lang w:val="bg-BG"/>
        </w:rPr>
        <w:t>КОВИД</w:t>
      </w:r>
      <w:r w:rsidR="001D2093">
        <w:rPr>
          <w:sz w:val="24"/>
          <w:szCs w:val="24"/>
          <w:lang w:val="bg-BG"/>
        </w:rPr>
        <w:t>-</w:t>
      </w:r>
      <w:r w:rsidRPr="00B57443">
        <w:rPr>
          <w:sz w:val="24"/>
          <w:szCs w:val="24"/>
          <w:lang w:val="bg-BG"/>
        </w:rPr>
        <w:t>19.</w:t>
      </w:r>
    </w:p>
    <w:p w:rsidR="00B57443" w:rsidRPr="00B57443" w:rsidRDefault="00B57443" w:rsidP="00B57443">
      <w:pPr>
        <w:spacing w:after="45"/>
        <w:jc w:val="both"/>
        <w:rPr>
          <w:sz w:val="24"/>
          <w:szCs w:val="24"/>
          <w:lang w:val="bg-BG"/>
        </w:rPr>
      </w:pPr>
      <w:r w:rsidRPr="00B57443">
        <w:rPr>
          <w:sz w:val="24"/>
          <w:szCs w:val="24"/>
          <w:lang w:val="bg-BG"/>
        </w:rPr>
        <w:t xml:space="preserve">Управлението на процеса по реализация на плана е свързано с определяне на отговорностите и ангажиментите на местните власти. Към изготвянето и прилагането на ПИРО – </w:t>
      </w:r>
      <w:r w:rsidR="002F5734">
        <w:rPr>
          <w:sz w:val="24"/>
          <w:szCs w:val="24"/>
          <w:lang w:val="bg-BG"/>
        </w:rPr>
        <w:t>Карлово</w:t>
      </w:r>
      <w:r w:rsidR="002F5734" w:rsidRPr="00B57443">
        <w:rPr>
          <w:sz w:val="24"/>
          <w:szCs w:val="24"/>
          <w:lang w:val="bg-BG"/>
        </w:rPr>
        <w:t xml:space="preserve"> </w:t>
      </w:r>
      <w:r w:rsidRPr="00B57443">
        <w:rPr>
          <w:sz w:val="24"/>
          <w:szCs w:val="24"/>
          <w:lang w:val="bg-BG"/>
        </w:rPr>
        <w:t>2021-2027, основни отговорности и ангажименти имат:</w:t>
      </w:r>
    </w:p>
    <w:p w:rsidR="00B57443" w:rsidRPr="00B57443" w:rsidRDefault="00B57443" w:rsidP="000C4172">
      <w:pPr>
        <w:pStyle w:val="a8"/>
        <w:numPr>
          <w:ilvl w:val="0"/>
          <w:numId w:val="10"/>
        </w:numPr>
        <w:spacing w:after="45"/>
        <w:jc w:val="both"/>
        <w:rPr>
          <w:sz w:val="24"/>
          <w:szCs w:val="24"/>
          <w:lang w:val="bg-BG"/>
        </w:rPr>
      </w:pPr>
      <w:r w:rsidRPr="00B57443">
        <w:rPr>
          <w:sz w:val="24"/>
          <w:szCs w:val="24"/>
          <w:lang w:val="bg-BG"/>
        </w:rPr>
        <w:lastRenderedPageBreak/>
        <w:t>На първо място това са местните власти – Общинският съвет, Кметът на общината и Общинската администрация. В това отношение е натрупан немалък опит – в общината вече се изпълнява втори поред ОПР. Положителен опит на експерти от Общинската администрация има при изработването и прилагането и на други общински стратегии, програми и планове.</w:t>
      </w:r>
    </w:p>
    <w:p w:rsidR="00B57443" w:rsidRPr="00B57443" w:rsidRDefault="00B57443" w:rsidP="000C4172">
      <w:pPr>
        <w:pStyle w:val="a8"/>
        <w:numPr>
          <w:ilvl w:val="0"/>
          <w:numId w:val="10"/>
        </w:numPr>
        <w:spacing w:after="45"/>
        <w:jc w:val="both"/>
        <w:rPr>
          <w:sz w:val="24"/>
          <w:szCs w:val="24"/>
          <w:lang w:val="bg-BG"/>
        </w:rPr>
      </w:pPr>
      <w:r w:rsidRPr="00B57443">
        <w:rPr>
          <w:sz w:val="24"/>
          <w:szCs w:val="24"/>
          <w:lang w:val="bg-BG"/>
        </w:rPr>
        <w:t>На второ място, ценно съдействие в етапа на изготвяне на ПИРО ще имат партньорите на местните власти – местния бизнес,  неправителствения сектор и населението. Те ще осъществяват и контрол във втория етап, свързан с прилагането (реализацията) на ПИРО.</w:t>
      </w:r>
    </w:p>
    <w:p w:rsidR="00B57443" w:rsidRPr="00B57443" w:rsidRDefault="00B57443" w:rsidP="00B57443">
      <w:pPr>
        <w:spacing w:after="45"/>
        <w:jc w:val="both"/>
        <w:rPr>
          <w:sz w:val="24"/>
          <w:szCs w:val="24"/>
          <w:lang w:val="bg-BG"/>
        </w:rPr>
      </w:pPr>
      <w:r w:rsidRPr="00B57443">
        <w:rPr>
          <w:sz w:val="24"/>
          <w:szCs w:val="24"/>
          <w:lang w:val="bg-BG"/>
        </w:rPr>
        <w:t xml:space="preserve">Както и при сега действащия Общински план за развитие на община </w:t>
      </w:r>
      <w:r>
        <w:rPr>
          <w:sz w:val="24"/>
          <w:szCs w:val="24"/>
          <w:lang w:val="bg-BG"/>
        </w:rPr>
        <w:t>Карлово</w:t>
      </w:r>
      <w:r w:rsidRPr="00B57443">
        <w:rPr>
          <w:sz w:val="24"/>
          <w:szCs w:val="24"/>
          <w:lang w:val="bg-BG"/>
        </w:rPr>
        <w:t xml:space="preserve"> основните инструменти за контрол на изпълнението и на ПИРО ще бъдат Годишните доклади за изпълнението на плана и реализацията на заложените в плана индикатори. В рамките на програмния период Общинската администрация следва да изготви и други два документа:</w:t>
      </w:r>
    </w:p>
    <w:p w:rsidR="00B57443" w:rsidRPr="00B57443" w:rsidRDefault="00B57443" w:rsidP="000C4172">
      <w:pPr>
        <w:pStyle w:val="a8"/>
        <w:numPr>
          <w:ilvl w:val="0"/>
          <w:numId w:val="11"/>
        </w:numPr>
        <w:spacing w:after="45"/>
        <w:jc w:val="both"/>
        <w:rPr>
          <w:sz w:val="24"/>
          <w:szCs w:val="24"/>
          <w:lang w:val="bg-BG"/>
        </w:rPr>
      </w:pPr>
      <w:r w:rsidRPr="00B57443">
        <w:rPr>
          <w:sz w:val="24"/>
          <w:szCs w:val="24"/>
          <w:lang w:val="bg-BG"/>
        </w:rPr>
        <w:t>Междинна оценка за изпълнение на ПИРО;</w:t>
      </w:r>
    </w:p>
    <w:p w:rsidR="00B57443" w:rsidRPr="00B57443" w:rsidRDefault="00B57443" w:rsidP="000C4172">
      <w:pPr>
        <w:pStyle w:val="a8"/>
        <w:numPr>
          <w:ilvl w:val="0"/>
          <w:numId w:val="11"/>
        </w:numPr>
        <w:spacing w:after="45"/>
        <w:jc w:val="both"/>
        <w:rPr>
          <w:sz w:val="24"/>
          <w:szCs w:val="24"/>
          <w:lang w:val="bg-BG"/>
        </w:rPr>
      </w:pPr>
      <w:proofErr w:type="spellStart"/>
      <w:r w:rsidRPr="00B57443">
        <w:rPr>
          <w:sz w:val="24"/>
          <w:szCs w:val="24"/>
          <w:lang w:val="bg-BG"/>
        </w:rPr>
        <w:t>Последваща</w:t>
      </w:r>
      <w:proofErr w:type="spellEnd"/>
      <w:r w:rsidRPr="00B57443">
        <w:rPr>
          <w:sz w:val="24"/>
          <w:szCs w:val="24"/>
          <w:lang w:val="bg-BG"/>
        </w:rPr>
        <w:t xml:space="preserve"> оценка за изпълнение на ПИРО.</w:t>
      </w:r>
    </w:p>
    <w:p w:rsidR="00B57443" w:rsidRPr="00B57443" w:rsidRDefault="00B57443" w:rsidP="00B57443">
      <w:pPr>
        <w:spacing w:after="45"/>
        <w:jc w:val="both"/>
        <w:rPr>
          <w:sz w:val="24"/>
          <w:szCs w:val="24"/>
          <w:lang w:val="bg-BG"/>
        </w:rPr>
      </w:pPr>
      <w:r w:rsidRPr="00B57443">
        <w:rPr>
          <w:sz w:val="24"/>
          <w:szCs w:val="24"/>
          <w:lang w:val="bg-BG"/>
        </w:rPr>
        <w:t xml:space="preserve">Съгласно действащата нормативна уредба на регионалното развитие се изготвят четири годишни доклада, като такъв не се предвижда в края на 2021 г. Към 2024 г. вместо годишен доклад се изготвя Междинна оценка за изпълнението на ПИРО и степента на реализация на приоритетите и целите на Плана. В срок от 3 месеца след изтичане на програмния период се изготвя </w:t>
      </w:r>
      <w:proofErr w:type="spellStart"/>
      <w:r w:rsidRPr="00B57443">
        <w:rPr>
          <w:sz w:val="24"/>
          <w:szCs w:val="24"/>
          <w:lang w:val="bg-BG"/>
        </w:rPr>
        <w:t>Последващата</w:t>
      </w:r>
      <w:proofErr w:type="spellEnd"/>
      <w:r w:rsidRPr="00B57443">
        <w:rPr>
          <w:sz w:val="24"/>
          <w:szCs w:val="24"/>
          <w:lang w:val="bg-BG"/>
        </w:rPr>
        <w:t xml:space="preserve"> оценка за изпълнение на ПИРО. Както годишните доклади, така и двете оценки се представят за разглеждане в Общинския съвет. .</w:t>
      </w:r>
    </w:p>
    <w:p w:rsidR="00B57443" w:rsidRDefault="00B57443" w:rsidP="00B57443">
      <w:pPr>
        <w:spacing w:after="45"/>
        <w:jc w:val="both"/>
        <w:rPr>
          <w:sz w:val="24"/>
          <w:szCs w:val="24"/>
          <w:lang w:val="bg-BG"/>
        </w:rPr>
      </w:pPr>
      <w:r w:rsidRPr="00B57443">
        <w:rPr>
          <w:sz w:val="24"/>
          <w:szCs w:val="24"/>
          <w:lang w:val="bg-BG"/>
        </w:rPr>
        <w:t xml:space="preserve">В съдържателната структура на Плана, Комуникационната стратегия заема важно място в процеса на изготвяне на ПИРО </w:t>
      </w:r>
      <w:r>
        <w:rPr>
          <w:sz w:val="24"/>
          <w:szCs w:val="24"/>
          <w:lang w:val="bg-BG"/>
        </w:rPr>
        <w:t>Карлово</w:t>
      </w:r>
      <w:r w:rsidRPr="00B57443">
        <w:rPr>
          <w:sz w:val="24"/>
          <w:szCs w:val="24"/>
          <w:lang w:val="bg-BG"/>
        </w:rPr>
        <w:t xml:space="preserve"> 2021-2027. Тя включва определени действия в процеса на съгласуванията и популяризирането на Плана с партньорите. Водещи функции в подготовката и изпълнението на Комуникационната стратегия имат звена от Общинската администрация, които в сътрудничество с разработващия екип организират обществените обсъждания ПИРО </w:t>
      </w:r>
      <w:r>
        <w:rPr>
          <w:sz w:val="24"/>
          <w:szCs w:val="24"/>
          <w:lang w:val="bg-BG"/>
        </w:rPr>
        <w:t>Карлово</w:t>
      </w:r>
      <w:r w:rsidRPr="00B57443">
        <w:rPr>
          <w:sz w:val="24"/>
          <w:szCs w:val="24"/>
          <w:lang w:val="bg-BG"/>
        </w:rPr>
        <w:t xml:space="preserve"> 2021-2027.</w:t>
      </w:r>
      <w:r w:rsidR="00504ED4">
        <w:rPr>
          <w:sz w:val="24"/>
          <w:szCs w:val="24"/>
          <w:lang w:val="bg-BG"/>
        </w:rPr>
        <w:t xml:space="preserve"> </w:t>
      </w:r>
      <w:r w:rsidR="00504ED4" w:rsidRPr="00504ED4">
        <w:rPr>
          <w:sz w:val="24"/>
          <w:szCs w:val="24"/>
          <w:lang w:val="bg-BG"/>
        </w:rPr>
        <w:t>ППЗРР вменява на кмета и общинския съвет съвместно да обезпечат прозрачността и откритостта на дейностите по Плана за интегрирано развитие на общината, чрез участие на заинтересованите страни в етапите по изготвяне и одобрение на плана, като така се гарантира пълнотата, актуалността и адекватността му.</w:t>
      </w:r>
    </w:p>
    <w:p w:rsidR="00504ED4" w:rsidRPr="00504ED4" w:rsidRDefault="00504ED4" w:rsidP="00504ED4">
      <w:pPr>
        <w:spacing w:after="45"/>
        <w:jc w:val="both"/>
        <w:rPr>
          <w:sz w:val="24"/>
          <w:szCs w:val="24"/>
          <w:lang w:val="bg-BG"/>
        </w:rPr>
      </w:pPr>
      <w:r w:rsidRPr="00504ED4">
        <w:rPr>
          <w:sz w:val="24"/>
          <w:szCs w:val="24"/>
          <w:lang w:val="bg-BG"/>
        </w:rPr>
        <w:t>Съгласно изменение в Закона за туризма (от 2020 г., ДВ бр. 17), следва в програмата за реализация на общинския план за развитие да се включи самостоятелен раздел, съдържащ общинската програма за развитие на туризма. Същата следва да е в съответствие с приоритетите на областната стратегия за развитие на туризма и Националната стратегия за устойчиво развитие на туризма и стратегии за развитие на отделните видове туризъм.</w:t>
      </w:r>
    </w:p>
    <w:p w:rsidR="00504ED4" w:rsidRPr="00504ED4" w:rsidRDefault="00504ED4" w:rsidP="00504ED4">
      <w:pPr>
        <w:spacing w:after="45"/>
        <w:jc w:val="both"/>
        <w:rPr>
          <w:sz w:val="24"/>
          <w:szCs w:val="24"/>
          <w:lang w:val="bg-BG"/>
        </w:rPr>
      </w:pPr>
      <w:r w:rsidRPr="00504ED4">
        <w:rPr>
          <w:sz w:val="24"/>
          <w:szCs w:val="24"/>
          <w:lang w:val="bg-BG"/>
        </w:rPr>
        <w:t xml:space="preserve">За област Пловдив или разработена „Стратегия за интегриран и устойчив туризъм на област Пловдив 2019 – 2027 г.“, приета с решение от 26.03.2019 г. на Областния съвет за развитие на област Пловдив. Стратегията е разработена в рамките на проект „Стратегии за интегриран, бавен, зелен и здравословен туризъм“ – </w:t>
      </w:r>
      <w:proofErr w:type="spellStart"/>
      <w:r w:rsidRPr="00504ED4">
        <w:rPr>
          <w:sz w:val="24"/>
          <w:szCs w:val="24"/>
        </w:rPr>
        <w:t>INSiGHTS</w:t>
      </w:r>
      <w:proofErr w:type="spellEnd"/>
      <w:r w:rsidRPr="00504ED4">
        <w:rPr>
          <w:sz w:val="24"/>
          <w:szCs w:val="24"/>
        </w:rPr>
        <w:t xml:space="preserve"> – Integrated Slow, Green and Healthy Tourism Strategies“</w:t>
      </w:r>
      <w:r w:rsidRPr="00504ED4">
        <w:rPr>
          <w:sz w:val="24"/>
          <w:szCs w:val="24"/>
          <w:lang w:val="bg-BG"/>
        </w:rPr>
        <w:t xml:space="preserve"> по Програмата за транснационално съ</w:t>
      </w:r>
      <w:r>
        <w:rPr>
          <w:sz w:val="24"/>
          <w:szCs w:val="24"/>
          <w:lang w:val="bg-BG"/>
        </w:rPr>
        <w:t>т</w:t>
      </w:r>
      <w:r w:rsidRPr="00504ED4">
        <w:rPr>
          <w:sz w:val="24"/>
          <w:szCs w:val="24"/>
          <w:lang w:val="bg-BG"/>
        </w:rPr>
        <w:t xml:space="preserve">рудничество „Дунав 2014 – 2020 г.“. </w:t>
      </w:r>
    </w:p>
    <w:p w:rsidR="00504ED4" w:rsidRDefault="00504ED4" w:rsidP="00504ED4">
      <w:pPr>
        <w:spacing w:after="45"/>
        <w:jc w:val="both"/>
        <w:rPr>
          <w:sz w:val="24"/>
          <w:szCs w:val="24"/>
          <w:lang w:val="bg-BG"/>
        </w:rPr>
      </w:pPr>
      <w:r w:rsidRPr="00504ED4">
        <w:rPr>
          <w:sz w:val="24"/>
          <w:szCs w:val="24"/>
          <w:lang w:val="bg-BG"/>
        </w:rPr>
        <w:lastRenderedPageBreak/>
        <w:t>В „Стратегията за интегриран и устойчив туризъм на област Пловдив 2019 – 2027 г.“ за определени четири стратегически цели, към всяка от които конкретни приоритети и мерки за развитие. Четирите стратегически цели и приоритетите към тях са както следва:</w:t>
      </w:r>
    </w:p>
    <w:p w:rsidR="005A0C4A" w:rsidRPr="005A0C4A" w:rsidRDefault="005A0C4A" w:rsidP="005A0C4A">
      <w:pPr>
        <w:spacing w:after="120" w:line="240" w:lineRule="auto"/>
        <w:jc w:val="both"/>
        <w:rPr>
          <w:rFonts w:ascii="Calibri" w:eastAsia="Calibri" w:hAnsi="Calibri" w:cs="Times New Roman"/>
          <w:sz w:val="24"/>
          <w:szCs w:val="24"/>
          <w:lang w:val="bg-BG"/>
        </w:rPr>
      </w:pPr>
      <w:r w:rsidRPr="005A0C4A">
        <w:rPr>
          <w:rFonts w:ascii="Calibri" w:eastAsia="Calibri" w:hAnsi="Calibri" w:cs="Times New Roman"/>
          <w:sz w:val="24"/>
          <w:szCs w:val="24"/>
          <w:lang w:val="bg-BG"/>
        </w:rPr>
        <w:t>СТРАТЕГИЧЕСКА ЦЕЛ 1: Осигуряване на условия за създаване на благоприятна околна, бизнес и жизнена среда за развитие на интегрирани устойчив туризъм в област Пловдив.</w:t>
      </w:r>
    </w:p>
    <w:p w:rsidR="005A0C4A" w:rsidRPr="005A0C4A" w:rsidRDefault="005A0C4A" w:rsidP="005A0C4A">
      <w:pPr>
        <w:spacing w:after="120" w:line="240" w:lineRule="auto"/>
        <w:ind w:left="708"/>
        <w:jc w:val="both"/>
        <w:rPr>
          <w:rFonts w:ascii="Calibri" w:eastAsia="Calibri" w:hAnsi="Calibri" w:cs="Times New Roman"/>
          <w:sz w:val="24"/>
          <w:szCs w:val="24"/>
          <w:lang w:val="bg-BG"/>
        </w:rPr>
      </w:pPr>
      <w:r w:rsidRPr="005A0C4A">
        <w:rPr>
          <w:rFonts w:ascii="Calibri" w:eastAsia="Calibri" w:hAnsi="Calibri" w:cs="Times New Roman"/>
          <w:sz w:val="24"/>
          <w:szCs w:val="24"/>
          <w:lang w:val="bg-BG"/>
        </w:rPr>
        <w:t>ПРИОРИТЕТ 1.</w:t>
      </w:r>
      <w:proofErr w:type="spellStart"/>
      <w:r w:rsidRPr="005A0C4A">
        <w:rPr>
          <w:rFonts w:ascii="Calibri" w:eastAsia="Calibri" w:hAnsi="Calibri" w:cs="Times New Roman"/>
          <w:sz w:val="24"/>
          <w:szCs w:val="24"/>
          <w:lang w:val="bg-BG"/>
        </w:rPr>
        <w:t>1</w:t>
      </w:r>
      <w:proofErr w:type="spellEnd"/>
      <w:r w:rsidRPr="005A0C4A">
        <w:rPr>
          <w:rFonts w:ascii="Calibri" w:eastAsia="Calibri" w:hAnsi="Calibri" w:cs="Times New Roman"/>
          <w:sz w:val="24"/>
          <w:szCs w:val="24"/>
          <w:lang w:val="bg-BG"/>
        </w:rPr>
        <w:t>. Устойчиво управление на средата в туристическата   дестинация.</w:t>
      </w:r>
    </w:p>
    <w:p w:rsidR="005A0C4A" w:rsidRPr="005A0C4A" w:rsidRDefault="005A0C4A" w:rsidP="005A0C4A">
      <w:pPr>
        <w:spacing w:after="120" w:line="240" w:lineRule="auto"/>
        <w:ind w:firstLine="708"/>
        <w:jc w:val="both"/>
        <w:rPr>
          <w:rFonts w:ascii="Calibri" w:eastAsia="Calibri" w:hAnsi="Calibri" w:cs="Times New Roman"/>
          <w:sz w:val="24"/>
          <w:szCs w:val="24"/>
          <w:lang w:val="bg-BG"/>
        </w:rPr>
      </w:pPr>
      <w:r w:rsidRPr="005A0C4A">
        <w:rPr>
          <w:rFonts w:ascii="Calibri" w:eastAsia="Calibri" w:hAnsi="Calibri" w:cs="Times New Roman"/>
          <w:sz w:val="24"/>
          <w:szCs w:val="24"/>
          <w:lang w:val="bg-BG"/>
        </w:rPr>
        <w:t>ПРИОРИТЕТ 1.2. Управление на качеството на туристическия продукт.</w:t>
      </w:r>
    </w:p>
    <w:p w:rsidR="005A0C4A" w:rsidRPr="005A0C4A" w:rsidRDefault="005A0C4A" w:rsidP="005A0C4A">
      <w:pPr>
        <w:spacing w:after="120" w:line="240" w:lineRule="auto"/>
        <w:ind w:left="708"/>
        <w:jc w:val="both"/>
        <w:rPr>
          <w:rFonts w:ascii="Calibri" w:eastAsia="Calibri" w:hAnsi="Calibri" w:cs="Times New Roman"/>
          <w:sz w:val="24"/>
          <w:szCs w:val="24"/>
          <w:lang w:val="bg-BG"/>
        </w:rPr>
      </w:pPr>
      <w:r w:rsidRPr="005A0C4A">
        <w:rPr>
          <w:rFonts w:ascii="Calibri" w:eastAsia="Calibri" w:hAnsi="Calibri" w:cs="Times New Roman"/>
          <w:sz w:val="24"/>
          <w:szCs w:val="24"/>
          <w:lang w:val="bg-BG"/>
        </w:rPr>
        <w:t>ПРИОРИТЕТ 1.3. Устойчиво развитие на организациите и центровете, свързани с туристическия сектор.</w:t>
      </w:r>
    </w:p>
    <w:p w:rsidR="005A0C4A" w:rsidRPr="005A0C4A" w:rsidRDefault="005A0C4A" w:rsidP="005A0C4A">
      <w:pPr>
        <w:spacing w:after="120" w:line="240" w:lineRule="auto"/>
        <w:jc w:val="both"/>
        <w:rPr>
          <w:rFonts w:ascii="Calibri" w:eastAsia="Calibri" w:hAnsi="Calibri" w:cs="Times New Roman"/>
          <w:sz w:val="24"/>
          <w:szCs w:val="24"/>
          <w:lang w:val="bg-BG"/>
        </w:rPr>
      </w:pPr>
      <w:r w:rsidRPr="005A0C4A">
        <w:rPr>
          <w:rFonts w:ascii="Calibri" w:eastAsia="Calibri" w:hAnsi="Calibri" w:cs="Times New Roman"/>
          <w:sz w:val="24"/>
          <w:szCs w:val="24"/>
          <w:lang w:val="bg-BG"/>
        </w:rPr>
        <w:t>СТРАТЕГИЧЕСКА ЦЕЛ 2: Осигуряване на ресурси (човешки, финансови, информационни и материални) за развитието на интегриран и устойчив туризъм в област Пловдив.</w:t>
      </w:r>
    </w:p>
    <w:p w:rsidR="005A0C4A" w:rsidRPr="005A0C4A" w:rsidRDefault="005A0C4A" w:rsidP="005A0C4A">
      <w:pPr>
        <w:spacing w:after="120" w:line="240" w:lineRule="auto"/>
        <w:ind w:left="708"/>
        <w:jc w:val="both"/>
        <w:rPr>
          <w:rFonts w:ascii="Calibri" w:eastAsia="Calibri" w:hAnsi="Calibri" w:cs="Times New Roman"/>
          <w:sz w:val="24"/>
          <w:szCs w:val="24"/>
          <w:lang w:val="bg-BG"/>
        </w:rPr>
      </w:pPr>
      <w:r w:rsidRPr="005A0C4A">
        <w:rPr>
          <w:rFonts w:ascii="Calibri" w:eastAsia="Calibri" w:hAnsi="Calibri" w:cs="Times New Roman"/>
          <w:sz w:val="24"/>
          <w:szCs w:val="24"/>
          <w:lang w:val="bg-BG"/>
        </w:rPr>
        <w:t>ПРИОРИТЕТ 2.1. Управление и развитие на човешките ресурси в туристическия сектор.</w:t>
      </w:r>
    </w:p>
    <w:p w:rsidR="005A0C4A" w:rsidRPr="005A0C4A" w:rsidRDefault="005A0C4A" w:rsidP="005A0C4A">
      <w:pPr>
        <w:spacing w:after="120" w:line="240" w:lineRule="auto"/>
        <w:ind w:left="708"/>
        <w:jc w:val="both"/>
        <w:rPr>
          <w:rFonts w:ascii="Calibri" w:eastAsia="Calibri" w:hAnsi="Calibri" w:cs="Times New Roman"/>
          <w:sz w:val="24"/>
          <w:szCs w:val="24"/>
          <w:lang w:val="bg-BG"/>
        </w:rPr>
      </w:pPr>
      <w:r w:rsidRPr="005A0C4A">
        <w:rPr>
          <w:rFonts w:ascii="Calibri" w:eastAsia="Calibri" w:hAnsi="Calibri" w:cs="Times New Roman"/>
          <w:sz w:val="24"/>
          <w:szCs w:val="24"/>
          <w:lang w:val="bg-BG"/>
        </w:rPr>
        <w:t>ПРИОРИТЕТ 2.</w:t>
      </w:r>
      <w:proofErr w:type="spellStart"/>
      <w:r w:rsidRPr="005A0C4A">
        <w:rPr>
          <w:rFonts w:ascii="Calibri" w:eastAsia="Calibri" w:hAnsi="Calibri" w:cs="Times New Roman"/>
          <w:sz w:val="24"/>
          <w:szCs w:val="24"/>
          <w:lang w:val="bg-BG"/>
        </w:rPr>
        <w:t>2</w:t>
      </w:r>
      <w:proofErr w:type="spellEnd"/>
      <w:r w:rsidRPr="005A0C4A">
        <w:rPr>
          <w:rFonts w:ascii="Calibri" w:eastAsia="Calibri" w:hAnsi="Calibri" w:cs="Times New Roman"/>
          <w:sz w:val="24"/>
          <w:szCs w:val="24"/>
          <w:lang w:val="bg-BG"/>
        </w:rPr>
        <w:t>. Насърчаване на инвестициите за развитието на интегриран и устойчив туризъм.</w:t>
      </w:r>
    </w:p>
    <w:p w:rsidR="005A0C4A" w:rsidRPr="005A0C4A" w:rsidRDefault="005A0C4A" w:rsidP="005A0C4A">
      <w:pPr>
        <w:spacing w:after="120" w:line="240" w:lineRule="auto"/>
        <w:ind w:left="708"/>
        <w:jc w:val="both"/>
        <w:rPr>
          <w:rFonts w:ascii="Calibri" w:eastAsia="Calibri" w:hAnsi="Calibri" w:cs="Times New Roman"/>
          <w:sz w:val="24"/>
          <w:szCs w:val="24"/>
          <w:lang w:val="bg-BG"/>
        </w:rPr>
      </w:pPr>
      <w:r w:rsidRPr="005A0C4A">
        <w:rPr>
          <w:rFonts w:ascii="Calibri" w:eastAsia="Calibri" w:hAnsi="Calibri" w:cs="Times New Roman"/>
          <w:sz w:val="24"/>
          <w:szCs w:val="24"/>
          <w:lang w:val="bg-BG"/>
        </w:rPr>
        <w:t>ПРИОРИТЕТ 2.3.</w:t>
      </w:r>
      <w:proofErr w:type="spellStart"/>
      <w:r w:rsidRPr="005A0C4A">
        <w:rPr>
          <w:rFonts w:ascii="Calibri" w:eastAsia="Calibri" w:hAnsi="Calibri" w:cs="Times New Roman"/>
          <w:sz w:val="24"/>
          <w:szCs w:val="24"/>
          <w:lang w:val="bg-BG"/>
        </w:rPr>
        <w:t>Информационнатаосигуреност</w:t>
      </w:r>
      <w:proofErr w:type="spellEnd"/>
      <w:r w:rsidRPr="005A0C4A">
        <w:rPr>
          <w:rFonts w:ascii="Calibri" w:eastAsia="Calibri" w:hAnsi="Calibri" w:cs="Times New Roman"/>
          <w:sz w:val="24"/>
          <w:szCs w:val="24"/>
          <w:lang w:val="bg-BG"/>
        </w:rPr>
        <w:t xml:space="preserve"> на дестинацията-предпоставка за информирани управленски решения и за информиран избор на посетителите.</w:t>
      </w:r>
    </w:p>
    <w:p w:rsidR="005A0C4A" w:rsidRPr="005A0C4A" w:rsidRDefault="005A0C4A" w:rsidP="005A0C4A">
      <w:pPr>
        <w:spacing w:after="120" w:line="240" w:lineRule="auto"/>
        <w:jc w:val="both"/>
        <w:rPr>
          <w:rFonts w:ascii="Calibri" w:eastAsia="Calibri" w:hAnsi="Calibri" w:cs="Times New Roman"/>
          <w:sz w:val="24"/>
          <w:szCs w:val="24"/>
          <w:lang w:val="bg-BG"/>
        </w:rPr>
      </w:pPr>
      <w:r w:rsidRPr="005A0C4A">
        <w:rPr>
          <w:rFonts w:ascii="Calibri" w:eastAsia="Calibri" w:hAnsi="Calibri" w:cs="Times New Roman"/>
          <w:sz w:val="24"/>
          <w:szCs w:val="24"/>
          <w:lang w:val="bg-BG"/>
        </w:rPr>
        <w:t>СТРАТЕГИЧЕСКА ЦЕЛ 3: Осигуряване на условия за развитие и управление на специализиран и комплексен туризъм съобразно потенциала на ресурсите в област Пловдив.</w:t>
      </w:r>
    </w:p>
    <w:p w:rsidR="005A0C4A" w:rsidRPr="005A0C4A" w:rsidRDefault="005A0C4A" w:rsidP="005A0C4A">
      <w:pPr>
        <w:spacing w:after="120" w:line="240" w:lineRule="auto"/>
        <w:ind w:left="708"/>
        <w:jc w:val="both"/>
        <w:rPr>
          <w:rFonts w:ascii="Calibri" w:eastAsia="Calibri" w:hAnsi="Calibri" w:cs="Times New Roman"/>
          <w:sz w:val="24"/>
          <w:szCs w:val="24"/>
          <w:lang w:val="bg-BG"/>
        </w:rPr>
      </w:pPr>
      <w:r w:rsidRPr="005A0C4A">
        <w:rPr>
          <w:rFonts w:ascii="Calibri" w:eastAsia="Calibri" w:hAnsi="Calibri" w:cs="Times New Roman"/>
          <w:sz w:val="24"/>
          <w:szCs w:val="24"/>
          <w:lang w:val="bg-BG"/>
        </w:rPr>
        <w:t>ПРИОРИТЕТ 3.1. Разгръщане на възможностите за развитие на наличните ресурси в туристически продукти и услуги за специализиран и комплексен туризъм, съобразени с въздействията върху околната среда.</w:t>
      </w:r>
    </w:p>
    <w:p w:rsidR="005A0C4A" w:rsidRPr="005A0C4A" w:rsidRDefault="005A0C4A" w:rsidP="005A0C4A">
      <w:pPr>
        <w:spacing w:after="120" w:line="240" w:lineRule="auto"/>
        <w:ind w:left="708"/>
        <w:jc w:val="both"/>
        <w:rPr>
          <w:rFonts w:ascii="Calibri" w:eastAsia="Calibri" w:hAnsi="Calibri" w:cs="Times New Roman"/>
          <w:sz w:val="24"/>
          <w:szCs w:val="24"/>
          <w:lang w:val="bg-BG"/>
        </w:rPr>
      </w:pPr>
      <w:r w:rsidRPr="005A0C4A">
        <w:rPr>
          <w:rFonts w:ascii="Calibri" w:eastAsia="Calibri" w:hAnsi="Calibri" w:cs="Times New Roman"/>
          <w:sz w:val="24"/>
          <w:szCs w:val="24"/>
          <w:lang w:val="bg-BG"/>
        </w:rPr>
        <w:t>ПРИОРИТЕТ 3.2. Управление на атракциите и осигуряване на качествено туристическо обслужване и преживяване.</w:t>
      </w:r>
    </w:p>
    <w:p w:rsidR="005A0C4A" w:rsidRPr="005A0C4A" w:rsidRDefault="005A0C4A" w:rsidP="005A0C4A">
      <w:pPr>
        <w:spacing w:after="120" w:line="240" w:lineRule="auto"/>
        <w:jc w:val="both"/>
        <w:rPr>
          <w:rFonts w:ascii="Calibri" w:eastAsia="Calibri" w:hAnsi="Calibri" w:cs="Times New Roman"/>
          <w:sz w:val="24"/>
          <w:szCs w:val="24"/>
          <w:lang w:val="bg-BG"/>
        </w:rPr>
      </w:pPr>
      <w:r w:rsidRPr="005A0C4A">
        <w:rPr>
          <w:rFonts w:ascii="Calibri" w:eastAsia="Calibri" w:hAnsi="Calibri" w:cs="Times New Roman"/>
          <w:sz w:val="24"/>
          <w:szCs w:val="24"/>
          <w:lang w:val="bg-BG"/>
        </w:rPr>
        <w:t xml:space="preserve">СТРАТЕГИЧЕСКА ЦЕЛ 4: Укрепване на взаимодействието между участниците в управлението и изпълнението на туризма и насърчаване на </w:t>
      </w:r>
      <w:proofErr w:type="spellStart"/>
      <w:r w:rsidRPr="005A0C4A">
        <w:rPr>
          <w:rFonts w:ascii="Calibri" w:eastAsia="Calibri" w:hAnsi="Calibri" w:cs="Times New Roman"/>
          <w:sz w:val="24"/>
          <w:szCs w:val="24"/>
          <w:lang w:val="bg-BG"/>
        </w:rPr>
        <w:t>междуинституционалното</w:t>
      </w:r>
      <w:proofErr w:type="spellEnd"/>
      <w:r w:rsidRPr="005A0C4A">
        <w:rPr>
          <w:rFonts w:ascii="Calibri" w:eastAsia="Calibri" w:hAnsi="Calibri" w:cs="Times New Roman"/>
          <w:sz w:val="24"/>
          <w:szCs w:val="24"/>
          <w:lang w:val="bg-BG"/>
        </w:rPr>
        <w:t xml:space="preserve"> и международното сътрудничество за осигуряване на развитие на интегрирания и устойчив туризъм в област Пловдив.</w:t>
      </w:r>
    </w:p>
    <w:p w:rsidR="005A0C4A" w:rsidRPr="005A0C4A" w:rsidRDefault="005A0C4A" w:rsidP="005A0C4A">
      <w:pPr>
        <w:spacing w:after="120" w:line="240" w:lineRule="auto"/>
        <w:ind w:left="708"/>
        <w:jc w:val="both"/>
        <w:rPr>
          <w:rFonts w:ascii="Calibri" w:eastAsia="Calibri" w:hAnsi="Calibri" w:cs="Times New Roman"/>
          <w:sz w:val="24"/>
          <w:szCs w:val="24"/>
          <w:lang w:val="bg-BG"/>
        </w:rPr>
      </w:pPr>
      <w:r w:rsidRPr="005A0C4A">
        <w:rPr>
          <w:rFonts w:ascii="Calibri" w:eastAsia="Calibri" w:hAnsi="Calibri" w:cs="Times New Roman"/>
          <w:sz w:val="24"/>
          <w:szCs w:val="24"/>
          <w:lang w:val="bg-BG"/>
        </w:rPr>
        <w:t>ПРИОРИТЕТ 4.1. Прилагане на механизми за координация и партньорство между всички заинтересовани страни в туристическия процес</w:t>
      </w:r>
    </w:p>
    <w:p w:rsidR="005A0C4A" w:rsidRPr="005A0C4A" w:rsidRDefault="005A0C4A" w:rsidP="005A0C4A">
      <w:pPr>
        <w:spacing w:after="120" w:line="240" w:lineRule="auto"/>
        <w:ind w:left="708"/>
        <w:jc w:val="both"/>
        <w:rPr>
          <w:rFonts w:ascii="Calibri" w:eastAsia="Calibri" w:hAnsi="Calibri" w:cs="Times New Roman"/>
          <w:sz w:val="24"/>
          <w:szCs w:val="24"/>
          <w:lang w:val="bg-BG"/>
        </w:rPr>
      </w:pPr>
      <w:r w:rsidRPr="005A0C4A">
        <w:rPr>
          <w:rFonts w:ascii="Calibri" w:eastAsia="Calibri" w:hAnsi="Calibri" w:cs="Times New Roman"/>
          <w:sz w:val="24"/>
          <w:szCs w:val="24"/>
          <w:lang w:val="bg-BG"/>
        </w:rPr>
        <w:t xml:space="preserve">ПРИОРИТЕТ 4.2. Развитие на </w:t>
      </w:r>
      <w:proofErr w:type="spellStart"/>
      <w:r w:rsidRPr="005A0C4A">
        <w:rPr>
          <w:rFonts w:ascii="Calibri" w:eastAsia="Calibri" w:hAnsi="Calibri" w:cs="Times New Roman"/>
          <w:sz w:val="24"/>
          <w:szCs w:val="24"/>
          <w:lang w:val="bg-BG"/>
        </w:rPr>
        <w:t>междуинституционалното</w:t>
      </w:r>
      <w:proofErr w:type="spellEnd"/>
      <w:r w:rsidRPr="005A0C4A">
        <w:rPr>
          <w:rFonts w:ascii="Calibri" w:eastAsia="Calibri" w:hAnsi="Calibri" w:cs="Times New Roman"/>
          <w:sz w:val="24"/>
          <w:szCs w:val="24"/>
          <w:lang w:val="bg-BG"/>
        </w:rPr>
        <w:t xml:space="preserve"> и международното сътрудничество.</w:t>
      </w:r>
    </w:p>
    <w:p w:rsidR="00C548DD" w:rsidRPr="00C548DD" w:rsidRDefault="00C548DD" w:rsidP="00C548DD">
      <w:pPr>
        <w:spacing w:after="45"/>
        <w:jc w:val="both"/>
        <w:rPr>
          <w:sz w:val="24"/>
          <w:szCs w:val="24"/>
          <w:lang w:val="bg-BG"/>
        </w:rPr>
      </w:pPr>
      <w:r w:rsidRPr="00C548DD">
        <w:rPr>
          <w:sz w:val="24"/>
          <w:szCs w:val="24"/>
          <w:lang w:val="bg-BG"/>
        </w:rPr>
        <w:t>Посочените по-горе стратегически цели и приоритети, както мерките към всеки едни от описаните приоритети поставят фокус върху развитието на интегрирания туризъм в областта.</w:t>
      </w:r>
    </w:p>
    <w:p w:rsidR="00C548DD" w:rsidRPr="00C548DD" w:rsidRDefault="00C548DD" w:rsidP="00C548DD">
      <w:pPr>
        <w:spacing w:after="45"/>
        <w:jc w:val="both"/>
        <w:rPr>
          <w:sz w:val="24"/>
          <w:szCs w:val="24"/>
          <w:lang w:val="bg-BG"/>
        </w:rPr>
      </w:pPr>
      <w:r w:rsidRPr="00C548DD">
        <w:rPr>
          <w:sz w:val="24"/>
          <w:szCs w:val="24"/>
          <w:lang w:val="bg-BG"/>
        </w:rPr>
        <w:t>В Плана за интегрирано развитие, и  в съответствие с нормативните изисквания и постигане целите на Стратегията за интегриран и устойчив туризъм на област Пловдив, туристическите дейности за община Карлово са изведени в отделно приоритетно направление, в което са описани мерки и проекти, в съответствие със спецификите на общината.</w:t>
      </w:r>
    </w:p>
    <w:p w:rsidR="00504ED4" w:rsidRDefault="00C548DD" w:rsidP="00C548DD">
      <w:pPr>
        <w:spacing w:after="45"/>
        <w:jc w:val="both"/>
        <w:rPr>
          <w:sz w:val="24"/>
          <w:szCs w:val="24"/>
          <w:lang w:val="bg-BG"/>
        </w:rPr>
      </w:pPr>
      <w:r w:rsidRPr="00C548DD">
        <w:rPr>
          <w:sz w:val="24"/>
          <w:szCs w:val="24"/>
          <w:lang w:val="bg-BG"/>
        </w:rPr>
        <w:lastRenderedPageBreak/>
        <w:t xml:space="preserve">Съгласно чл. 11, ал. 3 от Закона за туризма „в случаите, когато на територията на общината е разположен национален курорт по чл. 56а, общинският съвет е длъжен да планира разходи за подобряване на предлаганите туристически дейности, общински обекти, услуги и продукти в националния курорт“. На територията на община Карлово е разположен </w:t>
      </w:r>
      <w:proofErr w:type="spellStart"/>
      <w:r w:rsidRPr="00C548DD">
        <w:rPr>
          <w:sz w:val="24"/>
          <w:szCs w:val="24"/>
          <w:lang w:val="bg-BG"/>
        </w:rPr>
        <w:t>балнеолечебен</w:t>
      </w:r>
      <w:proofErr w:type="spellEnd"/>
      <w:r w:rsidRPr="00C548DD">
        <w:rPr>
          <w:sz w:val="24"/>
          <w:szCs w:val="24"/>
          <w:lang w:val="bg-BG"/>
        </w:rPr>
        <w:t xml:space="preserve"> курорт от национално значение - гр. Баня, община Карлово (съгл. ПМС № 549 от 1950 г.).</w:t>
      </w:r>
    </w:p>
    <w:p w:rsidR="00C548DD" w:rsidRDefault="00C548DD" w:rsidP="00C548DD">
      <w:pPr>
        <w:spacing w:after="45"/>
        <w:jc w:val="both"/>
        <w:rPr>
          <w:sz w:val="24"/>
          <w:szCs w:val="24"/>
          <w:lang w:val="bg-BG"/>
        </w:rPr>
      </w:pPr>
      <w:r w:rsidRPr="00C548DD">
        <w:rPr>
          <w:sz w:val="24"/>
          <w:szCs w:val="24"/>
          <w:lang w:val="bg-BG"/>
        </w:rPr>
        <w:t>Към момента на разработване на ПИРО има изготвена Програма за развитие на туризма в общината за 2021 година, като същата е взета под внимание при формулиране на приоритетите и мерките по отношение на туризма в настоящия План.</w:t>
      </w:r>
    </w:p>
    <w:p w:rsidR="00B57443" w:rsidRDefault="00C548DD" w:rsidP="00156684">
      <w:pPr>
        <w:spacing w:after="45"/>
        <w:jc w:val="both"/>
        <w:rPr>
          <w:sz w:val="24"/>
          <w:szCs w:val="24"/>
          <w:lang w:val="bg-BG"/>
        </w:rPr>
      </w:pPr>
      <w:r w:rsidRPr="00C548DD">
        <w:rPr>
          <w:sz w:val="24"/>
          <w:szCs w:val="24"/>
          <w:lang w:val="bg-BG"/>
        </w:rPr>
        <w:t>При разработването и реализацията на ПИРО са взети предвид и редица нормативни документи, които имат пряко отношение върху управлението на територията и нейното финансиране, част от които са: Закон за административно-териториалното устройство на Република България, Закон за местното самоуправление и местната администрация; Закон за общинските бюджети, Закон за местните данъци и такси, Закон за публичните финанси, и др.; както и други специализирани административни актове, които определят дейността на общините в отделните сектори, и от които произтичат определени права и задължения по отношение на общинската администрация.</w:t>
      </w:r>
    </w:p>
    <w:p w:rsidR="007C1771" w:rsidRDefault="00FB560B" w:rsidP="00156684">
      <w:pPr>
        <w:spacing w:after="45"/>
        <w:jc w:val="both"/>
        <w:rPr>
          <w:sz w:val="24"/>
          <w:szCs w:val="24"/>
          <w:lang w:val="bg-BG"/>
        </w:rPr>
      </w:pPr>
      <w:r w:rsidRPr="00FB560B">
        <w:rPr>
          <w:sz w:val="24"/>
          <w:szCs w:val="24"/>
          <w:lang w:val="bg-BG"/>
        </w:rPr>
        <w:t>Планът за интегрирано развитие на общината е съобразен и подчинен на стратегическите документи на европейско, национално и областно ниво. По-долу са изброени стратегическите документи, като е акцентирано върху връзката им с ОПР за община Карлово.</w:t>
      </w:r>
    </w:p>
    <w:p w:rsidR="00FB560B" w:rsidRPr="00FB560B" w:rsidRDefault="00FB560B" w:rsidP="00FB560B">
      <w:pPr>
        <w:spacing w:after="45"/>
        <w:jc w:val="both"/>
        <w:rPr>
          <w:sz w:val="24"/>
          <w:szCs w:val="24"/>
          <w:lang w:val="bg-BG"/>
        </w:rPr>
      </w:pPr>
      <w:r w:rsidRPr="00FB560B">
        <w:rPr>
          <w:b/>
          <w:sz w:val="24"/>
          <w:szCs w:val="24"/>
          <w:lang w:val="bg-BG"/>
        </w:rPr>
        <w:t xml:space="preserve">Регламентът за </w:t>
      </w:r>
      <w:proofErr w:type="spellStart"/>
      <w:r w:rsidRPr="00FB560B">
        <w:rPr>
          <w:b/>
          <w:sz w:val="24"/>
          <w:szCs w:val="24"/>
          <w:lang w:val="bg-BG"/>
        </w:rPr>
        <w:t>общоприложимите</w:t>
      </w:r>
      <w:proofErr w:type="spellEnd"/>
      <w:r w:rsidRPr="00FB560B">
        <w:rPr>
          <w:b/>
          <w:sz w:val="24"/>
          <w:szCs w:val="24"/>
          <w:lang w:val="bg-BG"/>
        </w:rPr>
        <w:t xml:space="preserve"> разпоредби (РОР)</w:t>
      </w:r>
      <w:r w:rsidRPr="00FB560B">
        <w:rPr>
          <w:sz w:val="24"/>
          <w:szCs w:val="24"/>
          <w:lang w:val="bg-BG"/>
        </w:rPr>
        <w:t xml:space="preserve"> е Регламент на Европейския парламент и на Съвета за определяне на общо приложимите разпоредби за Европейския фонд за регионално развитие, Европейския социален фонд, </w:t>
      </w:r>
      <w:proofErr w:type="spellStart"/>
      <w:r w:rsidRPr="00FB560B">
        <w:rPr>
          <w:sz w:val="24"/>
          <w:szCs w:val="24"/>
          <w:lang w:val="bg-BG"/>
        </w:rPr>
        <w:t>Кохезионния</w:t>
      </w:r>
      <w:proofErr w:type="spellEnd"/>
      <w:r w:rsidRPr="00FB560B">
        <w:rPr>
          <w:sz w:val="24"/>
          <w:szCs w:val="24"/>
          <w:lang w:val="bg-BG"/>
        </w:rPr>
        <w:t xml:space="preserve"> фонд, Европейския фонд за морско дело и рибарство, както и финансовите правила за тях и за фонд „Убежище и миграция“, фонд „Вътрешна сигурност“ и инструмента за управление на границите и визите. РОР представлява стратегически документ за развитие на Европейския съюз за периода 2021-2027 г.</w:t>
      </w:r>
      <w:r>
        <w:rPr>
          <w:sz w:val="24"/>
          <w:szCs w:val="24"/>
          <w:lang w:val="bg-BG"/>
        </w:rPr>
        <w:t xml:space="preserve"> </w:t>
      </w:r>
      <w:r w:rsidRPr="00FB560B">
        <w:rPr>
          <w:sz w:val="24"/>
          <w:szCs w:val="24"/>
          <w:lang w:val="bg-BG"/>
        </w:rPr>
        <w:t xml:space="preserve">В рамките на РОР са определени 5 цели на политика: ЦП 1: По-интелигентна Европа — чрез иновации, </w:t>
      </w:r>
      <w:proofErr w:type="spellStart"/>
      <w:r w:rsidRPr="00FB560B">
        <w:rPr>
          <w:sz w:val="24"/>
          <w:szCs w:val="24"/>
          <w:lang w:val="bg-BG"/>
        </w:rPr>
        <w:t>цифровизация</w:t>
      </w:r>
      <w:proofErr w:type="spellEnd"/>
      <w:r w:rsidRPr="00FB560B">
        <w:rPr>
          <w:sz w:val="24"/>
          <w:szCs w:val="24"/>
          <w:lang w:val="bg-BG"/>
        </w:rPr>
        <w:t xml:space="preserve">, икономическа промяна и подкрепа за малките и средните предприятия; ЦП 2: По-зелена </w:t>
      </w:r>
      <w:proofErr w:type="spellStart"/>
      <w:r w:rsidRPr="00FB560B">
        <w:rPr>
          <w:sz w:val="24"/>
          <w:szCs w:val="24"/>
          <w:lang w:val="bg-BG"/>
        </w:rPr>
        <w:t>безвъглеродна</w:t>
      </w:r>
      <w:proofErr w:type="spellEnd"/>
      <w:r w:rsidRPr="00FB560B">
        <w:rPr>
          <w:sz w:val="24"/>
          <w:szCs w:val="24"/>
          <w:lang w:val="bg-BG"/>
        </w:rPr>
        <w:t xml:space="preserve"> Европа — чрез прилагане на Парижкото споразумение и инвестиране в енергийния преход, възобновяемите енергийни източници и борбата с изменението на климата; ЦП 3: По-добре свързана Европа — със стратегически транспортни и цифрови мрежи; ЦП 4: По-социална Европа — изпълнение на европейския стълб на социалните права и подкрепа за качествената заетост, образованието, уменията, социалното приобщаване и равния достъп до здравеопазване; ЦП 5: Европа по-близо до гражданите — подкрепа за местните стратегии за развитие и устойчивото градско развитие в ЕС.</w:t>
      </w:r>
    </w:p>
    <w:p w:rsidR="00FB560B" w:rsidRPr="00FB560B" w:rsidRDefault="00FB560B" w:rsidP="00FB560B">
      <w:pPr>
        <w:spacing w:after="45"/>
        <w:jc w:val="both"/>
        <w:rPr>
          <w:sz w:val="24"/>
          <w:szCs w:val="24"/>
          <w:lang w:val="bg-BG"/>
        </w:rPr>
      </w:pPr>
      <w:r w:rsidRPr="00FB560B">
        <w:rPr>
          <w:sz w:val="24"/>
          <w:szCs w:val="24"/>
          <w:lang w:val="bg-BG"/>
        </w:rPr>
        <w:t>Чрез насърчаване на устойчивото и интегрирано развитие на градските, селските и крайбрежните райони и на местни инициативни групи, ЦП 5 е насочена към:</w:t>
      </w:r>
    </w:p>
    <w:p w:rsidR="00FB560B" w:rsidRPr="00FB560B" w:rsidRDefault="00FB560B" w:rsidP="000C4172">
      <w:pPr>
        <w:pStyle w:val="a8"/>
        <w:numPr>
          <w:ilvl w:val="0"/>
          <w:numId w:val="16"/>
        </w:numPr>
        <w:spacing w:after="45"/>
        <w:jc w:val="both"/>
        <w:rPr>
          <w:sz w:val="24"/>
          <w:szCs w:val="24"/>
          <w:lang w:val="bg-BG"/>
        </w:rPr>
      </w:pPr>
      <w:r w:rsidRPr="00FB560B">
        <w:rPr>
          <w:sz w:val="24"/>
          <w:szCs w:val="24"/>
          <w:lang w:val="bg-BG"/>
        </w:rPr>
        <w:t>Насърчаване на интегрирано социално, икономическо и екологично развитие в градските райони, и</w:t>
      </w:r>
    </w:p>
    <w:p w:rsidR="00FB560B" w:rsidRPr="00FB560B" w:rsidRDefault="00FB560B" w:rsidP="000C4172">
      <w:pPr>
        <w:pStyle w:val="a8"/>
        <w:numPr>
          <w:ilvl w:val="0"/>
          <w:numId w:val="16"/>
        </w:numPr>
        <w:spacing w:after="45"/>
        <w:jc w:val="both"/>
        <w:rPr>
          <w:sz w:val="24"/>
          <w:szCs w:val="24"/>
          <w:lang w:val="bg-BG"/>
        </w:rPr>
      </w:pPr>
      <w:r w:rsidRPr="00FB560B">
        <w:rPr>
          <w:sz w:val="24"/>
          <w:szCs w:val="24"/>
          <w:lang w:val="bg-BG"/>
        </w:rPr>
        <w:lastRenderedPageBreak/>
        <w:t>Насърчаване на интегрираното социално, икономическо и екологично развитие на местно равнище, културното наследство и сигурността, включително за селските и крайбрежните райони.</w:t>
      </w:r>
    </w:p>
    <w:p w:rsidR="00C548DD" w:rsidRDefault="00247594" w:rsidP="00156684">
      <w:pPr>
        <w:spacing w:after="45"/>
        <w:jc w:val="both"/>
        <w:rPr>
          <w:rFonts w:cstheme="minorHAnsi"/>
          <w:sz w:val="24"/>
          <w:szCs w:val="24"/>
          <w:lang w:val="bg-BG"/>
        </w:rPr>
      </w:pPr>
      <w:r w:rsidRPr="00247594">
        <w:rPr>
          <w:rFonts w:cstheme="minorHAnsi"/>
          <w:b/>
          <w:sz w:val="24"/>
          <w:szCs w:val="24"/>
          <w:lang w:val="bg-BG"/>
        </w:rPr>
        <w:t>Документ</w:t>
      </w:r>
      <w:r>
        <w:rPr>
          <w:rFonts w:cstheme="minorHAnsi"/>
          <w:b/>
          <w:sz w:val="24"/>
          <w:szCs w:val="24"/>
          <w:lang w:val="bg-BG"/>
        </w:rPr>
        <w:t>ът</w:t>
      </w:r>
      <w:r w:rsidRPr="00247594">
        <w:rPr>
          <w:rFonts w:cstheme="minorHAnsi"/>
          <w:b/>
          <w:sz w:val="24"/>
          <w:szCs w:val="24"/>
          <w:lang w:val="bg-BG"/>
        </w:rPr>
        <w:t xml:space="preserve"> за размисъл „Към устойчива Европа </w:t>
      </w:r>
      <w:r>
        <w:rPr>
          <w:rFonts w:cstheme="minorHAnsi"/>
          <w:b/>
          <w:sz w:val="24"/>
          <w:szCs w:val="24"/>
          <w:lang w:val="bg-BG"/>
        </w:rPr>
        <w:t>до</w:t>
      </w:r>
      <w:r w:rsidRPr="00247594">
        <w:rPr>
          <w:rFonts w:cstheme="minorHAnsi"/>
          <w:b/>
          <w:sz w:val="24"/>
          <w:szCs w:val="24"/>
          <w:lang w:val="bg-BG"/>
        </w:rPr>
        <w:t xml:space="preserve"> 2030 г.“</w:t>
      </w:r>
      <w:r>
        <w:rPr>
          <w:rFonts w:cstheme="minorHAnsi"/>
          <w:b/>
          <w:sz w:val="24"/>
          <w:szCs w:val="24"/>
          <w:lang w:val="bg-BG"/>
        </w:rPr>
        <w:t xml:space="preserve"> </w:t>
      </w:r>
      <w:r w:rsidRPr="00247594">
        <w:rPr>
          <w:rFonts w:cstheme="minorHAnsi"/>
          <w:sz w:val="24"/>
          <w:szCs w:val="24"/>
          <w:lang w:val="bg-BG"/>
        </w:rPr>
        <w:t xml:space="preserve">замества действащата до момента Стратегия „Европа 2020“. „Към устойчива Европа 2030“ интерпретира в себе си отношението на страните от ЕС към глобалния Дневен ред 2030 за устойчиво развитие. Документът поставя акцент и върху хоризонталните способстващи фактори, които ще подкрепят прехода към устойчивост, сред които са образованието, науката, технологиите, научните изследвания, иновациите и </w:t>
      </w:r>
      <w:proofErr w:type="spellStart"/>
      <w:r w:rsidRPr="00247594">
        <w:rPr>
          <w:rFonts w:cstheme="minorHAnsi"/>
          <w:sz w:val="24"/>
          <w:szCs w:val="24"/>
          <w:lang w:val="bg-BG"/>
        </w:rPr>
        <w:t>цифровизацията</w:t>
      </w:r>
      <w:proofErr w:type="spellEnd"/>
      <w:r w:rsidRPr="00247594">
        <w:rPr>
          <w:rFonts w:cstheme="minorHAnsi"/>
          <w:sz w:val="24"/>
          <w:szCs w:val="24"/>
          <w:lang w:val="bg-BG"/>
        </w:rPr>
        <w:t>, финансите, ценообразуването, данъчното облагане и конкуренцията, отговорното бизнес поведение, корпоративната социална отговорност и новите бизнес модели, отворената и регулирана търговия, както и управлението и съгласуваността на всички нива.</w:t>
      </w:r>
      <w:r>
        <w:rPr>
          <w:rFonts w:cstheme="minorHAnsi"/>
          <w:sz w:val="24"/>
          <w:szCs w:val="24"/>
          <w:lang w:val="bg-BG"/>
        </w:rPr>
        <w:t xml:space="preserve"> </w:t>
      </w:r>
      <w:r w:rsidRPr="00247594">
        <w:rPr>
          <w:rFonts w:cstheme="minorHAnsi"/>
          <w:sz w:val="24"/>
          <w:szCs w:val="24"/>
          <w:lang w:val="bg-BG"/>
        </w:rPr>
        <w:t>За да се постигнат целите до 2030 година е необходимо всички страни да съблюдават целите в цялостната система на планиране (на национално, регионално и местно ниво).</w:t>
      </w:r>
    </w:p>
    <w:p w:rsidR="00247594" w:rsidRPr="00247594" w:rsidRDefault="00247594" w:rsidP="00156684">
      <w:pPr>
        <w:spacing w:after="45"/>
        <w:jc w:val="both"/>
        <w:rPr>
          <w:sz w:val="24"/>
          <w:szCs w:val="24"/>
          <w:lang w:val="bg-BG"/>
        </w:rPr>
      </w:pPr>
      <w:r w:rsidRPr="00247594">
        <w:rPr>
          <w:sz w:val="24"/>
          <w:szCs w:val="24"/>
          <w:lang w:val="bg-BG"/>
        </w:rPr>
        <w:t xml:space="preserve">Визията, целите и приоритетите на </w:t>
      </w:r>
      <w:r w:rsidRPr="00247594">
        <w:rPr>
          <w:b/>
          <w:sz w:val="24"/>
          <w:szCs w:val="24"/>
          <w:lang w:val="bg-BG"/>
        </w:rPr>
        <w:t>Националната програма за развитие България 2030</w:t>
      </w:r>
      <w:r w:rsidRPr="00247594">
        <w:rPr>
          <w:sz w:val="24"/>
          <w:szCs w:val="24"/>
          <w:lang w:val="bg-BG"/>
        </w:rPr>
        <w:t>, са одобрени с Решение № 33 на Министерски съвет от 20.01.2020 г.</w:t>
      </w:r>
    </w:p>
    <w:p w:rsidR="00247594" w:rsidRPr="00247594" w:rsidRDefault="00247594" w:rsidP="00247594">
      <w:pPr>
        <w:spacing w:after="45"/>
        <w:jc w:val="both"/>
        <w:rPr>
          <w:sz w:val="24"/>
          <w:szCs w:val="24"/>
          <w:lang w:val="bg-BG"/>
        </w:rPr>
      </w:pPr>
      <w:r w:rsidRPr="00247594">
        <w:rPr>
          <w:sz w:val="24"/>
          <w:szCs w:val="24"/>
          <w:lang w:val="bg-BG"/>
        </w:rPr>
        <w:t>Програмата определя три стратегически цели: Ускорено икономическо развитие, Демографски подем и Намаляване на неравенствата. Същественото във визията на програмата е възможността българския гражданин да играе активна роля в бъдещето на  държавата, и има богати възможности за личностно и професионално развитие и живее в справедливо и толерантно общество, в което гласът му се чува. За реализирането на посочените по-горе три стратегически цели в Програмата са предвидени целенасочени политики и интервенции, групирани в следните приоритетни оси: Иновативна и интелигентна България, Зелена и устойчива България, Свързана и интегрирана България, Отзивчива и справедлива България, Духовна и жизнена България.</w:t>
      </w:r>
    </w:p>
    <w:p w:rsidR="00247594" w:rsidRPr="00247594" w:rsidRDefault="00247594" w:rsidP="00247594">
      <w:pPr>
        <w:spacing w:after="45"/>
        <w:jc w:val="both"/>
        <w:rPr>
          <w:sz w:val="24"/>
          <w:szCs w:val="24"/>
          <w:lang w:val="bg-BG"/>
        </w:rPr>
      </w:pPr>
      <w:r w:rsidRPr="00247594">
        <w:rPr>
          <w:sz w:val="24"/>
          <w:szCs w:val="24"/>
          <w:lang w:val="bg-BG"/>
        </w:rPr>
        <w:t>За постигането на стратегическите цели са дефинирани 13 национални приоритета.</w:t>
      </w:r>
    </w:p>
    <w:p w:rsidR="00247594" w:rsidRPr="00247594" w:rsidRDefault="00247594" w:rsidP="00247594">
      <w:pPr>
        <w:spacing w:after="45"/>
        <w:jc w:val="both"/>
        <w:rPr>
          <w:sz w:val="24"/>
          <w:szCs w:val="24"/>
          <w:lang w:val="bg-BG"/>
        </w:rPr>
      </w:pPr>
      <w:r w:rsidRPr="00247594">
        <w:rPr>
          <w:sz w:val="24"/>
          <w:szCs w:val="24"/>
          <w:lang w:val="bg-BG"/>
        </w:rPr>
        <w:t xml:space="preserve">В документът, определящ Визията, целите и приоритетите на Националната програма за развитие България 2030, се предвижда: в сферата на образованието – увеличаване относителния дял на население (25-64 г.), участващо в образование и обучение от 2,5 % (по данни от </w:t>
      </w:r>
      <w:proofErr w:type="spellStart"/>
      <w:r w:rsidRPr="00247594">
        <w:rPr>
          <w:sz w:val="24"/>
          <w:szCs w:val="24"/>
          <w:lang w:val="bg-BG"/>
        </w:rPr>
        <w:t>Евростат</w:t>
      </w:r>
      <w:proofErr w:type="spellEnd"/>
      <w:r w:rsidRPr="00247594">
        <w:rPr>
          <w:sz w:val="24"/>
          <w:szCs w:val="24"/>
          <w:lang w:val="bg-BG"/>
        </w:rPr>
        <w:t xml:space="preserve">) на 7 %; по отношение на екологията – увеличаване на относителния дял на рециклиране на битови отпадъци от 36 % (по данни от </w:t>
      </w:r>
      <w:proofErr w:type="spellStart"/>
      <w:r w:rsidRPr="00247594">
        <w:rPr>
          <w:sz w:val="24"/>
          <w:szCs w:val="24"/>
          <w:lang w:val="bg-BG"/>
        </w:rPr>
        <w:t>Евростат</w:t>
      </w:r>
      <w:proofErr w:type="spellEnd"/>
      <w:r w:rsidRPr="00247594">
        <w:rPr>
          <w:sz w:val="24"/>
          <w:szCs w:val="24"/>
          <w:lang w:val="bg-BG"/>
        </w:rPr>
        <w:t xml:space="preserve">) на 55 %, увеличаване относителния дял на </w:t>
      </w:r>
      <w:proofErr w:type="spellStart"/>
      <w:r w:rsidRPr="00247594">
        <w:rPr>
          <w:sz w:val="24"/>
          <w:szCs w:val="24"/>
          <w:lang w:val="bg-BG"/>
        </w:rPr>
        <w:t>възобновяемата</w:t>
      </w:r>
      <w:proofErr w:type="spellEnd"/>
      <w:r w:rsidRPr="00247594">
        <w:rPr>
          <w:sz w:val="24"/>
          <w:szCs w:val="24"/>
          <w:lang w:val="bg-BG"/>
        </w:rPr>
        <w:t xml:space="preserve"> енергия в брутното крайно потребление от 18,7 % за 2017 г. (по данни от </w:t>
      </w:r>
      <w:proofErr w:type="spellStart"/>
      <w:r w:rsidRPr="00247594">
        <w:rPr>
          <w:sz w:val="24"/>
          <w:szCs w:val="24"/>
          <w:lang w:val="bg-BG"/>
        </w:rPr>
        <w:t>Евростат</w:t>
      </w:r>
      <w:proofErr w:type="spellEnd"/>
      <w:r w:rsidRPr="00247594">
        <w:rPr>
          <w:sz w:val="24"/>
          <w:szCs w:val="24"/>
          <w:lang w:val="bg-BG"/>
        </w:rPr>
        <w:t>) на 27 %.</w:t>
      </w:r>
    </w:p>
    <w:p w:rsidR="00FB560B" w:rsidRDefault="00247594" w:rsidP="00247594">
      <w:pPr>
        <w:spacing w:after="45"/>
        <w:jc w:val="both"/>
        <w:rPr>
          <w:sz w:val="24"/>
          <w:szCs w:val="24"/>
          <w:lang w:val="bg-BG"/>
        </w:rPr>
      </w:pPr>
      <w:r w:rsidRPr="00247594">
        <w:rPr>
          <w:sz w:val="24"/>
          <w:szCs w:val="24"/>
          <w:lang w:val="bg-BG"/>
        </w:rPr>
        <w:t>До края на 2020 година се предвижда разработване на Националната програма за развитие БЪЛГАРИЯ 2030, като правителствените намерения в отделните области на политиката ще бъдат детайлизирани, включително ще бъде изготвена индикативна финансова рамка, предварителна оценка на въздействието и механизъм за наблюдение и контрол на изпълнението на стратегическия документ.</w:t>
      </w:r>
    </w:p>
    <w:p w:rsidR="00247594" w:rsidRPr="00247594" w:rsidRDefault="00247594" w:rsidP="00247594">
      <w:pPr>
        <w:spacing w:after="45"/>
        <w:jc w:val="both"/>
        <w:rPr>
          <w:rFonts w:ascii="Calibri" w:eastAsia="Calibri" w:hAnsi="Calibri" w:cs="Calibri"/>
          <w:sz w:val="24"/>
          <w:szCs w:val="24"/>
          <w:lang w:val="bg-BG"/>
        </w:rPr>
      </w:pPr>
      <w:r w:rsidRPr="00247594">
        <w:rPr>
          <w:rFonts w:cstheme="minorHAnsi"/>
          <w:b/>
          <w:sz w:val="24"/>
          <w:szCs w:val="24"/>
          <w:lang w:val="bg-BG"/>
        </w:rPr>
        <w:t>Национална</w:t>
      </w:r>
      <w:r>
        <w:rPr>
          <w:rFonts w:cstheme="minorHAnsi"/>
          <w:b/>
          <w:sz w:val="24"/>
          <w:szCs w:val="24"/>
          <w:lang w:val="bg-BG"/>
        </w:rPr>
        <w:t>та</w:t>
      </w:r>
      <w:r w:rsidRPr="00247594">
        <w:rPr>
          <w:rFonts w:cstheme="minorHAnsi"/>
          <w:b/>
          <w:sz w:val="24"/>
          <w:szCs w:val="24"/>
          <w:lang w:val="bg-BG"/>
        </w:rPr>
        <w:t xml:space="preserve"> стратегия за регионално развитие на Република България за периода 2012</w:t>
      </w:r>
      <w:r>
        <w:rPr>
          <w:rFonts w:cstheme="minorHAnsi"/>
          <w:b/>
          <w:sz w:val="24"/>
          <w:szCs w:val="24"/>
        </w:rPr>
        <w:t>-2022 г.</w:t>
      </w:r>
      <w:r>
        <w:rPr>
          <w:rFonts w:cstheme="minorHAnsi"/>
          <w:b/>
          <w:sz w:val="24"/>
          <w:szCs w:val="24"/>
          <w:lang w:val="bg-BG"/>
        </w:rPr>
        <w:t xml:space="preserve"> </w:t>
      </w:r>
      <w:r w:rsidRPr="00247594">
        <w:rPr>
          <w:rFonts w:ascii="Calibri" w:eastAsia="Calibri" w:hAnsi="Calibri" w:cs="Calibri"/>
          <w:sz w:val="24"/>
          <w:szCs w:val="24"/>
          <w:lang w:val="bg-BG"/>
        </w:rPr>
        <w:t xml:space="preserve">е основния документ, определящ стратегическата рамка на държавната политика за </w:t>
      </w:r>
      <w:r w:rsidRPr="00247594">
        <w:rPr>
          <w:rFonts w:ascii="Calibri" w:eastAsia="Calibri" w:hAnsi="Calibri" w:cs="Calibri"/>
          <w:sz w:val="24"/>
          <w:szCs w:val="24"/>
          <w:lang w:val="bg-BG"/>
        </w:rPr>
        <w:lastRenderedPageBreak/>
        <w:t xml:space="preserve">постигане на балансирано и устойчиво развитие на районите на страната и за преодоляване </w:t>
      </w:r>
      <w:proofErr w:type="spellStart"/>
      <w:r w:rsidRPr="00247594">
        <w:rPr>
          <w:rFonts w:ascii="Calibri" w:eastAsia="Calibri" w:hAnsi="Calibri" w:cs="Calibri"/>
          <w:sz w:val="24"/>
          <w:szCs w:val="24"/>
          <w:lang w:val="bg-BG"/>
        </w:rPr>
        <w:t>вътрешнорегионалните</w:t>
      </w:r>
      <w:proofErr w:type="spellEnd"/>
      <w:r w:rsidRPr="00247594">
        <w:rPr>
          <w:rFonts w:ascii="Calibri" w:eastAsia="Calibri" w:hAnsi="Calibri" w:cs="Calibri"/>
          <w:sz w:val="24"/>
          <w:szCs w:val="24"/>
          <w:lang w:val="bg-BG"/>
        </w:rPr>
        <w:t xml:space="preserve"> и </w:t>
      </w:r>
      <w:proofErr w:type="spellStart"/>
      <w:r w:rsidRPr="00247594">
        <w:rPr>
          <w:rFonts w:ascii="Calibri" w:eastAsia="Calibri" w:hAnsi="Calibri" w:cs="Calibri"/>
          <w:sz w:val="24"/>
          <w:szCs w:val="24"/>
          <w:lang w:val="bg-BG"/>
        </w:rPr>
        <w:t>междурегионалните</w:t>
      </w:r>
      <w:proofErr w:type="spellEnd"/>
      <w:r w:rsidRPr="00247594">
        <w:rPr>
          <w:rFonts w:ascii="Calibri" w:eastAsia="Calibri" w:hAnsi="Calibri" w:cs="Calibri"/>
          <w:sz w:val="24"/>
          <w:szCs w:val="24"/>
          <w:lang w:val="bg-BG"/>
        </w:rPr>
        <w:t xml:space="preserve"> различия/неравенства в контекста на общоевропейската политика за сближаване и постигане на интелигентен, устойчив и приобщаващ </w:t>
      </w:r>
      <w:r w:rsidRPr="00247594">
        <w:rPr>
          <w:sz w:val="24"/>
          <w:szCs w:val="24"/>
          <w:lang w:val="bg-BG"/>
        </w:rPr>
        <w:t>растеж</w:t>
      </w:r>
      <w:r w:rsidRPr="00247594">
        <w:rPr>
          <w:rFonts w:ascii="Calibri" w:eastAsia="Calibri" w:hAnsi="Calibri" w:cs="Calibri"/>
          <w:sz w:val="24"/>
          <w:szCs w:val="24"/>
          <w:lang w:val="bg-BG"/>
        </w:rPr>
        <w:t>.</w:t>
      </w:r>
      <w:r>
        <w:rPr>
          <w:rFonts w:ascii="Calibri" w:eastAsia="Calibri" w:hAnsi="Calibri" w:cs="Calibri"/>
          <w:sz w:val="24"/>
          <w:szCs w:val="24"/>
          <w:lang w:val="bg-BG"/>
        </w:rPr>
        <w:t xml:space="preserve"> </w:t>
      </w:r>
      <w:r w:rsidRPr="00247594">
        <w:rPr>
          <w:sz w:val="24"/>
          <w:szCs w:val="24"/>
          <w:lang w:val="bg-BG"/>
        </w:rPr>
        <w:t>Националната</w:t>
      </w:r>
      <w:r w:rsidRPr="00247594">
        <w:rPr>
          <w:rFonts w:ascii="Calibri" w:eastAsia="Calibri" w:hAnsi="Calibri" w:cs="Calibri"/>
          <w:sz w:val="24"/>
          <w:szCs w:val="24"/>
          <w:lang w:val="bg-BG"/>
        </w:rPr>
        <w:t xml:space="preserve"> стратегия за регионално развитие е резултат на общата </w:t>
      </w:r>
      <w:proofErr w:type="spellStart"/>
      <w:r w:rsidRPr="00247594">
        <w:rPr>
          <w:rFonts w:ascii="Calibri" w:eastAsia="Calibri" w:hAnsi="Calibri" w:cs="Calibri"/>
          <w:sz w:val="24"/>
          <w:szCs w:val="24"/>
          <w:lang w:val="bg-BG"/>
        </w:rPr>
        <w:t>Кохезионна</w:t>
      </w:r>
      <w:proofErr w:type="spellEnd"/>
      <w:r w:rsidRPr="00247594">
        <w:rPr>
          <w:rFonts w:ascii="Calibri" w:eastAsia="Calibri" w:hAnsi="Calibri" w:cs="Calibri"/>
          <w:sz w:val="24"/>
          <w:szCs w:val="24"/>
          <w:lang w:val="bg-BG"/>
        </w:rPr>
        <w:t xml:space="preserve"> политика на ЕС на национално ниво.</w:t>
      </w:r>
    </w:p>
    <w:p w:rsidR="00247594" w:rsidRPr="00247594" w:rsidRDefault="00247594" w:rsidP="00247594">
      <w:pPr>
        <w:spacing w:after="45"/>
        <w:jc w:val="both"/>
        <w:rPr>
          <w:rFonts w:ascii="Calibri" w:eastAsia="Calibri" w:hAnsi="Calibri" w:cs="Calibri"/>
          <w:sz w:val="24"/>
          <w:szCs w:val="24"/>
          <w:lang w:val="bg-BG"/>
        </w:rPr>
      </w:pPr>
      <w:r w:rsidRPr="00247594">
        <w:rPr>
          <w:rFonts w:ascii="Calibri" w:eastAsia="Calibri" w:hAnsi="Calibri" w:cs="Calibri"/>
          <w:sz w:val="24"/>
          <w:szCs w:val="24"/>
          <w:lang w:val="bg-BG"/>
        </w:rPr>
        <w:t>Целта е намаляване на дисбалансите между отделните региони, области и общини в страната за периода 2012-2022 г.</w:t>
      </w:r>
    </w:p>
    <w:p w:rsidR="00247594" w:rsidRDefault="00247594" w:rsidP="00247594">
      <w:pPr>
        <w:spacing w:after="45"/>
        <w:jc w:val="both"/>
        <w:rPr>
          <w:rFonts w:ascii="Calibri" w:eastAsia="Calibri" w:hAnsi="Calibri" w:cs="Calibri"/>
          <w:sz w:val="24"/>
          <w:szCs w:val="24"/>
          <w:lang w:val="bg-BG"/>
        </w:rPr>
      </w:pPr>
      <w:r w:rsidRPr="00247594">
        <w:rPr>
          <w:rFonts w:ascii="Calibri" w:eastAsia="Calibri" w:hAnsi="Calibri" w:cs="Calibri"/>
          <w:sz w:val="24"/>
          <w:szCs w:val="24"/>
          <w:lang w:val="bg-BG"/>
        </w:rPr>
        <w:t xml:space="preserve">НСРР </w:t>
      </w:r>
      <w:r w:rsidRPr="00247594">
        <w:rPr>
          <w:sz w:val="24"/>
          <w:szCs w:val="24"/>
          <w:lang w:val="bg-BG"/>
        </w:rPr>
        <w:t>обръща</w:t>
      </w:r>
      <w:r w:rsidRPr="00247594">
        <w:rPr>
          <w:rFonts w:ascii="Calibri" w:eastAsia="Calibri" w:hAnsi="Calibri" w:cs="Calibri"/>
          <w:sz w:val="24"/>
          <w:szCs w:val="24"/>
          <w:lang w:val="bg-BG"/>
        </w:rPr>
        <w:t xml:space="preserve"> внимание на ролята на </w:t>
      </w:r>
      <w:proofErr w:type="spellStart"/>
      <w:r w:rsidRPr="00247594">
        <w:rPr>
          <w:rFonts w:ascii="Calibri" w:eastAsia="Calibri" w:hAnsi="Calibri" w:cs="Calibri"/>
          <w:sz w:val="24"/>
          <w:szCs w:val="24"/>
          <w:lang w:val="bg-BG"/>
        </w:rPr>
        <w:t>микро</w:t>
      </w:r>
      <w:proofErr w:type="spellEnd"/>
      <w:r w:rsidRPr="00247594">
        <w:rPr>
          <w:rFonts w:ascii="Calibri" w:eastAsia="Calibri" w:hAnsi="Calibri" w:cs="Calibri"/>
          <w:sz w:val="24"/>
          <w:szCs w:val="24"/>
          <w:lang w:val="bg-BG"/>
        </w:rPr>
        <w:t>, малкия и среден бизнес, формирането на устойчиви туристически дейности и подобряването на социалната и техническата инфраструктура при опазване на природното и културно наследство.</w:t>
      </w:r>
    </w:p>
    <w:p w:rsidR="00247594" w:rsidRDefault="00247594" w:rsidP="00247594">
      <w:pPr>
        <w:spacing w:after="45"/>
        <w:jc w:val="both"/>
        <w:rPr>
          <w:rFonts w:ascii="Calibri" w:eastAsia="Calibri" w:hAnsi="Calibri" w:cs="Calibri"/>
          <w:sz w:val="24"/>
          <w:szCs w:val="24"/>
          <w:lang w:val="bg-BG"/>
        </w:rPr>
      </w:pPr>
      <w:r w:rsidRPr="00247594">
        <w:rPr>
          <w:rFonts w:cstheme="minorHAnsi"/>
          <w:b/>
          <w:sz w:val="24"/>
          <w:szCs w:val="24"/>
          <w:lang w:val="bg-BG"/>
        </w:rPr>
        <w:t>Актуализирана</w:t>
      </w:r>
      <w:r>
        <w:rPr>
          <w:rFonts w:cstheme="minorHAnsi"/>
          <w:b/>
          <w:sz w:val="24"/>
          <w:szCs w:val="24"/>
          <w:lang w:val="bg-BG"/>
        </w:rPr>
        <w:t>та</w:t>
      </w:r>
      <w:r w:rsidRPr="00247594">
        <w:rPr>
          <w:rFonts w:cstheme="minorHAnsi"/>
          <w:b/>
          <w:sz w:val="24"/>
          <w:szCs w:val="24"/>
          <w:lang w:val="bg-BG"/>
        </w:rPr>
        <w:t xml:space="preserve"> национална концепция за пространствено развитие за периода 2013 – 2025 г. </w:t>
      </w:r>
      <w:r w:rsidRPr="00247594">
        <w:rPr>
          <w:rFonts w:ascii="Calibri" w:eastAsia="Calibri" w:hAnsi="Calibri" w:cs="Calibri"/>
          <w:sz w:val="24"/>
          <w:szCs w:val="24"/>
          <w:lang w:val="bg-BG"/>
        </w:rPr>
        <w:t xml:space="preserve">представлява средносрочен стратегически документи, който  рамкира устройството и управлението на националната територия за периода 2013 - 2025 г., посредством средносрочни и дългосрочни насоки за </w:t>
      </w:r>
      <w:proofErr w:type="spellStart"/>
      <w:r w:rsidRPr="00247594">
        <w:rPr>
          <w:rFonts w:ascii="Calibri" w:eastAsia="Calibri" w:hAnsi="Calibri" w:cs="Calibri"/>
          <w:sz w:val="24"/>
          <w:szCs w:val="24"/>
          <w:lang w:val="bg-BG"/>
        </w:rPr>
        <w:t>устройственото</w:t>
      </w:r>
      <w:proofErr w:type="spellEnd"/>
      <w:r w:rsidRPr="00247594">
        <w:rPr>
          <w:rFonts w:ascii="Calibri" w:eastAsia="Calibri" w:hAnsi="Calibri" w:cs="Calibri"/>
          <w:sz w:val="24"/>
          <w:szCs w:val="24"/>
          <w:lang w:val="bg-BG"/>
        </w:rPr>
        <w:t xml:space="preserve"> планиране и опазването на териториалните ресурси. Националната концепция е основен инструмент за интегрирано планиране и устойчиво пространствено, икономическо и социално развитие.</w:t>
      </w:r>
      <w:r>
        <w:rPr>
          <w:rFonts w:ascii="Calibri" w:eastAsia="Calibri" w:hAnsi="Calibri" w:cs="Calibri"/>
          <w:sz w:val="24"/>
          <w:szCs w:val="24"/>
          <w:lang w:val="bg-BG"/>
        </w:rPr>
        <w:t xml:space="preserve"> </w:t>
      </w:r>
      <w:r w:rsidRPr="00247594">
        <w:rPr>
          <w:rFonts w:ascii="Calibri" w:eastAsia="Calibri" w:hAnsi="Calibri" w:cs="Calibri"/>
          <w:sz w:val="24"/>
          <w:szCs w:val="24"/>
          <w:lang w:val="bg-BG"/>
        </w:rPr>
        <w:t>Посредством секторни политики, Националната концепция очертава хоризонтите за успешната териториална интеграция на България в европейското пространство чрез развитието на транспортни, екологични и културни връзки и тяхното интегриране в международната мрежа. За целта стремежът е да се постигне балансирано развити региони.</w:t>
      </w:r>
      <w:r>
        <w:rPr>
          <w:rFonts w:ascii="Calibri" w:eastAsia="Calibri" w:hAnsi="Calibri" w:cs="Calibri"/>
          <w:sz w:val="24"/>
          <w:szCs w:val="24"/>
          <w:lang w:val="bg-BG"/>
        </w:rPr>
        <w:t xml:space="preserve"> </w:t>
      </w:r>
      <w:r w:rsidRPr="00247594">
        <w:rPr>
          <w:rFonts w:ascii="Calibri" w:eastAsia="Calibri" w:hAnsi="Calibri" w:cs="Calibri"/>
          <w:sz w:val="24"/>
          <w:szCs w:val="24"/>
          <w:lang w:val="bg-BG"/>
        </w:rPr>
        <w:t xml:space="preserve">В актуализирания документ са отразени новите насоки в европейската </w:t>
      </w:r>
      <w:proofErr w:type="spellStart"/>
      <w:r w:rsidRPr="00247594">
        <w:rPr>
          <w:rFonts w:ascii="Calibri" w:eastAsia="Calibri" w:hAnsi="Calibri" w:cs="Calibri"/>
          <w:sz w:val="24"/>
          <w:szCs w:val="24"/>
          <w:lang w:val="bg-BG"/>
        </w:rPr>
        <w:t>кохезионна</w:t>
      </w:r>
      <w:proofErr w:type="spellEnd"/>
      <w:r w:rsidRPr="00247594">
        <w:rPr>
          <w:rFonts w:ascii="Calibri" w:eastAsia="Calibri" w:hAnsi="Calibri" w:cs="Calibri"/>
          <w:sz w:val="24"/>
          <w:szCs w:val="24"/>
          <w:lang w:val="bg-BG"/>
        </w:rPr>
        <w:t xml:space="preserve"> политика и политика за пространствено развитие; по-силна степен на регионално планиране с пространствено такова; идентифициране на конкретни територии със специфични характеристики, потребности и потенциал.</w:t>
      </w:r>
    </w:p>
    <w:p w:rsidR="00247594" w:rsidRPr="000E1611" w:rsidRDefault="000E1611" w:rsidP="00247594">
      <w:pPr>
        <w:spacing w:after="45"/>
        <w:jc w:val="both"/>
        <w:rPr>
          <w:sz w:val="24"/>
          <w:szCs w:val="24"/>
          <w:lang w:val="bg-BG"/>
        </w:rPr>
      </w:pPr>
      <w:r w:rsidRPr="000E1611">
        <w:rPr>
          <w:rFonts w:cstheme="minorHAnsi"/>
          <w:b/>
          <w:sz w:val="24"/>
          <w:szCs w:val="24"/>
          <w:lang w:val="bg-BG"/>
        </w:rPr>
        <w:t>Интегрирана териториална стратегия за развитие на Южен централен район за периода 2021 – 2027</w:t>
      </w:r>
      <w:r>
        <w:rPr>
          <w:rFonts w:cstheme="minorHAnsi"/>
          <w:b/>
          <w:sz w:val="24"/>
          <w:szCs w:val="24"/>
        </w:rPr>
        <w:t xml:space="preserve"> г.</w:t>
      </w:r>
      <w:r>
        <w:rPr>
          <w:rFonts w:cstheme="minorHAnsi"/>
          <w:b/>
          <w:sz w:val="24"/>
          <w:szCs w:val="24"/>
          <w:lang w:val="bg-BG"/>
        </w:rPr>
        <w:t xml:space="preserve"> </w:t>
      </w:r>
      <w:r w:rsidRPr="000E1611">
        <w:rPr>
          <w:rFonts w:ascii="Calibri" w:eastAsia="Calibri" w:hAnsi="Calibri" w:cs="Calibri"/>
          <w:sz w:val="24"/>
          <w:szCs w:val="24"/>
          <w:lang w:val="bg-BG"/>
        </w:rPr>
        <w:t>е средносрочен стратегически планов документ, разработен в съответствие с Националната концепция за регионално и пространствено развитие за периода 2013 – 2025 г. (актуализация 2019 г.). Той определя политическата, икономическата, пространствената и тематична рамка на развитието на района в периода  2021-2027 г.  Документът отчита предвижданията на регионално ниво на секторните стратегии в областта на икономическото развитие, здравеопазването, образованието, науката, социалните услуги, транспорта, водния сектор, енергетиката, широколентовите комуникации, туризма и околната среда.</w:t>
      </w:r>
    </w:p>
    <w:p w:rsidR="000E1611" w:rsidRPr="000E1611" w:rsidRDefault="000E1611" w:rsidP="000E1611">
      <w:pPr>
        <w:spacing w:after="45"/>
        <w:jc w:val="both"/>
        <w:rPr>
          <w:sz w:val="24"/>
          <w:szCs w:val="24"/>
          <w:lang w:val="bg-BG"/>
        </w:rPr>
      </w:pPr>
      <w:r w:rsidRPr="000E1611">
        <w:rPr>
          <w:sz w:val="24"/>
          <w:szCs w:val="24"/>
          <w:lang w:val="bg-BG"/>
        </w:rPr>
        <w:t xml:space="preserve">В стратегията са определени следните приоритети за развитие на Южен централен район (ЮЦР): Засилване на конкурентните позиции на ЮЦР чрез инвестиции във факторите на растежа; Подобряване на социалната и екологичната среда; и По-балансирано териториално развитие и намаляване на неравенствата. Формулираните цели, мерки и приоритети в Документа са насочени към постигане на желан напредък в цялостното социално-икономическо развитие на района. </w:t>
      </w:r>
    </w:p>
    <w:p w:rsidR="00247594" w:rsidRDefault="000E1611" w:rsidP="000E1611">
      <w:pPr>
        <w:spacing w:after="45"/>
        <w:jc w:val="both"/>
        <w:rPr>
          <w:sz w:val="24"/>
          <w:szCs w:val="24"/>
          <w:lang w:val="bg-BG"/>
        </w:rPr>
      </w:pPr>
      <w:r w:rsidRPr="000E1611">
        <w:rPr>
          <w:sz w:val="24"/>
          <w:szCs w:val="24"/>
          <w:lang w:val="bg-BG"/>
        </w:rPr>
        <w:t xml:space="preserve">В стратегическата част на плана е разгледана визията за бъдещо развитие на района; определени са стратегическите цели, приоритети и специфични дейности, изброени са </w:t>
      </w:r>
      <w:r w:rsidRPr="000E1611">
        <w:rPr>
          <w:sz w:val="24"/>
          <w:szCs w:val="24"/>
          <w:lang w:val="bg-BG"/>
        </w:rPr>
        <w:lastRenderedPageBreak/>
        <w:t>примерни допустими дейности за изпълнение на специфичните цели. В рамките на плана е представено индикативното разпределение на ресурсите по стратегически цели и приоритети.</w:t>
      </w:r>
    </w:p>
    <w:p w:rsidR="00A959A2" w:rsidRPr="00A959A2" w:rsidRDefault="00A959A2" w:rsidP="00A959A2">
      <w:pPr>
        <w:spacing w:after="45"/>
        <w:jc w:val="both"/>
        <w:rPr>
          <w:sz w:val="24"/>
          <w:szCs w:val="24"/>
          <w:lang w:val="bg-BG"/>
        </w:rPr>
      </w:pPr>
      <w:r w:rsidRPr="00A959A2">
        <w:rPr>
          <w:sz w:val="24"/>
          <w:szCs w:val="24"/>
          <w:lang w:val="bg-BG"/>
        </w:rPr>
        <w:t>Водещ принцип при разработването и изпълнението на ПИРО е принципът на партньорство, публичност и прозрачност. Прилагането на принципа е гаранция за устойчивостта на взетите решения, на планираните цели и задачи, както и на тяхната реализация.</w:t>
      </w:r>
    </w:p>
    <w:p w:rsidR="00A959A2" w:rsidRPr="00A959A2" w:rsidRDefault="00A959A2" w:rsidP="00A959A2">
      <w:pPr>
        <w:spacing w:after="45"/>
        <w:jc w:val="both"/>
        <w:rPr>
          <w:sz w:val="24"/>
          <w:szCs w:val="24"/>
          <w:lang w:val="bg-BG"/>
        </w:rPr>
      </w:pPr>
      <w:r w:rsidRPr="00A959A2">
        <w:rPr>
          <w:sz w:val="24"/>
          <w:szCs w:val="24"/>
          <w:lang w:val="bg-BG"/>
        </w:rPr>
        <w:t xml:space="preserve">Повишаването на обществената осведоменост и прозрачност, чрез прилагане на принципите на информираност и публичност във връзка с ПИРО са основна цел. </w:t>
      </w:r>
    </w:p>
    <w:p w:rsidR="00A959A2" w:rsidRPr="00A959A2" w:rsidRDefault="00A959A2" w:rsidP="00A959A2">
      <w:pPr>
        <w:spacing w:after="45"/>
        <w:jc w:val="both"/>
        <w:rPr>
          <w:sz w:val="24"/>
          <w:szCs w:val="24"/>
          <w:lang w:val="bg-BG"/>
        </w:rPr>
      </w:pPr>
      <w:r w:rsidRPr="00A959A2">
        <w:rPr>
          <w:sz w:val="24"/>
          <w:szCs w:val="24"/>
          <w:lang w:val="bg-BG"/>
        </w:rPr>
        <w:t>В хода на подготовката бяха проведени работни срещи със заинтересовани страни, проведено анкетно проучване, и събиране на мнения и предложения, имащи за цел постигане на качество на Плана.</w:t>
      </w:r>
    </w:p>
    <w:p w:rsidR="000E1611" w:rsidRDefault="00A959A2" w:rsidP="00A959A2">
      <w:pPr>
        <w:spacing w:after="45"/>
        <w:jc w:val="both"/>
        <w:rPr>
          <w:sz w:val="24"/>
          <w:szCs w:val="24"/>
          <w:lang w:val="bg-BG"/>
        </w:rPr>
      </w:pPr>
      <w:r w:rsidRPr="00A959A2">
        <w:rPr>
          <w:sz w:val="24"/>
          <w:szCs w:val="24"/>
          <w:lang w:val="bg-BG"/>
        </w:rPr>
        <w:t>Отговорност по осигуряването на информираност и публичност в процеса по разработване, съгласуване, актуализиране и изпълнение на ПИРО има Община Карлово. На всеки един от етапите участват и партньори: икономически и социални партньори, НПО, граждански сдружения, обществеността. Поддържането на вече изградените партньорства е от съществено значение при изпълнението на ПИРО и ще допринесе за постигане на заложените цели.</w:t>
      </w:r>
    </w:p>
    <w:p w:rsidR="00A959A2" w:rsidRPr="00A959A2" w:rsidRDefault="00A959A2" w:rsidP="00A959A2">
      <w:pPr>
        <w:spacing w:after="45"/>
        <w:jc w:val="both"/>
        <w:rPr>
          <w:sz w:val="24"/>
          <w:szCs w:val="24"/>
          <w:lang w:val="bg-BG"/>
        </w:rPr>
      </w:pPr>
      <w:r w:rsidRPr="00A959A2">
        <w:rPr>
          <w:sz w:val="24"/>
          <w:szCs w:val="24"/>
          <w:lang w:val="bg-BG"/>
        </w:rPr>
        <w:t xml:space="preserve">Организиране на изработването, съгласуването и актуализирането на ПИРО и осъществява координацията и контрола по процеса на неговото разработване и съгласуване е задължение на Кмета на общината. </w:t>
      </w:r>
    </w:p>
    <w:p w:rsidR="00A959A2" w:rsidRPr="00A959A2" w:rsidRDefault="00A959A2" w:rsidP="00A959A2">
      <w:pPr>
        <w:spacing w:after="45"/>
        <w:jc w:val="both"/>
        <w:rPr>
          <w:sz w:val="24"/>
          <w:szCs w:val="24"/>
          <w:lang w:val="bg-BG"/>
        </w:rPr>
      </w:pPr>
      <w:r w:rsidRPr="00A959A2">
        <w:rPr>
          <w:sz w:val="24"/>
          <w:szCs w:val="24"/>
          <w:lang w:val="bg-BG"/>
        </w:rPr>
        <w:t xml:space="preserve">Съгласно Указанията, със заповед Кметът сформира работна група, която отговаря за подготовката, изготвянето и одобряването на ПИРО. </w:t>
      </w:r>
    </w:p>
    <w:p w:rsidR="00A959A2" w:rsidRPr="00A959A2" w:rsidRDefault="00A959A2" w:rsidP="00A959A2">
      <w:pPr>
        <w:spacing w:after="45"/>
        <w:jc w:val="both"/>
        <w:rPr>
          <w:sz w:val="24"/>
          <w:szCs w:val="24"/>
          <w:lang w:val="bg-BG"/>
        </w:rPr>
      </w:pPr>
      <w:r w:rsidRPr="00A959A2">
        <w:rPr>
          <w:sz w:val="24"/>
          <w:szCs w:val="24"/>
          <w:lang w:val="bg-BG"/>
        </w:rPr>
        <w:t xml:space="preserve">Начинът на изработване на ПИРО се определя от Кмета на общината – със собствен капацитет и/или с привличане на външни експерти и консултанти.  </w:t>
      </w:r>
    </w:p>
    <w:p w:rsidR="00A959A2" w:rsidRPr="00A959A2" w:rsidRDefault="00A959A2" w:rsidP="00A959A2">
      <w:pPr>
        <w:spacing w:after="45"/>
        <w:jc w:val="both"/>
        <w:rPr>
          <w:sz w:val="24"/>
          <w:szCs w:val="24"/>
          <w:lang w:val="bg-BG"/>
        </w:rPr>
      </w:pPr>
      <w:r w:rsidRPr="00A959A2">
        <w:rPr>
          <w:sz w:val="24"/>
          <w:szCs w:val="24"/>
          <w:lang w:val="bg-BG"/>
        </w:rPr>
        <w:t xml:space="preserve">Със заповед на Кмета на общината се провежда обществено обсъждане на проекта за ПИРО в тази фаза и на ЕО по реда на чл. 20 от Наредбата за условията и реда за извършване на екологична оценка на планове и програми в случаите, в които такава оценка е била изискана. </w:t>
      </w:r>
    </w:p>
    <w:p w:rsidR="00A959A2" w:rsidRPr="00A959A2" w:rsidRDefault="00A959A2" w:rsidP="00A959A2">
      <w:pPr>
        <w:spacing w:after="45"/>
        <w:jc w:val="both"/>
        <w:rPr>
          <w:sz w:val="24"/>
          <w:szCs w:val="24"/>
          <w:lang w:val="bg-BG"/>
        </w:rPr>
      </w:pPr>
      <w:r w:rsidRPr="00A959A2">
        <w:rPr>
          <w:sz w:val="24"/>
          <w:szCs w:val="24"/>
          <w:lang w:val="bg-BG"/>
        </w:rPr>
        <w:t>Органът, който обсъжда и приема Планът за интегрирано развитие на община Карлово е Общинския съвет.</w:t>
      </w:r>
    </w:p>
    <w:p w:rsidR="00A959A2" w:rsidRPr="00A959A2" w:rsidRDefault="00A959A2" w:rsidP="00A959A2">
      <w:pPr>
        <w:spacing w:after="45"/>
        <w:jc w:val="both"/>
        <w:rPr>
          <w:sz w:val="24"/>
          <w:szCs w:val="24"/>
          <w:lang w:val="bg-BG"/>
        </w:rPr>
      </w:pPr>
      <w:r w:rsidRPr="00A959A2">
        <w:rPr>
          <w:sz w:val="24"/>
          <w:szCs w:val="24"/>
          <w:lang w:val="bg-BG"/>
        </w:rPr>
        <w:t>Кметът на общината представя за информация пред съответния регионален съвет за развитие одобрения ПИРО в срок до три месеца от неговото приемане от общински съвет.</w:t>
      </w:r>
    </w:p>
    <w:p w:rsidR="00A959A2" w:rsidRDefault="00A959A2" w:rsidP="00A959A2">
      <w:pPr>
        <w:spacing w:after="45"/>
        <w:jc w:val="both"/>
        <w:rPr>
          <w:sz w:val="24"/>
          <w:szCs w:val="24"/>
          <w:lang w:val="bg-BG"/>
        </w:rPr>
      </w:pPr>
      <w:r w:rsidRPr="00A959A2">
        <w:rPr>
          <w:sz w:val="24"/>
          <w:szCs w:val="24"/>
          <w:lang w:val="bg-BG"/>
        </w:rPr>
        <w:t>ПИРО и решението на общинския съвет за неговото приемане се публикуват на страницата на общината в интернет, както и на портала за обществени консултации на Министерския съвет.</w:t>
      </w:r>
    </w:p>
    <w:p w:rsidR="00A959A2" w:rsidRPr="00A959A2" w:rsidRDefault="00A959A2" w:rsidP="00A959A2">
      <w:pPr>
        <w:spacing w:after="45"/>
        <w:jc w:val="both"/>
        <w:rPr>
          <w:sz w:val="24"/>
          <w:szCs w:val="24"/>
          <w:lang w:val="bg-BG"/>
        </w:rPr>
      </w:pPr>
      <w:r w:rsidRPr="00A959A2">
        <w:rPr>
          <w:sz w:val="24"/>
          <w:szCs w:val="24"/>
          <w:lang w:val="bg-BG"/>
        </w:rPr>
        <w:t>Изменение и актуализация на плана се допуска при условията, посочени в ППЗРР, които са както следва:</w:t>
      </w:r>
    </w:p>
    <w:p w:rsidR="00A959A2" w:rsidRPr="00A959A2" w:rsidRDefault="00A959A2" w:rsidP="000C4172">
      <w:pPr>
        <w:pStyle w:val="a8"/>
        <w:numPr>
          <w:ilvl w:val="0"/>
          <w:numId w:val="19"/>
        </w:numPr>
        <w:spacing w:after="45"/>
        <w:jc w:val="both"/>
        <w:rPr>
          <w:sz w:val="24"/>
          <w:szCs w:val="24"/>
          <w:lang w:val="bg-BG"/>
        </w:rPr>
      </w:pPr>
      <w:r w:rsidRPr="00A959A2">
        <w:rPr>
          <w:sz w:val="24"/>
          <w:szCs w:val="24"/>
          <w:lang w:val="bg-BG"/>
        </w:rPr>
        <w:t xml:space="preserve">при съществени промени на икономическите и социалните условия в общината; </w:t>
      </w:r>
    </w:p>
    <w:p w:rsidR="00A959A2" w:rsidRPr="00A959A2" w:rsidRDefault="00A959A2" w:rsidP="000C4172">
      <w:pPr>
        <w:pStyle w:val="a8"/>
        <w:numPr>
          <w:ilvl w:val="0"/>
          <w:numId w:val="19"/>
        </w:numPr>
        <w:spacing w:after="45"/>
        <w:jc w:val="both"/>
        <w:rPr>
          <w:sz w:val="24"/>
          <w:szCs w:val="24"/>
          <w:lang w:val="bg-BG"/>
        </w:rPr>
      </w:pPr>
      <w:r w:rsidRPr="00A959A2">
        <w:rPr>
          <w:sz w:val="24"/>
          <w:szCs w:val="24"/>
          <w:lang w:val="bg-BG"/>
        </w:rPr>
        <w:t xml:space="preserve">в резултат на промени в свързаното национално законодателство или в законодателството на ЕС; </w:t>
      </w:r>
    </w:p>
    <w:p w:rsidR="00A959A2" w:rsidRPr="00A959A2" w:rsidRDefault="00A959A2" w:rsidP="000C4172">
      <w:pPr>
        <w:pStyle w:val="a8"/>
        <w:numPr>
          <w:ilvl w:val="0"/>
          <w:numId w:val="19"/>
        </w:numPr>
        <w:spacing w:after="45"/>
        <w:jc w:val="both"/>
        <w:rPr>
          <w:sz w:val="24"/>
          <w:szCs w:val="24"/>
          <w:lang w:val="bg-BG"/>
        </w:rPr>
      </w:pPr>
      <w:r w:rsidRPr="00A959A2">
        <w:rPr>
          <w:sz w:val="24"/>
          <w:szCs w:val="24"/>
          <w:lang w:val="bg-BG"/>
        </w:rPr>
        <w:lastRenderedPageBreak/>
        <w:t xml:space="preserve">при съществени промени в секторни стратегии и програми, влияещи върху изпълнението на плана. </w:t>
      </w:r>
    </w:p>
    <w:p w:rsidR="00A959A2" w:rsidRPr="00A959A2" w:rsidRDefault="00A959A2" w:rsidP="00A959A2">
      <w:pPr>
        <w:spacing w:after="45"/>
        <w:jc w:val="both"/>
        <w:rPr>
          <w:sz w:val="24"/>
          <w:szCs w:val="24"/>
          <w:lang w:val="bg-BG"/>
        </w:rPr>
      </w:pPr>
      <w:r w:rsidRPr="00A959A2">
        <w:rPr>
          <w:sz w:val="24"/>
          <w:szCs w:val="24"/>
          <w:lang w:val="bg-BG"/>
        </w:rPr>
        <w:t xml:space="preserve">С цел осигуряване на ефективност и ефикасност при изпълнението на ПИРО и постигане на заложените в него цели и приоритети за развитие, Планът може да бъде актуализиран периодично въз основа на изводите и препоръките посочени в годишните доклади за неговото наблюдение. Периодичната актуализация е необходима с цел включване на нови мерки, дейности, проекти или източници на финансиране, като включването им става в програмата или в приложенията към нея само чрез обосновка на приноса им към постигането на целите и приоритетите на плана при спазване на принципа на интегриран подход. </w:t>
      </w:r>
    </w:p>
    <w:p w:rsidR="00A959A2" w:rsidRPr="00A959A2" w:rsidRDefault="00A959A2" w:rsidP="00A959A2">
      <w:pPr>
        <w:spacing w:after="45"/>
        <w:jc w:val="both"/>
        <w:rPr>
          <w:sz w:val="24"/>
          <w:szCs w:val="24"/>
          <w:lang w:val="bg-BG"/>
        </w:rPr>
      </w:pPr>
      <w:r w:rsidRPr="00A959A2">
        <w:rPr>
          <w:sz w:val="24"/>
          <w:szCs w:val="24"/>
          <w:lang w:val="bg-BG"/>
        </w:rPr>
        <w:t xml:space="preserve">При актуализацията на програмата за реализация в нея задължително следва да се включат и следните видове проекти/проектни идеи, за които е доказан приноса към постигането на целите и приоритетите на плана: </w:t>
      </w:r>
    </w:p>
    <w:p w:rsidR="00A959A2" w:rsidRPr="00A959A2" w:rsidRDefault="00A959A2" w:rsidP="00A959A2">
      <w:pPr>
        <w:spacing w:after="45"/>
        <w:jc w:val="both"/>
        <w:rPr>
          <w:sz w:val="24"/>
          <w:szCs w:val="24"/>
          <w:lang w:val="bg-BG"/>
        </w:rPr>
      </w:pPr>
      <w:r w:rsidRPr="00A959A2">
        <w:rPr>
          <w:sz w:val="24"/>
          <w:szCs w:val="24"/>
          <w:lang w:val="bg-BG"/>
        </w:rPr>
        <w:t xml:space="preserve">Всички проектни идеи, които общината е включила след 2020 г. в процеса по актуализиране и допълване на инвестиционната си програма по Приоритетна ос 1 „Устойчиво и интегрирано градско развитие“ на Оперативна програма „Региони в растеж“ 2014-2020, които не са включени в ИПГВР 2014-2020 до финалното му отчитане; </w:t>
      </w:r>
    </w:p>
    <w:p w:rsidR="00A959A2" w:rsidRPr="00A959A2" w:rsidRDefault="00A959A2" w:rsidP="00A959A2">
      <w:pPr>
        <w:spacing w:after="45"/>
        <w:jc w:val="both"/>
        <w:rPr>
          <w:sz w:val="24"/>
          <w:szCs w:val="24"/>
          <w:lang w:val="bg-BG"/>
        </w:rPr>
      </w:pPr>
      <w:r w:rsidRPr="00A959A2">
        <w:rPr>
          <w:sz w:val="24"/>
          <w:szCs w:val="24"/>
          <w:lang w:val="bg-BG"/>
        </w:rPr>
        <w:t xml:space="preserve">Всички проекти, предвидени за финансиране изцяло с финансови инструменти по Приоритетна ос 1 „Устойчиво и интегрирано градско развитие“ на Оперативна програма „Региони в растеж“ 2014-2020 след 2020 г., за които Междинното звено е издало положително становище за съответствие с ИПГВР, които не са включени в ИПГВР 2014-2020 до финалното му отчитане; </w:t>
      </w:r>
    </w:p>
    <w:p w:rsidR="00A959A2" w:rsidRPr="00A959A2" w:rsidRDefault="00A959A2" w:rsidP="00A959A2">
      <w:pPr>
        <w:spacing w:after="45"/>
        <w:jc w:val="both"/>
        <w:rPr>
          <w:sz w:val="24"/>
          <w:szCs w:val="24"/>
          <w:lang w:val="bg-BG"/>
        </w:rPr>
      </w:pPr>
      <w:r w:rsidRPr="00A959A2">
        <w:rPr>
          <w:sz w:val="24"/>
          <w:szCs w:val="24"/>
          <w:lang w:val="bg-BG"/>
        </w:rPr>
        <w:t xml:space="preserve">Други идентифицирани след 2020 г. проекти/проектни идеи за градско развитие, които са финансирани със средства от ЕСИФ 2014-2020, които не са включени в ИПГВР 2014-2020 до финалното му отчитане. </w:t>
      </w:r>
    </w:p>
    <w:p w:rsidR="00A959A2" w:rsidRDefault="00A959A2" w:rsidP="00A959A2">
      <w:pPr>
        <w:spacing w:after="45"/>
        <w:jc w:val="both"/>
        <w:rPr>
          <w:sz w:val="24"/>
          <w:szCs w:val="24"/>
          <w:lang w:val="bg-BG"/>
        </w:rPr>
      </w:pPr>
      <w:r w:rsidRPr="00A959A2">
        <w:rPr>
          <w:sz w:val="24"/>
          <w:szCs w:val="24"/>
          <w:lang w:val="bg-BG"/>
        </w:rPr>
        <w:t>Актуализираният ПИРО се приема при условията и по реда за изработване и приемане на Плана. Същото важи и за актуализацията на програмата за реализация на ПИРО: изменение и актуализация на програмата за реализация се извършва при стриктно спазване на принципа на партньорство и прилагане на мерките от комуникационната стратегия. Актуализацията на програмата за реализация на плана се одобрява от общинския съвет по предложение на кмета на общината.</w:t>
      </w:r>
    </w:p>
    <w:p w:rsidR="00A959A2" w:rsidRPr="004643B3" w:rsidRDefault="00A959A2" w:rsidP="00156684">
      <w:pPr>
        <w:spacing w:after="45"/>
        <w:jc w:val="both"/>
        <w:rPr>
          <w:sz w:val="24"/>
          <w:szCs w:val="24"/>
          <w:lang w:val="bg-BG"/>
        </w:rPr>
      </w:pPr>
    </w:p>
    <w:p w:rsidR="004643B3" w:rsidRPr="004C7D2B" w:rsidRDefault="004643B3" w:rsidP="004C7D2B">
      <w:pPr>
        <w:shd w:val="clear" w:color="auto" w:fill="E7E6E6" w:themeFill="background2"/>
        <w:spacing w:after="45"/>
        <w:jc w:val="both"/>
        <w:rPr>
          <w:b/>
          <w:sz w:val="36"/>
          <w:szCs w:val="36"/>
          <w:lang w:val="bg-BG"/>
        </w:rPr>
      </w:pPr>
      <w:r w:rsidRPr="004C7D2B">
        <w:rPr>
          <w:b/>
          <w:sz w:val="36"/>
          <w:szCs w:val="36"/>
          <w:lang w:val="bg-BG"/>
        </w:rPr>
        <w:t>Съдържателна структура и методически изисквания</w:t>
      </w:r>
    </w:p>
    <w:p w:rsidR="004643B3" w:rsidRPr="004643B3" w:rsidRDefault="004643B3" w:rsidP="00156684">
      <w:pPr>
        <w:spacing w:after="45"/>
        <w:jc w:val="both"/>
        <w:rPr>
          <w:sz w:val="24"/>
          <w:szCs w:val="24"/>
          <w:lang w:val="bg-BG"/>
        </w:rPr>
      </w:pPr>
    </w:p>
    <w:p w:rsidR="004643B3" w:rsidRPr="004C7D2B" w:rsidRDefault="004643B3" w:rsidP="004C7D2B">
      <w:pPr>
        <w:shd w:val="clear" w:color="auto" w:fill="F2F2F2" w:themeFill="background1" w:themeFillShade="F2"/>
        <w:spacing w:after="45"/>
        <w:jc w:val="both"/>
        <w:rPr>
          <w:b/>
          <w:sz w:val="24"/>
          <w:szCs w:val="24"/>
          <w:lang w:val="bg-BG"/>
        </w:rPr>
      </w:pPr>
      <w:r w:rsidRPr="004C7D2B">
        <w:rPr>
          <w:b/>
          <w:sz w:val="24"/>
          <w:szCs w:val="24"/>
          <w:lang w:val="bg-BG"/>
        </w:rPr>
        <w:t>А. Предназначение, цел и задачи на ПИРО Карлово 2021-2027</w:t>
      </w:r>
    </w:p>
    <w:p w:rsidR="004C7D2B" w:rsidRDefault="004C7D2B" w:rsidP="00156684">
      <w:pPr>
        <w:spacing w:after="45"/>
        <w:jc w:val="both"/>
        <w:rPr>
          <w:sz w:val="24"/>
          <w:szCs w:val="24"/>
          <w:lang w:val="bg-BG"/>
        </w:rPr>
      </w:pPr>
    </w:p>
    <w:p w:rsidR="00C41C91" w:rsidRPr="00C41C91" w:rsidRDefault="00C41C91" w:rsidP="00156684">
      <w:pPr>
        <w:spacing w:after="45"/>
        <w:jc w:val="both"/>
        <w:rPr>
          <w:b/>
          <w:sz w:val="24"/>
          <w:szCs w:val="24"/>
          <w:lang w:val="bg-BG"/>
        </w:rPr>
      </w:pPr>
      <w:r>
        <w:rPr>
          <w:b/>
          <w:sz w:val="24"/>
          <w:szCs w:val="24"/>
          <w:lang w:val="bg-BG"/>
        </w:rPr>
        <w:t>Предназначение на ПИРО</w:t>
      </w:r>
    </w:p>
    <w:p w:rsidR="00C41C91" w:rsidRDefault="00C41C91" w:rsidP="00C41C91">
      <w:pPr>
        <w:spacing w:after="45"/>
        <w:jc w:val="both"/>
        <w:rPr>
          <w:sz w:val="24"/>
          <w:szCs w:val="24"/>
          <w:lang w:val="bg-BG"/>
        </w:rPr>
      </w:pPr>
    </w:p>
    <w:p w:rsidR="00C41C91" w:rsidRPr="00C41C91" w:rsidRDefault="00C41C91" w:rsidP="00C41C91">
      <w:pPr>
        <w:spacing w:after="45"/>
        <w:jc w:val="both"/>
        <w:rPr>
          <w:sz w:val="24"/>
          <w:szCs w:val="24"/>
          <w:lang w:val="bg-BG"/>
        </w:rPr>
      </w:pPr>
      <w:r w:rsidRPr="00C41C91">
        <w:rPr>
          <w:sz w:val="24"/>
          <w:szCs w:val="24"/>
          <w:lang w:val="bg-BG"/>
        </w:rPr>
        <w:lastRenderedPageBreak/>
        <w:t xml:space="preserve">ПИРО като основен планов документ на общинско ниво за програмния период 2021 – 2027 г. има нормативно определено предназначение. Това е рамков документ, определящ основните направления на провежданите политики на местните власти за комплексно и ефективно използване на наличните ресурси и на потенциалите на територията за устойчиво развитие на община </w:t>
      </w:r>
      <w:r>
        <w:rPr>
          <w:sz w:val="24"/>
          <w:szCs w:val="24"/>
          <w:lang w:val="bg-BG"/>
        </w:rPr>
        <w:t>Карлово</w:t>
      </w:r>
      <w:r w:rsidRPr="00C41C91">
        <w:rPr>
          <w:sz w:val="24"/>
          <w:szCs w:val="24"/>
          <w:lang w:val="bg-BG"/>
        </w:rPr>
        <w:t>. Това са направления, насочени към:</w:t>
      </w:r>
    </w:p>
    <w:p w:rsidR="00C41C91" w:rsidRPr="00C41C91" w:rsidRDefault="00C41C91" w:rsidP="000C4172">
      <w:pPr>
        <w:pStyle w:val="a8"/>
        <w:numPr>
          <w:ilvl w:val="0"/>
          <w:numId w:val="12"/>
        </w:numPr>
        <w:spacing w:after="45"/>
        <w:jc w:val="both"/>
        <w:rPr>
          <w:sz w:val="24"/>
          <w:szCs w:val="24"/>
          <w:lang w:val="bg-BG"/>
        </w:rPr>
      </w:pPr>
      <w:r w:rsidRPr="00C41C91">
        <w:rPr>
          <w:sz w:val="24"/>
          <w:szCs w:val="24"/>
          <w:lang w:val="bg-BG"/>
        </w:rPr>
        <w:t>Ефективното използване на разполагаемите териториални ресурси и потенциали за изпълнение на предварително определените приоритети и на стратегическите (специфичните) цели за развитие на общината в средносрочен (седем годишен) времеви хоризонт.</w:t>
      </w:r>
    </w:p>
    <w:p w:rsidR="00C41C91" w:rsidRPr="00C41C91" w:rsidRDefault="00C41C91" w:rsidP="000C4172">
      <w:pPr>
        <w:pStyle w:val="a8"/>
        <w:numPr>
          <w:ilvl w:val="0"/>
          <w:numId w:val="12"/>
        </w:numPr>
        <w:spacing w:after="45"/>
        <w:jc w:val="both"/>
        <w:rPr>
          <w:sz w:val="24"/>
          <w:szCs w:val="24"/>
          <w:lang w:val="bg-BG"/>
        </w:rPr>
      </w:pPr>
      <w:r w:rsidRPr="00C41C91">
        <w:rPr>
          <w:sz w:val="24"/>
          <w:szCs w:val="24"/>
          <w:lang w:val="bg-BG"/>
        </w:rPr>
        <w:t>Формулиране на мерките за подобряване на:</w:t>
      </w:r>
    </w:p>
    <w:p w:rsidR="00C41C91" w:rsidRPr="00C41C91" w:rsidRDefault="00C41C91" w:rsidP="000C4172">
      <w:pPr>
        <w:pStyle w:val="a8"/>
        <w:numPr>
          <w:ilvl w:val="1"/>
          <w:numId w:val="12"/>
        </w:numPr>
        <w:spacing w:after="45"/>
        <w:jc w:val="both"/>
        <w:rPr>
          <w:sz w:val="24"/>
          <w:szCs w:val="24"/>
          <w:lang w:val="bg-BG"/>
        </w:rPr>
      </w:pPr>
      <w:r w:rsidRPr="00C41C91">
        <w:rPr>
          <w:sz w:val="24"/>
          <w:szCs w:val="24"/>
          <w:lang w:val="bg-BG"/>
        </w:rPr>
        <w:t>условията за живот на населението (качествени бюджетни и други услуги, подобрена селищна среда, съхранена природа);</w:t>
      </w:r>
    </w:p>
    <w:p w:rsidR="00C41C91" w:rsidRPr="00C41C91" w:rsidRDefault="00C41C91" w:rsidP="000C4172">
      <w:pPr>
        <w:pStyle w:val="a8"/>
        <w:numPr>
          <w:ilvl w:val="1"/>
          <w:numId w:val="12"/>
        </w:numPr>
        <w:spacing w:after="45"/>
        <w:jc w:val="both"/>
        <w:rPr>
          <w:sz w:val="24"/>
          <w:szCs w:val="24"/>
          <w:lang w:val="bg-BG"/>
        </w:rPr>
      </w:pPr>
      <w:r w:rsidRPr="00C41C91">
        <w:rPr>
          <w:sz w:val="24"/>
          <w:szCs w:val="24"/>
          <w:lang w:val="bg-BG"/>
        </w:rPr>
        <w:t>бизнес средата (инвестиции, заетост, доходи на населението);</w:t>
      </w:r>
    </w:p>
    <w:p w:rsidR="00C41C91" w:rsidRPr="00C41C91" w:rsidRDefault="00C41C91" w:rsidP="000C4172">
      <w:pPr>
        <w:pStyle w:val="a8"/>
        <w:numPr>
          <w:ilvl w:val="1"/>
          <w:numId w:val="12"/>
        </w:numPr>
        <w:spacing w:after="45"/>
        <w:jc w:val="both"/>
        <w:rPr>
          <w:sz w:val="24"/>
          <w:szCs w:val="24"/>
          <w:lang w:val="bg-BG"/>
        </w:rPr>
      </w:pPr>
      <w:r w:rsidRPr="00C41C91">
        <w:rPr>
          <w:sz w:val="24"/>
          <w:szCs w:val="24"/>
          <w:lang w:val="bg-BG"/>
        </w:rPr>
        <w:t>екологическата обстановка в контекста на климатичните промени.</w:t>
      </w:r>
    </w:p>
    <w:p w:rsidR="00C41C91" w:rsidRPr="00C41C91" w:rsidRDefault="00C41C91" w:rsidP="000C4172">
      <w:pPr>
        <w:pStyle w:val="a8"/>
        <w:numPr>
          <w:ilvl w:val="0"/>
          <w:numId w:val="13"/>
        </w:numPr>
        <w:spacing w:after="45"/>
        <w:jc w:val="both"/>
        <w:rPr>
          <w:sz w:val="24"/>
          <w:szCs w:val="24"/>
          <w:lang w:val="bg-BG"/>
        </w:rPr>
      </w:pPr>
      <w:r w:rsidRPr="00C41C91">
        <w:rPr>
          <w:sz w:val="24"/>
          <w:szCs w:val="24"/>
          <w:lang w:val="bg-BG"/>
        </w:rPr>
        <w:t>Действията на институциите, на местните органи на властта, на бизнеса, на неправителствения сектор и на населението, обхващащи различните видове дейности на територията на общината за изпълнението на ПИРО;</w:t>
      </w:r>
    </w:p>
    <w:p w:rsidR="00C41C91" w:rsidRPr="00C41C91" w:rsidRDefault="00C41C91" w:rsidP="00C41C91">
      <w:pPr>
        <w:spacing w:after="45"/>
        <w:jc w:val="both"/>
        <w:rPr>
          <w:sz w:val="24"/>
          <w:szCs w:val="24"/>
          <w:lang w:val="bg-BG"/>
        </w:rPr>
      </w:pPr>
      <w:r w:rsidRPr="00C41C91">
        <w:rPr>
          <w:sz w:val="24"/>
          <w:szCs w:val="24"/>
          <w:lang w:val="bg-BG"/>
        </w:rPr>
        <w:t>ПИРО като стратегически документ представя визията, целите, приоритетите и решенията за постигане на по-висок жизнен стандарт на хората в общината и се стреми да създаде оптималните условия за устойчивото й развитие. Документът е изготвен на база наличните знания за местните ресурси и отношения - географски, природни, човешки, икономически, социални, демографски и други, търсейки най-добрия потенциал и зависимост, така че да се постигне максимален мултиплициращ ефект, минимизирайки нежеланите и отрицателните ефекти.</w:t>
      </w:r>
    </w:p>
    <w:p w:rsidR="00C41C91" w:rsidRPr="00C41C91" w:rsidRDefault="00C41C91" w:rsidP="00C41C91">
      <w:pPr>
        <w:spacing w:after="45"/>
        <w:jc w:val="both"/>
        <w:rPr>
          <w:sz w:val="24"/>
          <w:szCs w:val="24"/>
          <w:lang w:val="bg-BG"/>
        </w:rPr>
      </w:pPr>
      <w:r w:rsidRPr="00C41C91">
        <w:rPr>
          <w:sz w:val="24"/>
          <w:szCs w:val="24"/>
          <w:lang w:val="bg-BG"/>
        </w:rPr>
        <w:t xml:space="preserve">ПИРО като част от системата от стратегически документи интегрира регионалното и пространственото развитие и служи за определяне на актуалните проблеми, нуждите и потенциалите за развитие на района, общината и населените места, които се отчитат при разработването на инвестиционни програми и финансови инструменти, включително </w:t>
      </w:r>
      <w:proofErr w:type="spellStart"/>
      <w:r w:rsidRPr="00C41C91">
        <w:rPr>
          <w:sz w:val="24"/>
          <w:szCs w:val="24"/>
          <w:lang w:val="bg-BG"/>
        </w:rPr>
        <w:t>съфинансирани</w:t>
      </w:r>
      <w:proofErr w:type="spellEnd"/>
      <w:r w:rsidRPr="00C41C91">
        <w:rPr>
          <w:sz w:val="24"/>
          <w:szCs w:val="24"/>
          <w:lang w:val="bg-BG"/>
        </w:rPr>
        <w:t xml:space="preserve"> от фондовете на Европейския съюз. В унисон с тях е и планирането и изпълнението на интегрирани подходи за териториално и градско развитие и на местни инициативи, допринасящи за постигане на националните цели и приоритетите за регионално и местно развитие. </w:t>
      </w:r>
    </w:p>
    <w:p w:rsidR="00C41C91" w:rsidRPr="00C41C91" w:rsidRDefault="00C41C91" w:rsidP="00C41C91">
      <w:pPr>
        <w:spacing w:after="45"/>
        <w:jc w:val="both"/>
        <w:rPr>
          <w:sz w:val="24"/>
          <w:szCs w:val="24"/>
          <w:lang w:val="bg-BG"/>
        </w:rPr>
      </w:pPr>
      <w:r w:rsidRPr="00C41C91">
        <w:rPr>
          <w:sz w:val="24"/>
          <w:szCs w:val="24"/>
          <w:lang w:val="bg-BG"/>
        </w:rPr>
        <w:t xml:space="preserve">Планът е разработен и ще се прилага при действащата нормативна рамка и стратегически документи за регионално развитие на България и Европа, при задължително съответствие с Областната стратегия за развитие на област Пловдив и действащите </w:t>
      </w:r>
      <w:proofErr w:type="spellStart"/>
      <w:r w:rsidRPr="00C41C91">
        <w:rPr>
          <w:sz w:val="24"/>
          <w:szCs w:val="24"/>
          <w:lang w:val="bg-BG"/>
        </w:rPr>
        <w:t>устройствени</w:t>
      </w:r>
      <w:proofErr w:type="spellEnd"/>
      <w:r w:rsidRPr="00C41C91">
        <w:rPr>
          <w:sz w:val="24"/>
          <w:szCs w:val="24"/>
          <w:lang w:val="bg-BG"/>
        </w:rPr>
        <w:t xml:space="preserve"> планове.</w:t>
      </w:r>
    </w:p>
    <w:p w:rsidR="00C41C91" w:rsidRDefault="00C41C91" w:rsidP="00C41C91">
      <w:pPr>
        <w:spacing w:after="45"/>
        <w:jc w:val="both"/>
        <w:rPr>
          <w:sz w:val="24"/>
          <w:szCs w:val="24"/>
          <w:lang w:val="bg-BG"/>
        </w:rPr>
      </w:pPr>
      <w:r w:rsidRPr="00C41C91">
        <w:rPr>
          <w:sz w:val="24"/>
          <w:szCs w:val="24"/>
          <w:lang w:val="bg-BG"/>
        </w:rPr>
        <w:t>Планът за интегрирано развитие на община Карлово е документ, обединяващ целите на общността и начините за тяхното постигане и е картата за управление на община Карлово през следващите седем години.</w:t>
      </w:r>
    </w:p>
    <w:p w:rsidR="00C41C91" w:rsidRDefault="00C41C91" w:rsidP="00156684">
      <w:pPr>
        <w:spacing w:after="45"/>
        <w:jc w:val="both"/>
        <w:rPr>
          <w:sz w:val="24"/>
          <w:szCs w:val="24"/>
          <w:lang w:val="bg-BG"/>
        </w:rPr>
      </w:pPr>
    </w:p>
    <w:p w:rsidR="00C41C91" w:rsidRPr="00C41C91" w:rsidRDefault="00C41C91" w:rsidP="00156684">
      <w:pPr>
        <w:spacing w:after="45"/>
        <w:jc w:val="both"/>
        <w:rPr>
          <w:b/>
          <w:sz w:val="24"/>
          <w:szCs w:val="24"/>
          <w:lang w:val="bg-BG"/>
        </w:rPr>
      </w:pPr>
      <w:r>
        <w:rPr>
          <w:b/>
          <w:sz w:val="24"/>
          <w:szCs w:val="24"/>
          <w:lang w:val="bg-BG"/>
        </w:rPr>
        <w:t>Основна цел</w:t>
      </w:r>
    </w:p>
    <w:p w:rsidR="00C41C91" w:rsidRDefault="00C41C91" w:rsidP="00156684">
      <w:pPr>
        <w:spacing w:after="45"/>
        <w:jc w:val="both"/>
        <w:rPr>
          <w:sz w:val="24"/>
          <w:szCs w:val="24"/>
          <w:lang w:val="bg-BG"/>
        </w:rPr>
      </w:pPr>
    </w:p>
    <w:p w:rsidR="00856643" w:rsidRDefault="00856643" w:rsidP="00156684">
      <w:pPr>
        <w:spacing w:after="45"/>
        <w:jc w:val="both"/>
        <w:rPr>
          <w:sz w:val="24"/>
          <w:szCs w:val="24"/>
          <w:lang w:val="bg-BG"/>
        </w:rPr>
      </w:pPr>
      <w:r w:rsidRPr="00856643">
        <w:rPr>
          <w:sz w:val="24"/>
          <w:szCs w:val="24"/>
          <w:lang w:val="bg-BG"/>
        </w:rPr>
        <w:t xml:space="preserve">Основната цел на ПИРО е да се предложат насоки за синхронизиране на политиките на регионалното развитие и на пространственото планиране, съдържащи се в основните видове планове - Интегрирани планове за развитие на общините (ПИРО) и Общите </w:t>
      </w:r>
      <w:proofErr w:type="spellStart"/>
      <w:r w:rsidRPr="00856643">
        <w:rPr>
          <w:sz w:val="24"/>
          <w:szCs w:val="24"/>
          <w:lang w:val="bg-BG"/>
        </w:rPr>
        <w:t>устройствени</w:t>
      </w:r>
      <w:proofErr w:type="spellEnd"/>
      <w:r w:rsidRPr="00856643">
        <w:rPr>
          <w:sz w:val="24"/>
          <w:szCs w:val="24"/>
          <w:lang w:val="bg-BG"/>
        </w:rPr>
        <w:t xml:space="preserve"> планове на общините (ОУПО). От това произтича и основната цел на ПИРО – постигане на устойчиво комплексно (интегрирано) развитие на общината на основата на разполагаемите ресурси и потенциала на територията.</w:t>
      </w:r>
    </w:p>
    <w:p w:rsidR="00856643" w:rsidRDefault="00856643" w:rsidP="00156684">
      <w:pPr>
        <w:spacing w:after="45"/>
        <w:jc w:val="both"/>
        <w:rPr>
          <w:sz w:val="24"/>
          <w:szCs w:val="24"/>
          <w:lang w:val="bg-BG"/>
        </w:rPr>
      </w:pPr>
      <w:r>
        <w:rPr>
          <w:sz w:val="24"/>
          <w:szCs w:val="24"/>
          <w:lang w:val="bg-BG"/>
        </w:rPr>
        <w:t xml:space="preserve">Общият </w:t>
      </w:r>
      <w:proofErr w:type="spellStart"/>
      <w:r>
        <w:rPr>
          <w:sz w:val="24"/>
          <w:szCs w:val="24"/>
          <w:lang w:val="bg-BG"/>
        </w:rPr>
        <w:t>устройствен</w:t>
      </w:r>
      <w:proofErr w:type="spellEnd"/>
      <w:r>
        <w:rPr>
          <w:sz w:val="24"/>
          <w:szCs w:val="24"/>
          <w:lang w:val="bg-BG"/>
        </w:rPr>
        <w:t xml:space="preserve"> план на община Карлово независимо от правния си статут към момента е разработен в </w:t>
      </w:r>
      <w:r w:rsidRPr="00856643">
        <w:rPr>
          <w:sz w:val="24"/>
          <w:szCs w:val="24"/>
          <w:lang w:val="bg-BG"/>
        </w:rPr>
        <w:t xml:space="preserve">съответствие с разпоредбите на чл. 106 от закона за устройство на територията (ЗУТ), </w:t>
      </w:r>
      <w:r>
        <w:rPr>
          <w:sz w:val="24"/>
          <w:szCs w:val="24"/>
          <w:lang w:val="bg-BG"/>
        </w:rPr>
        <w:t xml:space="preserve">като </w:t>
      </w:r>
      <w:r w:rsidRPr="00856643">
        <w:rPr>
          <w:sz w:val="24"/>
          <w:szCs w:val="24"/>
          <w:lang w:val="bg-BG"/>
        </w:rPr>
        <w:t xml:space="preserve">с него са определени общата структура на територията, преобладаващото предназначение и общият режим на устройството на съставните и структурните й части, а именно урбанизирани територии – населени места и селищни образувания, земеделски територии, горски територии, </w:t>
      </w:r>
      <w:proofErr w:type="spellStart"/>
      <w:r w:rsidRPr="00856643">
        <w:rPr>
          <w:sz w:val="24"/>
          <w:szCs w:val="24"/>
          <w:lang w:val="bg-BG"/>
        </w:rPr>
        <w:t>територии</w:t>
      </w:r>
      <w:proofErr w:type="spellEnd"/>
      <w:r w:rsidRPr="00856643">
        <w:rPr>
          <w:sz w:val="24"/>
          <w:szCs w:val="24"/>
          <w:lang w:val="bg-BG"/>
        </w:rPr>
        <w:t xml:space="preserve"> за природ</w:t>
      </w:r>
      <w:r>
        <w:rPr>
          <w:sz w:val="24"/>
          <w:szCs w:val="24"/>
          <w:lang w:val="bg-BG"/>
        </w:rPr>
        <w:t>на</w:t>
      </w:r>
      <w:r w:rsidRPr="00856643">
        <w:rPr>
          <w:sz w:val="24"/>
          <w:szCs w:val="24"/>
          <w:lang w:val="bg-BG"/>
        </w:rPr>
        <w:t xml:space="preserve"> и културно-историческа защита, нарушени територии, със специално и друго предназначение. По този начин са създадени условия за териториално развитие на основните функционални подсистеми – обитаване, труд, отдих и зелена система, обществено обслужване, транспортна и друга техническа инфраструктура.</w:t>
      </w:r>
    </w:p>
    <w:p w:rsidR="00856643" w:rsidRDefault="00856643" w:rsidP="00156684">
      <w:pPr>
        <w:spacing w:after="45"/>
        <w:jc w:val="both"/>
        <w:rPr>
          <w:sz w:val="24"/>
          <w:szCs w:val="24"/>
          <w:lang w:val="bg-BG"/>
        </w:rPr>
      </w:pPr>
    </w:p>
    <w:p w:rsidR="007150E1" w:rsidRDefault="007150E1" w:rsidP="00156684">
      <w:pPr>
        <w:spacing w:after="45"/>
        <w:jc w:val="both"/>
        <w:rPr>
          <w:sz w:val="24"/>
          <w:szCs w:val="24"/>
          <w:lang w:val="bg-BG"/>
        </w:rPr>
      </w:pPr>
    </w:p>
    <w:p w:rsidR="00856643" w:rsidRPr="00856643" w:rsidRDefault="00856643" w:rsidP="00156684">
      <w:pPr>
        <w:spacing w:after="45"/>
        <w:jc w:val="both"/>
        <w:rPr>
          <w:b/>
          <w:sz w:val="24"/>
          <w:szCs w:val="24"/>
          <w:lang w:val="bg-BG"/>
        </w:rPr>
      </w:pPr>
      <w:r>
        <w:rPr>
          <w:b/>
          <w:sz w:val="24"/>
          <w:szCs w:val="24"/>
          <w:lang w:val="bg-BG"/>
        </w:rPr>
        <w:t>Задачи на ПИРО Карлово 2021-2027</w:t>
      </w:r>
    </w:p>
    <w:p w:rsidR="00856643" w:rsidRDefault="00856643" w:rsidP="00156684">
      <w:pPr>
        <w:spacing w:after="45"/>
        <w:jc w:val="both"/>
        <w:rPr>
          <w:sz w:val="24"/>
          <w:szCs w:val="24"/>
          <w:lang w:val="bg-BG"/>
        </w:rPr>
      </w:pPr>
    </w:p>
    <w:p w:rsidR="00856643" w:rsidRPr="00856643" w:rsidRDefault="00856643" w:rsidP="00856643">
      <w:pPr>
        <w:spacing w:after="45"/>
        <w:jc w:val="both"/>
        <w:rPr>
          <w:sz w:val="24"/>
          <w:szCs w:val="24"/>
          <w:lang w:val="bg-BG"/>
        </w:rPr>
      </w:pPr>
      <w:r w:rsidRPr="00856643">
        <w:rPr>
          <w:sz w:val="24"/>
          <w:szCs w:val="24"/>
          <w:lang w:val="bg-BG"/>
        </w:rPr>
        <w:t xml:space="preserve">Задачите на ПИРО </w:t>
      </w:r>
      <w:r>
        <w:rPr>
          <w:sz w:val="24"/>
          <w:szCs w:val="24"/>
          <w:lang w:val="bg-BG"/>
        </w:rPr>
        <w:t>Карлово</w:t>
      </w:r>
      <w:r w:rsidRPr="00856643">
        <w:rPr>
          <w:sz w:val="24"/>
          <w:szCs w:val="24"/>
          <w:lang w:val="bg-BG"/>
        </w:rPr>
        <w:t xml:space="preserve"> 2021-2027 г. следва да бъдат в определено съответствие с нормативните изисквания за регионалното развитие и свързаните с него национални и регионални цели и приоритети на развитието в България. </w:t>
      </w:r>
    </w:p>
    <w:p w:rsidR="00856643" w:rsidRPr="00856643" w:rsidRDefault="00856643" w:rsidP="00856643">
      <w:pPr>
        <w:spacing w:after="45"/>
        <w:jc w:val="both"/>
        <w:rPr>
          <w:sz w:val="24"/>
          <w:szCs w:val="24"/>
          <w:lang w:val="bg-BG"/>
        </w:rPr>
      </w:pPr>
      <w:r w:rsidRPr="00856643">
        <w:rPr>
          <w:sz w:val="24"/>
          <w:szCs w:val="24"/>
          <w:lang w:val="bg-BG"/>
        </w:rPr>
        <w:t xml:space="preserve">Тематичният обхват и характер на задачите на ПИРО </w:t>
      </w:r>
      <w:r>
        <w:rPr>
          <w:sz w:val="24"/>
          <w:szCs w:val="24"/>
          <w:lang w:val="bg-BG"/>
        </w:rPr>
        <w:t>Карлово</w:t>
      </w:r>
      <w:r w:rsidRPr="00856643">
        <w:rPr>
          <w:sz w:val="24"/>
          <w:szCs w:val="24"/>
          <w:lang w:val="bg-BG"/>
        </w:rPr>
        <w:t xml:space="preserve"> 2021-2027 изисква да се отчитат специфичните ѝ условия и възможностите за развитие на основните системи и функционални направления, като:</w:t>
      </w:r>
    </w:p>
    <w:p w:rsidR="00856643" w:rsidRPr="00856643" w:rsidRDefault="00856643" w:rsidP="000C4172">
      <w:pPr>
        <w:pStyle w:val="a8"/>
        <w:numPr>
          <w:ilvl w:val="0"/>
          <w:numId w:val="13"/>
        </w:numPr>
        <w:spacing w:after="45"/>
        <w:jc w:val="both"/>
        <w:rPr>
          <w:sz w:val="24"/>
          <w:szCs w:val="24"/>
          <w:lang w:val="bg-BG"/>
        </w:rPr>
      </w:pPr>
      <w:r w:rsidRPr="00856643">
        <w:rPr>
          <w:sz w:val="24"/>
          <w:szCs w:val="24"/>
          <w:lang w:val="bg-BG"/>
        </w:rPr>
        <w:t>социалният, икономическият и инфраструктурният ѝ комплекс;</w:t>
      </w:r>
    </w:p>
    <w:p w:rsidR="00856643" w:rsidRPr="00856643" w:rsidRDefault="00856643" w:rsidP="000C4172">
      <w:pPr>
        <w:pStyle w:val="a8"/>
        <w:numPr>
          <w:ilvl w:val="0"/>
          <w:numId w:val="13"/>
        </w:numPr>
        <w:spacing w:after="45"/>
        <w:jc w:val="both"/>
        <w:rPr>
          <w:sz w:val="24"/>
          <w:szCs w:val="24"/>
          <w:lang w:val="bg-BG"/>
        </w:rPr>
      </w:pPr>
      <w:r w:rsidRPr="00856643">
        <w:rPr>
          <w:sz w:val="24"/>
          <w:szCs w:val="24"/>
          <w:lang w:val="bg-BG"/>
        </w:rPr>
        <w:t>характерът на демографското развитие и на селищната мрежа;</w:t>
      </w:r>
    </w:p>
    <w:p w:rsidR="00856643" w:rsidRPr="00856643" w:rsidRDefault="00856643" w:rsidP="000C4172">
      <w:pPr>
        <w:pStyle w:val="a8"/>
        <w:numPr>
          <w:ilvl w:val="0"/>
          <w:numId w:val="13"/>
        </w:numPr>
        <w:spacing w:after="45"/>
        <w:jc w:val="both"/>
        <w:rPr>
          <w:sz w:val="24"/>
          <w:szCs w:val="24"/>
          <w:lang w:val="bg-BG"/>
        </w:rPr>
      </w:pPr>
      <w:r w:rsidRPr="00856643">
        <w:rPr>
          <w:sz w:val="24"/>
          <w:szCs w:val="24"/>
          <w:lang w:val="bg-BG"/>
        </w:rPr>
        <w:t>екологичната ѝ характеристика и другите териториални ресурси и потенциали.</w:t>
      </w:r>
    </w:p>
    <w:p w:rsidR="00856643" w:rsidRPr="00856643" w:rsidRDefault="00856643" w:rsidP="00856643">
      <w:pPr>
        <w:spacing w:after="45"/>
        <w:jc w:val="both"/>
        <w:rPr>
          <w:sz w:val="24"/>
          <w:szCs w:val="24"/>
          <w:lang w:val="bg-BG"/>
        </w:rPr>
      </w:pPr>
      <w:r w:rsidRPr="00856643">
        <w:rPr>
          <w:sz w:val="24"/>
          <w:szCs w:val="24"/>
          <w:lang w:val="bg-BG"/>
        </w:rPr>
        <w:t>В съответствие с изискванията на Методическите указания на МРРБ за изработване на ПИРО, задачите на ПИРО са стандартни за плановете на всички общини. Същите могат да бъдат формулирани по следния начин::</w:t>
      </w:r>
    </w:p>
    <w:p w:rsidR="00856643" w:rsidRPr="00856643" w:rsidRDefault="00856643" w:rsidP="000C4172">
      <w:pPr>
        <w:pStyle w:val="a8"/>
        <w:numPr>
          <w:ilvl w:val="0"/>
          <w:numId w:val="14"/>
        </w:numPr>
        <w:spacing w:after="45"/>
        <w:jc w:val="both"/>
        <w:rPr>
          <w:sz w:val="24"/>
          <w:szCs w:val="24"/>
          <w:lang w:val="bg-BG"/>
        </w:rPr>
      </w:pPr>
      <w:r w:rsidRPr="00856643">
        <w:rPr>
          <w:sz w:val="24"/>
          <w:szCs w:val="24"/>
          <w:lang w:val="bg-BG"/>
        </w:rPr>
        <w:t xml:space="preserve">Извършване на анализи и оценки на развитието на общината в програмния период 2014-2020 г, като се очертаят положителните и негативните насоки в развитието и се формулират проблемите, задържащи развитието ѝ. За целта се отчитат заложените приоритети и стратегически приоритети на действащите стратегически и планови документи за програмния период 2014-2020 г. </w:t>
      </w:r>
    </w:p>
    <w:p w:rsidR="00856643" w:rsidRPr="00856643" w:rsidRDefault="00856643" w:rsidP="000C4172">
      <w:pPr>
        <w:pStyle w:val="a8"/>
        <w:numPr>
          <w:ilvl w:val="0"/>
          <w:numId w:val="14"/>
        </w:numPr>
        <w:spacing w:after="45"/>
        <w:jc w:val="both"/>
        <w:rPr>
          <w:sz w:val="24"/>
          <w:szCs w:val="24"/>
          <w:lang w:val="bg-BG"/>
        </w:rPr>
      </w:pPr>
      <w:r w:rsidRPr="00856643">
        <w:rPr>
          <w:sz w:val="24"/>
          <w:szCs w:val="24"/>
          <w:lang w:val="bg-BG"/>
        </w:rPr>
        <w:lastRenderedPageBreak/>
        <w:t>Отчитане на новите моменти в провежданата политика за регионално развитие и връзката му с местното самоуправле</w:t>
      </w:r>
      <w:r>
        <w:rPr>
          <w:sz w:val="24"/>
          <w:szCs w:val="24"/>
          <w:lang w:val="bg-BG"/>
        </w:rPr>
        <w:t xml:space="preserve">ние и </w:t>
      </w:r>
      <w:proofErr w:type="spellStart"/>
      <w:r>
        <w:rPr>
          <w:sz w:val="24"/>
          <w:szCs w:val="24"/>
          <w:lang w:val="bg-BG"/>
        </w:rPr>
        <w:t>устройственото</w:t>
      </w:r>
      <w:proofErr w:type="spellEnd"/>
      <w:r>
        <w:rPr>
          <w:sz w:val="24"/>
          <w:szCs w:val="24"/>
          <w:lang w:val="bg-BG"/>
        </w:rPr>
        <w:t xml:space="preserve"> планиране.</w:t>
      </w:r>
    </w:p>
    <w:p w:rsidR="00856643" w:rsidRPr="00856643" w:rsidRDefault="00856643" w:rsidP="000C4172">
      <w:pPr>
        <w:pStyle w:val="a8"/>
        <w:numPr>
          <w:ilvl w:val="0"/>
          <w:numId w:val="14"/>
        </w:numPr>
        <w:spacing w:after="45"/>
        <w:jc w:val="both"/>
        <w:rPr>
          <w:sz w:val="24"/>
          <w:szCs w:val="24"/>
          <w:lang w:val="bg-BG"/>
        </w:rPr>
      </w:pPr>
      <w:r w:rsidRPr="00856643">
        <w:rPr>
          <w:sz w:val="24"/>
          <w:szCs w:val="24"/>
          <w:lang w:val="bg-BG"/>
        </w:rPr>
        <w:t>Синхронизиране на приоритетите и стратегическите цели, заложени в документите за регионално развитие от по-високите йерархични нива, като се отчитат конкретните условия за развитие на об</w:t>
      </w:r>
      <w:r>
        <w:rPr>
          <w:sz w:val="24"/>
          <w:szCs w:val="24"/>
          <w:lang w:val="bg-BG"/>
        </w:rPr>
        <w:t>щина Карлово</w:t>
      </w:r>
      <w:r w:rsidRPr="00856643">
        <w:rPr>
          <w:sz w:val="24"/>
          <w:szCs w:val="24"/>
          <w:lang w:val="bg-BG"/>
        </w:rPr>
        <w:t>.</w:t>
      </w:r>
    </w:p>
    <w:p w:rsidR="00856643" w:rsidRPr="00856643" w:rsidRDefault="00856643" w:rsidP="000C4172">
      <w:pPr>
        <w:pStyle w:val="a8"/>
        <w:numPr>
          <w:ilvl w:val="0"/>
          <w:numId w:val="14"/>
        </w:numPr>
        <w:spacing w:after="45"/>
        <w:jc w:val="both"/>
        <w:rPr>
          <w:sz w:val="24"/>
          <w:szCs w:val="24"/>
          <w:lang w:val="bg-BG"/>
        </w:rPr>
      </w:pPr>
      <w:r w:rsidRPr="00856643">
        <w:rPr>
          <w:sz w:val="24"/>
          <w:szCs w:val="24"/>
          <w:lang w:val="bg-BG"/>
        </w:rPr>
        <w:t xml:space="preserve">Осъществяване на приемственост в стратегическите цели и приоритети,  заложени в действащите стратегически, планови и програмни документи (вкл. ОПР) на община </w:t>
      </w:r>
      <w:r>
        <w:rPr>
          <w:sz w:val="24"/>
          <w:szCs w:val="24"/>
          <w:lang w:val="bg-BG"/>
        </w:rPr>
        <w:t>Карлово</w:t>
      </w:r>
      <w:r w:rsidRPr="00856643">
        <w:rPr>
          <w:sz w:val="24"/>
          <w:szCs w:val="24"/>
          <w:lang w:val="bg-BG"/>
        </w:rPr>
        <w:t>, изпълнявани в програмния период 2014-2020 г.</w:t>
      </w:r>
    </w:p>
    <w:p w:rsidR="00856643" w:rsidRPr="008F7537" w:rsidRDefault="00856643" w:rsidP="000C4172">
      <w:pPr>
        <w:pStyle w:val="a8"/>
        <w:numPr>
          <w:ilvl w:val="0"/>
          <w:numId w:val="14"/>
        </w:numPr>
        <w:spacing w:after="45"/>
        <w:jc w:val="both"/>
        <w:rPr>
          <w:sz w:val="24"/>
          <w:szCs w:val="24"/>
          <w:lang w:val="bg-BG"/>
        </w:rPr>
      </w:pPr>
      <w:r w:rsidRPr="008F7537">
        <w:rPr>
          <w:sz w:val="24"/>
          <w:szCs w:val="24"/>
          <w:lang w:val="bg-BG"/>
        </w:rPr>
        <w:t xml:space="preserve">Прилагане, в дългосрочен и средносрочен времеви хоризонт, на подхода за интегриране на целите, приоритетите и на предприетите действия по реализацията на основните документи в сферата на </w:t>
      </w:r>
      <w:proofErr w:type="spellStart"/>
      <w:r w:rsidRPr="008F7537">
        <w:rPr>
          <w:sz w:val="24"/>
          <w:szCs w:val="24"/>
          <w:lang w:val="bg-BG"/>
        </w:rPr>
        <w:t>устройственото</w:t>
      </w:r>
      <w:proofErr w:type="spellEnd"/>
      <w:r w:rsidRPr="008F7537">
        <w:rPr>
          <w:sz w:val="24"/>
          <w:szCs w:val="24"/>
          <w:lang w:val="bg-BG"/>
        </w:rPr>
        <w:t xml:space="preserve"> планиране (ОУПО) и на регионалното развитие (ПИРО). Това е свързано с изискването за постигане на по-добър ефект от използване на териториалните ресурси и потенциали за устойчиво, комплексно социално, икономическо и инфраструктурно развитие и опазване на околната среда на община </w:t>
      </w:r>
      <w:r w:rsidR="008F7537">
        <w:rPr>
          <w:sz w:val="24"/>
          <w:szCs w:val="24"/>
          <w:lang w:val="bg-BG"/>
        </w:rPr>
        <w:t>Карлово</w:t>
      </w:r>
      <w:r w:rsidRPr="008F7537">
        <w:rPr>
          <w:sz w:val="24"/>
          <w:szCs w:val="24"/>
          <w:lang w:val="bg-BG"/>
        </w:rPr>
        <w:t xml:space="preserve"> в програмния период 2021-2027 г.</w:t>
      </w:r>
    </w:p>
    <w:p w:rsidR="00856643" w:rsidRPr="008F7537" w:rsidRDefault="00856643" w:rsidP="000C4172">
      <w:pPr>
        <w:pStyle w:val="a8"/>
        <w:numPr>
          <w:ilvl w:val="0"/>
          <w:numId w:val="14"/>
        </w:numPr>
        <w:spacing w:after="45"/>
        <w:jc w:val="both"/>
        <w:rPr>
          <w:sz w:val="24"/>
          <w:szCs w:val="24"/>
          <w:lang w:val="bg-BG"/>
        </w:rPr>
      </w:pPr>
      <w:r w:rsidRPr="008F7537">
        <w:rPr>
          <w:sz w:val="24"/>
          <w:szCs w:val="24"/>
          <w:lang w:val="bg-BG"/>
        </w:rPr>
        <w:t xml:space="preserve">Определяне рамките на комплексното, интегрирано развитие на общината за следващия 7 годишен период, очертани с формулираните приоритети и стратегически цели на ПИРО </w:t>
      </w:r>
      <w:r w:rsidR="008F7537">
        <w:rPr>
          <w:sz w:val="24"/>
          <w:szCs w:val="24"/>
          <w:lang w:val="bg-BG"/>
        </w:rPr>
        <w:t>Карлово</w:t>
      </w:r>
      <w:r w:rsidRPr="008F7537">
        <w:rPr>
          <w:sz w:val="24"/>
          <w:szCs w:val="24"/>
          <w:lang w:val="bg-BG"/>
        </w:rPr>
        <w:t xml:space="preserve"> 2021-2027 г.</w:t>
      </w:r>
    </w:p>
    <w:p w:rsidR="00856643" w:rsidRPr="008F7537" w:rsidRDefault="00856643" w:rsidP="000C4172">
      <w:pPr>
        <w:pStyle w:val="a8"/>
        <w:numPr>
          <w:ilvl w:val="0"/>
          <w:numId w:val="14"/>
        </w:numPr>
        <w:spacing w:after="45"/>
        <w:jc w:val="both"/>
        <w:rPr>
          <w:sz w:val="24"/>
          <w:szCs w:val="24"/>
          <w:lang w:val="bg-BG"/>
        </w:rPr>
      </w:pPr>
      <w:r w:rsidRPr="008F7537">
        <w:rPr>
          <w:sz w:val="24"/>
          <w:szCs w:val="24"/>
          <w:lang w:val="bg-BG"/>
        </w:rPr>
        <w:t>Конкретизиране възможностите за изпълнение на приоритетите и целите на ПИРО със съответни мерки – програми и проекти, тяхното ресурсно осигуряване, сроковете за тяхното реализиране и ангажиментите на отговорните структури.</w:t>
      </w:r>
    </w:p>
    <w:p w:rsidR="00856643" w:rsidRPr="008F7537" w:rsidRDefault="00856643" w:rsidP="000C4172">
      <w:pPr>
        <w:pStyle w:val="a8"/>
        <w:numPr>
          <w:ilvl w:val="0"/>
          <w:numId w:val="14"/>
        </w:numPr>
        <w:spacing w:after="45"/>
        <w:jc w:val="both"/>
        <w:rPr>
          <w:sz w:val="24"/>
          <w:szCs w:val="24"/>
          <w:lang w:val="bg-BG"/>
        </w:rPr>
      </w:pPr>
      <w:r w:rsidRPr="008F7537">
        <w:rPr>
          <w:sz w:val="24"/>
          <w:szCs w:val="24"/>
          <w:lang w:val="bg-BG"/>
        </w:rPr>
        <w:t>Оценяване опита на органите на местно самоуправление (Общински съвет, Общинска администрация) и на другите партньори в реализацията на мерките (програми, проекти и на други местни инвестиционни инициативи), заложени в действащите планове и програми (основно в ОПР, общински стратегии и програми, бизнес планове на местния бизнес) и др.</w:t>
      </w:r>
    </w:p>
    <w:p w:rsidR="00856643" w:rsidRPr="00C57229" w:rsidRDefault="00856643" w:rsidP="000C4172">
      <w:pPr>
        <w:pStyle w:val="a8"/>
        <w:numPr>
          <w:ilvl w:val="0"/>
          <w:numId w:val="14"/>
        </w:numPr>
        <w:spacing w:after="45"/>
        <w:jc w:val="both"/>
        <w:rPr>
          <w:sz w:val="24"/>
          <w:szCs w:val="24"/>
          <w:lang w:val="bg-BG"/>
        </w:rPr>
      </w:pPr>
      <w:r w:rsidRPr="00C57229">
        <w:rPr>
          <w:sz w:val="24"/>
          <w:szCs w:val="24"/>
          <w:lang w:val="bg-BG"/>
        </w:rPr>
        <w:t>Обосноваване необходимостта от зони за целенасочено въздействие, които да бъдат определени по комплексен и по функционален признак.</w:t>
      </w:r>
    </w:p>
    <w:p w:rsidR="00856643" w:rsidRPr="00856643" w:rsidRDefault="00856643" w:rsidP="00856643">
      <w:pPr>
        <w:spacing w:after="45"/>
        <w:jc w:val="both"/>
        <w:rPr>
          <w:sz w:val="24"/>
          <w:szCs w:val="24"/>
          <w:lang w:val="bg-BG"/>
        </w:rPr>
      </w:pPr>
      <w:r w:rsidRPr="00856643">
        <w:rPr>
          <w:sz w:val="24"/>
          <w:szCs w:val="24"/>
          <w:lang w:val="bg-BG"/>
        </w:rPr>
        <w:t></w:t>
      </w:r>
      <w:r w:rsidRPr="00856643">
        <w:rPr>
          <w:sz w:val="24"/>
          <w:szCs w:val="24"/>
          <w:lang w:val="bg-BG"/>
        </w:rPr>
        <w:tab/>
        <w:t xml:space="preserve">Акцентиране на интензивните </w:t>
      </w:r>
      <w:proofErr w:type="spellStart"/>
      <w:r w:rsidRPr="00856643">
        <w:rPr>
          <w:sz w:val="24"/>
          <w:szCs w:val="24"/>
          <w:lang w:val="bg-BG"/>
        </w:rPr>
        <w:t>междуобщински</w:t>
      </w:r>
      <w:proofErr w:type="spellEnd"/>
      <w:r w:rsidRPr="00856643">
        <w:rPr>
          <w:sz w:val="24"/>
          <w:szCs w:val="24"/>
          <w:lang w:val="bg-BG"/>
        </w:rPr>
        <w:t xml:space="preserve"> връзки със съседните </w:t>
      </w:r>
      <w:r w:rsidR="00C57229">
        <w:rPr>
          <w:sz w:val="24"/>
          <w:szCs w:val="24"/>
          <w:lang w:val="bg-BG"/>
        </w:rPr>
        <w:t xml:space="preserve">общини (където е приложимо) </w:t>
      </w:r>
      <w:r w:rsidRPr="00856643">
        <w:rPr>
          <w:sz w:val="24"/>
          <w:szCs w:val="24"/>
          <w:lang w:val="bg-BG"/>
        </w:rPr>
        <w:t>по линия на:</w:t>
      </w:r>
    </w:p>
    <w:p w:rsidR="00856643" w:rsidRPr="00C57229" w:rsidRDefault="00856643" w:rsidP="000C4172">
      <w:pPr>
        <w:pStyle w:val="a8"/>
        <w:numPr>
          <w:ilvl w:val="0"/>
          <w:numId w:val="15"/>
        </w:numPr>
        <w:spacing w:after="45"/>
        <w:jc w:val="both"/>
        <w:rPr>
          <w:sz w:val="24"/>
          <w:szCs w:val="24"/>
          <w:lang w:val="bg-BG"/>
        </w:rPr>
      </w:pPr>
      <w:r w:rsidRPr="00C57229">
        <w:rPr>
          <w:sz w:val="24"/>
          <w:szCs w:val="24"/>
          <w:lang w:val="bg-BG"/>
        </w:rPr>
        <w:t>ежедневните трудови пътувания;</w:t>
      </w:r>
    </w:p>
    <w:p w:rsidR="00856643" w:rsidRPr="00C57229" w:rsidRDefault="00856643" w:rsidP="000C4172">
      <w:pPr>
        <w:pStyle w:val="a8"/>
        <w:numPr>
          <w:ilvl w:val="0"/>
          <w:numId w:val="15"/>
        </w:numPr>
        <w:spacing w:after="45"/>
        <w:jc w:val="both"/>
        <w:rPr>
          <w:sz w:val="24"/>
          <w:szCs w:val="24"/>
          <w:lang w:val="bg-BG"/>
        </w:rPr>
      </w:pPr>
      <w:r w:rsidRPr="00C57229">
        <w:rPr>
          <w:sz w:val="24"/>
          <w:szCs w:val="24"/>
          <w:lang w:val="bg-BG"/>
        </w:rPr>
        <w:t>транспортното обслужване;</w:t>
      </w:r>
    </w:p>
    <w:p w:rsidR="00856643" w:rsidRPr="00C57229" w:rsidRDefault="00856643" w:rsidP="000C4172">
      <w:pPr>
        <w:pStyle w:val="a8"/>
        <w:numPr>
          <w:ilvl w:val="0"/>
          <w:numId w:val="15"/>
        </w:numPr>
        <w:spacing w:after="45"/>
        <w:jc w:val="both"/>
        <w:rPr>
          <w:sz w:val="24"/>
          <w:szCs w:val="24"/>
          <w:lang w:val="bg-BG"/>
        </w:rPr>
      </w:pPr>
      <w:r w:rsidRPr="00C57229">
        <w:rPr>
          <w:sz w:val="24"/>
          <w:szCs w:val="24"/>
          <w:lang w:val="bg-BG"/>
        </w:rPr>
        <w:t>средното общо, профилирано и професионално образование;</w:t>
      </w:r>
    </w:p>
    <w:p w:rsidR="00856643" w:rsidRPr="00C57229" w:rsidRDefault="00856643" w:rsidP="000C4172">
      <w:pPr>
        <w:pStyle w:val="a8"/>
        <w:numPr>
          <w:ilvl w:val="0"/>
          <w:numId w:val="15"/>
        </w:numPr>
        <w:spacing w:after="45"/>
        <w:jc w:val="both"/>
        <w:rPr>
          <w:sz w:val="24"/>
          <w:szCs w:val="24"/>
          <w:lang w:val="bg-BG"/>
        </w:rPr>
      </w:pPr>
      <w:r w:rsidRPr="00C57229">
        <w:rPr>
          <w:sz w:val="24"/>
          <w:szCs w:val="24"/>
          <w:lang w:val="bg-BG"/>
        </w:rPr>
        <w:t>болничното обслужване и спешната медицинска помощ;</w:t>
      </w:r>
    </w:p>
    <w:p w:rsidR="00856643" w:rsidRPr="00C57229" w:rsidRDefault="00856643" w:rsidP="000C4172">
      <w:pPr>
        <w:pStyle w:val="a8"/>
        <w:numPr>
          <w:ilvl w:val="0"/>
          <w:numId w:val="15"/>
        </w:numPr>
        <w:spacing w:after="45"/>
        <w:jc w:val="both"/>
        <w:rPr>
          <w:sz w:val="24"/>
          <w:szCs w:val="24"/>
          <w:lang w:val="bg-BG"/>
        </w:rPr>
      </w:pPr>
      <w:r w:rsidRPr="00C57229">
        <w:rPr>
          <w:sz w:val="24"/>
          <w:szCs w:val="24"/>
          <w:lang w:val="bg-BG"/>
        </w:rPr>
        <w:t>социалните дейности;</w:t>
      </w:r>
    </w:p>
    <w:p w:rsidR="00856643" w:rsidRPr="00C57229" w:rsidRDefault="00856643" w:rsidP="000C4172">
      <w:pPr>
        <w:pStyle w:val="a8"/>
        <w:numPr>
          <w:ilvl w:val="0"/>
          <w:numId w:val="15"/>
        </w:numPr>
        <w:spacing w:after="45"/>
        <w:jc w:val="both"/>
        <w:rPr>
          <w:sz w:val="24"/>
          <w:szCs w:val="24"/>
          <w:lang w:val="bg-BG"/>
        </w:rPr>
      </w:pPr>
      <w:r w:rsidRPr="00C57229">
        <w:rPr>
          <w:sz w:val="24"/>
          <w:szCs w:val="24"/>
          <w:lang w:val="bg-BG"/>
        </w:rPr>
        <w:t>решаване на общи проблеми с екологичен характер;</w:t>
      </w:r>
    </w:p>
    <w:p w:rsidR="00856643" w:rsidRPr="00C57229" w:rsidRDefault="00856643" w:rsidP="000C4172">
      <w:pPr>
        <w:pStyle w:val="a8"/>
        <w:numPr>
          <w:ilvl w:val="0"/>
          <w:numId w:val="15"/>
        </w:numPr>
        <w:spacing w:after="45"/>
        <w:jc w:val="both"/>
        <w:rPr>
          <w:sz w:val="24"/>
          <w:szCs w:val="24"/>
          <w:lang w:val="bg-BG"/>
        </w:rPr>
      </w:pPr>
      <w:r w:rsidRPr="00C57229">
        <w:rPr>
          <w:sz w:val="24"/>
          <w:szCs w:val="24"/>
          <w:lang w:val="bg-BG"/>
        </w:rPr>
        <w:t xml:space="preserve">реализация на общи идеи за социализиране на </w:t>
      </w:r>
      <w:r w:rsidR="00C57229" w:rsidRPr="00C57229">
        <w:rPr>
          <w:sz w:val="24"/>
          <w:szCs w:val="24"/>
          <w:lang w:val="bg-BG"/>
        </w:rPr>
        <w:t>културното и природното наследство;</w:t>
      </w:r>
    </w:p>
    <w:p w:rsidR="00856643" w:rsidRPr="00C57229" w:rsidRDefault="00856643" w:rsidP="000C4172">
      <w:pPr>
        <w:pStyle w:val="a8"/>
        <w:numPr>
          <w:ilvl w:val="0"/>
          <w:numId w:val="15"/>
        </w:numPr>
        <w:spacing w:after="45"/>
        <w:jc w:val="both"/>
        <w:rPr>
          <w:sz w:val="24"/>
          <w:szCs w:val="24"/>
          <w:lang w:val="bg-BG"/>
        </w:rPr>
      </w:pPr>
      <w:r w:rsidRPr="00C57229">
        <w:rPr>
          <w:sz w:val="24"/>
          <w:szCs w:val="24"/>
          <w:lang w:val="bg-BG"/>
        </w:rPr>
        <w:t>разработване на съв</w:t>
      </w:r>
      <w:r w:rsidR="00C57229" w:rsidRPr="00C57229">
        <w:rPr>
          <w:sz w:val="24"/>
          <w:szCs w:val="24"/>
          <w:lang w:val="bg-BG"/>
        </w:rPr>
        <w:t>местни туристически пакети и други</w:t>
      </w:r>
      <w:r w:rsidR="00C57229">
        <w:rPr>
          <w:sz w:val="24"/>
          <w:szCs w:val="24"/>
          <w:lang w:val="bg-BG"/>
        </w:rPr>
        <w:t>.</w:t>
      </w:r>
    </w:p>
    <w:p w:rsidR="00856643" w:rsidRDefault="00856643" w:rsidP="00156684">
      <w:pPr>
        <w:spacing w:after="45"/>
        <w:jc w:val="both"/>
        <w:rPr>
          <w:sz w:val="24"/>
          <w:szCs w:val="24"/>
          <w:lang w:val="bg-BG"/>
        </w:rPr>
      </w:pPr>
    </w:p>
    <w:p w:rsidR="004643B3" w:rsidRPr="004C7D2B" w:rsidRDefault="004643B3" w:rsidP="004C7D2B">
      <w:pPr>
        <w:shd w:val="clear" w:color="auto" w:fill="F2F2F2" w:themeFill="background1" w:themeFillShade="F2"/>
        <w:spacing w:after="45"/>
        <w:jc w:val="both"/>
        <w:rPr>
          <w:b/>
          <w:sz w:val="24"/>
          <w:szCs w:val="24"/>
          <w:lang w:val="bg-BG"/>
        </w:rPr>
      </w:pPr>
      <w:r w:rsidRPr="004C7D2B">
        <w:rPr>
          <w:b/>
          <w:sz w:val="24"/>
          <w:szCs w:val="24"/>
          <w:lang w:val="bg-BG"/>
        </w:rPr>
        <w:t>Б. Методически подход</w:t>
      </w:r>
    </w:p>
    <w:p w:rsidR="004643B3" w:rsidRDefault="004643B3" w:rsidP="00156684">
      <w:pPr>
        <w:spacing w:after="45"/>
        <w:jc w:val="both"/>
        <w:rPr>
          <w:sz w:val="24"/>
          <w:szCs w:val="24"/>
          <w:lang w:val="bg-BG"/>
        </w:rPr>
      </w:pPr>
    </w:p>
    <w:p w:rsidR="00A959A2" w:rsidRPr="00A959A2" w:rsidRDefault="00A959A2" w:rsidP="00A959A2">
      <w:pPr>
        <w:spacing w:after="45"/>
        <w:jc w:val="both"/>
        <w:rPr>
          <w:sz w:val="24"/>
          <w:szCs w:val="24"/>
          <w:lang w:val="bg-BG"/>
        </w:rPr>
      </w:pPr>
      <w:r w:rsidRPr="00A959A2">
        <w:rPr>
          <w:sz w:val="24"/>
          <w:szCs w:val="24"/>
          <w:lang w:val="bg-BG"/>
        </w:rPr>
        <w:t>Дейностите, включени в процеса по изработване на Плана за интегрирано развитие, протичат съобразно възприетия от разработващия екип методически подход. Същият включва:</w:t>
      </w:r>
    </w:p>
    <w:p w:rsidR="00A959A2" w:rsidRPr="00A959A2" w:rsidRDefault="00A959A2" w:rsidP="000C4172">
      <w:pPr>
        <w:pStyle w:val="a8"/>
        <w:numPr>
          <w:ilvl w:val="0"/>
          <w:numId w:val="18"/>
        </w:numPr>
        <w:spacing w:after="45"/>
        <w:jc w:val="both"/>
        <w:rPr>
          <w:sz w:val="24"/>
          <w:szCs w:val="24"/>
          <w:lang w:val="bg-BG"/>
        </w:rPr>
      </w:pPr>
      <w:r w:rsidRPr="00A959A2">
        <w:rPr>
          <w:sz w:val="24"/>
          <w:szCs w:val="24"/>
          <w:lang w:val="bg-BG"/>
        </w:rPr>
        <w:t>стриктно спазване на изискванията на утвърдените от Министъра на регионалното развитие и благоустройството „Методически указания за разработване и прилагане на планове за интегрирано развитие на община (ПИРО) за периода 2021-2027 г.“ ;</w:t>
      </w:r>
    </w:p>
    <w:p w:rsidR="00A959A2" w:rsidRPr="00A959A2" w:rsidRDefault="00A959A2" w:rsidP="000C4172">
      <w:pPr>
        <w:pStyle w:val="a8"/>
        <w:numPr>
          <w:ilvl w:val="0"/>
          <w:numId w:val="18"/>
        </w:numPr>
        <w:spacing w:after="45"/>
        <w:jc w:val="both"/>
        <w:rPr>
          <w:sz w:val="24"/>
          <w:szCs w:val="24"/>
          <w:lang w:val="bg-BG"/>
        </w:rPr>
      </w:pPr>
      <w:r w:rsidRPr="00A959A2">
        <w:rPr>
          <w:sz w:val="24"/>
          <w:szCs w:val="24"/>
          <w:lang w:val="bg-BG"/>
        </w:rPr>
        <w:t>утвърдените в практиката методическите подходи, прилагани при разработване на подобен тип стратегически, планови и програмни документи;</w:t>
      </w:r>
    </w:p>
    <w:p w:rsidR="00A959A2" w:rsidRPr="00A959A2" w:rsidRDefault="00A959A2" w:rsidP="000C4172">
      <w:pPr>
        <w:pStyle w:val="a8"/>
        <w:numPr>
          <w:ilvl w:val="0"/>
          <w:numId w:val="18"/>
        </w:numPr>
        <w:spacing w:after="45"/>
        <w:jc w:val="both"/>
        <w:rPr>
          <w:sz w:val="24"/>
          <w:szCs w:val="24"/>
          <w:lang w:val="bg-BG"/>
        </w:rPr>
      </w:pPr>
      <w:r w:rsidRPr="00A959A2">
        <w:rPr>
          <w:sz w:val="24"/>
          <w:szCs w:val="24"/>
          <w:lang w:val="bg-BG"/>
        </w:rPr>
        <w:t>опита на разработващия екип при изработване на подобен тип документи.</w:t>
      </w:r>
    </w:p>
    <w:p w:rsidR="00A959A2" w:rsidRPr="00A959A2" w:rsidRDefault="00A959A2" w:rsidP="00A959A2">
      <w:pPr>
        <w:spacing w:after="45"/>
        <w:jc w:val="both"/>
        <w:rPr>
          <w:sz w:val="24"/>
          <w:szCs w:val="24"/>
          <w:lang w:val="bg-BG"/>
        </w:rPr>
      </w:pPr>
      <w:r w:rsidRPr="00A959A2">
        <w:rPr>
          <w:sz w:val="24"/>
          <w:szCs w:val="24"/>
          <w:lang w:val="bg-BG"/>
        </w:rPr>
        <w:t>В основата на методическия подход е заложено прилагането на следните два принципа:</w:t>
      </w:r>
    </w:p>
    <w:p w:rsidR="00A959A2" w:rsidRPr="00A959A2" w:rsidRDefault="00A959A2" w:rsidP="000C4172">
      <w:pPr>
        <w:pStyle w:val="a8"/>
        <w:numPr>
          <w:ilvl w:val="0"/>
          <w:numId w:val="17"/>
        </w:numPr>
        <w:spacing w:after="45"/>
        <w:jc w:val="both"/>
        <w:rPr>
          <w:sz w:val="24"/>
          <w:szCs w:val="24"/>
          <w:lang w:val="bg-BG"/>
        </w:rPr>
      </w:pPr>
      <w:r w:rsidRPr="00A959A2">
        <w:rPr>
          <w:sz w:val="24"/>
          <w:szCs w:val="24"/>
          <w:lang w:val="bg-BG"/>
        </w:rPr>
        <w:t>последователност на работата по отделните части на плана;</w:t>
      </w:r>
    </w:p>
    <w:p w:rsidR="00A959A2" w:rsidRPr="00A959A2" w:rsidRDefault="00A959A2" w:rsidP="000C4172">
      <w:pPr>
        <w:pStyle w:val="a8"/>
        <w:numPr>
          <w:ilvl w:val="0"/>
          <w:numId w:val="17"/>
        </w:numPr>
        <w:spacing w:after="45"/>
        <w:jc w:val="both"/>
        <w:rPr>
          <w:sz w:val="24"/>
          <w:szCs w:val="24"/>
          <w:lang w:val="bg-BG"/>
        </w:rPr>
      </w:pPr>
      <w:r w:rsidRPr="00A959A2">
        <w:rPr>
          <w:sz w:val="24"/>
          <w:szCs w:val="24"/>
          <w:lang w:val="bg-BG"/>
        </w:rPr>
        <w:t>взаимната им обвързаност на структурните части на ПИРО.</w:t>
      </w:r>
    </w:p>
    <w:p w:rsidR="00A959A2" w:rsidRPr="00A959A2" w:rsidRDefault="00A959A2" w:rsidP="00A959A2">
      <w:pPr>
        <w:spacing w:after="45"/>
        <w:jc w:val="both"/>
        <w:rPr>
          <w:sz w:val="24"/>
          <w:szCs w:val="24"/>
          <w:lang w:val="bg-BG"/>
        </w:rPr>
      </w:pPr>
      <w:r w:rsidRPr="00A959A2">
        <w:rPr>
          <w:sz w:val="24"/>
          <w:szCs w:val="24"/>
          <w:lang w:val="bg-BG"/>
        </w:rPr>
        <w:t>По такъв начин се постига хармоничност както в структурната, така и в съдържателната част на плана.</w:t>
      </w:r>
    </w:p>
    <w:p w:rsidR="00A959A2" w:rsidRPr="00A959A2" w:rsidRDefault="00A959A2" w:rsidP="00A959A2">
      <w:pPr>
        <w:spacing w:after="45"/>
        <w:jc w:val="both"/>
        <w:rPr>
          <w:sz w:val="24"/>
          <w:szCs w:val="24"/>
          <w:lang w:val="bg-BG"/>
        </w:rPr>
      </w:pPr>
      <w:r w:rsidRPr="00A959A2">
        <w:rPr>
          <w:sz w:val="24"/>
          <w:szCs w:val="24"/>
          <w:lang w:val="bg-BG"/>
        </w:rPr>
        <w:t xml:space="preserve">При изработването на ПИРО </w:t>
      </w:r>
      <w:r>
        <w:rPr>
          <w:sz w:val="24"/>
          <w:szCs w:val="24"/>
          <w:lang w:val="bg-BG"/>
        </w:rPr>
        <w:t>Карлово</w:t>
      </w:r>
      <w:r w:rsidRPr="00A959A2">
        <w:rPr>
          <w:sz w:val="24"/>
          <w:szCs w:val="24"/>
          <w:lang w:val="bg-BG"/>
        </w:rPr>
        <w:t xml:space="preserve"> 2021 - 2027 е възприета   последователност на стъпките, които следват определена логика. Те са обособени в няколко етапа, които са се утвърдили при разработване на стратегически и планови документи. Същите са формулирани по следния начин:</w:t>
      </w:r>
    </w:p>
    <w:p w:rsidR="00A959A2" w:rsidRPr="00A959A2" w:rsidRDefault="00A959A2" w:rsidP="000C4172">
      <w:pPr>
        <w:pStyle w:val="a8"/>
        <w:numPr>
          <w:ilvl w:val="0"/>
          <w:numId w:val="20"/>
        </w:numPr>
        <w:spacing w:after="45"/>
        <w:jc w:val="both"/>
        <w:rPr>
          <w:sz w:val="24"/>
          <w:szCs w:val="24"/>
          <w:lang w:val="bg-BG"/>
        </w:rPr>
      </w:pPr>
      <w:r w:rsidRPr="00A959A2">
        <w:rPr>
          <w:b/>
          <w:sz w:val="24"/>
          <w:szCs w:val="24"/>
          <w:lang w:val="bg-BG"/>
        </w:rPr>
        <w:t>Етап 1</w:t>
      </w:r>
      <w:r w:rsidRPr="00A959A2">
        <w:rPr>
          <w:sz w:val="24"/>
          <w:szCs w:val="24"/>
          <w:lang w:val="bg-BG"/>
        </w:rPr>
        <w:t>. Подготвителни действия по стартиране на процеса на изработване на Плана за интегрирано развитие на общината;</w:t>
      </w:r>
    </w:p>
    <w:p w:rsidR="00A959A2" w:rsidRPr="00A959A2" w:rsidRDefault="00A959A2" w:rsidP="000C4172">
      <w:pPr>
        <w:pStyle w:val="a8"/>
        <w:numPr>
          <w:ilvl w:val="0"/>
          <w:numId w:val="20"/>
        </w:numPr>
        <w:spacing w:after="45"/>
        <w:jc w:val="both"/>
        <w:rPr>
          <w:sz w:val="24"/>
          <w:szCs w:val="24"/>
          <w:lang w:val="bg-BG"/>
        </w:rPr>
      </w:pPr>
      <w:r w:rsidRPr="00A959A2">
        <w:rPr>
          <w:b/>
          <w:sz w:val="24"/>
          <w:szCs w:val="24"/>
          <w:lang w:val="bg-BG"/>
        </w:rPr>
        <w:t>Етап 2</w:t>
      </w:r>
      <w:r w:rsidRPr="00A959A2">
        <w:rPr>
          <w:sz w:val="24"/>
          <w:szCs w:val="24"/>
          <w:lang w:val="bg-BG"/>
        </w:rPr>
        <w:t>. Аналитични проучвания за състоянието на основните функционални системи и елементи (природни условия, икономическа и социална характеристика, състояние на техническата инфраструктура, на екологичното състояние и др.), оценка на разполагаемите ресурси и неусвоените териториални потенциали за развитие на общината;</w:t>
      </w:r>
    </w:p>
    <w:p w:rsidR="00A959A2" w:rsidRPr="00A959A2" w:rsidRDefault="00A959A2" w:rsidP="000C4172">
      <w:pPr>
        <w:pStyle w:val="a8"/>
        <w:numPr>
          <w:ilvl w:val="0"/>
          <w:numId w:val="20"/>
        </w:numPr>
        <w:spacing w:after="45"/>
        <w:jc w:val="both"/>
        <w:rPr>
          <w:sz w:val="24"/>
          <w:szCs w:val="24"/>
          <w:lang w:val="bg-BG"/>
        </w:rPr>
      </w:pPr>
      <w:r w:rsidRPr="00A959A2">
        <w:rPr>
          <w:b/>
          <w:sz w:val="24"/>
          <w:szCs w:val="24"/>
          <w:lang w:val="bg-BG"/>
        </w:rPr>
        <w:t>Етап 3</w:t>
      </w:r>
      <w:r w:rsidRPr="00A959A2">
        <w:rPr>
          <w:sz w:val="24"/>
          <w:szCs w:val="24"/>
          <w:lang w:val="bg-BG"/>
        </w:rPr>
        <w:t>. Изработване на стратегия на плана, включваща  инструментите на стратегическото планиране – визия, приоритети и цели, които да бъдат постигнати в плановия период, чрез реализацията на определени мерки (програми, инвестиции, проекти и др.);</w:t>
      </w:r>
    </w:p>
    <w:p w:rsidR="00A959A2" w:rsidRPr="00A959A2" w:rsidRDefault="00A959A2" w:rsidP="000C4172">
      <w:pPr>
        <w:pStyle w:val="a8"/>
        <w:numPr>
          <w:ilvl w:val="0"/>
          <w:numId w:val="20"/>
        </w:numPr>
        <w:spacing w:after="45"/>
        <w:jc w:val="both"/>
        <w:rPr>
          <w:sz w:val="24"/>
          <w:szCs w:val="24"/>
          <w:lang w:val="bg-BG"/>
        </w:rPr>
      </w:pPr>
      <w:r w:rsidRPr="00A959A2">
        <w:rPr>
          <w:b/>
          <w:sz w:val="24"/>
          <w:szCs w:val="24"/>
          <w:lang w:val="bg-BG"/>
        </w:rPr>
        <w:t>Етап 4</w:t>
      </w:r>
      <w:r w:rsidRPr="00A959A2">
        <w:rPr>
          <w:sz w:val="24"/>
          <w:szCs w:val="24"/>
          <w:lang w:val="bg-BG"/>
        </w:rPr>
        <w:t>. Програмен, включващ действия по реализацията на определените мерки (включени в Индикативния списък с проектни идеи и проекти, в Индикативната финансова таблица на ПИРО), системата от индикатори, чрез които се следи как се изпълняват стратегията и програмната част на ПИРО.</w:t>
      </w:r>
    </w:p>
    <w:p w:rsidR="00A959A2" w:rsidRDefault="00A959A2" w:rsidP="00156684">
      <w:pPr>
        <w:spacing w:after="45"/>
        <w:jc w:val="both"/>
        <w:rPr>
          <w:sz w:val="24"/>
          <w:szCs w:val="24"/>
          <w:lang w:val="bg-BG"/>
        </w:rPr>
      </w:pPr>
      <w:r w:rsidRPr="00A959A2">
        <w:rPr>
          <w:sz w:val="24"/>
          <w:szCs w:val="24"/>
          <w:lang w:val="bg-BG"/>
        </w:rPr>
        <w:t>Така описан методическият подход се илюстрира със следната блок-схема (фиг</w:t>
      </w:r>
      <w:r w:rsidR="002F3E67">
        <w:rPr>
          <w:sz w:val="24"/>
          <w:szCs w:val="24"/>
          <w:lang w:val="bg-BG"/>
        </w:rPr>
        <w:t xml:space="preserve">ура </w:t>
      </w:r>
      <w:r w:rsidRPr="00A959A2">
        <w:rPr>
          <w:sz w:val="24"/>
          <w:szCs w:val="24"/>
          <w:lang w:val="bg-BG"/>
        </w:rPr>
        <w:t>1). Тя е стандартна и отговаря изцяло на Методическите указания на МРРБ за изработване на ПИРО,  приложима при изработването на всички ПИРО.</w:t>
      </w:r>
    </w:p>
    <w:p w:rsidR="00A959A2" w:rsidRDefault="00A959A2" w:rsidP="00156684">
      <w:pPr>
        <w:spacing w:after="45"/>
        <w:jc w:val="both"/>
        <w:rPr>
          <w:sz w:val="24"/>
          <w:szCs w:val="24"/>
          <w:lang w:val="bg-BG"/>
        </w:rPr>
      </w:pPr>
    </w:p>
    <w:p w:rsidR="00A959A2" w:rsidRPr="00A959A2" w:rsidRDefault="00A959A2" w:rsidP="00156684">
      <w:pPr>
        <w:spacing w:after="45"/>
        <w:jc w:val="both"/>
        <w:rPr>
          <w:b/>
          <w:sz w:val="24"/>
          <w:szCs w:val="24"/>
          <w:lang w:val="bg-BG"/>
        </w:rPr>
      </w:pPr>
      <w:r w:rsidRPr="00A959A2">
        <w:rPr>
          <w:b/>
          <w:sz w:val="24"/>
          <w:szCs w:val="24"/>
          <w:lang w:val="bg-BG"/>
        </w:rPr>
        <w:lastRenderedPageBreak/>
        <w:t>Блок-схема на последователността на етапите, включващи дейностите по изработване и приемане на ПИРО</w:t>
      </w:r>
    </w:p>
    <w:p w:rsidR="00A959A2" w:rsidRDefault="00A959A2">
      <w:pPr>
        <w:rPr>
          <w:rFonts w:cstheme="minorHAnsi"/>
          <w:sz w:val="24"/>
          <w:szCs w:val="24"/>
          <w:lang w:val="bg-BG"/>
        </w:rPr>
      </w:pPr>
      <w:r>
        <w:rPr>
          <w:rFonts w:cstheme="minorHAnsi"/>
          <w:sz w:val="24"/>
          <w:szCs w:val="24"/>
          <w:lang w:val="bg-BG"/>
        </w:rPr>
        <w:br w:type="page"/>
      </w:r>
    </w:p>
    <w:p w:rsidR="00A959A2" w:rsidRPr="00A959A2" w:rsidRDefault="00A959A2" w:rsidP="00A959A2">
      <w:pPr>
        <w:spacing w:after="0" w:line="240" w:lineRule="auto"/>
        <w:jc w:val="both"/>
        <w:rPr>
          <w:rFonts w:cstheme="minorHAnsi"/>
          <w:sz w:val="24"/>
          <w:szCs w:val="24"/>
          <w:lang w:val="bg-BG"/>
        </w:rPr>
      </w:pPr>
    </w:p>
    <w:p w:rsidR="00A959A2" w:rsidRPr="00A959A2" w:rsidRDefault="00A959A2" w:rsidP="00A959A2">
      <w:pPr>
        <w:rPr>
          <w:rFonts w:cstheme="minorHAnsi"/>
          <w:sz w:val="24"/>
          <w:szCs w:val="24"/>
          <w:lang w:val="bg-BG"/>
        </w:rPr>
      </w:pPr>
      <w:r w:rsidRPr="00A959A2">
        <w:rPr>
          <w:rFonts w:cstheme="minorHAnsi"/>
          <w:noProof/>
          <w:lang w:val="bg-BG" w:eastAsia="bg-BG"/>
        </w:rPr>
        <mc:AlternateContent>
          <mc:Choice Requires="wps">
            <w:drawing>
              <wp:anchor distT="0" distB="0" distL="114300" distR="114300" simplePos="0" relativeHeight="251670528" behindDoc="0" locked="0" layoutInCell="1" allowOverlap="1">
                <wp:simplePos x="0" y="0"/>
                <wp:positionH relativeFrom="column">
                  <wp:posOffset>38100</wp:posOffset>
                </wp:positionH>
                <wp:positionV relativeFrom="paragraph">
                  <wp:posOffset>0</wp:posOffset>
                </wp:positionV>
                <wp:extent cx="6048375" cy="355600"/>
                <wp:effectExtent l="0" t="0" r="28575" b="2540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8375" cy="355600"/>
                        </a:xfrm>
                        <a:prstGeom prst="rect">
                          <a:avLst/>
                        </a:prstGeom>
                        <a:solidFill>
                          <a:schemeClr val="bg1">
                            <a:lumMod val="75000"/>
                          </a:schemeClr>
                        </a:solidFill>
                        <a:ln w="25400" algn="ctr">
                          <a:solidFill>
                            <a:srgbClr val="385D8A"/>
                          </a:solidFill>
                          <a:miter lim="800000"/>
                          <a:headEnd/>
                          <a:tailEnd/>
                        </a:ln>
                      </wps:spPr>
                      <wps:txbx>
                        <w:txbxContent>
                          <w:p w:rsidR="00FE25B4" w:rsidRPr="005F4FC9" w:rsidRDefault="00FE25B4" w:rsidP="00A959A2">
                            <w:pPr>
                              <w:pStyle w:val="aa"/>
                              <w:spacing w:before="0" w:beforeAutospacing="0" w:after="0" w:afterAutospacing="0"/>
                              <w:jc w:val="center"/>
                              <w:rPr>
                                <w:sz w:val="28"/>
                                <w:szCs w:val="28"/>
                              </w:rPr>
                            </w:pPr>
                            <w:r>
                              <w:rPr>
                                <w:rFonts w:ascii="Calibri" w:hAnsi="Calibri"/>
                                <w:b/>
                                <w:bCs/>
                                <w:color w:val="FFFFFF"/>
                                <w:kern w:val="24"/>
                                <w:sz w:val="28"/>
                                <w:szCs w:val="28"/>
                                <w:lang w:val="bg-BG"/>
                              </w:rPr>
                              <w:t>Етап</w:t>
                            </w:r>
                            <w:r w:rsidRPr="005F4FC9">
                              <w:rPr>
                                <w:rFonts w:ascii="Calibri" w:hAnsi="Calibri"/>
                                <w:b/>
                                <w:bCs/>
                                <w:color w:val="FFFFFF"/>
                                <w:kern w:val="24"/>
                                <w:sz w:val="28"/>
                                <w:szCs w:val="28"/>
                                <w:lang w:val="bg-BG"/>
                              </w:rPr>
                              <w:t xml:space="preserve"> 1. Предварителна организационна част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5" o:spid="_x0000_s1026" style="position:absolute;margin-left:3pt;margin-top:0;width:476.25pt;height: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" fillcolor="#bfbfbf [2412]" strokecolor="#385d8a" strokeweight="2pt">
                <v:path arrowok="t"/>
                <v:textbox>
                  <w:txbxContent>
                    <w:p w:rsidR="0047052F" w:rsidRPr="005F4FC9" w:rsidRDefault="0047052F" w:rsidP="00A959A2">
                      <w:pPr>
                        <w:pStyle w:val="NormalWeb"/>
                        <w:spacing w:before="0" w:beforeAutospacing="0" w:after="0" w:afterAutospacing="0"/>
                        <w:jc w:val="center"/>
                        <w:rPr>
                          <w:sz w:val="28"/>
                          <w:szCs w:val="28"/>
                        </w:rPr>
                      </w:pPr>
                      <w:r>
                        <w:rPr>
                          <w:rFonts w:ascii="Calibri" w:hAnsi="Calibri"/>
                          <w:b/>
                          <w:bCs/>
                          <w:color w:val="FFFFFF"/>
                          <w:kern w:val="24"/>
                          <w:sz w:val="28"/>
                          <w:szCs w:val="28"/>
                          <w:lang w:val="bg-BG"/>
                        </w:rPr>
                        <w:t>Етап</w:t>
                      </w:r>
                      <w:r w:rsidRPr="005F4FC9">
                        <w:rPr>
                          <w:rFonts w:ascii="Calibri" w:hAnsi="Calibri"/>
                          <w:b/>
                          <w:bCs/>
                          <w:color w:val="FFFFFF"/>
                          <w:kern w:val="24"/>
                          <w:sz w:val="28"/>
                          <w:szCs w:val="28"/>
                          <w:lang w:val="bg-BG"/>
                        </w:rPr>
                        <w:t xml:space="preserve"> 1. Предварителна организационна част</w:t>
                      </w:r>
                    </w:p>
                  </w:txbxContent>
                </v:textbox>
              </v:rect>
            </w:pict>
          </mc:Fallback>
        </mc:AlternateContent>
      </w:r>
    </w:p>
    <w:p w:rsidR="00A959A2" w:rsidRPr="00A959A2" w:rsidRDefault="00DE1D6C" w:rsidP="00A959A2">
      <w:pPr>
        <w:rPr>
          <w:rFonts w:cstheme="minorHAnsi"/>
          <w:sz w:val="24"/>
          <w:szCs w:val="24"/>
          <w:lang w:val="bg-BG"/>
        </w:rPr>
      </w:pPr>
      <w:r w:rsidRPr="00A959A2">
        <w:rPr>
          <w:rFonts w:cstheme="minorHAnsi"/>
          <w:noProof/>
          <w:lang w:val="bg-BG" w:eastAsia="bg-BG"/>
        </w:rPr>
        <mc:AlternateContent>
          <mc:Choice Requires="wps">
            <w:drawing>
              <wp:anchor distT="0" distB="0" distL="114300" distR="114300" simplePos="0" relativeHeight="251661312" behindDoc="0" locked="0" layoutInCell="1" allowOverlap="1" wp14:anchorId="448EABF7" wp14:editId="3067EA37">
                <wp:simplePos x="0" y="0"/>
                <wp:positionH relativeFrom="column">
                  <wp:posOffset>156845</wp:posOffset>
                </wp:positionH>
                <wp:positionV relativeFrom="paragraph">
                  <wp:posOffset>182880</wp:posOffset>
                </wp:positionV>
                <wp:extent cx="3609975" cy="500380"/>
                <wp:effectExtent l="0" t="0" r="28575" b="13970"/>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9975" cy="500380"/>
                        </a:xfrm>
                        <a:prstGeom prst="roundRect">
                          <a:avLst>
                            <a:gd name="adj" fmla="val 16667"/>
                          </a:avLst>
                        </a:prstGeom>
                        <a:solidFill>
                          <a:srgbClr val="FFFF00"/>
                        </a:solidFill>
                        <a:ln w="25400" algn="ctr">
                          <a:solidFill>
                            <a:srgbClr val="974706"/>
                          </a:solidFill>
                          <a:round/>
                          <a:headEnd/>
                          <a:tailEnd/>
                        </a:ln>
                      </wps:spPr>
                      <wps:txbx>
                        <w:txbxContent>
                          <w:p w:rsidR="00FE25B4" w:rsidRPr="002C6556" w:rsidRDefault="00FE25B4" w:rsidP="00A959A2">
                            <w:pPr>
                              <w:pStyle w:val="aa"/>
                              <w:spacing w:before="0" w:beforeAutospacing="0" w:after="0" w:afterAutospacing="0"/>
                              <w:jc w:val="center"/>
                              <w:rPr>
                                <w:b/>
                              </w:rPr>
                            </w:pPr>
                            <w:r w:rsidRPr="002C6556">
                              <w:rPr>
                                <w:rFonts w:ascii="Calibri" w:hAnsi="Calibri"/>
                                <w:b/>
                                <w:color w:val="000000"/>
                                <w:kern w:val="24"/>
                                <w:sz w:val="28"/>
                                <w:szCs w:val="28"/>
                                <w:lang w:val="bg-BG"/>
                              </w:rPr>
                              <w:t xml:space="preserve">Кмет </w:t>
                            </w:r>
                          </w:p>
                          <w:p w:rsidR="00FE25B4" w:rsidRPr="002C6556" w:rsidRDefault="00FE25B4" w:rsidP="00A959A2">
                            <w:pPr>
                              <w:pStyle w:val="aa"/>
                              <w:spacing w:before="0" w:beforeAutospacing="0" w:after="0" w:afterAutospacing="0" w:line="200" w:lineRule="exact"/>
                              <w:jc w:val="center"/>
                              <w:rPr>
                                <w:b/>
                              </w:rPr>
                            </w:pPr>
                            <w:r w:rsidRPr="002C6556">
                              <w:rPr>
                                <w:rFonts w:ascii="Calibri" w:hAnsi="Calibri"/>
                                <w:b/>
                                <w:color w:val="000000"/>
                                <w:kern w:val="24"/>
                                <w:sz w:val="28"/>
                                <w:szCs w:val="28"/>
                                <w:lang w:val="bg-BG"/>
                              </w:rPr>
                              <w:t>Общинска администрация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48EABF7" id="Rounded Rectangle 43" o:spid="_x0000_s1027" style="position:absolute;margin-left:12.35pt;margin-top:14.4pt;width:284.25pt;height:3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" fillcolor="yellow" strokecolor="#974706" strokeweight="2pt">
                <v:path arrowok="t"/>
                <v:textbox>
                  <w:txbxContent>
                    <w:p w:rsidR="0047052F" w:rsidRPr="002C6556" w:rsidRDefault="0047052F" w:rsidP="00A959A2">
                      <w:pPr>
                        <w:pStyle w:val="NormalWeb"/>
                        <w:spacing w:before="0" w:beforeAutospacing="0" w:after="0" w:afterAutospacing="0"/>
                        <w:jc w:val="center"/>
                        <w:rPr>
                          <w:b/>
                        </w:rPr>
                      </w:pPr>
                      <w:r w:rsidRPr="002C6556">
                        <w:rPr>
                          <w:rFonts w:ascii="Calibri" w:hAnsi="Calibri"/>
                          <w:b/>
                          <w:color w:val="000000"/>
                          <w:kern w:val="24"/>
                          <w:sz w:val="28"/>
                          <w:szCs w:val="28"/>
                          <w:lang w:val="bg-BG"/>
                        </w:rPr>
                        <w:t xml:space="preserve">Кмет </w:t>
                      </w:r>
                    </w:p>
                    <w:p w:rsidR="0047052F" w:rsidRPr="002C6556" w:rsidRDefault="0047052F" w:rsidP="00A959A2">
                      <w:pPr>
                        <w:pStyle w:val="NormalWeb"/>
                        <w:spacing w:before="0" w:beforeAutospacing="0" w:after="0" w:afterAutospacing="0" w:line="200" w:lineRule="exact"/>
                        <w:jc w:val="center"/>
                        <w:rPr>
                          <w:b/>
                        </w:rPr>
                      </w:pPr>
                      <w:r w:rsidRPr="002C6556">
                        <w:rPr>
                          <w:rFonts w:ascii="Calibri" w:hAnsi="Calibri"/>
                          <w:b/>
                          <w:color w:val="000000"/>
                          <w:kern w:val="24"/>
                          <w:sz w:val="28"/>
                          <w:szCs w:val="28"/>
                          <w:lang w:val="bg-BG"/>
                        </w:rPr>
                        <w:t>Общинска администрация</w:t>
                      </w:r>
                    </w:p>
                  </w:txbxContent>
                </v:textbox>
              </v:roundrect>
            </w:pict>
          </mc:Fallback>
        </mc:AlternateContent>
      </w:r>
      <w:r w:rsidR="00A959A2" w:rsidRPr="00A959A2">
        <w:rPr>
          <w:rFonts w:cstheme="minorHAnsi"/>
          <w:noProof/>
          <w:lang w:val="bg-BG" w:eastAsia="bg-BG"/>
        </w:rPr>
        <mc:AlternateContent>
          <mc:Choice Requires="wps">
            <w:drawing>
              <wp:anchor distT="0" distB="0" distL="114300" distR="114300" simplePos="0" relativeHeight="251662336" behindDoc="0" locked="0" layoutInCell="1" allowOverlap="1" wp14:anchorId="7F6EC1ED" wp14:editId="5712A8B7">
                <wp:simplePos x="0" y="0"/>
                <wp:positionH relativeFrom="column">
                  <wp:posOffset>4443730</wp:posOffset>
                </wp:positionH>
                <wp:positionV relativeFrom="paragraph">
                  <wp:posOffset>182880</wp:posOffset>
                </wp:positionV>
                <wp:extent cx="1647190" cy="500380"/>
                <wp:effectExtent l="0" t="0" r="10160" b="13970"/>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7190" cy="500380"/>
                        </a:xfrm>
                        <a:prstGeom prst="roundRect">
                          <a:avLst>
                            <a:gd name="adj" fmla="val 16667"/>
                          </a:avLst>
                        </a:prstGeom>
                        <a:solidFill>
                          <a:schemeClr val="accent1">
                            <a:lumMod val="40000"/>
                            <a:lumOff val="60000"/>
                          </a:schemeClr>
                        </a:solidFill>
                        <a:ln w="25400" algn="ctr">
                          <a:solidFill>
                            <a:srgbClr val="76923C"/>
                          </a:solidFill>
                          <a:round/>
                          <a:headEnd/>
                          <a:tailEnd/>
                        </a:ln>
                      </wps:spPr>
                      <wps:txbx>
                        <w:txbxContent>
                          <w:p w:rsidR="00FE25B4" w:rsidRPr="002C6556" w:rsidRDefault="00FE25B4" w:rsidP="00A959A2">
                            <w:pPr>
                              <w:pStyle w:val="aa"/>
                              <w:spacing w:before="0" w:beforeAutospacing="0" w:after="0" w:afterAutospacing="0"/>
                              <w:jc w:val="center"/>
                              <w:rPr>
                                <w:b/>
                              </w:rPr>
                            </w:pPr>
                            <w:r w:rsidRPr="002C6556">
                              <w:rPr>
                                <w:rFonts w:ascii="Calibri" w:hAnsi="Calibri"/>
                                <w:b/>
                                <w:color w:val="000000"/>
                                <w:kern w:val="24"/>
                                <w:sz w:val="28"/>
                                <w:szCs w:val="28"/>
                                <w:lang w:val="bg-BG"/>
                              </w:rPr>
                              <w:t>Изпълнител</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F6EC1ED" id="Rounded Rectangle 44" o:spid="_x0000_s1028" style="position:absolute;margin-left:349.9pt;margin-top:14.4pt;width:129.7pt;height:3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" fillcolor="#bdd6ee [1300]" strokecolor="#76923c" strokeweight="2pt">
                <v:path arrowok="t"/>
                <v:textbox>
                  <w:txbxContent>
                    <w:p w:rsidR="0047052F" w:rsidRPr="002C6556" w:rsidRDefault="0047052F" w:rsidP="00A959A2">
                      <w:pPr>
                        <w:pStyle w:val="NormalWeb"/>
                        <w:spacing w:before="0" w:beforeAutospacing="0" w:after="0" w:afterAutospacing="0"/>
                        <w:jc w:val="center"/>
                        <w:rPr>
                          <w:b/>
                        </w:rPr>
                      </w:pPr>
                      <w:r w:rsidRPr="002C6556">
                        <w:rPr>
                          <w:rFonts w:ascii="Calibri" w:hAnsi="Calibri"/>
                          <w:b/>
                          <w:color w:val="000000"/>
                          <w:kern w:val="24"/>
                          <w:sz w:val="28"/>
                          <w:szCs w:val="28"/>
                          <w:lang w:val="bg-BG"/>
                        </w:rPr>
                        <w:t>Изпълнител</w:t>
                      </w:r>
                    </w:p>
                  </w:txbxContent>
                </v:textbox>
              </v:roundrect>
            </w:pict>
          </mc:Fallback>
        </mc:AlternateContent>
      </w:r>
      <w:r w:rsidR="00A959A2" w:rsidRPr="00A959A2">
        <w:rPr>
          <w:rFonts w:cstheme="minorHAnsi"/>
          <w:noProof/>
          <w:lang w:val="bg-BG" w:eastAsia="bg-BG"/>
        </w:rPr>
        <mc:AlternateContent>
          <mc:Choice Requires="wps">
            <w:drawing>
              <wp:anchor distT="0" distB="0" distL="114296" distR="114296" simplePos="0" relativeHeight="251702272" behindDoc="0" locked="0" layoutInCell="1" allowOverlap="1">
                <wp:simplePos x="0" y="0"/>
                <wp:positionH relativeFrom="column">
                  <wp:posOffset>2708910</wp:posOffset>
                </wp:positionH>
                <wp:positionV relativeFrom="paragraph">
                  <wp:posOffset>27305</wp:posOffset>
                </wp:positionV>
                <wp:extent cx="0" cy="158115"/>
                <wp:effectExtent l="80010" t="10795" r="81915" b="2159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8115"/>
                        </a:xfrm>
                        <a:prstGeom prst="straightConnector1">
                          <a:avLst/>
                        </a:prstGeom>
                        <a:noFill/>
                        <a:ln w="12700"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type w14:anchorId="11D67AFB" id="_x0000_t32" coordsize="21600,21600" o:spt="32" o:oned="t" path="m,l21600,21600e" filled="f">
                <v:path arrowok="t" fillok="f" o:connecttype="none"/>
                <o:lock v:ext="edit" shapetype="t"/>
              </v:shapetype>
              <v:shape id="Straight Arrow Connector 42" o:spid="_x0000_s1026" type="#_x0000_t32" style="position:absolute;margin-left:213.3pt;margin-top:2.15pt;width:0;height:12.45pt;z-index:2517022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" strokecolor="#4a7ebb" strokeweight="1pt">
                <v:stroke endarrow="open"/>
                <o:lock v:ext="edit" shapetype="f"/>
              </v:shape>
            </w:pict>
          </mc:Fallback>
        </mc:AlternateContent>
      </w:r>
    </w:p>
    <w:p w:rsidR="00A959A2" w:rsidRPr="00A959A2" w:rsidRDefault="00DE1D6C" w:rsidP="00A959A2">
      <w:pPr>
        <w:rPr>
          <w:rFonts w:cstheme="minorHAnsi"/>
          <w:sz w:val="24"/>
          <w:szCs w:val="24"/>
          <w:lang w:val="bg-BG"/>
        </w:rPr>
      </w:pPr>
      <w:r w:rsidRPr="00A959A2">
        <w:rPr>
          <w:rFonts w:cstheme="minorHAnsi"/>
          <w:noProof/>
          <w:lang w:val="bg-BG" w:eastAsia="bg-BG"/>
        </w:rPr>
        <mc:AlternateContent>
          <mc:Choice Requires="wps">
            <w:drawing>
              <wp:anchor distT="4294967292" distB="4294967292" distL="114300" distR="114300" simplePos="0" relativeHeight="251689984" behindDoc="0" locked="0" layoutInCell="1" allowOverlap="1" wp14:anchorId="07CFAD19" wp14:editId="45304D0E">
                <wp:simplePos x="0" y="0"/>
                <wp:positionH relativeFrom="column">
                  <wp:posOffset>3769360</wp:posOffset>
                </wp:positionH>
                <wp:positionV relativeFrom="paragraph">
                  <wp:posOffset>174625</wp:posOffset>
                </wp:positionV>
                <wp:extent cx="609600" cy="0"/>
                <wp:effectExtent l="38100" t="76200" r="0" b="11430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09600" cy="0"/>
                        </a:xfrm>
                        <a:prstGeom prst="straightConnector1">
                          <a:avLst/>
                        </a:prstGeom>
                        <a:noFill/>
                        <a:ln w="25400" algn="ctr">
                          <a:solidFill>
                            <a:srgbClr val="98B954"/>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5C347734" id="Straight Arrow Connector 37" o:spid="_x0000_s1026" type="#_x0000_t32" style="position:absolute;margin-left:296.8pt;margin-top:13.75pt;width:48pt;height:0;flip:x;z-index:251689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" strokecolor="#98b954" strokeweight="2pt">
                <v:stroke endarrow="open"/>
                <o:lock v:ext="edit" shapetype="f"/>
              </v:shape>
            </w:pict>
          </mc:Fallback>
        </mc:AlternateContent>
      </w:r>
      <w:r w:rsidR="00A959A2" w:rsidRPr="00A959A2">
        <w:rPr>
          <w:rFonts w:cstheme="minorHAnsi"/>
          <w:noProof/>
          <w:lang w:val="bg-BG" w:eastAsia="bg-BG"/>
        </w:rPr>
        <mc:AlternateContent>
          <mc:Choice Requires="wps">
            <w:drawing>
              <wp:anchor distT="0" distB="0" distL="114300" distR="114300" simplePos="0" relativeHeight="251704320" behindDoc="0" locked="0" layoutInCell="1" allowOverlap="1" wp14:anchorId="6908FC08" wp14:editId="18B9B8F8">
                <wp:simplePos x="0" y="0"/>
                <wp:positionH relativeFrom="column">
                  <wp:posOffset>4713605</wp:posOffset>
                </wp:positionH>
                <wp:positionV relativeFrom="paragraph">
                  <wp:posOffset>367030</wp:posOffset>
                </wp:positionV>
                <wp:extent cx="357505" cy="247650"/>
                <wp:effectExtent l="93028" t="2222" r="21272" b="59373"/>
                <wp:wrapNone/>
                <wp:docPr id="40" name="Elb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57505" cy="247650"/>
                        </a:xfrm>
                        <a:prstGeom prst="bentConnector3">
                          <a:avLst>
                            <a:gd name="adj1" fmla="val 49912"/>
                          </a:avLst>
                        </a:prstGeom>
                        <a:noFill/>
                        <a:ln w="25400"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type w14:anchorId="650C701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0" o:spid="_x0000_s1026" type="#_x0000_t34" style="position:absolute;margin-left:371.15pt;margin-top:28.9pt;width:28.15pt;height:19.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" adj="10781" strokecolor="#4a7ebb" strokeweight="2pt">
                <v:stroke endarrow="open"/>
              </v:shape>
            </w:pict>
          </mc:Fallback>
        </mc:AlternateContent>
      </w:r>
      <w:r w:rsidR="00A959A2" w:rsidRPr="00A959A2">
        <w:rPr>
          <w:rFonts w:cstheme="minorHAnsi"/>
          <w:noProof/>
          <w:lang w:val="bg-BG" w:eastAsia="bg-BG"/>
        </w:rPr>
        <mc:AlternateContent>
          <mc:Choice Requires="wps">
            <w:drawing>
              <wp:anchor distT="0" distB="0" distL="114296" distR="114296" simplePos="0" relativeHeight="251687936" behindDoc="0" locked="0" layoutInCell="1" allowOverlap="1" wp14:anchorId="27F9B173" wp14:editId="31195AD3">
                <wp:simplePos x="0" y="0"/>
                <wp:positionH relativeFrom="column">
                  <wp:posOffset>2066925</wp:posOffset>
                </wp:positionH>
                <wp:positionV relativeFrom="paragraph">
                  <wp:posOffset>351790</wp:posOffset>
                </wp:positionV>
                <wp:extent cx="0" cy="302895"/>
                <wp:effectExtent l="0" t="0" r="19050" b="2095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02895"/>
                        </a:xfrm>
                        <a:prstGeom prst="line">
                          <a:avLst/>
                        </a:prstGeom>
                        <a:noFill/>
                        <a:ln w="25400" algn="ctr">
                          <a:solidFill>
                            <a:srgbClr val="F692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5EAA3343" id="Straight Connector 39" o:spid="_x0000_s1026" style="position:absolute;z-index:2516879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62.75pt,27.7pt" to="162.7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" strokecolor="#f69240" strokeweight="2pt">
                <o:lock v:ext="edit" shapetype="f"/>
              </v:line>
            </w:pict>
          </mc:Fallback>
        </mc:AlternateContent>
      </w:r>
      <w:r w:rsidR="00A959A2" w:rsidRPr="00A959A2">
        <w:rPr>
          <w:rFonts w:cstheme="minorHAnsi"/>
          <w:noProof/>
          <w:lang w:val="bg-BG" w:eastAsia="bg-BG"/>
        </w:rPr>
        <mc:AlternateContent>
          <mc:Choice Requires="wps">
            <w:drawing>
              <wp:anchor distT="4294967295" distB="4294967295" distL="114300" distR="114300" simplePos="0" relativeHeight="251684864" behindDoc="0" locked="0" layoutInCell="1" allowOverlap="1" wp14:anchorId="34BE2685" wp14:editId="7DD89C4C">
                <wp:simplePos x="0" y="0"/>
                <wp:positionH relativeFrom="column">
                  <wp:posOffset>676275</wp:posOffset>
                </wp:positionH>
                <wp:positionV relativeFrom="paragraph">
                  <wp:posOffset>469900</wp:posOffset>
                </wp:positionV>
                <wp:extent cx="2874010" cy="0"/>
                <wp:effectExtent l="0" t="0" r="2159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74010" cy="0"/>
                        </a:xfrm>
                        <a:prstGeom prst="line">
                          <a:avLst/>
                        </a:prstGeom>
                        <a:noFill/>
                        <a:ln w="25400" algn="ctr">
                          <a:solidFill>
                            <a:srgbClr val="F692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57BABF07" id="Straight Connector 3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25pt,37pt" to="279.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" strokecolor="#f69240" strokeweight="2pt">
                <o:lock v:ext="edit" shapetype="f"/>
              </v:line>
            </w:pict>
          </mc:Fallback>
        </mc:AlternateContent>
      </w:r>
      <w:r w:rsidR="00A959A2" w:rsidRPr="00A959A2">
        <w:rPr>
          <w:rFonts w:cstheme="minorHAnsi"/>
          <w:noProof/>
          <w:lang w:val="bg-BG" w:eastAsia="bg-BG"/>
        </w:rPr>
        <mc:AlternateContent>
          <mc:Choice Requires="wps">
            <w:drawing>
              <wp:anchor distT="0" distB="0" distL="114295" distR="114295" simplePos="0" relativeHeight="251686912" behindDoc="0" locked="0" layoutInCell="1" allowOverlap="1" wp14:anchorId="79F10398" wp14:editId="2E23E551">
                <wp:simplePos x="0" y="0"/>
                <wp:positionH relativeFrom="column">
                  <wp:posOffset>676274</wp:posOffset>
                </wp:positionH>
                <wp:positionV relativeFrom="paragraph">
                  <wp:posOffset>479425</wp:posOffset>
                </wp:positionV>
                <wp:extent cx="0" cy="199390"/>
                <wp:effectExtent l="0" t="0" r="19050" b="2921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9390"/>
                        </a:xfrm>
                        <a:prstGeom prst="line">
                          <a:avLst/>
                        </a:prstGeom>
                        <a:noFill/>
                        <a:ln w="25400" cap="flat" cmpd="sng" algn="ctr">
                          <a:solidFill>
                            <a:srgbClr val="F79646">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0F82744A" id="Straight Connector 140" o:spid="_x0000_s1026" style="position:absolute;z-index:25168691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53.25pt,37.75pt" to="53.2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" strokecolor="#f69240" strokeweight="2pt">
                <o:lock v:ext="edit" shapetype="f"/>
              </v:line>
            </w:pict>
          </mc:Fallback>
        </mc:AlternateContent>
      </w:r>
      <w:r w:rsidR="00A959A2" w:rsidRPr="00A959A2">
        <w:rPr>
          <w:rFonts w:cstheme="minorHAnsi"/>
          <w:noProof/>
          <w:lang w:val="bg-BG" w:eastAsia="bg-BG"/>
        </w:rPr>
        <mc:AlternateContent>
          <mc:Choice Requires="wps">
            <w:drawing>
              <wp:anchor distT="4294967292" distB="4294967292" distL="114300" distR="114300" simplePos="0" relativeHeight="251685888" behindDoc="0" locked="0" layoutInCell="1" allowOverlap="1" wp14:anchorId="32211B16" wp14:editId="3B18D97C">
                <wp:simplePos x="0" y="0"/>
                <wp:positionH relativeFrom="column">
                  <wp:posOffset>3769360</wp:posOffset>
                </wp:positionH>
                <wp:positionV relativeFrom="paragraph">
                  <wp:posOffset>50800</wp:posOffset>
                </wp:positionV>
                <wp:extent cx="676910" cy="0"/>
                <wp:effectExtent l="0" t="76200" r="27940" b="11430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6910" cy="0"/>
                        </a:xfrm>
                        <a:prstGeom prst="straightConnector1">
                          <a:avLst/>
                        </a:prstGeom>
                        <a:noFill/>
                        <a:ln w="25400" algn="ctr">
                          <a:solidFill>
                            <a:srgbClr val="F6924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424BF240" id="Straight Arrow Connector 36" o:spid="_x0000_s1026" type="#_x0000_t32" style="position:absolute;margin-left:296.8pt;margin-top:4pt;width:53.3pt;height:0;z-index:251685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" strokecolor="#f69240" strokeweight="2pt">
                <v:stroke endarrow="open"/>
                <o:lock v:ext="edit" shapetype="f"/>
              </v:shape>
            </w:pict>
          </mc:Fallback>
        </mc:AlternateContent>
      </w:r>
      <w:r w:rsidR="00A959A2" w:rsidRPr="00A959A2">
        <w:rPr>
          <w:rFonts w:cstheme="minorHAnsi"/>
          <w:noProof/>
          <w:lang w:val="bg-BG" w:eastAsia="bg-BG"/>
        </w:rPr>
        <mc:AlternateContent>
          <mc:Choice Requires="wps">
            <w:drawing>
              <wp:anchor distT="4294967291" distB="4294967291" distL="114300" distR="114300" simplePos="0" relativeHeight="251683840" behindDoc="0" locked="0" layoutInCell="1" allowOverlap="1" wp14:anchorId="435C3041" wp14:editId="42B40F05">
                <wp:simplePos x="0" y="0"/>
                <wp:positionH relativeFrom="column">
                  <wp:posOffset>6113145</wp:posOffset>
                </wp:positionH>
                <wp:positionV relativeFrom="paragraph">
                  <wp:posOffset>-13989051</wp:posOffset>
                </wp:positionV>
                <wp:extent cx="228600" cy="0"/>
                <wp:effectExtent l="0" t="0" r="19050" b="1905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43430AE3" id="Straight Connector 148" o:spid="_x0000_s1026" style="position:absolute;z-index:2516838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81.35pt,-1101.5pt" to="499.35pt,-1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" strokecolor="#4a7ebb">
                <o:lock v:ext="edit" shapetype="f"/>
              </v:line>
            </w:pict>
          </mc:Fallback>
        </mc:AlternateContent>
      </w:r>
      <w:r w:rsidR="00A959A2" w:rsidRPr="00A959A2">
        <w:rPr>
          <w:rFonts w:cstheme="minorHAnsi"/>
          <w:noProof/>
          <w:lang w:val="bg-BG" w:eastAsia="bg-BG"/>
        </w:rPr>
        <mc:AlternateContent>
          <mc:Choice Requires="wps">
            <w:drawing>
              <wp:anchor distT="0" distB="0" distL="114300" distR="114300" simplePos="0" relativeHeight="251700224" behindDoc="0" locked="0" layoutInCell="1" allowOverlap="1" wp14:anchorId="10B111C1" wp14:editId="7402D1E8">
                <wp:simplePos x="0" y="0"/>
                <wp:positionH relativeFrom="column">
                  <wp:posOffset>0</wp:posOffset>
                </wp:positionH>
                <wp:positionV relativeFrom="paragraph">
                  <wp:posOffset>235585</wp:posOffset>
                </wp:positionV>
                <wp:extent cx="175260" cy="76200"/>
                <wp:effectExtent l="0" t="76200" r="15240" b="38100"/>
                <wp:wrapNone/>
                <wp:docPr id="35" name="Elb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260" cy="76200"/>
                        </a:xfrm>
                        <a:prstGeom prst="bentConnector3">
                          <a:avLst>
                            <a:gd name="adj1" fmla="val 50000"/>
                          </a:avLst>
                        </a:prstGeom>
                        <a:noFill/>
                        <a:ln w="25400" algn="ctr">
                          <a:solidFill>
                            <a:srgbClr val="F6924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23CA8F4D" id="Elbow Connector 35" o:spid="_x0000_s1026" type="#_x0000_t34" style="position:absolute;margin-left:0;margin-top:18.55pt;width:13.8pt;height:6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" strokecolor="#f69240" strokeweight="2pt">
                <v:stroke endarrow="open"/>
              </v:shape>
            </w:pict>
          </mc:Fallback>
        </mc:AlternateContent>
      </w:r>
    </w:p>
    <w:p w:rsidR="00A959A2" w:rsidRPr="00A959A2" w:rsidRDefault="00DE1D6C" w:rsidP="00A959A2">
      <w:pPr>
        <w:rPr>
          <w:rFonts w:cstheme="minorHAnsi"/>
          <w:sz w:val="24"/>
          <w:szCs w:val="24"/>
          <w:lang w:val="bg-BG"/>
        </w:rPr>
      </w:pPr>
      <w:r w:rsidRPr="00A959A2">
        <w:rPr>
          <w:rFonts w:cstheme="minorHAnsi"/>
          <w:noProof/>
          <w:lang w:val="bg-BG" w:eastAsia="bg-BG"/>
        </w:rPr>
        <mc:AlternateContent>
          <mc:Choice Requires="wps">
            <w:drawing>
              <wp:anchor distT="0" distB="0" distL="114300" distR="114300" simplePos="0" relativeHeight="251681792" behindDoc="0" locked="0" layoutInCell="1" allowOverlap="1" wp14:anchorId="68B350D0" wp14:editId="42303C11">
                <wp:simplePos x="0" y="0"/>
                <wp:positionH relativeFrom="column">
                  <wp:posOffset>4445</wp:posOffset>
                </wp:positionH>
                <wp:positionV relativeFrom="paragraph">
                  <wp:posOffset>6985</wp:posOffset>
                </wp:positionV>
                <wp:extent cx="19050" cy="4048125"/>
                <wp:effectExtent l="0" t="0" r="19050" b="2857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0" cy="4048125"/>
                        </a:xfrm>
                        <a:prstGeom prst="line">
                          <a:avLst/>
                        </a:prstGeom>
                        <a:noFill/>
                        <a:ln w="25400" algn="ctr">
                          <a:solidFill>
                            <a:srgbClr val="F692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496CE653" id="Straight Connector 4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5pt" to="1.85pt,3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" strokecolor="#f69240" strokeweight="2pt">
                <o:lock v:ext="edit" shapetype="f"/>
              </v:line>
            </w:pict>
          </mc:Fallback>
        </mc:AlternateContent>
      </w:r>
      <w:r w:rsidRPr="00A959A2">
        <w:rPr>
          <w:rFonts w:cstheme="minorHAnsi"/>
          <w:noProof/>
          <w:lang w:val="bg-BG" w:eastAsia="bg-BG"/>
        </w:rPr>
        <mc:AlternateContent>
          <mc:Choice Requires="wps">
            <w:drawing>
              <wp:anchor distT="0" distB="0" distL="114300" distR="114300" simplePos="0" relativeHeight="251664384" behindDoc="0" locked="0" layoutInCell="1" allowOverlap="1" wp14:anchorId="23C1F171" wp14:editId="62584A46">
                <wp:simplePos x="0" y="0"/>
                <wp:positionH relativeFrom="column">
                  <wp:posOffset>2757170</wp:posOffset>
                </wp:positionH>
                <wp:positionV relativeFrom="paragraph">
                  <wp:posOffset>178435</wp:posOffset>
                </wp:positionV>
                <wp:extent cx="1256030" cy="609600"/>
                <wp:effectExtent l="0" t="0" r="20320" b="19050"/>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6030" cy="609600"/>
                        </a:xfrm>
                        <a:prstGeom prst="roundRect">
                          <a:avLst>
                            <a:gd name="adj" fmla="val 16667"/>
                          </a:avLst>
                        </a:prstGeom>
                        <a:solidFill>
                          <a:srgbClr val="FFFF00"/>
                        </a:solidFill>
                        <a:ln w="25400" algn="ctr">
                          <a:solidFill>
                            <a:srgbClr val="974706"/>
                          </a:solidFill>
                          <a:round/>
                          <a:headEnd/>
                          <a:tailEnd/>
                        </a:ln>
                      </wps:spPr>
                      <wps:txbx>
                        <w:txbxContent>
                          <w:p w:rsidR="00FE25B4" w:rsidRPr="002C6556" w:rsidRDefault="00FE25B4" w:rsidP="00A959A2">
                            <w:pPr>
                              <w:pStyle w:val="aa"/>
                              <w:spacing w:before="0" w:beforeAutospacing="0" w:after="0" w:afterAutospacing="0" w:line="200" w:lineRule="exact"/>
                              <w:jc w:val="center"/>
                              <w:rPr>
                                <w:b/>
                              </w:rPr>
                            </w:pPr>
                            <w:r w:rsidRPr="002C6556">
                              <w:rPr>
                                <w:rFonts w:ascii="Calibri" w:hAnsi="Calibri"/>
                                <w:b/>
                                <w:color w:val="000000"/>
                                <w:kern w:val="24"/>
                                <w:lang w:val="bg-BG"/>
                              </w:rPr>
                              <w:t>Информац</w:t>
                            </w:r>
                            <w:r>
                              <w:rPr>
                                <w:rFonts w:ascii="Calibri" w:hAnsi="Calibri"/>
                                <w:b/>
                                <w:color w:val="000000"/>
                                <w:kern w:val="24"/>
                                <w:lang w:val="bg-BG"/>
                              </w:rPr>
                              <w:t>ионно</w:t>
                            </w:r>
                            <w:r w:rsidRPr="002C6556">
                              <w:rPr>
                                <w:rFonts w:ascii="Calibri" w:hAnsi="Calibri"/>
                                <w:b/>
                                <w:color w:val="000000"/>
                                <w:kern w:val="24"/>
                                <w:lang w:val="bg-BG"/>
                              </w:rPr>
                              <w:t xml:space="preserve"> осигуряване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3C1F171" id="Rounded Rectangle 30" o:spid="_x0000_s1029" style="position:absolute;margin-left:217.1pt;margin-top:14.05pt;width:98.9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" fillcolor="yellow" strokecolor="#974706" strokeweight="2pt">
                <v:path arrowok="t"/>
                <v:textbox>
                  <w:txbxContent>
                    <w:p w:rsidR="0047052F" w:rsidRPr="002C6556" w:rsidRDefault="0047052F" w:rsidP="00A959A2">
                      <w:pPr>
                        <w:pStyle w:val="NormalWeb"/>
                        <w:spacing w:before="0" w:beforeAutospacing="0" w:after="0" w:afterAutospacing="0" w:line="200" w:lineRule="exact"/>
                        <w:jc w:val="center"/>
                        <w:rPr>
                          <w:b/>
                        </w:rPr>
                      </w:pPr>
                      <w:r w:rsidRPr="002C6556">
                        <w:rPr>
                          <w:rFonts w:ascii="Calibri" w:hAnsi="Calibri"/>
                          <w:b/>
                          <w:color w:val="000000"/>
                          <w:kern w:val="24"/>
                          <w:lang w:val="bg-BG"/>
                        </w:rPr>
                        <w:t>Информац</w:t>
                      </w:r>
                      <w:r>
                        <w:rPr>
                          <w:rFonts w:ascii="Calibri" w:hAnsi="Calibri"/>
                          <w:b/>
                          <w:color w:val="000000"/>
                          <w:kern w:val="24"/>
                          <w:lang w:val="bg-BG"/>
                        </w:rPr>
                        <w:t>ионно</w:t>
                      </w:r>
                      <w:r w:rsidRPr="002C6556">
                        <w:rPr>
                          <w:rFonts w:ascii="Calibri" w:hAnsi="Calibri"/>
                          <w:b/>
                          <w:color w:val="000000"/>
                          <w:kern w:val="24"/>
                          <w:lang w:val="bg-BG"/>
                        </w:rPr>
                        <w:t xml:space="preserve"> осигуряване</w:t>
                      </w:r>
                    </w:p>
                  </w:txbxContent>
                </v:textbox>
              </v:roundrect>
            </w:pict>
          </mc:Fallback>
        </mc:AlternateContent>
      </w:r>
      <w:r w:rsidR="00A959A2" w:rsidRPr="00A959A2">
        <w:rPr>
          <w:rFonts w:cstheme="minorHAnsi"/>
          <w:noProof/>
          <w:lang w:val="bg-BG" w:eastAsia="bg-BG"/>
        </w:rPr>
        <mc:AlternateContent>
          <mc:Choice Requires="wps">
            <w:drawing>
              <wp:anchor distT="0" distB="0" distL="114300" distR="114300" simplePos="0" relativeHeight="251668480" behindDoc="0" locked="0" layoutInCell="1" allowOverlap="1" wp14:anchorId="3E9277F5" wp14:editId="1410D80F">
                <wp:simplePos x="0" y="0"/>
                <wp:positionH relativeFrom="column">
                  <wp:posOffset>5133340</wp:posOffset>
                </wp:positionH>
                <wp:positionV relativeFrom="paragraph">
                  <wp:posOffset>284480</wp:posOffset>
                </wp:positionV>
                <wp:extent cx="979805" cy="437515"/>
                <wp:effectExtent l="0" t="0" r="10795" b="19685"/>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9805" cy="437515"/>
                        </a:xfrm>
                        <a:prstGeom prst="roundRect">
                          <a:avLst>
                            <a:gd name="adj" fmla="val 16667"/>
                          </a:avLst>
                        </a:prstGeom>
                        <a:solidFill>
                          <a:schemeClr val="accent1">
                            <a:lumMod val="60000"/>
                            <a:lumOff val="40000"/>
                          </a:schemeClr>
                        </a:solidFill>
                        <a:ln w="25400" algn="ctr">
                          <a:solidFill>
                            <a:srgbClr val="76923C"/>
                          </a:solidFill>
                          <a:round/>
                          <a:headEnd/>
                          <a:tailEnd/>
                        </a:ln>
                      </wps:spPr>
                      <wps:txbx>
                        <w:txbxContent>
                          <w:p w:rsidR="00FE25B4" w:rsidRDefault="00FE25B4" w:rsidP="00A959A2">
                            <w:pPr>
                              <w:pStyle w:val="aa"/>
                              <w:spacing w:before="0" w:beforeAutospacing="0" w:after="0" w:afterAutospacing="0" w:line="200" w:lineRule="exact"/>
                              <w:jc w:val="center"/>
                            </w:pPr>
                            <w:r>
                              <w:rPr>
                                <w:rFonts w:ascii="Calibri" w:hAnsi="Calibri"/>
                                <w:b/>
                                <w:color w:val="000000"/>
                                <w:kern w:val="24"/>
                                <w:lang w:val="bg-BG"/>
                              </w:rPr>
                              <w:t>Методика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E9277F5" id="Rounded Rectangle 34" o:spid="_x0000_s1030" style="position:absolute;margin-left:404.2pt;margin-top:22.4pt;width:77.15pt;height:3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" fillcolor="#9cc2e5 [1940]" strokecolor="#76923c" strokeweight="2pt">
                <v:path arrowok="t"/>
                <v:textbox>
                  <w:txbxContent>
                    <w:p w:rsidR="0047052F" w:rsidRDefault="0047052F" w:rsidP="00A959A2">
                      <w:pPr>
                        <w:pStyle w:val="NormalWeb"/>
                        <w:spacing w:before="0" w:beforeAutospacing="0" w:after="0" w:afterAutospacing="0" w:line="200" w:lineRule="exact"/>
                        <w:jc w:val="center"/>
                      </w:pPr>
                      <w:r>
                        <w:rPr>
                          <w:rFonts w:ascii="Calibri" w:hAnsi="Calibri"/>
                          <w:b/>
                          <w:color w:val="000000"/>
                          <w:kern w:val="24"/>
                          <w:lang w:val="bg-BG"/>
                        </w:rPr>
                        <w:t>Методика</w:t>
                      </w:r>
                    </w:p>
                  </w:txbxContent>
                </v:textbox>
              </v:roundrect>
            </w:pict>
          </mc:Fallback>
        </mc:AlternateContent>
      </w:r>
      <w:r w:rsidR="00A959A2" w:rsidRPr="00A959A2">
        <w:rPr>
          <w:rFonts w:cstheme="minorHAnsi"/>
          <w:noProof/>
          <w:lang w:val="bg-BG" w:eastAsia="bg-BG"/>
        </w:rPr>
        <mc:AlternateContent>
          <mc:Choice Requires="wps">
            <w:drawing>
              <wp:anchor distT="0" distB="0" distL="114300" distR="114300" simplePos="0" relativeHeight="251667456" behindDoc="0" locked="0" layoutInCell="1" allowOverlap="1" wp14:anchorId="653D7A0F" wp14:editId="02807DA6">
                <wp:simplePos x="0" y="0"/>
                <wp:positionH relativeFrom="column">
                  <wp:posOffset>4102100</wp:posOffset>
                </wp:positionH>
                <wp:positionV relativeFrom="paragraph">
                  <wp:posOffset>334010</wp:posOffset>
                </wp:positionV>
                <wp:extent cx="869315" cy="387985"/>
                <wp:effectExtent l="0" t="0" r="26035" b="12065"/>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315" cy="387985"/>
                        </a:xfrm>
                        <a:prstGeom prst="roundRect">
                          <a:avLst>
                            <a:gd name="adj" fmla="val 16667"/>
                          </a:avLst>
                        </a:prstGeom>
                        <a:solidFill>
                          <a:schemeClr val="accent1">
                            <a:lumMod val="60000"/>
                            <a:lumOff val="40000"/>
                          </a:schemeClr>
                        </a:solidFill>
                        <a:ln w="25400" algn="ctr">
                          <a:solidFill>
                            <a:srgbClr val="76923C"/>
                          </a:solidFill>
                          <a:round/>
                          <a:headEnd/>
                          <a:tailEnd/>
                        </a:ln>
                      </wps:spPr>
                      <wps:txbx>
                        <w:txbxContent>
                          <w:p w:rsidR="00FE25B4" w:rsidRPr="002C6556" w:rsidRDefault="00FE25B4" w:rsidP="00A959A2">
                            <w:pPr>
                              <w:pStyle w:val="aa"/>
                              <w:spacing w:before="0" w:beforeAutospacing="0" w:after="0" w:afterAutospacing="0" w:line="200" w:lineRule="exact"/>
                              <w:jc w:val="center"/>
                              <w:rPr>
                                <w:b/>
                              </w:rPr>
                            </w:pPr>
                            <w:r>
                              <w:rPr>
                                <w:rFonts w:ascii="Calibri" w:hAnsi="Calibri"/>
                                <w:b/>
                                <w:color w:val="000000"/>
                                <w:kern w:val="24"/>
                                <w:lang w:val="bg-BG"/>
                              </w:rPr>
                              <w:t>Е</w:t>
                            </w:r>
                            <w:r w:rsidRPr="002C6556">
                              <w:rPr>
                                <w:rFonts w:ascii="Calibri" w:hAnsi="Calibri"/>
                                <w:b/>
                                <w:color w:val="000000"/>
                                <w:kern w:val="24"/>
                                <w:lang w:val="bg-BG"/>
                              </w:rPr>
                              <w:t>кип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53D7A0F" id="Rounded Rectangle 33" o:spid="_x0000_s1031" style="position:absolute;margin-left:323pt;margin-top:26.3pt;width:68.45pt;height:3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" fillcolor="#9cc2e5 [1940]" strokecolor="#76923c" strokeweight="2pt">
                <v:path arrowok="t"/>
                <v:textbox>
                  <w:txbxContent>
                    <w:p w:rsidR="0047052F" w:rsidRPr="002C6556" w:rsidRDefault="0047052F" w:rsidP="00A959A2">
                      <w:pPr>
                        <w:pStyle w:val="NormalWeb"/>
                        <w:spacing w:before="0" w:beforeAutospacing="0" w:after="0" w:afterAutospacing="0" w:line="200" w:lineRule="exact"/>
                        <w:jc w:val="center"/>
                        <w:rPr>
                          <w:b/>
                        </w:rPr>
                      </w:pPr>
                      <w:r>
                        <w:rPr>
                          <w:rFonts w:ascii="Calibri" w:hAnsi="Calibri"/>
                          <w:b/>
                          <w:color w:val="000000"/>
                          <w:kern w:val="24"/>
                          <w:lang w:val="bg-BG"/>
                        </w:rPr>
                        <w:t>Е</w:t>
                      </w:r>
                      <w:r w:rsidRPr="002C6556">
                        <w:rPr>
                          <w:rFonts w:ascii="Calibri" w:hAnsi="Calibri"/>
                          <w:b/>
                          <w:color w:val="000000"/>
                          <w:kern w:val="24"/>
                          <w:lang w:val="bg-BG"/>
                        </w:rPr>
                        <w:t>кип</w:t>
                      </w:r>
                    </w:p>
                  </w:txbxContent>
                </v:textbox>
              </v:roundrect>
            </w:pict>
          </mc:Fallback>
        </mc:AlternateContent>
      </w:r>
      <w:r w:rsidR="00A959A2" w:rsidRPr="00A959A2">
        <w:rPr>
          <w:rFonts w:cstheme="minorHAnsi"/>
          <w:noProof/>
          <w:lang w:val="bg-BG" w:eastAsia="bg-BG"/>
        </w:rPr>
        <mc:AlternateContent>
          <mc:Choice Requires="wps">
            <w:drawing>
              <wp:anchor distT="0" distB="0" distL="114300" distR="114300" simplePos="0" relativeHeight="251666432" behindDoc="0" locked="0" layoutInCell="1" allowOverlap="1" wp14:anchorId="166107DF" wp14:editId="2377C331">
                <wp:simplePos x="0" y="0"/>
                <wp:positionH relativeFrom="column">
                  <wp:posOffset>1489710</wp:posOffset>
                </wp:positionH>
                <wp:positionV relativeFrom="paragraph">
                  <wp:posOffset>340995</wp:posOffset>
                </wp:positionV>
                <wp:extent cx="1148715" cy="381000"/>
                <wp:effectExtent l="0" t="0" r="13335" b="19050"/>
                <wp:wrapNone/>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8715" cy="381000"/>
                        </a:xfrm>
                        <a:prstGeom prst="roundRect">
                          <a:avLst>
                            <a:gd name="adj" fmla="val 16667"/>
                          </a:avLst>
                        </a:prstGeom>
                        <a:solidFill>
                          <a:srgbClr val="FFFF00"/>
                        </a:solidFill>
                        <a:ln w="25400" algn="ctr">
                          <a:solidFill>
                            <a:srgbClr val="974706"/>
                          </a:solidFill>
                          <a:round/>
                          <a:headEnd/>
                          <a:tailEnd/>
                        </a:ln>
                      </wps:spPr>
                      <wps:txbx>
                        <w:txbxContent>
                          <w:p w:rsidR="00FE25B4" w:rsidRPr="002C6556" w:rsidRDefault="00FE25B4" w:rsidP="00A959A2">
                            <w:pPr>
                              <w:pStyle w:val="aa"/>
                              <w:spacing w:before="0" w:beforeAutospacing="0" w:after="0" w:afterAutospacing="0" w:line="200" w:lineRule="exact"/>
                              <w:jc w:val="center"/>
                              <w:rPr>
                                <w:b/>
                              </w:rPr>
                            </w:pPr>
                            <w:r w:rsidRPr="002C6556">
                              <w:rPr>
                                <w:rFonts w:ascii="Calibri" w:hAnsi="Calibri"/>
                                <w:b/>
                                <w:color w:val="000000"/>
                                <w:kern w:val="24"/>
                                <w:lang w:val="bg-BG"/>
                              </w:rPr>
                              <w:t xml:space="preserve">Формиране на </w:t>
                            </w:r>
                            <w:r>
                              <w:rPr>
                                <w:rFonts w:ascii="Calibri" w:hAnsi="Calibri"/>
                                <w:b/>
                                <w:color w:val="000000"/>
                                <w:kern w:val="24"/>
                                <w:lang w:val="bg-BG"/>
                              </w:rPr>
                              <w:t>раб. група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66107DF" id="Rounded Rectangle 32" o:spid="_x0000_s1032" style="position:absolute;margin-left:117.3pt;margin-top:26.85pt;width:90.4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" fillcolor="yellow" strokecolor="#974706" strokeweight="2pt">
                <v:path arrowok="t"/>
                <v:textbox>
                  <w:txbxContent>
                    <w:p w:rsidR="0047052F" w:rsidRPr="002C6556" w:rsidRDefault="0047052F" w:rsidP="00A959A2">
                      <w:pPr>
                        <w:pStyle w:val="NormalWeb"/>
                        <w:spacing w:before="0" w:beforeAutospacing="0" w:after="0" w:afterAutospacing="0" w:line="200" w:lineRule="exact"/>
                        <w:jc w:val="center"/>
                        <w:rPr>
                          <w:b/>
                        </w:rPr>
                      </w:pPr>
                      <w:r w:rsidRPr="002C6556">
                        <w:rPr>
                          <w:rFonts w:ascii="Calibri" w:hAnsi="Calibri"/>
                          <w:b/>
                          <w:color w:val="000000"/>
                          <w:kern w:val="24"/>
                          <w:lang w:val="bg-BG"/>
                        </w:rPr>
                        <w:t xml:space="preserve">Формиране на </w:t>
                      </w:r>
                      <w:r>
                        <w:rPr>
                          <w:rFonts w:ascii="Calibri" w:hAnsi="Calibri"/>
                          <w:b/>
                          <w:color w:val="000000"/>
                          <w:kern w:val="24"/>
                          <w:lang w:val="bg-BG"/>
                        </w:rPr>
                        <w:t>раб. група</w:t>
                      </w:r>
                    </w:p>
                  </w:txbxContent>
                </v:textbox>
              </v:roundrect>
            </w:pict>
          </mc:Fallback>
        </mc:AlternateContent>
      </w:r>
      <w:r w:rsidR="00A959A2" w:rsidRPr="00A959A2">
        <w:rPr>
          <w:rFonts w:cstheme="minorHAnsi"/>
          <w:noProof/>
          <w:lang w:val="bg-BG" w:eastAsia="bg-BG"/>
        </w:rPr>
        <mc:AlternateContent>
          <mc:Choice Requires="wps">
            <w:drawing>
              <wp:anchor distT="0" distB="0" distL="114300" distR="114300" simplePos="0" relativeHeight="251665408" behindDoc="0" locked="0" layoutInCell="1" allowOverlap="1" wp14:anchorId="4487FCBA" wp14:editId="2FF741D0">
                <wp:simplePos x="0" y="0"/>
                <wp:positionH relativeFrom="column">
                  <wp:posOffset>175260</wp:posOffset>
                </wp:positionH>
                <wp:positionV relativeFrom="paragraph">
                  <wp:posOffset>340995</wp:posOffset>
                </wp:positionV>
                <wp:extent cx="1219200" cy="381000"/>
                <wp:effectExtent l="0" t="0" r="19050" b="1905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 cy="381000"/>
                        </a:xfrm>
                        <a:prstGeom prst="roundRect">
                          <a:avLst>
                            <a:gd name="adj" fmla="val 16667"/>
                          </a:avLst>
                        </a:prstGeom>
                        <a:solidFill>
                          <a:srgbClr val="FFFF00"/>
                        </a:solidFill>
                        <a:ln w="25400" algn="ctr">
                          <a:solidFill>
                            <a:srgbClr val="974706"/>
                          </a:solidFill>
                          <a:round/>
                          <a:headEnd/>
                          <a:tailEnd/>
                        </a:ln>
                      </wps:spPr>
                      <wps:txbx>
                        <w:txbxContent>
                          <w:p w:rsidR="00FE25B4" w:rsidRPr="002C6556" w:rsidRDefault="00FE25B4" w:rsidP="00A959A2">
                            <w:pPr>
                              <w:pStyle w:val="aa"/>
                              <w:spacing w:before="0" w:beforeAutospacing="0" w:after="0" w:afterAutospacing="0" w:line="200" w:lineRule="exact"/>
                              <w:jc w:val="center"/>
                              <w:rPr>
                                <w:b/>
                              </w:rPr>
                            </w:pPr>
                            <w:r w:rsidRPr="002C6556">
                              <w:rPr>
                                <w:rFonts w:ascii="Calibri" w:hAnsi="Calibri"/>
                                <w:b/>
                                <w:color w:val="000000"/>
                                <w:kern w:val="24"/>
                                <w:lang w:val="bg-BG"/>
                              </w:rPr>
                              <w:t>Възлагане на задачата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487FCBA" id="Rounded Rectangle 31" o:spid="_x0000_s1033" style="position:absolute;margin-left:13.8pt;margin-top:26.85pt;width:96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" fillcolor="yellow" strokecolor="#974706" strokeweight="2pt">
                <v:path arrowok="t"/>
                <v:textbox>
                  <w:txbxContent>
                    <w:p w:rsidR="0047052F" w:rsidRPr="002C6556" w:rsidRDefault="0047052F" w:rsidP="00A959A2">
                      <w:pPr>
                        <w:pStyle w:val="NormalWeb"/>
                        <w:spacing w:before="0" w:beforeAutospacing="0" w:after="0" w:afterAutospacing="0" w:line="200" w:lineRule="exact"/>
                        <w:jc w:val="center"/>
                        <w:rPr>
                          <w:b/>
                        </w:rPr>
                      </w:pPr>
                      <w:r w:rsidRPr="002C6556">
                        <w:rPr>
                          <w:rFonts w:ascii="Calibri" w:hAnsi="Calibri"/>
                          <w:b/>
                          <w:color w:val="000000"/>
                          <w:kern w:val="24"/>
                          <w:lang w:val="bg-BG"/>
                        </w:rPr>
                        <w:t>Възлагане на задачата</w:t>
                      </w:r>
                    </w:p>
                  </w:txbxContent>
                </v:textbox>
              </v:roundrect>
            </w:pict>
          </mc:Fallback>
        </mc:AlternateContent>
      </w:r>
      <w:r w:rsidR="00A959A2" w:rsidRPr="00A959A2">
        <w:rPr>
          <w:rFonts w:cstheme="minorHAnsi"/>
          <w:noProof/>
          <w:lang w:val="bg-BG" w:eastAsia="bg-BG"/>
        </w:rPr>
        <mc:AlternateContent>
          <mc:Choice Requires="wps">
            <w:drawing>
              <wp:anchor distT="0" distB="0" distL="114295" distR="114295" simplePos="0" relativeHeight="251682816" behindDoc="0" locked="0" layoutInCell="1" allowOverlap="1" wp14:anchorId="3BA4A506" wp14:editId="365BB690">
                <wp:simplePos x="0" y="0"/>
                <wp:positionH relativeFrom="column">
                  <wp:posOffset>6324599</wp:posOffset>
                </wp:positionH>
                <wp:positionV relativeFrom="paragraph">
                  <wp:posOffset>-14178280</wp:posOffset>
                </wp:positionV>
                <wp:extent cx="0" cy="5633085"/>
                <wp:effectExtent l="0" t="0" r="19050" b="2476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3085"/>
                        </a:xfrm>
                        <a:prstGeom prst="line">
                          <a:avLst/>
                        </a:prstGeom>
                        <a:noFill/>
                        <a:ln w="9525" cap="flat" cmpd="sng" algn="ctr">
                          <a:solidFill>
                            <a:srgbClr val="9BBB59">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92FC811" id="Straight Connector 138" o:spid="_x0000_s1026" style="position:absolute;z-index:25168281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498pt,-1116.4pt" to="498pt,-6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" strokecolor="#98b954">
                <o:lock v:ext="edit" shapetype="f"/>
              </v:line>
            </w:pict>
          </mc:Fallback>
        </mc:AlternateContent>
      </w:r>
    </w:p>
    <w:p w:rsidR="00A959A2" w:rsidRPr="00A959A2" w:rsidRDefault="00A959A2" w:rsidP="00A959A2">
      <w:pPr>
        <w:rPr>
          <w:rFonts w:cstheme="minorHAnsi"/>
          <w:sz w:val="24"/>
          <w:szCs w:val="24"/>
          <w:lang w:val="bg-BG"/>
        </w:rPr>
      </w:pPr>
      <w:r w:rsidRPr="00A959A2">
        <w:rPr>
          <w:rFonts w:cstheme="minorHAnsi"/>
          <w:noProof/>
          <w:lang w:val="bg-BG" w:eastAsia="bg-BG"/>
        </w:rPr>
        <mc:AlternateContent>
          <mc:Choice Requires="wps">
            <w:drawing>
              <wp:anchor distT="0" distB="0" distL="114300" distR="114300" simplePos="0" relativeHeight="251706368" behindDoc="0" locked="0" layoutInCell="1" allowOverlap="1">
                <wp:simplePos x="0" y="0"/>
                <wp:positionH relativeFrom="column">
                  <wp:posOffset>4971415</wp:posOffset>
                </wp:positionH>
                <wp:positionV relativeFrom="paragraph">
                  <wp:posOffset>251460</wp:posOffset>
                </wp:positionV>
                <wp:extent cx="161925" cy="104775"/>
                <wp:effectExtent l="0" t="76200" r="28575" b="28575"/>
                <wp:wrapNone/>
                <wp:docPr id="29" name="Elb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104775"/>
                        </a:xfrm>
                        <a:prstGeom prst="bentConnector3">
                          <a:avLst>
                            <a:gd name="adj1" fmla="val 49806"/>
                          </a:avLst>
                        </a:prstGeom>
                        <a:noFill/>
                        <a:ln w="25400"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0DC19373" id="Elbow Connector 29" o:spid="_x0000_s1026" type="#_x0000_t34" style="position:absolute;margin-left:391.45pt;margin-top:19.8pt;width:12.75pt;height:8.2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" adj="10758" strokecolor="#4a7ebb" strokeweight="2pt">
                <v:stroke endarrow="open"/>
              </v:shape>
            </w:pict>
          </mc:Fallback>
        </mc:AlternateContent>
      </w:r>
    </w:p>
    <w:p w:rsidR="00A959A2" w:rsidRPr="00A959A2" w:rsidRDefault="00A959A2" w:rsidP="00A959A2">
      <w:pPr>
        <w:rPr>
          <w:rFonts w:cstheme="minorHAnsi"/>
          <w:sz w:val="24"/>
          <w:szCs w:val="24"/>
          <w:lang w:val="bg-BG"/>
        </w:rPr>
      </w:pPr>
      <w:r w:rsidRPr="00A959A2">
        <w:rPr>
          <w:rFonts w:cstheme="minorHAnsi"/>
          <w:noProof/>
          <w:lang w:val="bg-BG" w:eastAsia="bg-BG"/>
        </w:rPr>
        <mc:AlternateContent>
          <mc:Choice Requires="wps">
            <w:drawing>
              <wp:anchor distT="0" distB="0" distL="114300" distR="114300" simplePos="0" relativeHeight="251703296" behindDoc="0" locked="0" layoutInCell="1" allowOverlap="1">
                <wp:simplePos x="0" y="0"/>
                <wp:positionH relativeFrom="column">
                  <wp:posOffset>5556885</wp:posOffset>
                </wp:positionH>
                <wp:positionV relativeFrom="paragraph">
                  <wp:posOffset>123825</wp:posOffset>
                </wp:positionV>
                <wp:extent cx="198120" cy="80010"/>
                <wp:effectExtent l="20955" t="0" r="108585" b="51435"/>
                <wp:wrapNone/>
                <wp:docPr id="28" name="Elb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8120" cy="80010"/>
                        </a:xfrm>
                        <a:prstGeom prst="bentConnector3">
                          <a:avLst>
                            <a:gd name="adj1" fmla="val 50000"/>
                          </a:avLst>
                        </a:prstGeom>
                        <a:noFill/>
                        <a:ln w="25400"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2CD50108" id="Elbow Connector 28" o:spid="_x0000_s1026" type="#_x0000_t34" style="position:absolute;margin-left:437.55pt;margin-top:9.75pt;width:15.6pt;height:6.3pt;rotation:9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" strokecolor="#4a7ebb" strokeweight="2pt">
                <v:stroke endarrow="open"/>
              </v:shape>
            </w:pict>
          </mc:Fallback>
        </mc:AlternateContent>
      </w:r>
      <w:r w:rsidRPr="00A959A2">
        <w:rPr>
          <w:rFonts w:cstheme="minorHAnsi"/>
          <w:noProof/>
          <w:lang w:val="bg-BG" w:eastAsia="bg-BG"/>
        </w:rPr>
        <mc:AlternateContent>
          <mc:Choice Requires="wps">
            <w:drawing>
              <wp:anchor distT="0" distB="0" distL="114300" distR="114300" simplePos="0" relativeHeight="251669504" behindDoc="0" locked="0" layoutInCell="1" allowOverlap="1">
                <wp:simplePos x="0" y="0"/>
                <wp:positionH relativeFrom="column">
                  <wp:posOffset>156845</wp:posOffset>
                </wp:positionH>
                <wp:positionV relativeFrom="paragraph">
                  <wp:posOffset>246380</wp:posOffset>
                </wp:positionV>
                <wp:extent cx="5922010" cy="381000"/>
                <wp:effectExtent l="0" t="0" r="2159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2010" cy="381000"/>
                        </a:xfrm>
                        <a:prstGeom prst="rect">
                          <a:avLst/>
                        </a:prstGeom>
                        <a:solidFill>
                          <a:schemeClr val="accent1">
                            <a:lumMod val="60000"/>
                            <a:lumOff val="40000"/>
                          </a:schemeClr>
                        </a:solidFill>
                        <a:ln w="25400" algn="ctr">
                          <a:solidFill>
                            <a:srgbClr val="76923C"/>
                          </a:solidFill>
                          <a:miter lim="800000"/>
                          <a:headEnd/>
                          <a:tailEnd/>
                        </a:ln>
                      </wps:spPr>
                      <wps:txbx>
                        <w:txbxContent>
                          <w:p w:rsidR="00FE25B4" w:rsidRPr="00370077" w:rsidRDefault="00FE25B4" w:rsidP="00A959A2">
                            <w:pPr>
                              <w:pStyle w:val="aa"/>
                              <w:spacing w:before="0" w:beforeAutospacing="0" w:after="0" w:afterAutospacing="0"/>
                              <w:jc w:val="center"/>
                              <w:rPr>
                                <w:sz w:val="28"/>
                                <w:szCs w:val="28"/>
                              </w:rPr>
                            </w:pPr>
                            <w:r>
                              <w:rPr>
                                <w:rFonts w:ascii="Calibri" w:hAnsi="Calibri"/>
                                <w:b/>
                                <w:bCs/>
                                <w:color w:val="FFFFFF"/>
                                <w:kern w:val="24"/>
                                <w:sz w:val="28"/>
                                <w:szCs w:val="28"/>
                                <w:lang w:val="bg-BG"/>
                              </w:rPr>
                              <w:t>Етап</w:t>
                            </w:r>
                            <w:r w:rsidRPr="00370077">
                              <w:rPr>
                                <w:rFonts w:ascii="Calibri" w:hAnsi="Calibri"/>
                                <w:b/>
                                <w:bCs/>
                                <w:color w:val="FFFFFF"/>
                                <w:kern w:val="24"/>
                                <w:sz w:val="28"/>
                                <w:szCs w:val="28"/>
                                <w:lang w:val="bg-BG"/>
                              </w:rPr>
                              <w:t xml:space="preserve"> 2. Аналитични проучвания</w:t>
                            </w:r>
                            <w:r w:rsidRPr="00370077">
                              <w:rPr>
                                <w:rFonts w:ascii="Calibri" w:hAnsi="Calibri"/>
                                <w:color w:val="FFFFFF"/>
                                <w:kern w:val="24"/>
                                <w:sz w:val="28"/>
                                <w:szCs w:val="28"/>
                                <w:lang w:val="bg-BG"/>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7" o:spid="_x0000_s1034" style="position:absolute;margin-left:12.35pt;margin-top:19.4pt;width:466.3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" fillcolor="#9cc2e5 [1940]" strokecolor="#76923c" strokeweight="2pt">
                <v:path arrowok="t"/>
                <v:textbox>
                  <w:txbxContent>
                    <w:p w:rsidR="0047052F" w:rsidRPr="00370077" w:rsidRDefault="0047052F" w:rsidP="00A959A2">
                      <w:pPr>
                        <w:pStyle w:val="NormalWeb"/>
                        <w:spacing w:before="0" w:beforeAutospacing="0" w:after="0" w:afterAutospacing="0"/>
                        <w:jc w:val="center"/>
                        <w:rPr>
                          <w:sz w:val="28"/>
                          <w:szCs w:val="28"/>
                        </w:rPr>
                      </w:pPr>
                      <w:r>
                        <w:rPr>
                          <w:rFonts w:ascii="Calibri" w:hAnsi="Calibri"/>
                          <w:b/>
                          <w:bCs/>
                          <w:color w:val="FFFFFF"/>
                          <w:kern w:val="24"/>
                          <w:sz w:val="28"/>
                          <w:szCs w:val="28"/>
                          <w:lang w:val="bg-BG"/>
                        </w:rPr>
                        <w:t>Етап</w:t>
                      </w:r>
                      <w:r w:rsidRPr="00370077">
                        <w:rPr>
                          <w:rFonts w:ascii="Calibri" w:hAnsi="Calibri"/>
                          <w:b/>
                          <w:bCs/>
                          <w:color w:val="FFFFFF"/>
                          <w:kern w:val="24"/>
                          <w:sz w:val="28"/>
                          <w:szCs w:val="28"/>
                          <w:lang w:val="bg-BG"/>
                        </w:rPr>
                        <w:t xml:space="preserve"> 2. Аналитични проучвания</w:t>
                      </w:r>
                      <w:r w:rsidRPr="00370077">
                        <w:rPr>
                          <w:rFonts w:ascii="Calibri" w:hAnsi="Calibri"/>
                          <w:color w:val="FFFFFF"/>
                          <w:kern w:val="24"/>
                          <w:sz w:val="28"/>
                          <w:szCs w:val="28"/>
                          <w:lang w:val="bg-BG"/>
                        </w:rPr>
                        <w:t xml:space="preserve"> </w:t>
                      </w:r>
                    </w:p>
                  </w:txbxContent>
                </v:textbox>
              </v:rect>
            </w:pict>
          </mc:Fallback>
        </mc:AlternateContent>
      </w:r>
      <w:r w:rsidRPr="00A959A2">
        <w:rPr>
          <w:rFonts w:cstheme="minorHAnsi"/>
          <w:noProof/>
          <w:lang w:val="bg-BG" w:eastAsia="bg-BG"/>
        </w:rPr>
        <mc:AlternateContent>
          <mc:Choice Requires="wps">
            <w:drawing>
              <wp:anchor distT="0" distB="0" distL="114296" distR="114296" simplePos="0" relativeHeight="251694080" behindDoc="0" locked="0" layoutInCell="1" allowOverlap="1">
                <wp:simplePos x="0" y="0"/>
                <wp:positionH relativeFrom="column">
                  <wp:posOffset>2133600</wp:posOffset>
                </wp:positionH>
                <wp:positionV relativeFrom="paragraph">
                  <wp:posOffset>617855</wp:posOffset>
                </wp:positionV>
                <wp:extent cx="0" cy="152400"/>
                <wp:effectExtent l="95250" t="0" r="57150" b="571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2400"/>
                        </a:xfrm>
                        <a:prstGeom prst="straightConnector1">
                          <a:avLst/>
                        </a:prstGeom>
                        <a:noFill/>
                        <a:ln w="25400"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77CEF12F" id="Straight Arrow Connector 26" o:spid="_x0000_s1026" type="#_x0000_t32" style="position:absolute;margin-left:168pt;margin-top:48.65pt;width:0;height:12pt;z-index:2516940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" strokecolor="#4a7ebb" strokeweight="2pt">
                <v:stroke endarrow="open"/>
                <o:lock v:ext="edit" shapetype="f"/>
              </v:shape>
            </w:pict>
          </mc:Fallback>
        </mc:AlternateContent>
      </w:r>
    </w:p>
    <w:p w:rsidR="00A959A2" w:rsidRPr="00A959A2" w:rsidRDefault="00A959A2" w:rsidP="00A959A2">
      <w:pPr>
        <w:rPr>
          <w:rFonts w:cstheme="minorHAnsi"/>
          <w:sz w:val="24"/>
          <w:szCs w:val="24"/>
          <w:lang w:val="bg-BG"/>
        </w:rPr>
      </w:pPr>
    </w:p>
    <w:p w:rsidR="00A959A2" w:rsidRPr="00A959A2" w:rsidRDefault="00A959A2" w:rsidP="00A959A2">
      <w:pPr>
        <w:rPr>
          <w:rFonts w:cstheme="minorHAnsi"/>
          <w:sz w:val="24"/>
          <w:szCs w:val="24"/>
          <w:lang w:val="bg-BG"/>
        </w:rPr>
      </w:pPr>
      <w:r w:rsidRPr="00A959A2">
        <w:rPr>
          <w:rFonts w:cstheme="minorHAnsi"/>
          <w:noProof/>
          <w:lang w:val="bg-BG" w:eastAsia="bg-BG"/>
        </w:rPr>
        <mc:AlternateContent>
          <mc:Choice Requires="wps">
            <w:drawing>
              <wp:anchor distT="0" distB="0" distL="114300" distR="114300" simplePos="0" relativeHeight="251671552" behindDoc="0" locked="0" layoutInCell="1" allowOverlap="1">
                <wp:simplePos x="0" y="0"/>
                <wp:positionH relativeFrom="column">
                  <wp:posOffset>175260</wp:posOffset>
                </wp:positionH>
                <wp:positionV relativeFrom="paragraph">
                  <wp:posOffset>132080</wp:posOffset>
                </wp:positionV>
                <wp:extent cx="3529965" cy="407035"/>
                <wp:effectExtent l="0" t="0" r="13335" b="12065"/>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9965" cy="407035"/>
                        </a:xfrm>
                        <a:prstGeom prst="roundRect">
                          <a:avLst>
                            <a:gd name="adj" fmla="val 16667"/>
                          </a:avLst>
                        </a:prstGeom>
                        <a:solidFill>
                          <a:schemeClr val="accent1">
                            <a:lumMod val="60000"/>
                            <a:lumOff val="40000"/>
                          </a:schemeClr>
                        </a:solidFill>
                        <a:ln w="25400" algn="ctr">
                          <a:solidFill>
                            <a:srgbClr val="76923C"/>
                          </a:solidFill>
                          <a:round/>
                          <a:headEnd/>
                          <a:tailEnd/>
                        </a:ln>
                      </wps:spPr>
                      <wps:txbx>
                        <w:txbxContent>
                          <w:p w:rsidR="00FE25B4" w:rsidRPr="002C6556" w:rsidRDefault="00FE25B4" w:rsidP="00A959A2">
                            <w:pPr>
                              <w:pStyle w:val="aa"/>
                              <w:spacing w:before="0" w:beforeAutospacing="0" w:after="0" w:afterAutospacing="0" w:line="200" w:lineRule="exact"/>
                              <w:jc w:val="center"/>
                              <w:rPr>
                                <w:b/>
                              </w:rPr>
                            </w:pPr>
                            <w:r>
                              <w:rPr>
                                <w:rFonts w:ascii="Calibri" w:hAnsi="Calibri"/>
                                <w:b/>
                                <w:color w:val="000000"/>
                                <w:kern w:val="24"/>
                                <w:lang w:val="bg-BG"/>
                              </w:rPr>
                              <w:t xml:space="preserve">Анализи и оценки на </w:t>
                            </w:r>
                            <w:r w:rsidRPr="002C6556">
                              <w:rPr>
                                <w:rFonts w:ascii="Calibri" w:hAnsi="Calibri"/>
                                <w:b/>
                                <w:color w:val="000000"/>
                                <w:kern w:val="24"/>
                                <w:lang w:val="bg-BG"/>
                              </w:rPr>
                              <w:t>състоянието съобразно  Методическите указания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25" o:spid="_x0000_s1035" style="position:absolute;margin-left:13.8pt;margin-top:10.4pt;width:277.95pt;height:3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" fillcolor="#9cc2e5 [1940]" strokecolor="#76923c" strokeweight="2pt">
                <v:path arrowok="t"/>
                <v:textbox>
                  <w:txbxContent>
                    <w:p w:rsidR="0047052F" w:rsidRPr="002C6556" w:rsidRDefault="0047052F" w:rsidP="00A959A2">
                      <w:pPr>
                        <w:pStyle w:val="NormalWeb"/>
                        <w:spacing w:before="0" w:beforeAutospacing="0" w:after="0" w:afterAutospacing="0" w:line="200" w:lineRule="exact"/>
                        <w:jc w:val="center"/>
                        <w:rPr>
                          <w:b/>
                        </w:rPr>
                      </w:pPr>
                      <w:r>
                        <w:rPr>
                          <w:rFonts w:ascii="Calibri" w:hAnsi="Calibri"/>
                          <w:b/>
                          <w:color w:val="000000"/>
                          <w:kern w:val="24"/>
                          <w:lang w:val="bg-BG"/>
                        </w:rPr>
                        <w:t xml:space="preserve">Анализи и оценки на </w:t>
                      </w:r>
                      <w:r w:rsidRPr="002C6556">
                        <w:rPr>
                          <w:rFonts w:ascii="Calibri" w:hAnsi="Calibri"/>
                          <w:b/>
                          <w:color w:val="000000"/>
                          <w:kern w:val="24"/>
                          <w:lang w:val="bg-BG"/>
                        </w:rPr>
                        <w:t>състоянието съобразно  Методическите указания</w:t>
                      </w:r>
                    </w:p>
                  </w:txbxContent>
                </v:textbox>
              </v:roundrect>
            </w:pict>
          </mc:Fallback>
        </mc:AlternateContent>
      </w:r>
      <w:r w:rsidRPr="00A959A2">
        <w:rPr>
          <w:rFonts w:cstheme="minorHAnsi"/>
          <w:noProof/>
          <w:lang w:val="bg-BG" w:eastAsia="bg-BG"/>
        </w:rPr>
        <mc:AlternateContent>
          <mc:Choice Requires="wps">
            <w:drawing>
              <wp:anchor distT="0" distB="0" distL="114300" distR="114300" simplePos="0" relativeHeight="251692032" behindDoc="0" locked="0" layoutInCell="1" allowOverlap="1">
                <wp:simplePos x="0" y="0"/>
                <wp:positionH relativeFrom="column">
                  <wp:posOffset>4872990</wp:posOffset>
                </wp:positionH>
                <wp:positionV relativeFrom="paragraph">
                  <wp:posOffset>582930</wp:posOffset>
                </wp:positionV>
                <wp:extent cx="152400" cy="45085"/>
                <wp:effectExtent l="30480" t="7620" r="76835" b="20955"/>
                <wp:wrapNone/>
                <wp:docPr id="24" name="Elb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2400" cy="45085"/>
                        </a:xfrm>
                        <a:prstGeom prst="bentConnector3">
                          <a:avLst>
                            <a:gd name="adj1" fmla="val 50000"/>
                          </a:avLst>
                        </a:prstGeom>
                        <a:noFill/>
                        <a:ln w="12700"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5E907FE9" id="Elbow Connector 24" o:spid="_x0000_s1026" type="#_x0000_t34" style="position:absolute;margin-left:383.7pt;margin-top:45.9pt;width:12pt;height:3.55pt;rotation:9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" strokecolor="#4a7ebb" strokeweight="1pt">
                <v:stroke endarrow="open"/>
              </v:shape>
            </w:pict>
          </mc:Fallback>
        </mc:AlternateContent>
      </w:r>
      <w:r w:rsidRPr="00A959A2">
        <w:rPr>
          <w:rFonts w:cstheme="minorHAnsi"/>
          <w:noProof/>
          <w:lang w:val="bg-BG" w:eastAsia="bg-BG"/>
        </w:rPr>
        <mc:AlternateContent>
          <mc:Choice Requires="wps">
            <w:drawing>
              <wp:anchor distT="0" distB="0" distL="114300" distR="114300" simplePos="0" relativeHeight="251672576" behindDoc="0" locked="0" layoutInCell="1" allowOverlap="1">
                <wp:simplePos x="0" y="0"/>
                <wp:positionH relativeFrom="column">
                  <wp:posOffset>3990340</wp:posOffset>
                </wp:positionH>
                <wp:positionV relativeFrom="paragraph">
                  <wp:posOffset>132080</wp:posOffset>
                </wp:positionV>
                <wp:extent cx="2122805" cy="407035"/>
                <wp:effectExtent l="0" t="0" r="10795" b="12065"/>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2805" cy="407035"/>
                        </a:xfrm>
                        <a:prstGeom prst="roundRect">
                          <a:avLst>
                            <a:gd name="adj" fmla="val 16667"/>
                          </a:avLst>
                        </a:prstGeom>
                        <a:solidFill>
                          <a:schemeClr val="accent1">
                            <a:lumMod val="60000"/>
                            <a:lumOff val="40000"/>
                          </a:schemeClr>
                        </a:solidFill>
                        <a:ln w="25400" algn="ctr">
                          <a:solidFill>
                            <a:srgbClr val="76923C"/>
                          </a:solidFill>
                          <a:round/>
                          <a:headEnd/>
                          <a:tailEnd/>
                        </a:ln>
                      </wps:spPr>
                      <wps:txbx>
                        <w:txbxContent>
                          <w:p w:rsidR="00FE25B4" w:rsidRPr="002C6556" w:rsidRDefault="00FE25B4" w:rsidP="00A959A2">
                            <w:pPr>
                              <w:pStyle w:val="aa"/>
                              <w:spacing w:before="0" w:beforeAutospacing="0" w:after="0" w:afterAutospacing="0" w:line="200" w:lineRule="exact"/>
                              <w:jc w:val="center"/>
                              <w:rPr>
                                <w:b/>
                              </w:rPr>
                            </w:pPr>
                            <w:proofErr w:type="spellStart"/>
                            <w:r w:rsidRPr="002C6556">
                              <w:rPr>
                                <w:rFonts w:ascii="Calibri" w:hAnsi="Calibri"/>
                                <w:b/>
                                <w:color w:val="000000"/>
                                <w:kern w:val="24"/>
                                <w:lang w:val="bg-BG"/>
                              </w:rPr>
                              <w:t>Синтезен</w:t>
                            </w:r>
                            <w:proofErr w:type="spellEnd"/>
                            <w:r w:rsidRPr="002C6556">
                              <w:rPr>
                                <w:rFonts w:ascii="Calibri" w:hAnsi="Calibri"/>
                                <w:b/>
                                <w:color w:val="000000"/>
                                <w:kern w:val="24"/>
                                <w:lang w:val="bg-BG"/>
                              </w:rPr>
                              <w:t xml:space="preserve"> </w:t>
                            </w:r>
                            <w:r w:rsidRPr="002C6556">
                              <w:rPr>
                                <w:rFonts w:ascii="Calibri" w:hAnsi="Calibri"/>
                                <w:b/>
                                <w:color w:val="000000"/>
                                <w:kern w:val="24"/>
                              </w:rPr>
                              <w:t xml:space="preserve">SWOT </w:t>
                            </w:r>
                            <w:r w:rsidRPr="002C6556">
                              <w:rPr>
                                <w:rFonts w:ascii="Calibri" w:hAnsi="Calibri"/>
                                <w:b/>
                                <w:color w:val="000000"/>
                                <w:kern w:val="24"/>
                                <w:lang w:val="bg-BG"/>
                              </w:rPr>
                              <w:t>анализ</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23" o:spid="_x0000_s1036" style="position:absolute;margin-left:314.2pt;margin-top:10.4pt;width:167.15pt;height:3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" fillcolor="#9cc2e5 [1940]" strokecolor="#76923c" strokeweight="2pt">
                <v:path arrowok="t"/>
                <v:textbox>
                  <w:txbxContent>
                    <w:p w:rsidR="0047052F" w:rsidRPr="002C6556" w:rsidRDefault="0047052F" w:rsidP="00A959A2">
                      <w:pPr>
                        <w:pStyle w:val="NormalWeb"/>
                        <w:spacing w:before="0" w:beforeAutospacing="0" w:after="0" w:afterAutospacing="0" w:line="200" w:lineRule="exact"/>
                        <w:jc w:val="center"/>
                        <w:rPr>
                          <w:b/>
                        </w:rPr>
                      </w:pPr>
                      <w:r w:rsidRPr="002C6556">
                        <w:rPr>
                          <w:rFonts w:ascii="Calibri" w:hAnsi="Calibri"/>
                          <w:b/>
                          <w:color w:val="000000"/>
                          <w:kern w:val="24"/>
                          <w:lang w:val="bg-BG"/>
                        </w:rPr>
                        <w:t xml:space="preserve">Синтезен </w:t>
                      </w:r>
                      <w:r w:rsidRPr="002C6556">
                        <w:rPr>
                          <w:rFonts w:ascii="Calibri" w:hAnsi="Calibri"/>
                          <w:b/>
                          <w:color w:val="000000"/>
                          <w:kern w:val="24"/>
                        </w:rPr>
                        <w:t xml:space="preserve">SWOT </w:t>
                      </w:r>
                      <w:r w:rsidRPr="002C6556">
                        <w:rPr>
                          <w:rFonts w:ascii="Calibri" w:hAnsi="Calibri"/>
                          <w:b/>
                          <w:color w:val="000000"/>
                          <w:kern w:val="24"/>
                          <w:lang w:val="bg-BG"/>
                        </w:rPr>
                        <w:t>анализ</w:t>
                      </w:r>
                    </w:p>
                  </w:txbxContent>
                </v:textbox>
              </v:roundrect>
            </w:pict>
          </mc:Fallback>
        </mc:AlternateContent>
      </w:r>
    </w:p>
    <w:p w:rsidR="00A959A2" w:rsidRPr="00A959A2" w:rsidRDefault="00A959A2" w:rsidP="00A959A2">
      <w:pPr>
        <w:rPr>
          <w:rFonts w:cstheme="minorHAnsi"/>
          <w:sz w:val="24"/>
          <w:szCs w:val="24"/>
          <w:lang w:val="bg-BG"/>
        </w:rPr>
      </w:pPr>
      <w:r w:rsidRPr="00A959A2">
        <w:rPr>
          <w:rFonts w:cstheme="minorHAnsi"/>
          <w:noProof/>
          <w:lang w:val="bg-BG" w:eastAsia="bg-BG"/>
        </w:rPr>
        <mc:AlternateContent>
          <mc:Choice Requires="wps">
            <w:drawing>
              <wp:anchor distT="4294967292" distB="4294967292" distL="114300" distR="114300" simplePos="0" relativeHeight="251691008" behindDoc="0" locked="0" layoutInCell="1" allowOverlap="1">
                <wp:simplePos x="0" y="0"/>
                <wp:positionH relativeFrom="column">
                  <wp:posOffset>3780155</wp:posOffset>
                </wp:positionH>
                <wp:positionV relativeFrom="paragraph">
                  <wp:posOffset>22860</wp:posOffset>
                </wp:positionV>
                <wp:extent cx="184785" cy="0"/>
                <wp:effectExtent l="0" t="76200" r="24765" b="11430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4785" cy="0"/>
                        </a:xfrm>
                        <a:prstGeom prst="straightConnector1">
                          <a:avLst/>
                        </a:prstGeom>
                        <a:noFill/>
                        <a:ln w="25400"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7B1D5268" id="Straight Arrow Connector 22" o:spid="_x0000_s1026" type="#_x0000_t32" style="position:absolute;margin-left:297.65pt;margin-top:1.8pt;width:14.55pt;height:0;z-index:251691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" strokecolor="#4a7ebb" strokeweight="2pt">
                <v:stroke endarrow="open"/>
                <o:lock v:ext="edit" shapetype="f"/>
              </v:shape>
            </w:pict>
          </mc:Fallback>
        </mc:AlternateContent>
      </w:r>
    </w:p>
    <w:p w:rsidR="00A959A2" w:rsidRPr="00A959A2" w:rsidRDefault="00A959A2" w:rsidP="00A959A2">
      <w:pPr>
        <w:tabs>
          <w:tab w:val="left" w:pos="1170"/>
        </w:tabs>
        <w:rPr>
          <w:rFonts w:cstheme="minorHAnsi"/>
          <w:sz w:val="24"/>
          <w:szCs w:val="24"/>
          <w:lang w:val="bg-BG"/>
        </w:rPr>
      </w:pPr>
      <w:r w:rsidRPr="00A959A2">
        <w:rPr>
          <w:rFonts w:cstheme="minorHAnsi"/>
          <w:noProof/>
          <w:lang w:val="bg-BG" w:eastAsia="bg-BG"/>
        </w:rPr>
        <mc:AlternateContent>
          <mc:Choice Requires="wps">
            <w:drawing>
              <wp:anchor distT="0" distB="0" distL="114300" distR="114300" simplePos="0" relativeHeight="251663360" behindDoc="0" locked="0" layoutInCell="1" allowOverlap="1">
                <wp:simplePos x="0" y="0"/>
                <wp:positionH relativeFrom="column">
                  <wp:posOffset>175260</wp:posOffset>
                </wp:positionH>
                <wp:positionV relativeFrom="paragraph">
                  <wp:posOffset>25400</wp:posOffset>
                </wp:positionV>
                <wp:extent cx="5911215" cy="380365"/>
                <wp:effectExtent l="0" t="0" r="13335" b="1968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1215" cy="380365"/>
                        </a:xfrm>
                        <a:prstGeom prst="rect">
                          <a:avLst/>
                        </a:prstGeom>
                        <a:solidFill>
                          <a:schemeClr val="accent1">
                            <a:lumMod val="60000"/>
                            <a:lumOff val="40000"/>
                          </a:schemeClr>
                        </a:solidFill>
                        <a:ln w="25400" algn="ctr">
                          <a:solidFill>
                            <a:srgbClr val="76923C"/>
                          </a:solidFill>
                          <a:miter lim="800000"/>
                          <a:headEnd/>
                          <a:tailEnd/>
                        </a:ln>
                      </wps:spPr>
                      <wps:txbx>
                        <w:txbxContent>
                          <w:p w:rsidR="00FE25B4" w:rsidRPr="00370077" w:rsidRDefault="00FE25B4" w:rsidP="00A959A2">
                            <w:pPr>
                              <w:pStyle w:val="aa"/>
                              <w:spacing w:before="0" w:beforeAutospacing="0" w:after="0" w:afterAutospacing="0"/>
                              <w:jc w:val="center"/>
                              <w:rPr>
                                <w:sz w:val="28"/>
                                <w:szCs w:val="28"/>
                              </w:rPr>
                            </w:pPr>
                            <w:r>
                              <w:rPr>
                                <w:rFonts w:ascii="Calibri" w:hAnsi="Calibri"/>
                                <w:b/>
                                <w:bCs/>
                                <w:color w:val="FFFFFF"/>
                                <w:kern w:val="24"/>
                                <w:sz w:val="28"/>
                                <w:szCs w:val="28"/>
                                <w:lang w:val="bg-BG"/>
                              </w:rPr>
                              <w:t>Етап</w:t>
                            </w:r>
                            <w:r w:rsidRPr="00370077">
                              <w:rPr>
                                <w:rFonts w:ascii="Calibri" w:hAnsi="Calibri"/>
                                <w:b/>
                                <w:bCs/>
                                <w:color w:val="FFFFFF"/>
                                <w:kern w:val="24"/>
                                <w:sz w:val="28"/>
                                <w:szCs w:val="28"/>
                                <w:lang w:val="bg-BG"/>
                              </w:rPr>
                              <w:t xml:space="preserve"> 3. Стратегическа част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1" o:spid="_x0000_s1037" style="position:absolute;margin-left:13.8pt;margin-top:2pt;width:465.45pt;height:2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" fillcolor="#9cc2e5 [1940]" strokecolor="#76923c" strokeweight="2pt">
                <v:path arrowok="t"/>
                <v:textbox>
                  <w:txbxContent>
                    <w:p w:rsidR="0047052F" w:rsidRPr="00370077" w:rsidRDefault="0047052F" w:rsidP="00A959A2">
                      <w:pPr>
                        <w:pStyle w:val="NormalWeb"/>
                        <w:spacing w:before="0" w:beforeAutospacing="0" w:after="0" w:afterAutospacing="0"/>
                        <w:jc w:val="center"/>
                        <w:rPr>
                          <w:sz w:val="28"/>
                          <w:szCs w:val="28"/>
                        </w:rPr>
                      </w:pPr>
                      <w:r>
                        <w:rPr>
                          <w:rFonts w:ascii="Calibri" w:hAnsi="Calibri"/>
                          <w:b/>
                          <w:bCs/>
                          <w:color w:val="FFFFFF"/>
                          <w:kern w:val="24"/>
                          <w:sz w:val="28"/>
                          <w:szCs w:val="28"/>
                          <w:lang w:val="bg-BG"/>
                        </w:rPr>
                        <w:t>Етап</w:t>
                      </w:r>
                      <w:r w:rsidRPr="00370077">
                        <w:rPr>
                          <w:rFonts w:ascii="Calibri" w:hAnsi="Calibri"/>
                          <w:b/>
                          <w:bCs/>
                          <w:color w:val="FFFFFF"/>
                          <w:kern w:val="24"/>
                          <w:sz w:val="28"/>
                          <w:szCs w:val="28"/>
                          <w:lang w:val="bg-BG"/>
                        </w:rPr>
                        <w:t xml:space="preserve"> 3. Стратегическа част</w:t>
                      </w:r>
                    </w:p>
                  </w:txbxContent>
                </v:textbox>
              </v:rect>
            </w:pict>
          </mc:Fallback>
        </mc:AlternateContent>
      </w:r>
    </w:p>
    <w:p w:rsidR="00A959A2" w:rsidRPr="00A959A2" w:rsidRDefault="00A959A2" w:rsidP="00A959A2">
      <w:pPr>
        <w:rPr>
          <w:rFonts w:cstheme="minorHAnsi"/>
          <w:sz w:val="24"/>
          <w:szCs w:val="24"/>
          <w:lang w:val="bg-BG"/>
        </w:rPr>
      </w:pPr>
      <w:r w:rsidRPr="00A959A2">
        <w:rPr>
          <w:rFonts w:cstheme="minorHAnsi"/>
          <w:noProof/>
          <w:lang w:val="bg-BG" w:eastAsia="bg-BG"/>
        </w:rPr>
        <mc:AlternateContent>
          <mc:Choice Requires="wps">
            <w:drawing>
              <wp:anchor distT="0" distB="0" distL="114300" distR="114300" simplePos="0" relativeHeight="251676672" behindDoc="0" locked="0" layoutInCell="1" allowOverlap="1">
                <wp:simplePos x="0" y="0"/>
                <wp:positionH relativeFrom="column">
                  <wp:posOffset>4624705</wp:posOffset>
                </wp:positionH>
                <wp:positionV relativeFrom="paragraph">
                  <wp:posOffset>231775</wp:posOffset>
                </wp:positionV>
                <wp:extent cx="1488440" cy="305435"/>
                <wp:effectExtent l="0" t="0" r="16510" b="1841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8440" cy="305435"/>
                        </a:xfrm>
                        <a:prstGeom prst="roundRect">
                          <a:avLst>
                            <a:gd name="adj" fmla="val 16667"/>
                          </a:avLst>
                        </a:prstGeom>
                        <a:solidFill>
                          <a:schemeClr val="accent1">
                            <a:lumMod val="60000"/>
                            <a:lumOff val="40000"/>
                          </a:schemeClr>
                        </a:solidFill>
                        <a:ln w="25400" algn="ctr">
                          <a:solidFill>
                            <a:srgbClr val="76923C"/>
                          </a:solidFill>
                          <a:round/>
                          <a:headEnd/>
                          <a:tailEnd/>
                        </a:ln>
                      </wps:spPr>
                      <wps:txbx>
                        <w:txbxContent>
                          <w:p w:rsidR="00FE25B4" w:rsidRPr="002C6556" w:rsidRDefault="00FE25B4" w:rsidP="00A959A2">
                            <w:pPr>
                              <w:pStyle w:val="aa"/>
                              <w:spacing w:before="0" w:beforeAutospacing="0" w:after="0" w:afterAutospacing="0"/>
                              <w:jc w:val="center"/>
                              <w:rPr>
                                <w:b/>
                              </w:rPr>
                            </w:pPr>
                            <w:r w:rsidRPr="002C6556">
                              <w:rPr>
                                <w:rFonts w:ascii="Calibri" w:hAnsi="Calibri"/>
                                <w:b/>
                                <w:color w:val="000000"/>
                                <w:kern w:val="24"/>
                                <w:lang w:val="bg-BG"/>
                              </w:rPr>
                              <w:t>Цели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20" o:spid="_x0000_s1038" style="position:absolute;margin-left:364.15pt;margin-top:18.25pt;width:117.2pt;height:2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" fillcolor="#9cc2e5 [1940]" strokecolor="#76923c" strokeweight="2pt">
                <v:path arrowok="t"/>
                <v:textbox>
                  <w:txbxContent>
                    <w:p w:rsidR="0047052F" w:rsidRPr="002C6556" w:rsidRDefault="0047052F" w:rsidP="00A959A2">
                      <w:pPr>
                        <w:pStyle w:val="NormalWeb"/>
                        <w:spacing w:before="0" w:beforeAutospacing="0" w:after="0" w:afterAutospacing="0"/>
                        <w:jc w:val="center"/>
                        <w:rPr>
                          <w:b/>
                        </w:rPr>
                      </w:pPr>
                      <w:r w:rsidRPr="002C6556">
                        <w:rPr>
                          <w:rFonts w:ascii="Calibri" w:hAnsi="Calibri"/>
                          <w:b/>
                          <w:color w:val="000000"/>
                          <w:kern w:val="24"/>
                          <w:lang w:val="bg-BG"/>
                        </w:rPr>
                        <w:t>Цели</w:t>
                      </w:r>
                    </w:p>
                  </w:txbxContent>
                </v:textbox>
              </v:roundrect>
            </w:pict>
          </mc:Fallback>
        </mc:AlternateContent>
      </w:r>
      <w:r w:rsidRPr="00A959A2">
        <w:rPr>
          <w:rFonts w:cstheme="minorHAnsi"/>
          <w:noProof/>
          <w:lang w:val="bg-BG" w:eastAsia="bg-BG"/>
        </w:rPr>
        <mc:AlternateContent>
          <mc:Choice Requires="wps">
            <w:drawing>
              <wp:anchor distT="0" distB="0" distL="114300" distR="114300" simplePos="0" relativeHeight="251675648" behindDoc="0" locked="0" layoutInCell="1" allowOverlap="1">
                <wp:simplePos x="0" y="0"/>
                <wp:positionH relativeFrom="column">
                  <wp:posOffset>3197860</wp:posOffset>
                </wp:positionH>
                <wp:positionV relativeFrom="paragraph">
                  <wp:posOffset>255270</wp:posOffset>
                </wp:positionV>
                <wp:extent cx="1232535" cy="305435"/>
                <wp:effectExtent l="0" t="0" r="24765" b="1841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2535" cy="305435"/>
                        </a:xfrm>
                        <a:prstGeom prst="roundRect">
                          <a:avLst>
                            <a:gd name="adj" fmla="val 16667"/>
                          </a:avLst>
                        </a:prstGeom>
                        <a:solidFill>
                          <a:schemeClr val="accent1">
                            <a:lumMod val="60000"/>
                            <a:lumOff val="40000"/>
                          </a:schemeClr>
                        </a:solidFill>
                        <a:ln w="25400" algn="ctr">
                          <a:solidFill>
                            <a:srgbClr val="76923C"/>
                          </a:solidFill>
                          <a:round/>
                          <a:headEnd/>
                          <a:tailEnd/>
                        </a:ln>
                      </wps:spPr>
                      <wps:txbx>
                        <w:txbxContent>
                          <w:p w:rsidR="00FE25B4" w:rsidRPr="002C6556" w:rsidRDefault="00FE25B4" w:rsidP="00A959A2">
                            <w:pPr>
                              <w:pStyle w:val="aa"/>
                              <w:spacing w:before="0" w:beforeAutospacing="0" w:after="0" w:afterAutospacing="0"/>
                              <w:jc w:val="center"/>
                              <w:rPr>
                                <w:b/>
                              </w:rPr>
                            </w:pPr>
                            <w:proofErr w:type="spellStart"/>
                            <w:r w:rsidRPr="002C6556">
                              <w:rPr>
                                <w:rFonts w:ascii="Calibri" w:hAnsi="Calibri"/>
                                <w:b/>
                                <w:color w:val="000000"/>
                                <w:kern w:val="24"/>
                                <w:lang w:val="bg-BG"/>
                              </w:rPr>
                              <w:t>Специф</w:t>
                            </w:r>
                            <w:proofErr w:type="spellEnd"/>
                            <w:r w:rsidRPr="002C6556">
                              <w:rPr>
                                <w:rFonts w:ascii="Calibri" w:hAnsi="Calibri"/>
                                <w:b/>
                                <w:color w:val="000000"/>
                                <w:kern w:val="24"/>
                                <w:lang w:val="bg-BG"/>
                              </w:rPr>
                              <w:t>. цели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19" o:spid="_x0000_s1039" style="position:absolute;margin-left:251.8pt;margin-top:20.1pt;width:97.05pt;height:2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" fillcolor="#9cc2e5 [1940]" strokecolor="#76923c" strokeweight="2pt">
                <v:path arrowok="t"/>
                <v:textbox>
                  <w:txbxContent>
                    <w:p w:rsidR="0047052F" w:rsidRPr="002C6556" w:rsidRDefault="0047052F" w:rsidP="00A959A2">
                      <w:pPr>
                        <w:pStyle w:val="NormalWeb"/>
                        <w:spacing w:before="0" w:beforeAutospacing="0" w:after="0" w:afterAutospacing="0"/>
                        <w:jc w:val="center"/>
                        <w:rPr>
                          <w:b/>
                        </w:rPr>
                      </w:pPr>
                      <w:proofErr w:type="spellStart"/>
                      <w:r w:rsidRPr="002C6556">
                        <w:rPr>
                          <w:rFonts w:ascii="Calibri" w:hAnsi="Calibri"/>
                          <w:b/>
                          <w:color w:val="000000"/>
                          <w:kern w:val="24"/>
                          <w:lang w:val="bg-BG"/>
                        </w:rPr>
                        <w:t>Специф</w:t>
                      </w:r>
                      <w:proofErr w:type="spellEnd"/>
                      <w:r w:rsidRPr="002C6556">
                        <w:rPr>
                          <w:rFonts w:ascii="Calibri" w:hAnsi="Calibri"/>
                          <w:b/>
                          <w:color w:val="000000"/>
                          <w:kern w:val="24"/>
                          <w:lang w:val="bg-BG"/>
                        </w:rPr>
                        <w:t>. цели</w:t>
                      </w:r>
                    </w:p>
                  </w:txbxContent>
                </v:textbox>
              </v:roundrect>
            </w:pict>
          </mc:Fallback>
        </mc:AlternateContent>
      </w:r>
      <w:r w:rsidRPr="00A959A2">
        <w:rPr>
          <w:rFonts w:cstheme="minorHAnsi"/>
          <w:noProof/>
          <w:lang w:val="bg-BG" w:eastAsia="bg-BG"/>
        </w:rPr>
        <mc:AlternateContent>
          <mc:Choice Requires="wps">
            <w:drawing>
              <wp:anchor distT="0" distB="0" distL="114300" distR="114300" simplePos="0" relativeHeight="251674624" behindDoc="0" locked="0" layoutInCell="1" allowOverlap="1" wp14:anchorId="1F886184" wp14:editId="4E11C983">
                <wp:simplePos x="0" y="0"/>
                <wp:positionH relativeFrom="column">
                  <wp:posOffset>1715770</wp:posOffset>
                </wp:positionH>
                <wp:positionV relativeFrom="paragraph">
                  <wp:posOffset>255270</wp:posOffset>
                </wp:positionV>
                <wp:extent cx="1266825" cy="281940"/>
                <wp:effectExtent l="0" t="0" r="28575" b="22860"/>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281940"/>
                        </a:xfrm>
                        <a:prstGeom prst="roundRect">
                          <a:avLst>
                            <a:gd name="adj" fmla="val 16667"/>
                          </a:avLst>
                        </a:prstGeom>
                        <a:solidFill>
                          <a:schemeClr val="accent1">
                            <a:lumMod val="60000"/>
                            <a:lumOff val="40000"/>
                          </a:schemeClr>
                        </a:solidFill>
                        <a:ln w="25400" algn="ctr">
                          <a:solidFill>
                            <a:srgbClr val="76923C"/>
                          </a:solidFill>
                          <a:round/>
                          <a:headEnd/>
                          <a:tailEnd/>
                        </a:ln>
                      </wps:spPr>
                      <wps:txbx>
                        <w:txbxContent>
                          <w:p w:rsidR="00FE25B4" w:rsidRPr="002C6556" w:rsidRDefault="00FE25B4" w:rsidP="00A959A2">
                            <w:pPr>
                              <w:pStyle w:val="aa"/>
                              <w:spacing w:before="0" w:beforeAutospacing="0" w:after="0" w:afterAutospacing="0"/>
                              <w:jc w:val="center"/>
                              <w:rPr>
                                <w:b/>
                              </w:rPr>
                            </w:pPr>
                            <w:r w:rsidRPr="002C6556">
                              <w:rPr>
                                <w:rFonts w:ascii="Calibri" w:hAnsi="Calibri"/>
                                <w:b/>
                                <w:color w:val="000000"/>
                                <w:kern w:val="24"/>
                                <w:sz w:val="22"/>
                                <w:szCs w:val="22"/>
                                <w:lang w:val="bg-BG"/>
                              </w:rPr>
                              <w:t>Приоритети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F886184" id="Rounded Rectangle 17" o:spid="_x0000_s1040" style="position:absolute;margin-left:135.1pt;margin-top:20.1pt;width:99.75pt;height:2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" fillcolor="#9cc2e5 [1940]" strokecolor="#76923c" strokeweight="2pt">
                <v:path arrowok="t"/>
                <v:textbox>
                  <w:txbxContent>
                    <w:p w:rsidR="0047052F" w:rsidRPr="002C6556" w:rsidRDefault="0047052F" w:rsidP="00A959A2">
                      <w:pPr>
                        <w:pStyle w:val="NormalWeb"/>
                        <w:spacing w:before="0" w:beforeAutospacing="0" w:after="0" w:afterAutospacing="0"/>
                        <w:jc w:val="center"/>
                        <w:rPr>
                          <w:b/>
                        </w:rPr>
                      </w:pPr>
                      <w:r w:rsidRPr="002C6556">
                        <w:rPr>
                          <w:rFonts w:ascii="Calibri" w:hAnsi="Calibri"/>
                          <w:b/>
                          <w:color w:val="000000"/>
                          <w:kern w:val="24"/>
                          <w:sz w:val="22"/>
                          <w:szCs w:val="22"/>
                          <w:lang w:val="bg-BG"/>
                        </w:rPr>
                        <w:t>Приоритети</w:t>
                      </w:r>
                    </w:p>
                  </w:txbxContent>
                </v:textbox>
              </v:roundrect>
            </w:pict>
          </mc:Fallback>
        </mc:AlternateContent>
      </w:r>
      <w:r w:rsidRPr="00A959A2">
        <w:rPr>
          <w:rFonts w:cstheme="minorHAnsi"/>
          <w:noProof/>
          <w:lang w:val="bg-BG" w:eastAsia="bg-BG"/>
        </w:rPr>
        <mc:AlternateContent>
          <mc:Choice Requires="wps">
            <w:drawing>
              <wp:anchor distT="4294967292" distB="4294967292" distL="114300" distR="114300" simplePos="0" relativeHeight="251696128" behindDoc="0" locked="0" layoutInCell="1" allowOverlap="1" wp14:anchorId="1B6C8826" wp14:editId="2DAFE050">
                <wp:simplePos x="0" y="0"/>
                <wp:positionH relativeFrom="column">
                  <wp:posOffset>1527810</wp:posOffset>
                </wp:positionH>
                <wp:positionV relativeFrom="paragraph">
                  <wp:posOffset>402590</wp:posOffset>
                </wp:positionV>
                <wp:extent cx="187960" cy="0"/>
                <wp:effectExtent l="0" t="76200" r="21590" b="11430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7960" cy="0"/>
                        </a:xfrm>
                        <a:prstGeom prst="straightConnector1">
                          <a:avLst/>
                        </a:prstGeom>
                        <a:noFill/>
                        <a:ln w="25400"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39AD02AE" id="Straight Arrow Connector 16" o:spid="_x0000_s1026" type="#_x0000_t32" style="position:absolute;margin-left:120.3pt;margin-top:31.7pt;width:14.8pt;height:0;z-index:251696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" strokecolor="#4a7ebb" strokeweight="2pt">
                <v:stroke endarrow="open"/>
                <o:lock v:ext="edit" shapetype="f"/>
              </v:shape>
            </w:pict>
          </mc:Fallback>
        </mc:AlternateContent>
      </w:r>
      <w:r w:rsidRPr="00A959A2">
        <w:rPr>
          <w:rFonts w:cstheme="minorHAnsi"/>
          <w:noProof/>
          <w:lang w:val="bg-BG" w:eastAsia="bg-BG"/>
        </w:rPr>
        <mc:AlternateContent>
          <mc:Choice Requires="wps">
            <w:drawing>
              <wp:anchor distT="0" distB="0" distL="114300" distR="114300" simplePos="0" relativeHeight="251673600" behindDoc="0" locked="0" layoutInCell="1" allowOverlap="1" wp14:anchorId="4F3D33FB" wp14:editId="79FFF2A1">
                <wp:simplePos x="0" y="0"/>
                <wp:positionH relativeFrom="column">
                  <wp:posOffset>156210</wp:posOffset>
                </wp:positionH>
                <wp:positionV relativeFrom="paragraph">
                  <wp:posOffset>255270</wp:posOffset>
                </wp:positionV>
                <wp:extent cx="1371600" cy="281940"/>
                <wp:effectExtent l="0" t="0" r="19050" b="2286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281940"/>
                        </a:xfrm>
                        <a:prstGeom prst="roundRect">
                          <a:avLst>
                            <a:gd name="adj" fmla="val 16667"/>
                          </a:avLst>
                        </a:prstGeom>
                        <a:solidFill>
                          <a:schemeClr val="accent1">
                            <a:lumMod val="60000"/>
                            <a:lumOff val="40000"/>
                          </a:schemeClr>
                        </a:solidFill>
                        <a:ln w="25400" algn="ctr">
                          <a:solidFill>
                            <a:srgbClr val="76923C"/>
                          </a:solidFill>
                          <a:round/>
                          <a:headEnd/>
                          <a:tailEnd/>
                        </a:ln>
                      </wps:spPr>
                      <wps:txbx>
                        <w:txbxContent>
                          <w:p w:rsidR="00FE25B4" w:rsidRPr="002C6556" w:rsidRDefault="00FE25B4" w:rsidP="00A959A2">
                            <w:pPr>
                              <w:pStyle w:val="aa"/>
                              <w:spacing w:before="0" w:beforeAutospacing="0" w:after="0" w:afterAutospacing="0"/>
                              <w:jc w:val="center"/>
                              <w:rPr>
                                <w:b/>
                              </w:rPr>
                            </w:pPr>
                            <w:r w:rsidRPr="002C6556">
                              <w:rPr>
                                <w:rFonts w:ascii="Calibri" w:hAnsi="Calibri"/>
                                <w:b/>
                                <w:color w:val="000000"/>
                                <w:kern w:val="24"/>
                                <w:lang w:val="bg-BG"/>
                              </w:rPr>
                              <w:t>Визия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F3D33FB" id="Rounded Rectangle 15" o:spid="_x0000_s1041" style="position:absolute;margin-left:12.3pt;margin-top:20.1pt;width:108pt;height:2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" fillcolor="#9cc2e5 [1940]" strokecolor="#76923c" strokeweight="2pt">
                <v:path arrowok="t"/>
                <v:textbox>
                  <w:txbxContent>
                    <w:p w:rsidR="0047052F" w:rsidRPr="002C6556" w:rsidRDefault="0047052F" w:rsidP="00A959A2">
                      <w:pPr>
                        <w:pStyle w:val="NormalWeb"/>
                        <w:spacing w:before="0" w:beforeAutospacing="0" w:after="0" w:afterAutospacing="0"/>
                        <w:jc w:val="center"/>
                        <w:rPr>
                          <w:b/>
                        </w:rPr>
                      </w:pPr>
                      <w:r w:rsidRPr="002C6556">
                        <w:rPr>
                          <w:rFonts w:ascii="Calibri" w:hAnsi="Calibri"/>
                          <w:b/>
                          <w:color w:val="000000"/>
                          <w:kern w:val="24"/>
                          <w:lang w:val="bg-BG"/>
                        </w:rPr>
                        <w:t>Визия</w:t>
                      </w:r>
                    </w:p>
                  </w:txbxContent>
                </v:textbox>
              </v:roundrect>
            </w:pict>
          </mc:Fallback>
        </mc:AlternateContent>
      </w:r>
      <w:r w:rsidRPr="00A959A2">
        <w:rPr>
          <w:rFonts w:cstheme="minorHAnsi"/>
          <w:noProof/>
          <w:lang w:val="bg-BG" w:eastAsia="bg-BG"/>
        </w:rPr>
        <mc:AlternateContent>
          <mc:Choice Requires="wps">
            <w:drawing>
              <wp:anchor distT="4294967292" distB="4294967292" distL="114300" distR="114300" simplePos="0" relativeHeight="251705344" behindDoc="0" locked="0" layoutInCell="1" allowOverlap="1" wp14:anchorId="6B0C1182" wp14:editId="49088E5B">
                <wp:simplePos x="0" y="0"/>
                <wp:positionH relativeFrom="column">
                  <wp:posOffset>4429125</wp:posOffset>
                </wp:positionH>
                <wp:positionV relativeFrom="paragraph">
                  <wp:posOffset>410845</wp:posOffset>
                </wp:positionV>
                <wp:extent cx="176530" cy="0"/>
                <wp:effectExtent l="0" t="76200" r="13970" b="1143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6530" cy="0"/>
                        </a:xfrm>
                        <a:prstGeom prst="straightConnector1">
                          <a:avLst/>
                        </a:prstGeom>
                        <a:noFill/>
                        <a:ln w="25400"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00E71162" id="Straight Arrow Connector 14" o:spid="_x0000_s1026" type="#_x0000_t32" style="position:absolute;margin-left:348.75pt;margin-top:32.35pt;width:13.9pt;height:0;z-index:251705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" strokecolor="#4a7ebb" strokeweight="2pt">
                <v:stroke endarrow="open"/>
                <o:lock v:ext="edit" shapetype="f"/>
              </v:shape>
            </w:pict>
          </mc:Fallback>
        </mc:AlternateContent>
      </w:r>
      <w:r w:rsidRPr="00A959A2">
        <w:rPr>
          <w:rFonts w:cstheme="minorHAnsi"/>
          <w:noProof/>
          <w:lang w:val="bg-BG" w:eastAsia="bg-BG"/>
        </w:rPr>
        <mc:AlternateContent>
          <mc:Choice Requires="wps">
            <w:drawing>
              <wp:anchor distT="0" distB="0" distL="114296" distR="114296" simplePos="0" relativeHeight="251695104" behindDoc="0" locked="0" layoutInCell="1" allowOverlap="1" wp14:anchorId="684A02B6" wp14:editId="7A56EF28">
                <wp:simplePos x="0" y="0"/>
                <wp:positionH relativeFrom="column">
                  <wp:posOffset>923925</wp:posOffset>
                </wp:positionH>
                <wp:positionV relativeFrom="paragraph">
                  <wp:posOffset>133985</wp:posOffset>
                </wp:positionV>
                <wp:extent cx="0" cy="130810"/>
                <wp:effectExtent l="95250" t="0" r="57150" b="5969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30810"/>
                        </a:xfrm>
                        <a:prstGeom prst="straightConnector1">
                          <a:avLst/>
                        </a:prstGeom>
                        <a:noFill/>
                        <a:ln w="25400"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20325291" id="Straight Arrow Connector 13" o:spid="_x0000_s1026" type="#_x0000_t32" style="position:absolute;margin-left:72.75pt;margin-top:10.55pt;width:0;height:10.3pt;flip:x;z-index:2516951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" strokecolor="#4a7ebb" strokeweight="2pt">
                <v:stroke endarrow="open"/>
                <o:lock v:ext="edit" shapetype="f"/>
              </v:shape>
            </w:pict>
          </mc:Fallback>
        </mc:AlternateContent>
      </w:r>
    </w:p>
    <w:p w:rsidR="00A959A2" w:rsidRPr="00A959A2" w:rsidRDefault="008339AD" w:rsidP="00A959A2">
      <w:pPr>
        <w:rPr>
          <w:rFonts w:cstheme="minorHAnsi"/>
          <w:sz w:val="24"/>
          <w:szCs w:val="24"/>
          <w:lang w:val="bg-BG"/>
        </w:rPr>
      </w:pPr>
      <w:r w:rsidRPr="00A959A2">
        <w:rPr>
          <w:rFonts w:cstheme="minorHAnsi"/>
          <w:noProof/>
          <w:lang w:val="bg-BG" w:eastAsia="bg-BG"/>
        </w:rPr>
        <mc:AlternateContent>
          <mc:Choice Requires="wps">
            <w:drawing>
              <wp:anchor distT="4294967292" distB="4294967292" distL="114300" distR="114300" simplePos="0" relativeHeight="251697152" behindDoc="0" locked="0" layoutInCell="1" allowOverlap="1" wp14:anchorId="5A756EB6" wp14:editId="662531E7">
                <wp:simplePos x="0" y="0"/>
                <wp:positionH relativeFrom="column">
                  <wp:posOffset>2957194</wp:posOffset>
                </wp:positionH>
                <wp:positionV relativeFrom="paragraph">
                  <wp:posOffset>102235</wp:posOffset>
                </wp:positionV>
                <wp:extent cx="238125" cy="9525"/>
                <wp:effectExtent l="0" t="76200" r="9525" b="10477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38125" cy="9525"/>
                        </a:xfrm>
                        <a:prstGeom prst="straightConnector1">
                          <a:avLst/>
                        </a:prstGeom>
                        <a:noFill/>
                        <a:ln w="25400"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22DA6FDB" id="Straight Arrow Connector 18" o:spid="_x0000_s1026" type="#_x0000_t32" style="position:absolute;margin-left:232.85pt;margin-top:8.05pt;width:18.75pt;height:.75pt;flip:y;z-index:251697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" strokecolor="#4a7ebb" strokeweight="2pt">
                <v:stroke endarrow="open"/>
                <o:lock v:ext="edit" shapetype="f"/>
              </v:shape>
            </w:pict>
          </mc:Fallback>
        </mc:AlternateContent>
      </w:r>
      <w:r w:rsidR="00A959A2" w:rsidRPr="00A959A2">
        <w:rPr>
          <w:rFonts w:cstheme="minorHAnsi"/>
          <w:noProof/>
          <w:lang w:val="bg-BG" w:eastAsia="bg-BG"/>
        </w:rPr>
        <mc:AlternateContent>
          <mc:Choice Requires="wps">
            <w:drawing>
              <wp:anchor distT="0" distB="0" distL="114296" distR="114296" simplePos="0" relativeHeight="251693056" behindDoc="0" locked="0" layoutInCell="1" allowOverlap="1">
                <wp:simplePos x="0" y="0"/>
                <wp:positionH relativeFrom="column">
                  <wp:posOffset>5286375</wp:posOffset>
                </wp:positionH>
                <wp:positionV relativeFrom="paragraph">
                  <wp:posOffset>304165</wp:posOffset>
                </wp:positionV>
                <wp:extent cx="228600" cy="0"/>
                <wp:effectExtent l="57150" t="0" r="114300" b="571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28600" cy="0"/>
                        </a:xfrm>
                        <a:prstGeom prst="straightConnector1">
                          <a:avLst/>
                        </a:prstGeom>
                        <a:noFill/>
                        <a:ln w="25400"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2B02813B" id="Straight Arrow Connector 12" o:spid="_x0000_s1026" type="#_x0000_t32" style="position:absolute;margin-left:416.25pt;margin-top:23.95pt;width:18pt;height:0;rotation:90;z-index:2516930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" strokecolor="#4a7ebb" strokeweight="2pt">
                <v:stroke endarrow="open"/>
                <o:lock v:ext="edit" shapetype="f"/>
              </v:shape>
            </w:pict>
          </mc:Fallback>
        </mc:AlternateContent>
      </w:r>
    </w:p>
    <w:p w:rsidR="00A959A2" w:rsidRPr="00A959A2" w:rsidRDefault="00A959A2" w:rsidP="00A959A2">
      <w:pPr>
        <w:rPr>
          <w:rFonts w:cstheme="minorHAnsi"/>
          <w:sz w:val="24"/>
          <w:szCs w:val="24"/>
          <w:lang w:val="bg-BG"/>
        </w:rPr>
      </w:pPr>
      <w:r w:rsidRPr="00A959A2">
        <w:rPr>
          <w:rFonts w:cstheme="minorHAnsi"/>
          <w:noProof/>
          <w:lang w:val="bg-BG" w:eastAsia="bg-BG"/>
        </w:rPr>
        <mc:AlternateContent>
          <mc:Choice Requires="wps">
            <w:drawing>
              <wp:anchor distT="0" distB="0" distL="114300" distR="114300" simplePos="0" relativeHeight="251701248" behindDoc="0" locked="0" layoutInCell="1" allowOverlap="1">
                <wp:simplePos x="0" y="0"/>
                <wp:positionH relativeFrom="column">
                  <wp:posOffset>76200</wp:posOffset>
                </wp:positionH>
                <wp:positionV relativeFrom="paragraph">
                  <wp:posOffset>318770</wp:posOffset>
                </wp:positionV>
                <wp:extent cx="228600" cy="5715"/>
                <wp:effectExtent l="9525" t="10795" r="9525" b="1206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28600" cy="5715"/>
                        </a:xfrm>
                        <a:prstGeom prst="line">
                          <a:avLst/>
                        </a:prstGeom>
                        <a:noFill/>
                        <a:ln w="12700" algn="ctr">
                          <a:solidFill>
                            <a:srgbClr val="F692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598CC561" id="Straight Connector 11"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5.1pt" to="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" strokecolor="#f69240" strokeweight="1pt">
                <o:lock v:ext="edit" shapetype="f"/>
              </v:line>
            </w:pict>
          </mc:Fallback>
        </mc:AlternateContent>
      </w:r>
      <w:r w:rsidRPr="00A959A2">
        <w:rPr>
          <w:rFonts w:cstheme="minorHAnsi"/>
          <w:noProof/>
          <w:lang w:val="bg-BG" w:eastAsia="bg-BG"/>
        </w:rPr>
        <mc:AlternateContent>
          <mc:Choice Requires="wps">
            <w:drawing>
              <wp:anchor distT="0" distB="0" distL="114300" distR="114300" simplePos="0" relativeHeight="251677696" behindDoc="0" locked="0" layoutInCell="1" allowOverlap="1">
                <wp:simplePos x="0" y="0"/>
                <wp:positionH relativeFrom="column">
                  <wp:posOffset>175260</wp:posOffset>
                </wp:positionH>
                <wp:positionV relativeFrom="paragraph">
                  <wp:posOffset>90170</wp:posOffset>
                </wp:positionV>
                <wp:extent cx="5937885" cy="395605"/>
                <wp:effectExtent l="0" t="0" r="24765" b="2349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7885" cy="395605"/>
                        </a:xfrm>
                        <a:prstGeom prst="rect">
                          <a:avLst/>
                        </a:prstGeom>
                        <a:solidFill>
                          <a:schemeClr val="accent1">
                            <a:lumMod val="60000"/>
                            <a:lumOff val="40000"/>
                          </a:schemeClr>
                        </a:solidFill>
                        <a:ln w="25400" algn="ctr">
                          <a:solidFill>
                            <a:srgbClr val="76923C"/>
                          </a:solidFill>
                          <a:miter lim="800000"/>
                          <a:headEnd/>
                          <a:tailEnd/>
                        </a:ln>
                      </wps:spPr>
                      <wps:txbx>
                        <w:txbxContent>
                          <w:p w:rsidR="00FE25B4" w:rsidRPr="00370077" w:rsidRDefault="00FE25B4" w:rsidP="00A959A2">
                            <w:pPr>
                              <w:pStyle w:val="aa"/>
                              <w:spacing w:before="0" w:beforeAutospacing="0" w:after="0" w:afterAutospacing="0" w:line="200" w:lineRule="exact"/>
                              <w:jc w:val="center"/>
                              <w:rPr>
                                <w:sz w:val="28"/>
                                <w:szCs w:val="28"/>
                              </w:rPr>
                            </w:pPr>
                            <w:r>
                              <w:rPr>
                                <w:rFonts w:ascii="Calibri" w:hAnsi="Calibri"/>
                                <w:b/>
                                <w:bCs/>
                                <w:color w:val="FFFFFF"/>
                                <w:kern w:val="24"/>
                                <w:sz w:val="28"/>
                                <w:szCs w:val="28"/>
                                <w:lang w:val="bg-BG"/>
                              </w:rPr>
                              <w:t>Етап</w:t>
                            </w:r>
                            <w:r w:rsidRPr="00370077">
                              <w:rPr>
                                <w:rFonts w:ascii="Calibri" w:hAnsi="Calibri"/>
                                <w:b/>
                                <w:bCs/>
                                <w:color w:val="FFFFFF"/>
                                <w:kern w:val="24"/>
                                <w:sz w:val="28"/>
                                <w:szCs w:val="28"/>
                                <w:lang w:val="bg-BG"/>
                              </w:rPr>
                              <w:t xml:space="preserve"> 4. Програмна част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 o:spid="_x0000_s1042" style="position:absolute;margin-left:13.8pt;margin-top:7.1pt;width:467.55pt;height:3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" fillcolor="#9cc2e5 [1940]" strokecolor="#76923c" strokeweight="2pt">
                <v:path arrowok="t"/>
                <v:textbox>
                  <w:txbxContent>
                    <w:p w:rsidR="0047052F" w:rsidRPr="00370077" w:rsidRDefault="0047052F" w:rsidP="00A959A2">
                      <w:pPr>
                        <w:pStyle w:val="NormalWeb"/>
                        <w:spacing w:before="0" w:beforeAutospacing="0" w:after="0" w:afterAutospacing="0" w:line="200" w:lineRule="exact"/>
                        <w:jc w:val="center"/>
                        <w:rPr>
                          <w:sz w:val="28"/>
                          <w:szCs w:val="28"/>
                        </w:rPr>
                      </w:pPr>
                      <w:r>
                        <w:rPr>
                          <w:rFonts w:ascii="Calibri" w:hAnsi="Calibri"/>
                          <w:b/>
                          <w:bCs/>
                          <w:color w:val="FFFFFF"/>
                          <w:kern w:val="24"/>
                          <w:sz w:val="28"/>
                          <w:szCs w:val="28"/>
                          <w:lang w:val="bg-BG"/>
                        </w:rPr>
                        <w:t>Етап</w:t>
                      </w:r>
                      <w:r w:rsidRPr="00370077">
                        <w:rPr>
                          <w:rFonts w:ascii="Calibri" w:hAnsi="Calibri"/>
                          <w:b/>
                          <w:bCs/>
                          <w:color w:val="FFFFFF"/>
                          <w:kern w:val="24"/>
                          <w:sz w:val="28"/>
                          <w:szCs w:val="28"/>
                          <w:lang w:val="bg-BG"/>
                        </w:rPr>
                        <w:t xml:space="preserve"> 4. Програмна част</w:t>
                      </w:r>
                    </w:p>
                  </w:txbxContent>
                </v:textbox>
              </v:rect>
            </w:pict>
          </mc:Fallback>
        </mc:AlternateContent>
      </w:r>
    </w:p>
    <w:p w:rsidR="00A959A2" w:rsidRPr="00A959A2" w:rsidRDefault="00A959A2" w:rsidP="00A959A2">
      <w:pPr>
        <w:rPr>
          <w:rFonts w:cstheme="minorHAnsi"/>
          <w:sz w:val="24"/>
          <w:szCs w:val="24"/>
          <w:lang w:val="bg-BG"/>
        </w:rPr>
      </w:pPr>
      <w:r w:rsidRPr="00A959A2">
        <w:rPr>
          <w:rFonts w:cstheme="minorHAnsi"/>
          <w:noProof/>
          <w:lang w:val="bg-BG" w:eastAsia="bg-BG"/>
        </w:rPr>
        <mc:AlternateContent>
          <mc:Choice Requires="wps">
            <w:drawing>
              <wp:anchor distT="0" distB="0" distL="114300" distR="114300" simplePos="0" relativeHeight="251698176" behindDoc="0" locked="0" layoutInCell="1" allowOverlap="1">
                <wp:simplePos x="0" y="0"/>
                <wp:positionH relativeFrom="column">
                  <wp:posOffset>1724660</wp:posOffset>
                </wp:positionH>
                <wp:positionV relativeFrom="paragraph">
                  <wp:posOffset>210820</wp:posOffset>
                </wp:positionV>
                <wp:extent cx="237490" cy="0"/>
                <wp:effectExtent l="61595" t="0" r="109855" b="5270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37490" cy="0"/>
                        </a:xfrm>
                        <a:prstGeom prst="straightConnector1">
                          <a:avLst/>
                        </a:prstGeom>
                        <a:noFill/>
                        <a:ln w="25400"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71C800AF" id="Straight Arrow Connector 9" o:spid="_x0000_s1026" type="#_x0000_t32" style="position:absolute;margin-left:135.8pt;margin-top:16.6pt;width:18.7pt;height:0;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" strokecolor="#4a7ebb" strokeweight="2pt">
                <v:stroke endarrow="open"/>
                <o:lock v:ext="edit" shapetype="f"/>
              </v:shape>
            </w:pict>
          </mc:Fallback>
        </mc:AlternateContent>
      </w:r>
      <w:r w:rsidRPr="00A959A2">
        <w:rPr>
          <w:rFonts w:cstheme="minorHAnsi"/>
          <w:noProof/>
          <w:lang w:val="bg-BG" w:eastAsia="bg-BG"/>
        </w:rPr>
        <mc:AlternateContent>
          <mc:Choice Requires="wps">
            <w:drawing>
              <wp:anchor distT="0" distB="0" distL="114300" distR="114300" simplePos="0" relativeHeight="251678720" behindDoc="0" locked="0" layoutInCell="1" allowOverlap="1">
                <wp:simplePos x="0" y="0"/>
                <wp:positionH relativeFrom="column">
                  <wp:posOffset>175260</wp:posOffset>
                </wp:positionH>
                <wp:positionV relativeFrom="paragraph">
                  <wp:posOffset>327025</wp:posOffset>
                </wp:positionV>
                <wp:extent cx="2576195" cy="346075"/>
                <wp:effectExtent l="0" t="0" r="14605" b="1587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6195" cy="346075"/>
                        </a:xfrm>
                        <a:prstGeom prst="roundRect">
                          <a:avLst>
                            <a:gd name="adj" fmla="val 16667"/>
                          </a:avLst>
                        </a:prstGeom>
                        <a:solidFill>
                          <a:schemeClr val="accent1">
                            <a:lumMod val="60000"/>
                            <a:lumOff val="40000"/>
                          </a:schemeClr>
                        </a:solidFill>
                        <a:ln w="25400" algn="ctr">
                          <a:solidFill>
                            <a:srgbClr val="76923C"/>
                          </a:solidFill>
                          <a:round/>
                          <a:headEnd/>
                          <a:tailEnd/>
                        </a:ln>
                      </wps:spPr>
                      <wps:txbx>
                        <w:txbxContent>
                          <w:p w:rsidR="00FE25B4" w:rsidRPr="002C6556" w:rsidRDefault="00FE25B4" w:rsidP="00A959A2">
                            <w:pPr>
                              <w:pStyle w:val="aa"/>
                              <w:spacing w:before="0" w:beforeAutospacing="0" w:after="0" w:afterAutospacing="0"/>
                              <w:jc w:val="center"/>
                              <w:rPr>
                                <w:b/>
                              </w:rPr>
                            </w:pPr>
                            <w:r w:rsidRPr="002C6556">
                              <w:rPr>
                                <w:rFonts w:ascii="Calibri" w:hAnsi="Calibri"/>
                                <w:b/>
                                <w:color w:val="000000"/>
                                <w:kern w:val="24"/>
                                <w:lang w:val="bg-BG"/>
                              </w:rPr>
                              <w:t>Индикативна таблица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8" o:spid="_x0000_s1043" style="position:absolute;margin-left:13.8pt;margin-top:25.75pt;width:202.85pt;height:2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" fillcolor="#9cc2e5 [1940]" strokecolor="#76923c" strokeweight="2pt">
                <v:path arrowok="t"/>
                <v:textbox>
                  <w:txbxContent>
                    <w:p w:rsidR="0047052F" w:rsidRPr="002C6556" w:rsidRDefault="0047052F" w:rsidP="00A959A2">
                      <w:pPr>
                        <w:pStyle w:val="NormalWeb"/>
                        <w:spacing w:before="0" w:beforeAutospacing="0" w:after="0" w:afterAutospacing="0"/>
                        <w:jc w:val="center"/>
                        <w:rPr>
                          <w:b/>
                        </w:rPr>
                      </w:pPr>
                      <w:r w:rsidRPr="002C6556">
                        <w:rPr>
                          <w:rFonts w:ascii="Calibri" w:hAnsi="Calibri"/>
                          <w:b/>
                          <w:color w:val="000000"/>
                          <w:kern w:val="24"/>
                          <w:lang w:val="bg-BG"/>
                        </w:rPr>
                        <w:t>Индикативна таблица</w:t>
                      </w:r>
                    </w:p>
                  </w:txbxContent>
                </v:textbox>
              </v:roundrect>
            </w:pict>
          </mc:Fallback>
        </mc:AlternateContent>
      </w:r>
    </w:p>
    <w:p w:rsidR="00A959A2" w:rsidRPr="00A959A2" w:rsidRDefault="00A959A2" w:rsidP="00A959A2">
      <w:pPr>
        <w:rPr>
          <w:rFonts w:cstheme="minorHAnsi"/>
          <w:sz w:val="24"/>
          <w:szCs w:val="24"/>
          <w:lang w:val="bg-BG"/>
        </w:rPr>
      </w:pPr>
      <w:r w:rsidRPr="00A959A2">
        <w:rPr>
          <w:rFonts w:cstheme="minorHAnsi"/>
          <w:noProof/>
          <w:lang w:val="bg-BG" w:eastAsia="bg-BG"/>
        </w:rPr>
        <mc:AlternateContent>
          <mc:Choice Requires="wps">
            <w:drawing>
              <wp:anchor distT="0" distB="0" distL="114300" distR="114300" simplePos="0" relativeHeight="251699200" behindDoc="0" locked="0" layoutInCell="1" allowOverlap="1">
                <wp:simplePos x="0" y="0"/>
                <wp:positionH relativeFrom="column">
                  <wp:posOffset>2751455</wp:posOffset>
                </wp:positionH>
                <wp:positionV relativeFrom="paragraph">
                  <wp:posOffset>156845</wp:posOffset>
                </wp:positionV>
                <wp:extent cx="618490" cy="0"/>
                <wp:effectExtent l="0" t="76200" r="10160" b="11430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490" cy="0"/>
                        </a:xfrm>
                        <a:prstGeom prst="straightConnector1">
                          <a:avLst/>
                        </a:prstGeom>
                        <a:noFill/>
                        <a:ln w="25400"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377AD3FD" id="Straight Arrow Connector 7" o:spid="_x0000_s1026" type="#_x0000_t32" style="position:absolute;margin-left:216.65pt;margin-top:12.35pt;width:48.7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" strokecolor="#4a7ebb" strokeweight="2pt">
                <v:stroke endarrow="open"/>
              </v:shape>
            </w:pict>
          </mc:Fallback>
        </mc:AlternateContent>
      </w:r>
      <w:r w:rsidRPr="00A959A2">
        <w:rPr>
          <w:rFonts w:cstheme="minorHAnsi"/>
          <w:noProof/>
          <w:lang w:val="bg-BG" w:eastAsia="bg-BG"/>
        </w:rPr>
        <mc:AlternateContent>
          <mc:Choice Requires="wps">
            <w:drawing>
              <wp:anchor distT="0" distB="0" distL="114300" distR="114300" simplePos="0" relativeHeight="251679744" behindDoc="0" locked="0" layoutInCell="1" allowOverlap="1">
                <wp:simplePos x="0" y="0"/>
                <wp:positionH relativeFrom="column">
                  <wp:posOffset>3369945</wp:posOffset>
                </wp:positionH>
                <wp:positionV relativeFrom="paragraph">
                  <wp:posOffset>1270</wp:posOffset>
                </wp:positionV>
                <wp:extent cx="2743200" cy="343535"/>
                <wp:effectExtent l="0" t="0" r="19050" b="1841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343535"/>
                        </a:xfrm>
                        <a:prstGeom prst="roundRect">
                          <a:avLst>
                            <a:gd name="adj" fmla="val 16667"/>
                          </a:avLst>
                        </a:prstGeom>
                        <a:solidFill>
                          <a:schemeClr val="accent1">
                            <a:lumMod val="60000"/>
                            <a:lumOff val="40000"/>
                          </a:schemeClr>
                        </a:solidFill>
                        <a:ln w="25400" algn="ctr">
                          <a:solidFill>
                            <a:srgbClr val="76923C"/>
                          </a:solidFill>
                          <a:round/>
                          <a:headEnd/>
                          <a:tailEnd/>
                        </a:ln>
                      </wps:spPr>
                      <wps:txbx>
                        <w:txbxContent>
                          <w:p w:rsidR="00FE25B4" w:rsidRPr="002C6556" w:rsidRDefault="00FE25B4" w:rsidP="00A959A2">
                            <w:pPr>
                              <w:pStyle w:val="aa"/>
                              <w:spacing w:before="0" w:beforeAutospacing="0" w:after="0" w:afterAutospacing="0"/>
                              <w:jc w:val="center"/>
                              <w:rPr>
                                <w:b/>
                              </w:rPr>
                            </w:pPr>
                            <w:r w:rsidRPr="002C6556">
                              <w:rPr>
                                <w:rFonts w:ascii="Calibri" w:hAnsi="Calibri"/>
                                <w:b/>
                                <w:color w:val="000000"/>
                                <w:kern w:val="24"/>
                                <w:lang w:val="bg-BG"/>
                              </w:rPr>
                              <w:t>Програма за реализация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6" o:spid="_x0000_s1044" style="position:absolute;margin-left:265.35pt;margin-top:.1pt;width:3in;height:2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" fillcolor="#9cc2e5 [1940]" strokecolor="#76923c" strokeweight="2pt">
                <v:path arrowok="t"/>
                <v:textbox>
                  <w:txbxContent>
                    <w:p w:rsidR="0047052F" w:rsidRPr="002C6556" w:rsidRDefault="0047052F" w:rsidP="00A959A2">
                      <w:pPr>
                        <w:pStyle w:val="NormalWeb"/>
                        <w:spacing w:before="0" w:beforeAutospacing="0" w:after="0" w:afterAutospacing="0"/>
                        <w:jc w:val="center"/>
                        <w:rPr>
                          <w:b/>
                        </w:rPr>
                      </w:pPr>
                      <w:r w:rsidRPr="002C6556">
                        <w:rPr>
                          <w:rFonts w:ascii="Calibri" w:hAnsi="Calibri"/>
                          <w:b/>
                          <w:color w:val="000000"/>
                          <w:kern w:val="24"/>
                          <w:lang w:val="bg-BG"/>
                        </w:rPr>
                        <w:t>Програма за реализация</w:t>
                      </w:r>
                    </w:p>
                  </w:txbxContent>
                </v:textbox>
              </v:roundrect>
            </w:pict>
          </mc:Fallback>
        </mc:AlternateContent>
      </w:r>
    </w:p>
    <w:p w:rsidR="00A959A2" w:rsidRPr="00A959A2" w:rsidRDefault="00A959A2" w:rsidP="00A959A2">
      <w:pPr>
        <w:rPr>
          <w:rFonts w:cstheme="minorHAnsi"/>
          <w:sz w:val="24"/>
          <w:szCs w:val="24"/>
          <w:lang w:val="bg-BG"/>
        </w:rPr>
      </w:pPr>
      <w:r w:rsidRPr="00A959A2">
        <w:rPr>
          <w:rFonts w:cstheme="minorHAnsi"/>
          <w:noProof/>
          <w:lang w:val="bg-BG" w:eastAsia="bg-BG"/>
        </w:rPr>
        <mc:AlternateContent>
          <mc:Choice Requires="wps">
            <w:drawing>
              <wp:anchor distT="0" distB="0" distL="114300" distR="114300" simplePos="0" relativeHeight="251680768" behindDoc="0" locked="0" layoutInCell="1" allowOverlap="1">
                <wp:simplePos x="0" y="0"/>
                <wp:positionH relativeFrom="column">
                  <wp:posOffset>179070</wp:posOffset>
                </wp:positionH>
                <wp:positionV relativeFrom="paragraph">
                  <wp:posOffset>170815</wp:posOffset>
                </wp:positionV>
                <wp:extent cx="5934075" cy="361950"/>
                <wp:effectExtent l="0" t="0" r="28575"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4075" cy="361950"/>
                        </a:xfrm>
                        <a:prstGeom prst="rect">
                          <a:avLst/>
                        </a:prstGeom>
                        <a:solidFill>
                          <a:schemeClr val="accent6">
                            <a:lumMod val="60000"/>
                            <a:lumOff val="40000"/>
                          </a:schemeClr>
                        </a:solidFill>
                        <a:ln w="25400" algn="ctr">
                          <a:solidFill>
                            <a:schemeClr val="bg1">
                              <a:lumMod val="50000"/>
                            </a:schemeClr>
                          </a:solidFill>
                          <a:miter lim="800000"/>
                          <a:headEnd/>
                          <a:tailEnd/>
                        </a:ln>
                      </wps:spPr>
                      <wps:txbx>
                        <w:txbxContent>
                          <w:p w:rsidR="00FE25B4" w:rsidRPr="00370077" w:rsidRDefault="00FE25B4" w:rsidP="00A959A2">
                            <w:pPr>
                              <w:pStyle w:val="aa"/>
                              <w:spacing w:before="120" w:beforeAutospacing="0" w:after="0" w:afterAutospacing="0" w:line="200" w:lineRule="exact"/>
                              <w:jc w:val="center"/>
                              <w:rPr>
                                <w:sz w:val="28"/>
                                <w:szCs w:val="28"/>
                              </w:rPr>
                            </w:pPr>
                            <w:r w:rsidRPr="00370077">
                              <w:rPr>
                                <w:rFonts w:ascii="Calibri" w:hAnsi="Calibri"/>
                                <w:color w:val="FFFFFF"/>
                                <w:kern w:val="24"/>
                                <w:sz w:val="28"/>
                                <w:szCs w:val="28"/>
                                <w:lang w:val="bg-BG"/>
                              </w:rPr>
                              <w:t>Публични обсъждания и приемане на плана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 o:spid="_x0000_s1045" style="position:absolute;margin-left:14.1pt;margin-top:13.45pt;width:467.2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" fillcolor="#a8d08d [1945]" strokecolor="#7f7f7f [1612]" strokeweight="2pt">
                <v:path arrowok="t"/>
                <v:textbox>
                  <w:txbxContent>
                    <w:p w:rsidR="0047052F" w:rsidRPr="00370077" w:rsidRDefault="0047052F" w:rsidP="00A959A2">
                      <w:pPr>
                        <w:pStyle w:val="NormalWeb"/>
                        <w:spacing w:before="120" w:beforeAutospacing="0" w:after="0" w:afterAutospacing="0" w:line="200" w:lineRule="exact"/>
                        <w:jc w:val="center"/>
                        <w:rPr>
                          <w:sz w:val="28"/>
                          <w:szCs w:val="28"/>
                        </w:rPr>
                      </w:pPr>
                      <w:r w:rsidRPr="00370077">
                        <w:rPr>
                          <w:rFonts w:ascii="Calibri" w:hAnsi="Calibri"/>
                          <w:color w:val="FFFFFF"/>
                          <w:kern w:val="24"/>
                          <w:sz w:val="28"/>
                          <w:szCs w:val="28"/>
                          <w:lang w:val="bg-BG"/>
                        </w:rPr>
                        <w:t>Публични обсъждания и приемане на плана</w:t>
                      </w:r>
                    </w:p>
                  </w:txbxContent>
                </v:textbox>
              </v:rect>
            </w:pict>
          </mc:Fallback>
        </mc:AlternateContent>
      </w:r>
    </w:p>
    <w:p w:rsidR="00A959A2" w:rsidRPr="00601B4C" w:rsidRDefault="00A959A2" w:rsidP="00A959A2">
      <w:pPr>
        <w:rPr>
          <w:rFonts w:ascii="Arial" w:hAnsi="Arial" w:cs="Arial"/>
          <w:sz w:val="24"/>
          <w:szCs w:val="24"/>
          <w:lang w:val="bg-BG"/>
        </w:rPr>
      </w:pPr>
      <w:r w:rsidRPr="00370077">
        <w:rPr>
          <w:rFonts w:ascii="Arial" w:hAnsi="Arial" w:cs="Arial"/>
          <w:i/>
          <w:noProof/>
          <w:lang w:val="bg-BG" w:eastAsia="bg-BG"/>
        </w:rPr>
        <mc:AlternateContent>
          <mc:Choice Requires="wps">
            <w:drawing>
              <wp:anchor distT="0" distB="0" distL="114300" distR="114300" simplePos="0" relativeHeight="251707392" behindDoc="0" locked="0" layoutInCell="1" allowOverlap="1">
                <wp:simplePos x="0" y="0"/>
                <wp:positionH relativeFrom="column">
                  <wp:posOffset>76200</wp:posOffset>
                </wp:positionH>
                <wp:positionV relativeFrom="paragraph">
                  <wp:posOffset>128270</wp:posOffset>
                </wp:positionV>
                <wp:extent cx="189230" cy="0"/>
                <wp:effectExtent l="0" t="0" r="2032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9230" cy="0"/>
                        </a:xfrm>
                        <a:prstGeom prst="line">
                          <a:avLst/>
                        </a:prstGeom>
                        <a:noFill/>
                        <a:ln w="25400" algn="ctr">
                          <a:solidFill>
                            <a:srgbClr val="F692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6BF10B73" id="Straight Connector 4"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0.1pt" to="20.9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" strokecolor="#f69240" strokeweight="2pt">
                <o:lock v:ext="edit" shapetype="f"/>
              </v:line>
            </w:pict>
          </mc:Fallback>
        </mc:AlternateContent>
      </w:r>
    </w:p>
    <w:p w:rsidR="00A959A2" w:rsidRPr="008339AD" w:rsidRDefault="002F3E67" w:rsidP="002F3E67">
      <w:pPr>
        <w:spacing w:after="45"/>
        <w:jc w:val="center"/>
        <w:rPr>
          <w:i/>
          <w:sz w:val="24"/>
          <w:szCs w:val="24"/>
        </w:rPr>
      </w:pPr>
      <w:r>
        <w:rPr>
          <w:i/>
          <w:sz w:val="24"/>
          <w:szCs w:val="24"/>
          <w:lang w:val="bg-BG"/>
        </w:rPr>
        <w:t>Фигура 1</w:t>
      </w:r>
      <w:r w:rsidR="008339AD" w:rsidRPr="008339AD">
        <w:rPr>
          <w:i/>
          <w:sz w:val="24"/>
          <w:szCs w:val="24"/>
        </w:rPr>
        <w:t xml:space="preserve">. </w:t>
      </w:r>
      <w:r w:rsidR="008339AD" w:rsidRPr="008339AD">
        <w:rPr>
          <w:i/>
          <w:sz w:val="24"/>
          <w:szCs w:val="24"/>
          <w:lang w:val="bg-BG"/>
        </w:rPr>
        <w:t>Блок-схема на последователността на етапите, включващи дейностите по изработване и приемане на ПИРО</w:t>
      </w:r>
    </w:p>
    <w:p w:rsidR="00A959A2" w:rsidRDefault="00A959A2" w:rsidP="00156684">
      <w:pPr>
        <w:spacing w:after="45"/>
        <w:jc w:val="both"/>
        <w:rPr>
          <w:sz w:val="24"/>
          <w:szCs w:val="24"/>
          <w:lang w:val="bg-BG"/>
        </w:rPr>
      </w:pPr>
    </w:p>
    <w:p w:rsidR="00C55A6A" w:rsidRPr="00C55A6A" w:rsidRDefault="00C55A6A" w:rsidP="00C55A6A">
      <w:pPr>
        <w:spacing w:after="45"/>
        <w:jc w:val="both"/>
        <w:rPr>
          <w:sz w:val="24"/>
          <w:szCs w:val="24"/>
          <w:lang w:val="bg-BG"/>
        </w:rPr>
      </w:pPr>
      <w:r w:rsidRPr="00C55A6A">
        <w:rPr>
          <w:sz w:val="24"/>
          <w:szCs w:val="24"/>
          <w:lang w:val="bg-BG"/>
        </w:rPr>
        <w:t>Подготвителният етап, освен типичните действия по избор на изпълнител и оформяне на взаимоотношенията между разработващия екип и Общинската администрация, включва и една друга много важна дейност – информационното осигуряване. От осигурената информация и коректното ѝ ползване до голяма степен се определя и обективността и задълбочеността на аналитичните проучвания, включени в стъпка 2.</w:t>
      </w:r>
    </w:p>
    <w:p w:rsidR="00C55A6A" w:rsidRPr="00C55A6A" w:rsidRDefault="00C55A6A" w:rsidP="00C55A6A">
      <w:pPr>
        <w:spacing w:after="45"/>
        <w:jc w:val="both"/>
        <w:rPr>
          <w:sz w:val="24"/>
          <w:szCs w:val="24"/>
          <w:lang w:val="bg-BG"/>
        </w:rPr>
      </w:pPr>
      <w:r w:rsidRPr="00C55A6A">
        <w:rPr>
          <w:sz w:val="24"/>
          <w:szCs w:val="24"/>
          <w:lang w:val="bg-BG"/>
        </w:rPr>
        <w:t>Информационното осигуряване за аналитичните проучвания,</w:t>
      </w:r>
      <w:r>
        <w:rPr>
          <w:sz w:val="24"/>
          <w:szCs w:val="24"/>
          <w:lang w:val="bg-BG"/>
        </w:rPr>
        <w:t xml:space="preserve"> </w:t>
      </w:r>
      <w:r w:rsidRPr="00C55A6A">
        <w:rPr>
          <w:sz w:val="24"/>
          <w:szCs w:val="24"/>
          <w:lang w:val="bg-BG"/>
        </w:rPr>
        <w:t>включва  статистически данни и оперативна информация за състоянието на отделните функционални системи и дейности на територията на общината. Изискването в това отношение е информацията да има официален характер и да е от официални източници – НСИ, РИО, РЗИ, Общинска администрация</w:t>
      </w:r>
      <w:r>
        <w:rPr>
          <w:sz w:val="24"/>
          <w:szCs w:val="24"/>
          <w:lang w:val="bg-BG"/>
        </w:rPr>
        <w:t xml:space="preserve">, Областна администрация, АПИ, </w:t>
      </w:r>
      <w:proofErr w:type="spellStart"/>
      <w:r>
        <w:rPr>
          <w:sz w:val="24"/>
          <w:szCs w:val="24"/>
          <w:lang w:val="bg-BG"/>
        </w:rPr>
        <w:t>Басейнова</w:t>
      </w:r>
      <w:proofErr w:type="spellEnd"/>
      <w:r>
        <w:rPr>
          <w:sz w:val="24"/>
          <w:szCs w:val="24"/>
          <w:lang w:val="bg-BG"/>
        </w:rPr>
        <w:t xml:space="preserve"> дирекция</w:t>
      </w:r>
      <w:r w:rsidRPr="00C55A6A">
        <w:rPr>
          <w:sz w:val="24"/>
          <w:szCs w:val="24"/>
          <w:lang w:val="bg-BG"/>
        </w:rPr>
        <w:t xml:space="preserve"> и др.</w:t>
      </w:r>
    </w:p>
    <w:p w:rsidR="00C55A6A" w:rsidRPr="00C55A6A" w:rsidRDefault="00C55A6A" w:rsidP="00C55A6A">
      <w:pPr>
        <w:spacing w:after="45"/>
        <w:jc w:val="both"/>
        <w:rPr>
          <w:sz w:val="24"/>
          <w:szCs w:val="24"/>
          <w:lang w:val="bg-BG"/>
        </w:rPr>
      </w:pPr>
      <w:r w:rsidRPr="00C55A6A">
        <w:rPr>
          <w:sz w:val="24"/>
          <w:szCs w:val="24"/>
          <w:lang w:val="bg-BG"/>
        </w:rPr>
        <w:lastRenderedPageBreak/>
        <w:t xml:space="preserve">За изработване на аналитичната част на ПИРО, освен информация със статистически характер, е необходима и друг тип информация. Тя се съдържа  в съществуващи документи на общината, които са с управленски, стратегически и планов характер. Такива са действащите секторни стратегии и планови документи, общинските </w:t>
      </w:r>
      <w:r>
        <w:rPr>
          <w:sz w:val="24"/>
          <w:szCs w:val="24"/>
          <w:lang w:val="bg-BG"/>
        </w:rPr>
        <w:t>бюджети, мандатна програма и други</w:t>
      </w:r>
    </w:p>
    <w:p w:rsidR="00C55A6A" w:rsidRPr="00C55A6A" w:rsidRDefault="00C55A6A" w:rsidP="00C55A6A">
      <w:pPr>
        <w:spacing w:after="45"/>
        <w:jc w:val="both"/>
        <w:rPr>
          <w:sz w:val="24"/>
          <w:szCs w:val="24"/>
          <w:lang w:val="bg-BG"/>
        </w:rPr>
      </w:pPr>
      <w:r w:rsidRPr="00C55A6A">
        <w:rPr>
          <w:sz w:val="24"/>
          <w:szCs w:val="24"/>
          <w:lang w:val="bg-BG"/>
        </w:rPr>
        <w:t>Друго важно изискване за изработване на аналитичния раздел на ПИРО  е да се ползва информация за 6 годишен ретроспективен период (покриващ основно сегашния програмен период 2014-2020 г.). Целта е да бъдат очертани тенденции,  да се формулират изводи и проблеми в досегашното развитие</w:t>
      </w:r>
      <w:r>
        <w:rPr>
          <w:sz w:val="24"/>
          <w:szCs w:val="24"/>
          <w:lang w:val="bg-BG"/>
        </w:rPr>
        <w:t>.</w:t>
      </w:r>
    </w:p>
    <w:p w:rsidR="00C55A6A" w:rsidRPr="00C55A6A" w:rsidRDefault="00C55A6A" w:rsidP="00C55A6A">
      <w:pPr>
        <w:spacing w:after="45"/>
        <w:jc w:val="both"/>
        <w:rPr>
          <w:sz w:val="24"/>
          <w:szCs w:val="24"/>
          <w:lang w:val="bg-BG"/>
        </w:rPr>
      </w:pPr>
      <w:r w:rsidRPr="00C55A6A">
        <w:rPr>
          <w:sz w:val="24"/>
          <w:szCs w:val="24"/>
          <w:lang w:val="bg-BG"/>
        </w:rPr>
        <w:t xml:space="preserve">В процеса на работата по изработване на ПИРО </w:t>
      </w:r>
      <w:r>
        <w:rPr>
          <w:sz w:val="24"/>
          <w:szCs w:val="24"/>
          <w:lang w:val="bg-BG"/>
        </w:rPr>
        <w:t>Карлово</w:t>
      </w:r>
      <w:r w:rsidRPr="00C55A6A">
        <w:rPr>
          <w:sz w:val="24"/>
          <w:szCs w:val="24"/>
          <w:lang w:val="bg-BG"/>
        </w:rPr>
        <w:t xml:space="preserve"> 2021-2027 са ползвани традиционни за подобен вид проучвания методи,</w:t>
      </w:r>
      <w:r>
        <w:rPr>
          <w:sz w:val="24"/>
          <w:szCs w:val="24"/>
          <w:lang w:val="bg-BG"/>
        </w:rPr>
        <w:t xml:space="preserve"> </w:t>
      </w:r>
      <w:r w:rsidRPr="00C55A6A">
        <w:rPr>
          <w:sz w:val="24"/>
          <w:szCs w:val="24"/>
          <w:lang w:val="bg-BG"/>
        </w:rPr>
        <w:t>а именно:</w:t>
      </w:r>
    </w:p>
    <w:p w:rsidR="00C55A6A" w:rsidRPr="00C55A6A" w:rsidRDefault="00C55A6A" w:rsidP="000C4172">
      <w:pPr>
        <w:pStyle w:val="a8"/>
        <w:numPr>
          <w:ilvl w:val="0"/>
          <w:numId w:val="21"/>
        </w:numPr>
        <w:spacing w:after="45"/>
        <w:jc w:val="both"/>
        <w:rPr>
          <w:sz w:val="24"/>
          <w:szCs w:val="24"/>
          <w:lang w:val="bg-BG"/>
        </w:rPr>
      </w:pPr>
      <w:r w:rsidRPr="00C55A6A">
        <w:rPr>
          <w:sz w:val="24"/>
          <w:szCs w:val="24"/>
          <w:lang w:val="bg-BG"/>
        </w:rPr>
        <w:t>описателен;</w:t>
      </w:r>
    </w:p>
    <w:p w:rsidR="00C55A6A" w:rsidRPr="00C55A6A" w:rsidRDefault="00C55A6A" w:rsidP="000C4172">
      <w:pPr>
        <w:pStyle w:val="a8"/>
        <w:numPr>
          <w:ilvl w:val="0"/>
          <w:numId w:val="21"/>
        </w:numPr>
        <w:spacing w:after="45"/>
        <w:jc w:val="both"/>
        <w:rPr>
          <w:sz w:val="24"/>
          <w:szCs w:val="24"/>
          <w:lang w:val="bg-BG"/>
        </w:rPr>
      </w:pPr>
      <w:r w:rsidRPr="00C55A6A">
        <w:rPr>
          <w:sz w:val="24"/>
          <w:szCs w:val="24"/>
          <w:lang w:val="bg-BG"/>
        </w:rPr>
        <w:t>статистически;</w:t>
      </w:r>
    </w:p>
    <w:p w:rsidR="00C55A6A" w:rsidRPr="00C55A6A" w:rsidRDefault="00C55A6A" w:rsidP="000C4172">
      <w:pPr>
        <w:pStyle w:val="a8"/>
        <w:numPr>
          <w:ilvl w:val="0"/>
          <w:numId w:val="21"/>
        </w:numPr>
        <w:spacing w:after="45"/>
        <w:jc w:val="both"/>
        <w:rPr>
          <w:sz w:val="24"/>
          <w:szCs w:val="24"/>
          <w:lang w:val="bg-BG"/>
        </w:rPr>
      </w:pPr>
      <w:r w:rsidRPr="00C55A6A">
        <w:rPr>
          <w:sz w:val="24"/>
          <w:szCs w:val="24"/>
          <w:lang w:val="bg-BG"/>
        </w:rPr>
        <w:t>аналитично- оценъчен;</w:t>
      </w:r>
    </w:p>
    <w:p w:rsidR="00C55A6A" w:rsidRPr="00C55A6A" w:rsidRDefault="00C55A6A" w:rsidP="000C4172">
      <w:pPr>
        <w:pStyle w:val="a8"/>
        <w:numPr>
          <w:ilvl w:val="0"/>
          <w:numId w:val="21"/>
        </w:numPr>
        <w:spacing w:after="45"/>
        <w:jc w:val="both"/>
        <w:rPr>
          <w:sz w:val="24"/>
          <w:szCs w:val="24"/>
          <w:lang w:val="bg-BG"/>
        </w:rPr>
      </w:pPr>
      <w:r w:rsidRPr="00C55A6A">
        <w:rPr>
          <w:sz w:val="24"/>
          <w:szCs w:val="24"/>
          <w:lang w:val="bg-BG"/>
        </w:rPr>
        <w:t>системен;</w:t>
      </w:r>
    </w:p>
    <w:p w:rsidR="00C55A6A" w:rsidRPr="00C55A6A" w:rsidRDefault="00C55A6A" w:rsidP="000C4172">
      <w:pPr>
        <w:pStyle w:val="a8"/>
        <w:numPr>
          <w:ilvl w:val="0"/>
          <w:numId w:val="21"/>
        </w:numPr>
        <w:spacing w:after="45"/>
        <w:jc w:val="both"/>
        <w:rPr>
          <w:sz w:val="24"/>
          <w:szCs w:val="24"/>
          <w:lang w:val="bg-BG"/>
        </w:rPr>
      </w:pPr>
      <w:r w:rsidRPr="00C55A6A">
        <w:rPr>
          <w:sz w:val="24"/>
          <w:szCs w:val="24"/>
          <w:lang w:val="bg-BG"/>
        </w:rPr>
        <w:t>сравнителен;.</w:t>
      </w:r>
    </w:p>
    <w:p w:rsidR="00C55A6A" w:rsidRPr="00C55A6A" w:rsidRDefault="00C55A6A" w:rsidP="000C4172">
      <w:pPr>
        <w:pStyle w:val="a8"/>
        <w:numPr>
          <w:ilvl w:val="0"/>
          <w:numId w:val="21"/>
        </w:numPr>
        <w:spacing w:after="45"/>
        <w:jc w:val="both"/>
        <w:rPr>
          <w:sz w:val="24"/>
          <w:szCs w:val="24"/>
          <w:lang w:val="bg-BG"/>
        </w:rPr>
      </w:pPr>
      <w:r w:rsidRPr="00C55A6A">
        <w:rPr>
          <w:sz w:val="24"/>
          <w:szCs w:val="24"/>
          <w:lang w:val="bg-BG"/>
        </w:rPr>
        <w:t>пряко наблюдение.</w:t>
      </w:r>
    </w:p>
    <w:p w:rsidR="00C55A6A" w:rsidRPr="00C55A6A" w:rsidRDefault="00C55A6A" w:rsidP="00C55A6A">
      <w:pPr>
        <w:spacing w:after="45"/>
        <w:jc w:val="both"/>
        <w:rPr>
          <w:sz w:val="24"/>
          <w:szCs w:val="24"/>
          <w:lang w:val="bg-BG"/>
        </w:rPr>
      </w:pPr>
      <w:r w:rsidRPr="00C55A6A">
        <w:rPr>
          <w:sz w:val="24"/>
          <w:szCs w:val="24"/>
          <w:lang w:val="bg-BG"/>
        </w:rPr>
        <w:t xml:space="preserve">Методът за </w:t>
      </w:r>
      <w:proofErr w:type="spellStart"/>
      <w:r w:rsidRPr="00C55A6A">
        <w:rPr>
          <w:sz w:val="24"/>
          <w:szCs w:val="24"/>
          <w:lang w:val="bg-BG"/>
        </w:rPr>
        <w:t>комплексност</w:t>
      </w:r>
      <w:proofErr w:type="spellEnd"/>
      <w:r w:rsidRPr="00C55A6A">
        <w:rPr>
          <w:sz w:val="24"/>
          <w:szCs w:val="24"/>
          <w:lang w:val="bg-BG"/>
        </w:rPr>
        <w:t xml:space="preserve"> е приложим във висока степен в стратегическата част на плана. Това произтича от изискването за постигане на нужния ефект от инте</w:t>
      </w:r>
      <w:r>
        <w:rPr>
          <w:sz w:val="24"/>
          <w:szCs w:val="24"/>
          <w:lang w:val="bg-BG"/>
        </w:rPr>
        <w:t>грираното планиране и развитие.</w:t>
      </w:r>
    </w:p>
    <w:p w:rsidR="00931FEF" w:rsidRDefault="00C55A6A" w:rsidP="00C55A6A">
      <w:pPr>
        <w:spacing w:after="45"/>
        <w:jc w:val="both"/>
        <w:rPr>
          <w:sz w:val="24"/>
          <w:szCs w:val="24"/>
          <w:lang w:val="bg-BG"/>
        </w:rPr>
      </w:pPr>
      <w:r w:rsidRPr="00C55A6A">
        <w:rPr>
          <w:sz w:val="24"/>
          <w:szCs w:val="24"/>
          <w:lang w:val="bg-BG"/>
        </w:rPr>
        <w:t>Възприетият методически подход се изразява в прилагането на принципа за последователност на работата по отделните части на плана и на взаимната им обвързаност.</w:t>
      </w:r>
    </w:p>
    <w:p w:rsidR="00C55A6A" w:rsidRPr="00C55A6A" w:rsidRDefault="00C55A6A" w:rsidP="00C55A6A">
      <w:pPr>
        <w:spacing w:after="45"/>
        <w:jc w:val="both"/>
        <w:rPr>
          <w:sz w:val="24"/>
          <w:szCs w:val="24"/>
          <w:lang w:val="bg-BG"/>
        </w:rPr>
      </w:pPr>
      <w:r w:rsidRPr="00C55A6A">
        <w:rPr>
          <w:sz w:val="24"/>
          <w:szCs w:val="24"/>
          <w:lang w:val="bg-BG"/>
        </w:rPr>
        <w:t>Принципите за изготвяне на ПИРО са:</w:t>
      </w:r>
    </w:p>
    <w:p w:rsidR="00C55A6A" w:rsidRPr="00C55A6A" w:rsidRDefault="00C55A6A" w:rsidP="000C4172">
      <w:pPr>
        <w:pStyle w:val="a8"/>
        <w:numPr>
          <w:ilvl w:val="0"/>
          <w:numId w:val="22"/>
        </w:numPr>
        <w:spacing w:after="45"/>
        <w:jc w:val="both"/>
        <w:rPr>
          <w:sz w:val="24"/>
          <w:szCs w:val="24"/>
          <w:lang w:val="bg-BG"/>
        </w:rPr>
      </w:pPr>
      <w:r w:rsidRPr="00C55A6A">
        <w:rPr>
          <w:b/>
          <w:sz w:val="24"/>
          <w:szCs w:val="24"/>
          <w:lang w:val="bg-BG"/>
        </w:rPr>
        <w:t>Структурираност</w:t>
      </w:r>
      <w:r w:rsidRPr="00C55A6A">
        <w:rPr>
          <w:sz w:val="24"/>
          <w:szCs w:val="24"/>
          <w:lang w:val="bg-BG"/>
        </w:rPr>
        <w:t>. Функционално - логическа и времева съвкупност от елементи. Последователно развитие, усъвършенстване и надграждане чрез анализ, оценки, цели, мерки, действия и оперативни инструменти за реализация.</w:t>
      </w:r>
    </w:p>
    <w:p w:rsidR="00C55A6A" w:rsidRPr="00C55A6A" w:rsidRDefault="00C55A6A" w:rsidP="000C4172">
      <w:pPr>
        <w:pStyle w:val="a8"/>
        <w:numPr>
          <w:ilvl w:val="0"/>
          <w:numId w:val="22"/>
        </w:numPr>
        <w:spacing w:after="45"/>
        <w:jc w:val="both"/>
        <w:rPr>
          <w:sz w:val="24"/>
          <w:szCs w:val="24"/>
          <w:lang w:val="bg-BG"/>
        </w:rPr>
      </w:pPr>
      <w:proofErr w:type="spellStart"/>
      <w:r w:rsidRPr="00C55A6A">
        <w:rPr>
          <w:b/>
          <w:sz w:val="24"/>
          <w:szCs w:val="24"/>
          <w:lang w:val="bg-BG"/>
        </w:rPr>
        <w:t>Комплексност</w:t>
      </w:r>
      <w:proofErr w:type="spellEnd"/>
      <w:r w:rsidRPr="00C55A6A">
        <w:rPr>
          <w:sz w:val="24"/>
          <w:szCs w:val="24"/>
          <w:lang w:val="bg-BG"/>
        </w:rPr>
        <w:t>. ПИРО обхваща разнообразните аспекти - социални, икономически, екологични, и управленски като търси пресечната точка с цел оптимални резултати.</w:t>
      </w:r>
    </w:p>
    <w:p w:rsidR="00C55A6A" w:rsidRPr="00C55A6A" w:rsidRDefault="00C55A6A" w:rsidP="000C4172">
      <w:pPr>
        <w:pStyle w:val="a8"/>
        <w:numPr>
          <w:ilvl w:val="0"/>
          <w:numId w:val="22"/>
        </w:numPr>
        <w:spacing w:after="45"/>
        <w:jc w:val="both"/>
        <w:rPr>
          <w:sz w:val="24"/>
          <w:szCs w:val="24"/>
          <w:lang w:val="bg-BG"/>
        </w:rPr>
      </w:pPr>
      <w:r w:rsidRPr="00C55A6A">
        <w:rPr>
          <w:b/>
          <w:sz w:val="24"/>
          <w:szCs w:val="24"/>
          <w:lang w:val="bg-BG"/>
        </w:rPr>
        <w:t>Точност</w:t>
      </w:r>
      <w:r w:rsidRPr="00C55A6A">
        <w:rPr>
          <w:sz w:val="24"/>
          <w:szCs w:val="24"/>
          <w:lang w:val="bg-BG"/>
        </w:rPr>
        <w:t>. Точността е в пряка зависимост от точността на използваните официални данни и статистическа информация. Използвани са данните от Националното преброяване на населението през 2011 г. и текущата статистика на НСИ, както и данни от общината. Дефинирането на индикаторите и точките за измерване се запазват, за да се гарантира минимално изкривяване при отчитане.</w:t>
      </w:r>
    </w:p>
    <w:p w:rsidR="00C55A6A" w:rsidRPr="00C55A6A" w:rsidRDefault="00C55A6A" w:rsidP="000C4172">
      <w:pPr>
        <w:pStyle w:val="a8"/>
        <w:numPr>
          <w:ilvl w:val="0"/>
          <w:numId w:val="22"/>
        </w:numPr>
        <w:spacing w:after="45"/>
        <w:jc w:val="both"/>
        <w:rPr>
          <w:sz w:val="24"/>
          <w:szCs w:val="24"/>
          <w:lang w:val="bg-BG"/>
        </w:rPr>
      </w:pPr>
      <w:r w:rsidRPr="00C55A6A">
        <w:rPr>
          <w:b/>
          <w:sz w:val="24"/>
          <w:szCs w:val="24"/>
          <w:lang w:val="bg-BG"/>
        </w:rPr>
        <w:t>Публичност</w:t>
      </w:r>
      <w:r w:rsidRPr="00C55A6A">
        <w:rPr>
          <w:sz w:val="24"/>
          <w:szCs w:val="24"/>
          <w:lang w:val="bg-BG"/>
        </w:rPr>
        <w:t>. Поддържане на информираност и комуникация с цел обмен на идеи със заинтересованите страни, чрез използване на конкретно подбрани и подходящи за целите подходи. Особено важно е при определяне и описване на въпросите на местното общество и са създадени подходящите условия за достатъчно ниво на навременна информираност за споделено реализиране на ПИРО</w:t>
      </w:r>
    </w:p>
    <w:p w:rsidR="00C55A6A" w:rsidRPr="00C55A6A" w:rsidRDefault="00C55A6A" w:rsidP="000C4172">
      <w:pPr>
        <w:pStyle w:val="a8"/>
        <w:numPr>
          <w:ilvl w:val="0"/>
          <w:numId w:val="22"/>
        </w:numPr>
        <w:spacing w:after="45"/>
        <w:jc w:val="both"/>
        <w:rPr>
          <w:sz w:val="24"/>
          <w:szCs w:val="24"/>
          <w:lang w:val="bg-BG"/>
        </w:rPr>
      </w:pPr>
      <w:r w:rsidRPr="00C55A6A">
        <w:rPr>
          <w:b/>
          <w:sz w:val="24"/>
          <w:szCs w:val="24"/>
          <w:lang w:val="bg-BG"/>
        </w:rPr>
        <w:t>Партньорство</w:t>
      </w:r>
      <w:r w:rsidRPr="00C55A6A">
        <w:rPr>
          <w:sz w:val="24"/>
          <w:szCs w:val="24"/>
          <w:lang w:val="bg-BG"/>
        </w:rPr>
        <w:t xml:space="preserve">. Принципът на партньорство изисква партньорите да участват и да представят своите мнения и предложения по прозрачен начин още в началото на </w:t>
      </w:r>
      <w:r w:rsidRPr="00C55A6A">
        <w:rPr>
          <w:sz w:val="24"/>
          <w:szCs w:val="24"/>
          <w:lang w:val="bg-BG"/>
        </w:rPr>
        <w:lastRenderedPageBreak/>
        <w:t>процеса на планиране и програмиране, както и в процеса на подготовката, финансирането, наблюдението и оценката. Този принцип включва механизми на консултация и участие на национално, регионално и местно равнище, които да осигурят участието на бизнеса и асоциации на работодателите, синдикатите, неправителствените организации.</w:t>
      </w:r>
    </w:p>
    <w:p w:rsidR="00C55A6A" w:rsidRPr="00C55A6A" w:rsidRDefault="00C55A6A" w:rsidP="000C4172">
      <w:pPr>
        <w:pStyle w:val="a8"/>
        <w:numPr>
          <w:ilvl w:val="0"/>
          <w:numId w:val="22"/>
        </w:numPr>
        <w:spacing w:after="45"/>
        <w:jc w:val="both"/>
        <w:rPr>
          <w:sz w:val="24"/>
          <w:szCs w:val="24"/>
          <w:lang w:val="bg-BG"/>
        </w:rPr>
      </w:pPr>
      <w:r w:rsidRPr="00C55A6A">
        <w:rPr>
          <w:b/>
          <w:sz w:val="24"/>
          <w:szCs w:val="24"/>
          <w:lang w:val="bg-BG"/>
        </w:rPr>
        <w:t>Обезпеченост</w:t>
      </w:r>
      <w:r w:rsidRPr="00C55A6A">
        <w:rPr>
          <w:sz w:val="24"/>
          <w:szCs w:val="24"/>
          <w:lang w:val="bg-BG"/>
        </w:rPr>
        <w:t xml:space="preserve">. Принципът на обезпеченост, означава, че реализацията на плана е обезпечена с ресурси, местни, национални и средствата от Европейската общност, при допусканията за състоянието на ресурсите съобразно прогнозите и плановете. Обезпечеността подлежи на актуализация, според състоянието на </w:t>
      </w:r>
      <w:proofErr w:type="spellStart"/>
      <w:r w:rsidRPr="00C55A6A">
        <w:rPr>
          <w:sz w:val="24"/>
          <w:szCs w:val="24"/>
          <w:lang w:val="bg-BG"/>
        </w:rPr>
        <w:t>макропоказателите</w:t>
      </w:r>
      <w:proofErr w:type="spellEnd"/>
      <w:r w:rsidRPr="00C55A6A">
        <w:rPr>
          <w:sz w:val="24"/>
          <w:szCs w:val="24"/>
          <w:lang w:val="bg-BG"/>
        </w:rPr>
        <w:t xml:space="preserve"> на национално ниво, бюджетните взаимоотношения, промените в приходното законодателство и други.</w:t>
      </w:r>
    </w:p>
    <w:p w:rsidR="00C55A6A" w:rsidRPr="00C55A6A" w:rsidRDefault="00C55A6A" w:rsidP="000C4172">
      <w:pPr>
        <w:pStyle w:val="a8"/>
        <w:numPr>
          <w:ilvl w:val="0"/>
          <w:numId w:val="22"/>
        </w:numPr>
        <w:spacing w:after="45"/>
        <w:jc w:val="both"/>
        <w:rPr>
          <w:sz w:val="24"/>
          <w:szCs w:val="24"/>
          <w:lang w:val="bg-BG"/>
        </w:rPr>
      </w:pPr>
      <w:r w:rsidRPr="00C55A6A">
        <w:rPr>
          <w:b/>
          <w:sz w:val="24"/>
          <w:szCs w:val="24"/>
          <w:lang w:val="bg-BG"/>
        </w:rPr>
        <w:t>Устойчивост</w:t>
      </w:r>
      <w:r w:rsidRPr="00C55A6A">
        <w:rPr>
          <w:sz w:val="24"/>
          <w:szCs w:val="24"/>
          <w:lang w:val="bg-BG"/>
        </w:rPr>
        <w:t>. Принципът на устойчивост е свързан с постигане на устойчиво регионално развитие и отчитане въздействието на околната среда от действията, предприети от регионалната политика.</w:t>
      </w:r>
    </w:p>
    <w:p w:rsidR="00931FEF" w:rsidRPr="00C55A6A" w:rsidRDefault="00C55A6A" w:rsidP="000C4172">
      <w:pPr>
        <w:pStyle w:val="a8"/>
        <w:numPr>
          <w:ilvl w:val="0"/>
          <w:numId w:val="22"/>
        </w:numPr>
        <w:spacing w:after="45"/>
        <w:jc w:val="both"/>
        <w:rPr>
          <w:sz w:val="24"/>
          <w:szCs w:val="24"/>
          <w:lang w:val="bg-BG"/>
        </w:rPr>
      </w:pPr>
      <w:r w:rsidRPr="00C55A6A">
        <w:rPr>
          <w:b/>
          <w:sz w:val="24"/>
          <w:szCs w:val="24"/>
          <w:lang w:val="bg-BG"/>
        </w:rPr>
        <w:t>Равните шансове</w:t>
      </w:r>
      <w:r w:rsidRPr="00C55A6A">
        <w:rPr>
          <w:sz w:val="24"/>
          <w:szCs w:val="24"/>
          <w:lang w:val="bg-BG"/>
        </w:rPr>
        <w:t xml:space="preserve"> на мъжете и жените и всички социални групи е друг важен принцип, който следва да бъде реализиран.</w:t>
      </w:r>
    </w:p>
    <w:p w:rsidR="00A959A2" w:rsidRDefault="00A959A2" w:rsidP="00156684">
      <w:pPr>
        <w:spacing w:after="45"/>
        <w:jc w:val="both"/>
        <w:rPr>
          <w:sz w:val="24"/>
          <w:szCs w:val="24"/>
          <w:lang w:val="bg-BG"/>
        </w:rPr>
      </w:pPr>
    </w:p>
    <w:p w:rsidR="004643B3" w:rsidRPr="004C7D2B" w:rsidRDefault="004643B3" w:rsidP="004C7D2B">
      <w:pPr>
        <w:shd w:val="clear" w:color="auto" w:fill="E7E6E6" w:themeFill="background2"/>
        <w:spacing w:after="45" w:line="360" w:lineRule="exact"/>
        <w:jc w:val="both"/>
        <w:rPr>
          <w:sz w:val="36"/>
          <w:szCs w:val="36"/>
          <w:lang w:val="bg-BG"/>
        </w:rPr>
      </w:pPr>
      <w:r w:rsidRPr="004C7D2B">
        <w:rPr>
          <w:b/>
          <w:bCs/>
          <w:iCs/>
          <w:sz w:val="36"/>
          <w:szCs w:val="36"/>
        </w:rPr>
        <w:t>I.</w:t>
      </w:r>
      <w:r w:rsidRPr="004C7D2B">
        <w:rPr>
          <w:b/>
          <w:bCs/>
          <w:iCs/>
          <w:sz w:val="36"/>
          <w:szCs w:val="36"/>
          <w:lang w:val="bg-BG"/>
        </w:rPr>
        <w:t xml:space="preserve"> Териториален обхват и анализ на икономическото, социалното и екологично състояние, нуждите и потенциалите за развитие на общината</w:t>
      </w:r>
    </w:p>
    <w:p w:rsidR="004643B3" w:rsidRDefault="004643B3" w:rsidP="00156684">
      <w:pPr>
        <w:spacing w:after="45"/>
        <w:jc w:val="both"/>
        <w:rPr>
          <w:sz w:val="24"/>
          <w:szCs w:val="24"/>
          <w:lang w:val="bg-BG"/>
        </w:rPr>
      </w:pPr>
    </w:p>
    <w:p w:rsidR="004643B3" w:rsidRPr="004C7D2B" w:rsidRDefault="004643B3" w:rsidP="004C7D2B">
      <w:pPr>
        <w:shd w:val="clear" w:color="auto" w:fill="F2F2F2" w:themeFill="background1" w:themeFillShade="F2"/>
        <w:spacing w:after="45"/>
        <w:jc w:val="both"/>
        <w:rPr>
          <w:b/>
          <w:sz w:val="24"/>
          <w:szCs w:val="24"/>
          <w:lang w:val="bg-BG"/>
        </w:rPr>
      </w:pPr>
      <w:r w:rsidRPr="004C7D2B">
        <w:rPr>
          <w:b/>
          <w:sz w:val="24"/>
          <w:szCs w:val="24"/>
          <w:lang w:val="bg-BG"/>
        </w:rPr>
        <w:t>1.</w:t>
      </w:r>
      <w:proofErr w:type="spellStart"/>
      <w:r w:rsidRPr="004C7D2B">
        <w:rPr>
          <w:b/>
          <w:sz w:val="24"/>
          <w:szCs w:val="24"/>
          <w:lang w:val="bg-BG"/>
        </w:rPr>
        <w:t>1</w:t>
      </w:r>
      <w:proofErr w:type="spellEnd"/>
      <w:r w:rsidRPr="004C7D2B">
        <w:rPr>
          <w:b/>
          <w:sz w:val="24"/>
          <w:szCs w:val="24"/>
          <w:lang w:val="bg-BG"/>
        </w:rPr>
        <w:t xml:space="preserve">. Обща характеристика, териториален обхват, </w:t>
      </w:r>
      <w:proofErr w:type="spellStart"/>
      <w:r w:rsidRPr="004C7D2B">
        <w:rPr>
          <w:b/>
          <w:sz w:val="24"/>
          <w:szCs w:val="24"/>
          <w:lang w:val="bg-BG"/>
        </w:rPr>
        <w:t>ситуиране</w:t>
      </w:r>
      <w:proofErr w:type="spellEnd"/>
      <w:r w:rsidRPr="004C7D2B">
        <w:rPr>
          <w:b/>
          <w:sz w:val="24"/>
          <w:szCs w:val="24"/>
          <w:lang w:val="bg-BG"/>
        </w:rPr>
        <w:t xml:space="preserve"> в структурата на област Пловдив и Южен централен район за планиране</w:t>
      </w:r>
    </w:p>
    <w:p w:rsidR="004C7D2B" w:rsidRDefault="004C7D2B" w:rsidP="00156684">
      <w:pPr>
        <w:spacing w:after="45"/>
        <w:jc w:val="both"/>
        <w:rPr>
          <w:sz w:val="24"/>
          <w:szCs w:val="24"/>
          <w:lang w:val="bg-BG"/>
        </w:rPr>
      </w:pPr>
    </w:p>
    <w:p w:rsidR="00F96346" w:rsidRPr="00F96346" w:rsidRDefault="00F96346" w:rsidP="00F96346">
      <w:pPr>
        <w:spacing w:after="45"/>
        <w:jc w:val="both"/>
        <w:rPr>
          <w:sz w:val="24"/>
          <w:szCs w:val="24"/>
          <w:lang w:val="bg-BG"/>
        </w:rPr>
      </w:pPr>
      <w:r w:rsidRPr="00F96346">
        <w:rPr>
          <w:sz w:val="24"/>
          <w:szCs w:val="24"/>
          <w:lang w:val="bg-BG"/>
        </w:rPr>
        <w:t>Община Карлово се намира в Южния централен район за планиране от ниво NUTS II на България, като се явява част от област Пловдив на ниво NUTS III.</w:t>
      </w:r>
    </w:p>
    <w:p w:rsidR="00F96346" w:rsidRPr="00F96346" w:rsidRDefault="00F96346" w:rsidP="00F96346">
      <w:pPr>
        <w:spacing w:after="45"/>
        <w:jc w:val="both"/>
        <w:rPr>
          <w:sz w:val="24"/>
          <w:szCs w:val="24"/>
          <w:lang w:val="bg-BG"/>
        </w:rPr>
      </w:pPr>
      <w:r w:rsidRPr="00F96346">
        <w:rPr>
          <w:sz w:val="24"/>
          <w:szCs w:val="24"/>
          <w:lang w:val="bg-BG"/>
        </w:rPr>
        <w:t>Община Карлово е разположена в централната част на България и северната част на Пловдивска област на площ 104</w:t>
      </w:r>
      <w:r>
        <w:rPr>
          <w:sz w:val="24"/>
          <w:szCs w:val="24"/>
          <w:lang w:val="bg-BG"/>
        </w:rPr>
        <w:t>0</w:t>
      </w:r>
      <w:r w:rsidRPr="00F96346">
        <w:rPr>
          <w:sz w:val="24"/>
          <w:szCs w:val="24"/>
          <w:lang w:val="bg-BG"/>
        </w:rPr>
        <w:t xml:space="preserve"> км2</w:t>
      </w:r>
      <w:r>
        <w:rPr>
          <w:sz w:val="24"/>
          <w:szCs w:val="24"/>
          <w:lang w:val="bg-BG"/>
        </w:rPr>
        <w:t xml:space="preserve"> (според Общия </w:t>
      </w:r>
      <w:proofErr w:type="spellStart"/>
      <w:r>
        <w:rPr>
          <w:sz w:val="24"/>
          <w:szCs w:val="24"/>
          <w:lang w:val="bg-BG"/>
        </w:rPr>
        <w:t>устройствен</w:t>
      </w:r>
      <w:proofErr w:type="spellEnd"/>
      <w:r>
        <w:rPr>
          <w:sz w:val="24"/>
          <w:szCs w:val="24"/>
          <w:lang w:val="bg-BG"/>
        </w:rPr>
        <w:t xml:space="preserve"> план</w:t>
      </w:r>
      <w:r w:rsidRPr="00F96346">
        <w:rPr>
          <w:sz w:val="24"/>
          <w:szCs w:val="24"/>
          <w:lang w:val="bg-BG"/>
        </w:rPr>
        <w:t>, и представлява 1 % от територията на страната, и 17.4 % от територията на област Пловдив.</w:t>
      </w:r>
    </w:p>
    <w:p w:rsidR="00F96346" w:rsidRPr="00F96346" w:rsidRDefault="00F96346" w:rsidP="00F96346">
      <w:pPr>
        <w:spacing w:after="45"/>
        <w:jc w:val="both"/>
        <w:rPr>
          <w:sz w:val="24"/>
          <w:szCs w:val="24"/>
          <w:lang w:val="bg-BG"/>
        </w:rPr>
      </w:pPr>
      <w:r w:rsidRPr="00F96346">
        <w:rPr>
          <w:sz w:val="24"/>
          <w:szCs w:val="24"/>
          <w:lang w:val="bg-BG"/>
        </w:rPr>
        <w:t>Граничи</w:t>
      </w:r>
      <w:r>
        <w:rPr>
          <w:sz w:val="24"/>
          <w:szCs w:val="24"/>
          <w:lang w:val="bg-BG"/>
        </w:rPr>
        <w:t xml:space="preserve"> с три области и десет общини</w:t>
      </w:r>
      <w:r w:rsidRPr="00F96346">
        <w:rPr>
          <w:sz w:val="24"/>
          <w:szCs w:val="24"/>
          <w:lang w:val="bg-BG"/>
        </w:rPr>
        <w:t>:</w:t>
      </w:r>
    </w:p>
    <w:p w:rsidR="00F96346" w:rsidRDefault="00F96346" w:rsidP="000C4172">
      <w:pPr>
        <w:pStyle w:val="a8"/>
        <w:numPr>
          <w:ilvl w:val="0"/>
          <w:numId w:val="23"/>
        </w:numPr>
        <w:spacing w:after="45"/>
        <w:jc w:val="both"/>
        <w:rPr>
          <w:sz w:val="24"/>
          <w:szCs w:val="24"/>
          <w:lang w:val="bg-BG"/>
        </w:rPr>
      </w:pPr>
      <w:r w:rsidRPr="00F96346">
        <w:rPr>
          <w:sz w:val="24"/>
          <w:szCs w:val="24"/>
          <w:lang w:val="bg-BG"/>
        </w:rPr>
        <w:t>на север</w:t>
      </w:r>
      <w:r>
        <w:rPr>
          <w:sz w:val="24"/>
          <w:szCs w:val="24"/>
          <w:lang w:val="bg-BG"/>
        </w:rPr>
        <w:t xml:space="preserve"> с:</w:t>
      </w:r>
    </w:p>
    <w:p w:rsidR="00F96346" w:rsidRDefault="00F96346" w:rsidP="000C4172">
      <w:pPr>
        <w:pStyle w:val="a8"/>
        <w:numPr>
          <w:ilvl w:val="1"/>
          <w:numId w:val="23"/>
        </w:numPr>
        <w:spacing w:after="45"/>
        <w:jc w:val="both"/>
        <w:rPr>
          <w:sz w:val="24"/>
          <w:szCs w:val="24"/>
          <w:lang w:val="bg-BG"/>
        </w:rPr>
      </w:pPr>
      <w:r w:rsidRPr="00F96346">
        <w:rPr>
          <w:b/>
          <w:sz w:val="24"/>
          <w:szCs w:val="24"/>
          <w:lang w:val="bg-BG"/>
        </w:rPr>
        <w:t>област Ловеч</w:t>
      </w:r>
      <w:r w:rsidRPr="00F96346">
        <w:rPr>
          <w:sz w:val="24"/>
          <w:szCs w:val="24"/>
          <w:lang w:val="bg-BG"/>
        </w:rPr>
        <w:t>;</w:t>
      </w:r>
    </w:p>
    <w:p w:rsidR="00F96346" w:rsidRDefault="00F96346" w:rsidP="000C4172">
      <w:pPr>
        <w:pStyle w:val="a8"/>
        <w:numPr>
          <w:ilvl w:val="1"/>
          <w:numId w:val="23"/>
        </w:numPr>
        <w:spacing w:after="45"/>
        <w:jc w:val="both"/>
        <w:rPr>
          <w:sz w:val="24"/>
          <w:szCs w:val="24"/>
          <w:lang w:val="bg-BG"/>
        </w:rPr>
      </w:pPr>
      <w:r>
        <w:rPr>
          <w:sz w:val="24"/>
          <w:szCs w:val="24"/>
          <w:lang w:val="bg-BG"/>
        </w:rPr>
        <w:t>община Тетевен;</w:t>
      </w:r>
    </w:p>
    <w:p w:rsidR="00F96346" w:rsidRDefault="00F96346" w:rsidP="000C4172">
      <w:pPr>
        <w:pStyle w:val="a8"/>
        <w:numPr>
          <w:ilvl w:val="1"/>
          <w:numId w:val="23"/>
        </w:numPr>
        <w:spacing w:after="45"/>
        <w:jc w:val="both"/>
        <w:rPr>
          <w:sz w:val="24"/>
          <w:szCs w:val="24"/>
          <w:lang w:val="bg-BG"/>
        </w:rPr>
      </w:pPr>
      <w:r>
        <w:rPr>
          <w:sz w:val="24"/>
          <w:szCs w:val="24"/>
          <w:lang w:val="bg-BG"/>
        </w:rPr>
        <w:t>община Троян;</w:t>
      </w:r>
    </w:p>
    <w:p w:rsidR="00F96346" w:rsidRDefault="00F96346" w:rsidP="000C4172">
      <w:pPr>
        <w:pStyle w:val="a8"/>
        <w:numPr>
          <w:ilvl w:val="1"/>
          <w:numId w:val="23"/>
        </w:numPr>
        <w:spacing w:after="45"/>
        <w:jc w:val="both"/>
        <w:rPr>
          <w:sz w:val="24"/>
          <w:szCs w:val="24"/>
          <w:lang w:val="bg-BG"/>
        </w:rPr>
      </w:pPr>
      <w:r>
        <w:rPr>
          <w:sz w:val="24"/>
          <w:szCs w:val="24"/>
          <w:lang w:val="bg-BG"/>
        </w:rPr>
        <w:t>община Априлци;</w:t>
      </w:r>
    </w:p>
    <w:p w:rsidR="00F96346" w:rsidRPr="00F96346" w:rsidRDefault="00F96346" w:rsidP="000C4172">
      <w:pPr>
        <w:pStyle w:val="a8"/>
        <w:numPr>
          <w:ilvl w:val="1"/>
          <w:numId w:val="23"/>
        </w:numPr>
        <w:spacing w:after="45"/>
        <w:jc w:val="both"/>
        <w:rPr>
          <w:sz w:val="24"/>
          <w:szCs w:val="24"/>
          <w:lang w:val="bg-BG"/>
        </w:rPr>
      </w:pPr>
      <w:r>
        <w:rPr>
          <w:sz w:val="24"/>
          <w:szCs w:val="24"/>
          <w:lang w:val="bg-BG"/>
        </w:rPr>
        <w:t>община Сопот (в състава на област Пловдив);</w:t>
      </w:r>
    </w:p>
    <w:p w:rsidR="00F96346" w:rsidRDefault="00F96346" w:rsidP="000C4172">
      <w:pPr>
        <w:pStyle w:val="a8"/>
        <w:numPr>
          <w:ilvl w:val="0"/>
          <w:numId w:val="23"/>
        </w:numPr>
        <w:spacing w:after="45"/>
        <w:jc w:val="both"/>
        <w:rPr>
          <w:sz w:val="24"/>
          <w:szCs w:val="24"/>
          <w:lang w:val="bg-BG"/>
        </w:rPr>
      </w:pPr>
      <w:r w:rsidRPr="00F96346">
        <w:rPr>
          <w:sz w:val="24"/>
          <w:szCs w:val="24"/>
          <w:lang w:val="bg-BG"/>
        </w:rPr>
        <w:t xml:space="preserve">на изток </w:t>
      </w:r>
      <w:r>
        <w:rPr>
          <w:sz w:val="24"/>
          <w:szCs w:val="24"/>
          <w:lang w:val="bg-BG"/>
        </w:rPr>
        <w:t>с</w:t>
      </w:r>
      <w:r>
        <w:rPr>
          <w:sz w:val="24"/>
          <w:szCs w:val="24"/>
        </w:rPr>
        <w:t>:</w:t>
      </w:r>
    </w:p>
    <w:p w:rsidR="00F96346" w:rsidRDefault="00F96346" w:rsidP="000C4172">
      <w:pPr>
        <w:pStyle w:val="a8"/>
        <w:numPr>
          <w:ilvl w:val="1"/>
          <w:numId w:val="23"/>
        </w:numPr>
        <w:spacing w:after="45"/>
        <w:jc w:val="both"/>
        <w:rPr>
          <w:sz w:val="24"/>
          <w:szCs w:val="24"/>
          <w:lang w:val="bg-BG"/>
        </w:rPr>
      </w:pPr>
      <w:r w:rsidRPr="00F96346">
        <w:rPr>
          <w:b/>
          <w:sz w:val="24"/>
          <w:szCs w:val="24"/>
          <w:lang w:val="bg-BG"/>
        </w:rPr>
        <w:t>област Стара Загора</w:t>
      </w:r>
      <w:r>
        <w:rPr>
          <w:sz w:val="24"/>
          <w:szCs w:val="24"/>
          <w:lang w:val="bg-BG"/>
        </w:rPr>
        <w:t>;</w:t>
      </w:r>
    </w:p>
    <w:p w:rsidR="00F96346" w:rsidRPr="00F96346" w:rsidRDefault="00F96346" w:rsidP="000C4172">
      <w:pPr>
        <w:pStyle w:val="a8"/>
        <w:numPr>
          <w:ilvl w:val="1"/>
          <w:numId w:val="23"/>
        </w:numPr>
        <w:spacing w:after="45"/>
        <w:jc w:val="both"/>
        <w:rPr>
          <w:sz w:val="24"/>
          <w:szCs w:val="24"/>
          <w:lang w:val="bg-BG"/>
        </w:rPr>
      </w:pPr>
      <w:r w:rsidRPr="00F96346">
        <w:rPr>
          <w:sz w:val="24"/>
          <w:szCs w:val="24"/>
          <w:lang w:val="bg-BG"/>
        </w:rPr>
        <w:t>община Павел баня;</w:t>
      </w:r>
    </w:p>
    <w:p w:rsidR="00F96346" w:rsidRPr="00F96346" w:rsidRDefault="00F96346" w:rsidP="000C4172">
      <w:pPr>
        <w:pStyle w:val="a8"/>
        <w:numPr>
          <w:ilvl w:val="0"/>
          <w:numId w:val="23"/>
        </w:numPr>
        <w:spacing w:after="45"/>
        <w:jc w:val="both"/>
        <w:rPr>
          <w:sz w:val="24"/>
          <w:szCs w:val="24"/>
          <w:lang w:val="bg-BG"/>
        </w:rPr>
      </w:pPr>
      <w:r w:rsidRPr="00F96346">
        <w:rPr>
          <w:sz w:val="24"/>
          <w:szCs w:val="24"/>
          <w:lang w:val="bg-BG"/>
        </w:rPr>
        <w:lastRenderedPageBreak/>
        <w:t xml:space="preserve">на запад </w:t>
      </w:r>
      <w:r>
        <w:rPr>
          <w:sz w:val="24"/>
          <w:szCs w:val="24"/>
          <w:lang w:val="bg-BG"/>
        </w:rPr>
        <w:t>/ югозапад с</w:t>
      </w:r>
      <w:r>
        <w:rPr>
          <w:sz w:val="24"/>
          <w:szCs w:val="24"/>
        </w:rPr>
        <w:t>:</w:t>
      </w:r>
    </w:p>
    <w:p w:rsidR="00F96346" w:rsidRDefault="00F96346" w:rsidP="000C4172">
      <w:pPr>
        <w:pStyle w:val="a8"/>
        <w:numPr>
          <w:ilvl w:val="1"/>
          <w:numId w:val="23"/>
        </w:numPr>
        <w:spacing w:after="45"/>
        <w:jc w:val="both"/>
        <w:rPr>
          <w:sz w:val="24"/>
          <w:szCs w:val="24"/>
          <w:lang w:val="bg-BG"/>
        </w:rPr>
      </w:pPr>
      <w:r w:rsidRPr="00F96346">
        <w:rPr>
          <w:b/>
          <w:sz w:val="24"/>
          <w:szCs w:val="24"/>
          <w:lang w:val="bg-BG"/>
        </w:rPr>
        <w:t>област София</w:t>
      </w:r>
      <w:r>
        <w:rPr>
          <w:sz w:val="24"/>
          <w:szCs w:val="24"/>
          <w:lang w:val="bg-BG"/>
        </w:rPr>
        <w:t>;</w:t>
      </w:r>
    </w:p>
    <w:p w:rsidR="00F96346" w:rsidRDefault="00F96346" w:rsidP="000C4172">
      <w:pPr>
        <w:pStyle w:val="a8"/>
        <w:numPr>
          <w:ilvl w:val="1"/>
          <w:numId w:val="23"/>
        </w:numPr>
        <w:spacing w:after="45"/>
        <w:jc w:val="both"/>
        <w:rPr>
          <w:sz w:val="24"/>
          <w:szCs w:val="24"/>
          <w:lang w:val="bg-BG"/>
        </w:rPr>
      </w:pPr>
      <w:r>
        <w:rPr>
          <w:sz w:val="24"/>
          <w:szCs w:val="24"/>
          <w:lang w:val="bg-BG"/>
        </w:rPr>
        <w:t>община Антон;</w:t>
      </w:r>
    </w:p>
    <w:p w:rsidR="00F96346" w:rsidRDefault="00F96346" w:rsidP="000C4172">
      <w:pPr>
        <w:pStyle w:val="a8"/>
        <w:numPr>
          <w:ilvl w:val="1"/>
          <w:numId w:val="23"/>
        </w:numPr>
        <w:spacing w:after="45"/>
        <w:jc w:val="both"/>
        <w:rPr>
          <w:sz w:val="24"/>
          <w:szCs w:val="24"/>
          <w:lang w:val="bg-BG"/>
        </w:rPr>
      </w:pPr>
      <w:r>
        <w:rPr>
          <w:sz w:val="24"/>
          <w:szCs w:val="24"/>
          <w:lang w:val="bg-BG"/>
        </w:rPr>
        <w:t>община Копривщица;</w:t>
      </w:r>
    </w:p>
    <w:p w:rsidR="00F96346" w:rsidRDefault="00F96346" w:rsidP="000C4172">
      <w:pPr>
        <w:pStyle w:val="a8"/>
        <w:numPr>
          <w:ilvl w:val="0"/>
          <w:numId w:val="23"/>
        </w:numPr>
        <w:spacing w:after="45"/>
        <w:jc w:val="both"/>
        <w:rPr>
          <w:sz w:val="24"/>
          <w:szCs w:val="24"/>
          <w:lang w:val="bg-BG"/>
        </w:rPr>
      </w:pPr>
      <w:r w:rsidRPr="00F96346">
        <w:rPr>
          <w:sz w:val="24"/>
          <w:szCs w:val="24"/>
          <w:lang w:val="bg-BG"/>
        </w:rPr>
        <w:t>на югоизток</w:t>
      </w:r>
      <w:r>
        <w:rPr>
          <w:sz w:val="24"/>
          <w:szCs w:val="24"/>
          <w:lang w:val="bg-BG"/>
        </w:rPr>
        <w:t xml:space="preserve"> с:</w:t>
      </w:r>
    </w:p>
    <w:p w:rsidR="00F96346" w:rsidRPr="00F96346" w:rsidRDefault="00F96346" w:rsidP="000C4172">
      <w:pPr>
        <w:pStyle w:val="a8"/>
        <w:numPr>
          <w:ilvl w:val="1"/>
          <w:numId w:val="23"/>
        </w:numPr>
        <w:spacing w:after="45"/>
        <w:jc w:val="both"/>
        <w:rPr>
          <w:sz w:val="24"/>
          <w:szCs w:val="24"/>
          <w:lang w:val="bg-BG"/>
        </w:rPr>
      </w:pPr>
      <w:r w:rsidRPr="00F96346">
        <w:rPr>
          <w:sz w:val="24"/>
          <w:szCs w:val="24"/>
          <w:lang w:val="bg-BG"/>
        </w:rPr>
        <w:t>община Брезово</w:t>
      </w:r>
      <w:r w:rsidR="00F2357C">
        <w:rPr>
          <w:sz w:val="24"/>
          <w:szCs w:val="24"/>
          <w:lang w:val="bg-BG"/>
        </w:rPr>
        <w:t xml:space="preserve"> (в състава на област Пловдив)</w:t>
      </w:r>
      <w:r w:rsidRPr="00F96346">
        <w:rPr>
          <w:sz w:val="24"/>
          <w:szCs w:val="24"/>
          <w:lang w:val="bg-BG"/>
        </w:rPr>
        <w:t>;</w:t>
      </w:r>
    </w:p>
    <w:p w:rsidR="00F96346" w:rsidRDefault="00F96346" w:rsidP="000C4172">
      <w:pPr>
        <w:pStyle w:val="a8"/>
        <w:numPr>
          <w:ilvl w:val="0"/>
          <w:numId w:val="23"/>
        </w:numPr>
        <w:spacing w:after="45"/>
        <w:jc w:val="both"/>
        <w:rPr>
          <w:sz w:val="24"/>
          <w:szCs w:val="24"/>
          <w:lang w:val="bg-BG"/>
        </w:rPr>
      </w:pPr>
      <w:r w:rsidRPr="00F96346">
        <w:rPr>
          <w:sz w:val="24"/>
          <w:szCs w:val="24"/>
          <w:lang w:val="bg-BG"/>
        </w:rPr>
        <w:t xml:space="preserve">на юг </w:t>
      </w:r>
      <w:r>
        <w:rPr>
          <w:sz w:val="24"/>
          <w:szCs w:val="24"/>
          <w:lang w:val="bg-BG"/>
        </w:rPr>
        <w:t xml:space="preserve"> с:</w:t>
      </w:r>
    </w:p>
    <w:p w:rsidR="00F96346" w:rsidRDefault="00F96346" w:rsidP="000C4172">
      <w:pPr>
        <w:pStyle w:val="a8"/>
        <w:numPr>
          <w:ilvl w:val="1"/>
          <w:numId w:val="23"/>
        </w:numPr>
        <w:spacing w:after="45"/>
        <w:jc w:val="both"/>
        <w:rPr>
          <w:sz w:val="24"/>
          <w:szCs w:val="24"/>
          <w:lang w:val="bg-BG"/>
        </w:rPr>
      </w:pPr>
      <w:r w:rsidRPr="00F96346">
        <w:rPr>
          <w:sz w:val="24"/>
          <w:szCs w:val="24"/>
          <w:lang w:val="bg-BG"/>
        </w:rPr>
        <w:t>общин</w:t>
      </w:r>
      <w:r>
        <w:rPr>
          <w:sz w:val="24"/>
          <w:szCs w:val="24"/>
          <w:lang w:val="bg-BG"/>
        </w:rPr>
        <w:t xml:space="preserve">а </w:t>
      </w:r>
      <w:r w:rsidRPr="00F96346">
        <w:rPr>
          <w:sz w:val="24"/>
          <w:szCs w:val="24"/>
          <w:lang w:val="bg-BG"/>
        </w:rPr>
        <w:t>Хисар</w:t>
      </w:r>
      <w:r w:rsidR="00F2357C">
        <w:rPr>
          <w:sz w:val="24"/>
          <w:szCs w:val="24"/>
          <w:lang w:val="bg-BG"/>
        </w:rPr>
        <w:t xml:space="preserve"> (в състава на област Пловдив)</w:t>
      </w:r>
      <w:r>
        <w:rPr>
          <w:sz w:val="24"/>
          <w:szCs w:val="24"/>
          <w:lang w:val="bg-BG"/>
        </w:rPr>
        <w:t>;</w:t>
      </w:r>
    </w:p>
    <w:p w:rsidR="00F96346" w:rsidRPr="00F96346" w:rsidRDefault="00F96346" w:rsidP="000C4172">
      <w:pPr>
        <w:pStyle w:val="a8"/>
        <w:numPr>
          <w:ilvl w:val="1"/>
          <w:numId w:val="23"/>
        </w:numPr>
        <w:spacing w:after="45"/>
        <w:jc w:val="both"/>
        <w:rPr>
          <w:sz w:val="24"/>
          <w:szCs w:val="24"/>
          <w:lang w:val="bg-BG"/>
        </w:rPr>
      </w:pPr>
      <w:r>
        <w:rPr>
          <w:sz w:val="24"/>
          <w:szCs w:val="24"/>
          <w:lang w:val="bg-BG"/>
        </w:rPr>
        <w:t>община Калояново</w:t>
      </w:r>
      <w:r w:rsidR="00F2357C">
        <w:rPr>
          <w:sz w:val="24"/>
          <w:szCs w:val="24"/>
          <w:lang w:val="bg-BG"/>
        </w:rPr>
        <w:t xml:space="preserve"> (в състава на област Пловдив)</w:t>
      </w:r>
      <w:r w:rsidRPr="00F96346">
        <w:rPr>
          <w:sz w:val="24"/>
          <w:szCs w:val="24"/>
          <w:lang w:val="bg-BG"/>
        </w:rPr>
        <w:t>.</w:t>
      </w:r>
    </w:p>
    <w:p w:rsidR="00F96346" w:rsidRPr="00F96346" w:rsidRDefault="00F96346" w:rsidP="00F96346">
      <w:pPr>
        <w:spacing w:after="45"/>
        <w:jc w:val="both"/>
        <w:rPr>
          <w:sz w:val="24"/>
          <w:szCs w:val="24"/>
          <w:lang w:val="bg-BG"/>
        </w:rPr>
      </w:pPr>
    </w:p>
    <w:p w:rsidR="00F96346" w:rsidRPr="00F96346" w:rsidRDefault="00F96346" w:rsidP="00F96346">
      <w:pPr>
        <w:spacing w:after="45"/>
        <w:jc w:val="both"/>
        <w:rPr>
          <w:sz w:val="24"/>
          <w:szCs w:val="24"/>
          <w:lang w:val="bg-BG"/>
        </w:rPr>
      </w:pPr>
      <w:r w:rsidRPr="00F96346">
        <w:rPr>
          <w:sz w:val="24"/>
          <w:szCs w:val="24"/>
          <w:lang w:val="bg-BG"/>
        </w:rPr>
        <w:t>Община Карлово е най-голямата по площ в рамките на областта. Включва в себе си 27 населени места: четири града – Карлово, Баня, Калофер и Клисура</w:t>
      </w:r>
      <w:r w:rsidR="00F2357C">
        <w:rPr>
          <w:sz w:val="24"/>
          <w:szCs w:val="24"/>
          <w:lang w:val="bg-BG"/>
        </w:rPr>
        <w:t>, и</w:t>
      </w:r>
      <w:r w:rsidRPr="00F96346">
        <w:rPr>
          <w:sz w:val="24"/>
          <w:szCs w:val="24"/>
          <w:lang w:val="bg-BG"/>
        </w:rPr>
        <w:t xml:space="preserve"> двадесет и три села: Бегунци, Богдан, Домлян, Дъбене, Горни Домлян, Христо Даново, Иганово, Каравелово, Климент, Кърнаре, Куртово, Марино поле, Московец, Мраченик, Певците, Пролом, Розино, Слатина, Соколица, Столетово, Васил Левски, Ведраре и Войнягово.</w:t>
      </w:r>
    </w:p>
    <w:p w:rsidR="00F96346" w:rsidRPr="00F96346" w:rsidRDefault="00F96346" w:rsidP="00F96346">
      <w:pPr>
        <w:spacing w:after="45"/>
        <w:jc w:val="both"/>
        <w:rPr>
          <w:sz w:val="24"/>
          <w:szCs w:val="24"/>
          <w:lang w:val="bg-BG"/>
        </w:rPr>
      </w:pPr>
      <w:r w:rsidRPr="00F96346">
        <w:rPr>
          <w:sz w:val="24"/>
          <w:szCs w:val="24"/>
          <w:lang w:val="bg-BG"/>
        </w:rPr>
        <w:t xml:space="preserve">Градът отстои на 56 км от областния център Пловдив и на 147 км от столицата. </w:t>
      </w:r>
    </w:p>
    <w:p w:rsidR="00F96346" w:rsidRPr="00F96346" w:rsidRDefault="00F96346" w:rsidP="00F96346">
      <w:pPr>
        <w:spacing w:after="45"/>
        <w:jc w:val="both"/>
        <w:rPr>
          <w:sz w:val="24"/>
          <w:szCs w:val="24"/>
          <w:lang w:val="bg-BG"/>
        </w:rPr>
      </w:pPr>
      <w:r w:rsidRPr="00F96346">
        <w:rPr>
          <w:sz w:val="24"/>
          <w:szCs w:val="24"/>
          <w:lang w:val="bg-BG"/>
        </w:rPr>
        <w:t>Карлово е разположено в северната част на Карловската котловина. Тя обхваща площ от около 280 км2, и се огражда от север от най-високата част на Стара планина - Троянска и Калоферска планина, на югозапад - от Същинска Средна гора, а на югоизток - от Сърнена Средна гора. С широк пролом р. Стряма прорязва двете части на Средна гора и котловината е открита на юг, което има важно климатично значение. На запад планинският праг Козница, а на изток Кръстец (Стражата) отделят Карловската котловина от съседните подбалкански котловини. От запад на изток тя достига 55 км, а от север на юг – 16 км. Средната надморска височина на гр. Карлово е 380 м.</w:t>
      </w:r>
    </w:p>
    <w:p w:rsidR="007672C8" w:rsidRDefault="00F96346" w:rsidP="00F96346">
      <w:pPr>
        <w:spacing w:after="45"/>
        <w:jc w:val="both"/>
        <w:rPr>
          <w:sz w:val="24"/>
          <w:szCs w:val="24"/>
          <w:lang w:val="bg-BG"/>
        </w:rPr>
      </w:pPr>
      <w:r w:rsidRPr="00F96346">
        <w:rPr>
          <w:sz w:val="24"/>
          <w:szCs w:val="24"/>
          <w:lang w:val="bg-BG"/>
        </w:rPr>
        <w:t>Карловска община е кръстопът на шосейния и железопътния транспорт. Оттук преминава главен шосеен път Е-78 и подбалканската жп-линия София – Бургас, с отклонение за Пловдив. Връзка със Северна България се осъществява чрез старопланинските проходи Кърнаре – Троян (с Ловешка област) и Шипка (с Габровска област). Шосейни пътища има до всички селища в общината.</w:t>
      </w:r>
    </w:p>
    <w:p w:rsidR="00F96346" w:rsidRDefault="00F2357C" w:rsidP="00156684">
      <w:pPr>
        <w:spacing w:after="45"/>
        <w:jc w:val="both"/>
        <w:rPr>
          <w:sz w:val="24"/>
          <w:szCs w:val="24"/>
          <w:lang w:val="bg-BG"/>
        </w:rPr>
      </w:pPr>
      <w:r w:rsidRPr="00F2357C">
        <w:rPr>
          <w:sz w:val="24"/>
          <w:szCs w:val="24"/>
          <w:lang w:val="bg-BG"/>
        </w:rPr>
        <w:t xml:space="preserve">Както е посочено в проекта за Интегрирана териториална стратегия за развитие на Южен централен район (ИТСР-ЮЦР), отнасяща се за периода 2021-2027 г., съвременното развитие на района се определя от доминиращото положение на втория по големина град в страната Пловдив. Съгласно НКПР, Пловдив е град-център с национално значение от второ йерархично ниво - част от „носещия скелет” на пространствения модел за развитие на националната територия. Предвижда се градовете от това ниво да балансират влиянието на столицата и да намаляват ефекта от </w:t>
      </w:r>
      <w:proofErr w:type="spellStart"/>
      <w:r w:rsidRPr="00F2357C">
        <w:rPr>
          <w:sz w:val="24"/>
          <w:szCs w:val="24"/>
          <w:lang w:val="bg-BG"/>
        </w:rPr>
        <w:t>моноцентрично</w:t>
      </w:r>
      <w:proofErr w:type="spellEnd"/>
      <w:r w:rsidRPr="00F2357C">
        <w:rPr>
          <w:sz w:val="24"/>
          <w:szCs w:val="24"/>
          <w:lang w:val="bg-BG"/>
        </w:rPr>
        <w:t xml:space="preserve"> развитие</w:t>
      </w:r>
      <w:r>
        <w:rPr>
          <w:sz w:val="24"/>
          <w:szCs w:val="24"/>
          <w:lang w:val="bg-BG"/>
        </w:rPr>
        <w:t xml:space="preserve">. Карлово се намира на </w:t>
      </w:r>
      <w:r w:rsidRPr="00F2357C">
        <w:rPr>
          <w:sz w:val="24"/>
          <w:szCs w:val="24"/>
          <w:lang w:val="bg-BG"/>
        </w:rPr>
        <w:t xml:space="preserve">второстепенна </w:t>
      </w:r>
      <w:proofErr w:type="spellStart"/>
      <w:r w:rsidRPr="00F2357C">
        <w:rPr>
          <w:sz w:val="24"/>
          <w:szCs w:val="24"/>
          <w:lang w:val="bg-BG"/>
        </w:rPr>
        <w:t>меридиална</w:t>
      </w:r>
      <w:proofErr w:type="spellEnd"/>
      <w:r w:rsidRPr="00F2357C">
        <w:rPr>
          <w:sz w:val="24"/>
          <w:szCs w:val="24"/>
          <w:lang w:val="bg-BG"/>
        </w:rPr>
        <w:t xml:space="preserve"> ос –„Никопол – Плевен – Ловеч – Троян – Карлово – Пловдив – Смолян – Рудозем“ (по направлението на РП II-64)</w:t>
      </w:r>
    </w:p>
    <w:p w:rsidR="00F96346" w:rsidRDefault="00F96346" w:rsidP="00156684">
      <w:pPr>
        <w:spacing w:after="45"/>
        <w:jc w:val="both"/>
        <w:rPr>
          <w:sz w:val="24"/>
          <w:szCs w:val="24"/>
          <w:lang w:val="bg-BG"/>
        </w:rPr>
      </w:pPr>
    </w:p>
    <w:p w:rsidR="007672C8" w:rsidRDefault="007672C8" w:rsidP="00156684">
      <w:pPr>
        <w:spacing w:after="45"/>
        <w:jc w:val="both"/>
        <w:rPr>
          <w:sz w:val="24"/>
          <w:szCs w:val="24"/>
          <w:lang w:val="bg-BG"/>
        </w:rPr>
      </w:pPr>
    </w:p>
    <w:p w:rsidR="00FB0557" w:rsidRDefault="007672C8" w:rsidP="00156684">
      <w:pPr>
        <w:spacing w:after="45"/>
        <w:jc w:val="both"/>
        <w:rPr>
          <w:sz w:val="24"/>
          <w:szCs w:val="24"/>
          <w:lang w:val="bg-BG"/>
        </w:rPr>
      </w:pPr>
      <w:r>
        <w:rPr>
          <w:noProof/>
          <w:sz w:val="24"/>
          <w:szCs w:val="24"/>
          <w:lang w:val="bg-BG" w:eastAsia="bg-BG"/>
        </w:rPr>
        <w:lastRenderedPageBreak/>
        <w:drawing>
          <wp:inline distT="0" distB="0" distL="0" distR="0">
            <wp:extent cx="6151880" cy="5272405"/>
            <wp:effectExtent l="0" t="0" r="127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RO_Karlovo_sysedni obshtini_small.jpg"/>
                    <pic:cNvPicPr/>
                  </pic:nvPicPr>
                  <pic:blipFill>
                    <a:blip r:embed="rId12" cstate="screen">
                      <a:extLst>
                        <a:ext uri="{28A0092B-C50C-407E-A947-70E740481C1C}">
                          <a14:useLocalDpi xmlns:a14="http://schemas.microsoft.com/office/drawing/2010/main"/>
                        </a:ext>
                      </a:extLst>
                    </a:blip>
                    <a:stretch>
                      <a:fillRect/>
                    </a:stretch>
                  </pic:blipFill>
                  <pic:spPr>
                    <a:xfrm>
                      <a:off x="0" y="0"/>
                      <a:ext cx="6151880" cy="5272405"/>
                    </a:xfrm>
                    <a:prstGeom prst="rect">
                      <a:avLst/>
                    </a:prstGeom>
                  </pic:spPr>
                </pic:pic>
              </a:graphicData>
            </a:graphic>
          </wp:inline>
        </w:drawing>
      </w:r>
    </w:p>
    <w:p w:rsidR="00FB0557" w:rsidRPr="00F2357C" w:rsidRDefault="00F2357C" w:rsidP="00F2357C">
      <w:pPr>
        <w:spacing w:after="45"/>
        <w:jc w:val="center"/>
        <w:rPr>
          <w:i/>
          <w:sz w:val="24"/>
          <w:szCs w:val="24"/>
          <w:lang w:val="bg-BG"/>
        </w:rPr>
      </w:pPr>
      <w:r>
        <w:rPr>
          <w:i/>
          <w:sz w:val="24"/>
          <w:szCs w:val="24"/>
          <w:lang w:val="bg-BG"/>
        </w:rPr>
        <w:t>Фигура 2. Карта на връзките на община Карлово със съседните общини</w:t>
      </w:r>
      <w:r w:rsidR="004A3C50">
        <w:rPr>
          <w:i/>
          <w:sz w:val="24"/>
          <w:szCs w:val="24"/>
          <w:lang w:val="bg-BG"/>
        </w:rPr>
        <w:t xml:space="preserve"> (източник МРРБ)</w:t>
      </w:r>
    </w:p>
    <w:p w:rsidR="00F2357C" w:rsidRDefault="00F2357C" w:rsidP="00156684">
      <w:pPr>
        <w:spacing w:after="45"/>
        <w:jc w:val="both"/>
        <w:rPr>
          <w:sz w:val="24"/>
          <w:szCs w:val="24"/>
          <w:lang w:val="bg-BG"/>
        </w:rPr>
      </w:pPr>
    </w:p>
    <w:p w:rsidR="00F2357C" w:rsidRDefault="004A3C50" w:rsidP="00156684">
      <w:pPr>
        <w:spacing w:after="45"/>
        <w:jc w:val="both"/>
        <w:rPr>
          <w:sz w:val="24"/>
          <w:szCs w:val="24"/>
          <w:lang w:val="bg-BG"/>
        </w:rPr>
      </w:pPr>
      <w:r>
        <w:rPr>
          <w:sz w:val="24"/>
          <w:szCs w:val="24"/>
          <w:lang w:val="bg-BG"/>
        </w:rPr>
        <w:t>Съгласно ОУПО Карлово територията на общината включва следните основни територии по начин на трайно ползване, като в следната таблица са посочени и прогнозните площи на съответните функционални типове:</w:t>
      </w:r>
    </w:p>
    <w:p w:rsidR="004A3C50" w:rsidRDefault="004A3C50" w:rsidP="00156684">
      <w:pPr>
        <w:spacing w:after="45"/>
        <w:jc w:val="both"/>
        <w:rPr>
          <w:sz w:val="24"/>
          <w:szCs w:val="24"/>
          <w:lang w:val="bg-BG"/>
        </w:rPr>
      </w:pPr>
    </w:p>
    <w:tbl>
      <w:tblPr>
        <w:tblW w:w="9691" w:type="dxa"/>
        <w:tblInd w:w="80" w:type="dxa"/>
        <w:tblCellMar>
          <w:left w:w="70" w:type="dxa"/>
          <w:right w:w="70" w:type="dxa"/>
        </w:tblCellMar>
        <w:tblLook w:val="04A0" w:firstRow="1" w:lastRow="0" w:firstColumn="1" w:lastColumn="0" w:noHBand="0" w:noVBand="1"/>
      </w:tblPr>
      <w:tblGrid>
        <w:gridCol w:w="3171"/>
        <w:gridCol w:w="1089"/>
        <w:gridCol w:w="753"/>
        <w:gridCol w:w="1089"/>
        <w:gridCol w:w="753"/>
        <w:gridCol w:w="1419"/>
        <w:gridCol w:w="1417"/>
      </w:tblGrid>
      <w:tr w:rsidR="00561F32" w:rsidRPr="00561F32" w:rsidTr="00561F32">
        <w:trPr>
          <w:trHeight w:val="251"/>
        </w:trPr>
        <w:tc>
          <w:tcPr>
            <w:tcW w:w="3171" w:type="dxa"/>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rsidR="00561F32" w:rsidRPr="00561F32" w:rsidRDefault="00561F32" w:rsidP="00765E5E">
            <w:pPr>
              <w:spacing w:after="0" w:line="240" w:lineRule="auto"/>
              <w:jc w:val="center"/>
              <w:rPr>
                <w:rFonts w:eastAsia="Times New Roman" w:cstheme="minorHAnsi"/>
                <w:b/>
                <w:bCs/>
                <w:lang w:val="bg-BG" w:eastAsia="bg-BG"/>
              </w:rPr>
            </w:pPr>
            <w:r w:rsidRPr="00561F32">
              <w:rPr>
                <w:rFonts w:eastAsia="Times New Roman" w:cstheme="minorHAnsi"/>
                <w:b/>
                <w:bCs/>
                <w:lang w:val="bg-BG" w:eastAsia="bg-BG"/>
              </w:rPr>
              <w:t>БАЛАНС НА ТЕРИТОРИЯТА</w:t>
            </w:r>
          </w:p>
        </w:tc>
        <w:tc>
          <w:tcPr>
            <w:tcW w:w="1842" w:type="dxa"/>
            <w:gridSpan w:val="2"/>
            <w:tcBorders>
              <w:top w:val="single" w:sz="8" w:space="0" w:color="auto"/>
              <w:left w:val="nil"/>
              <w:bottom w:val="single" w:sz="4" w:space="0" w:color="auto"/>
              <w:right w:val="single" w:sz="4" w:space="0" w:color="000000"/>
            </w:tcBorders>
            <w:shd w:val="clear" w:color="auto" w:fill="BFBFBF" w:themeFill="background1" w:themeFillShade="BF"/>
            <w:noWrap/>
            <w:vAlign w:val="center"/>
            <w:hideMark/>
          </w:tcPr>
          <w:p w:rsidR="00561F32" w:rsidRPr="00561F32" w:rsidRDefault="00561F32" w:rsidP="00765E5E">
            <w:pPr>
              <w:spacing w:after="0" w:line="240" w:lineRule="auto"/>
              <w:jc w:val="center"/>
              <w:rPr>
                <w:rFonts w:eastAsia="Times New Roman" w:cstheme="minorHAnsi"/>
                <w:b/>
                <w:bCs/>
                <w:lang w:val="bg-BG" w:eastAsia="bg-BG"/>
              </w:rPr>
            </w:pPr>
            <w:r w:rsidRPr="00561F32">
              <w:rPr>
                <w:rFonts w:eastAsia="Times New Roman" w:cstheme="minorHAnsi"/>
                <w:b/>
                <w:bCs/>
                <w:lang w:val="bg-BG" w:eastAsia="bg-BG"/>
              </w:rPr>
              <w:t>Опорен план</w:t>
            </w:r>
          </w:p>
        </w:tc>
        <w:tc>
          <w:tcPr>
            <w:tcW w:w="1842" w:type="dxa"/>
            <w:gridSpan w:val="2"/>
            <w:tcBorders>
              <w:top w:val="single" w:sz="8" w:space="0" w:color="auto"/>
              <w:left w:val="nil"/>
              <w:bottom w:val="single" w:sz="4" w:space="0" w:color="auto"/>
              <w:right w:val="single" w:sz="4" w:space="0" w:color="000000"/>
            </w:tcBorders>
            <w:shd w:val="clear" w:color="auto" w:fill="BFBFBF" w:themeFill="background1" w:themeFillShade="BF"/>
            <w:noWrap/>
            <w:vAlign w:val="center"/>
            <w:hideMark/>
          </w:tcPr>
          <w:p w:rsidR="00561F32" w:rsidRPr="00561F32" w:rsidRDefault="00561F32" w:rsidP="00765E5E">
            <w:pPr>
              <w:spacing w:after="0" w:line="240" w:lineRule="auto"/>
              <w:jc w:val="center"/>
              <w:rPr>
                <w:rFonts w:eastAsia="Times New Roman" w:cstheme="minorHAnsi"/>
                <w:b/>
                <w:bCs/>
                <w:lang w:val="bg-BG" w:eastAsia="bg-BG"/>
              </w:rPr>
            </w:pPr>
            <w:r w:rsidRPr="00561F32">
              <w:rPr>
                <w:rFonts w:eastAsia="Times New Roman" w:cstheme="minorHAnsi"/>
                <w:b/>
                <w:bCs/>
                <w:lang w:val="bg-BG" w:eastAsia="bg-BG"/>
              </w:rPr>
              <w:t>ОУПО</w:t>
            </w:r>
          </w:p>
        </w:tc>
        <w:tc>
          <w:tcPr>
            <w:tcW w:w="1419" w:type="dxa"/>
            <w:tcBorders>
              <w:top w:val="single" w:sz="8" w:space="0" w:color="auto"/>
              <w:left w:val="nil"/>
              <w:bottom w:val="single" w:sz="4" w:space="0" w:color="auto"/>
              <w:right w:val="single" w:sz="4" w:space="0" w:color="auto"/>
            </w:tcBorders>
            <w:shd w:val="clear" w:color="auto" w:fill="BFBFBF" w:themeFill="background1" w:themeFillShade="BF"/>
            <w:noWrap/>
            <w:vAlign w:val="center"/>
            <w:hideMark/>
          </w:tcPr>
          <w:p w:rsidR="00561F32" w:rsidRPr="00561F32" w:rsidRDefault="00561F32" w:rsidP="00561F32">
            <w:pPr>
              <w:spacing w:after="0" w:line="240" w:lineRule="auto"/>
              <w:jc w:val="center"/>
              <w:rPr>
                <w:rFonts w:eastAsia="Times New Roman" w:cstheme="minorHAnsi"/>
                <w:b/>
                <w:bCs/>
                <w:lang w:val="bg-BG" w:eastAsia="bg-BG"/>
              </w:rPr>
            </w:pPr>
            <w:r w:rsidRPr="00561F32">
              <w:rPr>
                <w:rFonts w:eastAsia="Times New Roman" w:cstheme="minorHAnsi"/>
                <w:b/>
                <w:bCs/>
                <w:lang w:val="bg-BG" w:eastAsia="bg-BG"/>
              </w:rPr>
              <w:t>Увеличение</w:t>
            </w:r>
          </w:p>
        </w:tc>
        <w:tc>
          <w:tcPr>
            <w:tcW w:w="1417"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rsidR="00561F32" w:rsidRPr="00561F32" w:rsidRDefault="00561F32" w:rsidP="00561F32">
            <w:pPr>
              <w:spacing w:after="0" w:line="240" w:lineRule="auto"/>
              <w:jc w:val="center"/>
              <w:rPr>
                <w:rFonts w:eastAsia="Times New Roman" w:cstheme="minorHAnsi"/>
                <w:b/>
                <w:bCs/>
                <w:lang w:val="bg-BG" w:eastAsia="bg-BG"/>
              </w:rPr>
            </w:pPr>
            <w:r w:rsidRPr="00561F32">
              <w:rPr>
                <w:rFonts w:eastAsia="Times New Roman" w:cstheme="minorHAnsi"/>
                <w:b/>
                <w:bCs/>
                <w:lang w:val="bg-BG" w:eastAsia="bg-BG"/>
              </w:rPr>
              <w:t>Намаление</w:t>
            </w:r>
          </w:p>
        </w:tc>
      </w:tr>
      <w:tr w:rsidR="00561F32" w:rsidRPr="00561F32" w:rsidTr="00561F32">
        <w:trPr>
          <w:trHeight w:val="251"/>
        </w:trPr>
        <w:tc>
          <w:tcPr>
            <w:tcW w:w="317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561F32" w:rsidRPr="00561F32" w:rsidRDefault="00561F32" w:rsidP="00561F32">
            <w:pPr>
              <w:spacing w:after="0" w:line="240" w:lineRule="auto"/>
              <w:rPr>
                <w:rFonts w:eastAsia="Times New Roman" w:cstheme="minorHAnsi"/>
                <w:b/>
                <w:bCs/>
                <w:lang w:val="bg-BG" w:eastAsia="bg-BG"/>
              </w:rPr>
            </w:pPr>
            <w:r w:rsidRPr="00561F32">
              <w:rPr>
                <w:rFonts w:eastAsia="Times New Roman" w:cstheme="minorHAnsi"/>
                <w:b/>
                <w:bCs/>
                <w:lang w:val="bg-BG" w:eastAsia="bg-BG"/>
              </w:rPr>
              <w:t>Територии с общо предназначение</w:t>
            </w:r>
          </w:p>
        </w:tc>
        <w:tc>
          <w:tcPr>
            <w:tcW w:w="1089" w:type="dxa"/>
            <w:tcBorders>
              <w:top w:val="nil"/>
              <w:left w:val="nil"/>
              <w:bottom w:val="single" w:sz="4" w:space="0" w:color="auto"/>
              <w:right w:val="single" w:sz="4" w:space="0" w:color="auto"/>
            </w:tcBorders>
            <w:shd w:val="clear" w:color="auto" w:fill="D9D9D9" w:themeFill="background1" w:themeFillShade="D9"/>
            <w:noWrap/>
            <w:vAlign w:val="center"/>
            <w:hideMark/>
          </w:tcPr>
          <w:p w:rsidR="00561F32" w:rsidRPr="00561F32" w:rsidRDefault="00561F32" w:rsidP="00561F32">
            <w:pPr>
              <w:spacing w:after="0" w:line="240" w:lineRule="auto"/>
              <w:jc w:val="center"/>
              <w:rPr>
                <w:rFonts w:eastAsia="Times New Roman" w:cstheme="minorHAnsi"/>
                <w:lang w:val="bg-BG" w:eastAsia="bg-BG"/>
              </w:rPr>
            </w:pPr>
            <w:r w:rsidRPr="00561F32">
              <w:rPr>
                <w:rFonts w:eastAsia="Times New Roman" w:cstheme="minorHAnsi"/>
                <w:lang w:val="bg-BG" w:eastAsia="bg-BG"/>
              </w:rPr>
              <w:t>площ /ха/</w:t>
            </w:r>
          </w:p>
        </w:tc>
        <w:tc>
          <w:tcPr>
            <w:tcW w:w="753" w:type="dxa"/>
            <w:tcBorders>
              <w:top w:val="nil"/>
              <w:left w:val="nil"/>
              <w:bottom w:val="single" w:sz="4" w:space="0" w:color="auto"/>
              <w:right w:val="single" w:sz="4" w:space="0" w:color="auto"/>
            </w:tcBorders>
            <w:shd w:val="clear" w:color="auto" w:fill="D9D9D9" w:themeFill="background1" w:themeFillShade="D9"/>
            <w:noWrap/>
            <w:vAlign w:val="center"/>
            <w:hideMark/>
          </w:tcPr>
          <w:p w:rsidR="00561F32" w:rsidRPr="00561F32" w:rsidRDefault="00561F32" w:rsidP="00561F32">
            <w:pPr>
              <w:spacing w:after="0" w:line="240" w:lineRule="auto"/>
              <w:jc w:val="center"/>
              <w:rPr>
                <w:rFonts w:eastAsia="Times New Roman" w:cstheme="minorHAnsi"/>
                <w:lang w:val="bg-BG" w:eastAsia="bg-BG"/>
              </w:rPr>
            </w:pPr>
            <w:r w:rsidRPr="00561F32">
              <w:rPr>
                <w:rFonts w:eastAsia="Times New Roman" w:cstheme="minorHAnsi"/>
                <w:lang w:val="bg-BG" w:eastAsia="bg-BG"/>
              </w:rPr>
              <w:t>%</w:t>
            </w:r>
          </w:p>
        </w:tc>
        <w:tc>
          <w:tcPr>
            <w:tcW w:w="1089" w:type="dxa"/>
            <w:tcBorders>
              <w:top w:val="nil"/>
              <w:left w:val="nil"/>
              <w:bottom w:val="single" w:sz="4" w:space="0" w:color="auto"/>
              <w:right w:val="single" w:sz="4" w:space="0" w:color="auto"/>
            </w:tcBorders>
            <w:shd w:val="clear" w:color="auto" w:fill="D9D9D9" w:themeFill="background1" w:themeFillShade="D9"/>
            <w:noWrap/>
            <w:vAlign w:val="center"/>
            <w:hideMark/>
          </w:tcPr>
          <w:p w:rsidR="00561F32" w:rsidRPr="00561F32" w:rsidRDefault="00561F32" w:rsidP="00561F32">
            <w:pPr>
              <w:spacing w:after="0" w:line="240" w:lineRule="auto"/>
              <w:jc w:val="center"/>
              <w:rPr>
                <w:rFonts w:eastAsia="Times New Roman" w:cstheme="minorHAnsi"/>
                <w:lang w:val="bg-BG" w:eastAsia="bg-BG"/>
              </w:rPr>
            </w:pPr>
            <w:r w:rsidRPr="00561F32">
              <w:rPr>
                <w:rFonts w:eastAsia="Times New Roman" w:cstheme="minorHAnsi"/>
                <w:lang w:val="bg-BG" w:eastAsia="bg-BG"/>
              </w:rPr>
              <w:t>площ /ха/</w:t>
            </w:r>
          </w:p>
        </w:tc>
        <w:tc>
          <w:tcPr>
            <w:tcW w:w="753" w:type="dxa"/>
            <w:tcBorders>
              <w:top w:val="nil"/>
              <w:left w:val="nil"/>
              <w:bottom w:val="single" w:sz="4" w:space="0" w:color="auto"/>
              <w:right w:val="single" w:sz="4" w:space="0" w:color="auto"/>
            </w:tcBorders>
            <w:shd w:val="clear" w:color="auto" w:fill="D9D9D9" w:themeFill="background1" w:themeFillShade="D9"/>
            <w:noWrap/>
            <w:vAlign w:val="center"/>
            <w:hideMark/>
          </w:tcPr>
          <w:p w:rsidR="00561F32" w:rsidRPr="00561F32" w:rsidRDefault="00561F32" w:rsidP="00561F32">
            <w:pPr>
              <w:spacing w:after="0" w:line="240" w:lineRule="auto"/>
              <w:jc w:val="center"/>
              <w:rPr>
                <w:rFonts w:eastAsia="Times New Roman" w:cstheme="minorHAnsi"/>
                <w:b/>
                <w:bCs/>
                <w:lang w:val="bg-BG" w:eastAsia="bg-BG"/>
              </w:rPr>
            </w:pPr>
            <w:r w:rsidRPr="00561F32">
              <w:rPr>
                <w:rFonts w:eastAsia="Times New Roman" w:cstheme="minorHAnsi"/>
                <w:b/>
                <w:bCs/>
                <w:lang w:val="bg-BG" w:eastAsia="bg-BG"/>
              </w:rPr>
              <w:t>%</w:t>
            </w:r>
          </w:p>
        </w:tc>
        <w:tc>
          <w:tcPr>
            <w:tcW w:w="1419" w:type="dxa"/>
            <w:tcBorders>
              <w:top w:val="nil"/>
              <w:left w:val="nil"/>
              <w:bottom w:val="single" w:sz="4" w:space="0" w:color="auto"/>
              <w:right w:val="single" w:sz="4" w:space="0" w:color="auto"/>
            </w:tcBorders>
            <w:shd w:val="clear" w:color="auto" w:fill="D9D9D9" w:themeFill="background1" w:themeFillShade="D9"/>
            <w:noWrap/>
            <w:vAlign w:val="center"/>
            <w:hideMark/>
          </w:tcPr>
          <w:p w:rsidR="00561F32" w:rsidRPr="00561F32" w:rsidRDefault="00561F32" w:rsidP="00561F32">
            <w:pPr>
              <w:spacing w:after="0" w:line="240" w:lineRule="auto"/>
              <w:jc w:val="center"/>
              <w:rPr>
                <w:rFonts w:eastAsia="Times New Roman" w:cstheme="minorHAnsi"/>
                <w:lang w:val="bg-BG" w:eastAsia="bg-BG"/>
              </w:rPr>
            </w:pPr>
            <w:r w:rsidRPr="00561F32">
              <w:rPr>
                <w:rFonts w:eastAsia="Times New Roman" w:cstheme="minorHAnsi"/>
                <w:lang w:val="bg-BG" w:eastAsia="bg-BG"/>
              </w:rPr>
              <w:t>площ /ха/</w:t>
            </w:r>
          </w:p>
        </w:tc>
        <w:tc>
          <w:tcPr>
            <w:tcW w:w="1417" w:type="dxa"/>
            <w:tcBorders>
              <w:top w:val="nil"/>
              <w:left w:val="nil"/>
              <w:bottom w:val="single" w:sz="4" w:space="0" w:color="auto"/>
              <w:right w:val="single" w:sz="8" w:space="0" w:color="auto"/>
            </w:tcBorders>
            <w:shd w:val="clear" w:color="auto" w:fill="D9D9D9" w:themeFill="background1" w:themeFillShade="D9"/>
            <w:noWrap/>
            <w:vAlign w:val="center"/>
            <w:hideMark/>
          </w:tcPr>
          <w:p w:rsidR="00561F32" w:rsidRPr="00561F32" w:rsidRDefault="00561F32" w:rsidP="00561F32">
            <w:pPr>
              <w:spacing w:after="0" w:line="240" w:lineRule="auto"/>
              <w:jc w:val="center"/>
              <w:rPr>
                <w:rFonts w:eastAsia="Times New Roman" w:cstheme="minorHAnsi"/>
                <w:lang w:val="bg-BG" w:eastAsia="bg-BG"/>
              </w:rPr>
            </w:pPr>
            <w:r w:rsidRPr="00561F32">
              <w:rPr>
                <w:rFonts w:eastAsia="Times New Roman" w:cstheme="minorHAnsi"/>
                <w:lang w:val="bg-BG" w:eastAsia="bg-BG"/>
              </w:rPr>
              <w:t>площ /ха/</w:t>
            </w:r>
          </w:p>
        </w:tc>
      </w:tr>
      <w:tr w:rsidR="00561F32" w:rsidRPr="00561F32" w:rsidTr="00561F32">
        <w:trPr>
          <w:trHeight w:val="251"/>
        </w:trPr>
        <w:tc>
          <w:tcPr>
            <w:tcW w:w="3171" w:type="dxa"/>
            <w:tcBorders>
              <w:top w:val="nil"/>
              <w:left w:val="single" w:sz="8" w:space="0" w:color="auto"/>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Жилищни функции</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2307,26</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2,22</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2178,006</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2,09</w:t>
            </w:r>
          </w:p>
        </w:tc>
        <w:tc>
          <w:tcPr>
            <w:tcW w:w="141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color w:val="FF0000"/>
                <w:lang w:val="bg-BG" w:eastAsia="bg-BG"/>
              </w:rPr>
            </w:pPr>
            <w:r w:rsidRPr="00561F32">
              <w:rPr>
                <w:rFonts w:eastAsia="Times New Roman" w:cstheme="minorHAnsi"/>
                <w:color w:val="FF0000"/>
                <w:lang w:val="bg-BG" w:eastAsia="bg-BG"/>
              </w:rPr>
              <w:t> </w:t>
            </w:r>
          </w:p>
        </w:tc>
        <w:tc>
          <w:tcPr>
            <w:tcW w:w="1417" w:type="dxa"/>
            <w:tcBorders>
              <w:top w:val="nil"/>
              <w:left w:val="nil"/>
              <w:bottom w:val="single" w:sz="4" w:space="0" w:color="auto"/>
              <w:right w:val="single" w:sz="8"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129,25</w:t>
            </w:r>
          </w:p>
        </w:tc>
      </w:tr>
      <w:tr w:rsidR="00561F32" w:rsidRPr="00561F32" w:rsidTr="00561F32">
        <w:trPr>
          <w:trHeight w:val="251"/>
        </w:trPr>
        <w:tc>
          <w:tcPr>
            <w:tcW w:w="3171" w:type="dxa"/>
            <w:tcBorders>
              <w:top w:val="nil"/>
              <w:left w:val="single" w:sz="8" w:space="0" w:color="auto"/>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Обществено-обслужващи функции</w:t>
            </w:r>
          </w:p>
        </w:tc>
        <w:tc>
          <w:tcPr>
            <w:tcW w:w="1089" w:type="dxa"/>
            <w:tcBorders>
              <w:top w:val="nil"/>
              <w:left w:val="nil"/>
              <w:bottom w:val="single" w:sz="4" w:space="0" w:color="auto"/>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35,54</w:t>
            </w:r>
          </w:p>
        </w:tc>
        <w:tc>
          <w:tcPr>
            <w:tcW w:w="753" w:type="dxa"/>
            <w:tcBorders>
              <w:top w:val="nil"/>
              <w:left w:val="nil"/>
              <w:bottom w:val="single" w:sz="4" w:space="0" w:color="auto"/>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lang w:val="bg-BG" w:eastAsia="bg-BG"/>
              </w:rPr>
            </w:pPr>
            <w:r w:rsidRPr="00561F32">
              <w:rPr>
                <w:rFonts w:eastAsia="Times New Roman" w:cstheme="minorHAnsi"/>
                <w:lang w:val="bg-BG" w:eastAsia="bg-BG"/>
              </w:rPr>
              <w:t>0,03</w:t>
            </w:r>
          </w:p>
        </w:tc>
        <w:tc>
          <w:tcPr>
            <w:tcW w:w="1089" w:type="dxa"/>
            <w:tcBorders>
              <w:top w:val="nil"/>
              <w:left w:val="nil"/>
              <w:bottom w:val="single" w:sz="4" w:space="0" w:color="auto"/>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36,93</w:t>
            </w:r>
          </w:p>
        </w:tc>
        <w:tc>
          <w:tcPr>
            <w:tcW w:w="753" w:type="dxa"/>
            <w:tcBorders>
              <w:top w:val="nil"/>
              <w:left w:val="nil"/>
              <w:bottom w:val="single" w:sz="4" w:space="0" w:color="auto"/>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lang w:val="bg-BG" w:eastAsia="bg-BG"/>
              </w:rPr>
            </w:pPr>
            <w:r w:rsidRPr="00561F32">
              <w:rPr>
                <w:rFonts w:eastAsia="Times New Roman" w:cstheme="minorHAnsi"/>
                <w:lang w:val="bg-BG" w:eastAsia="bg-BG"/>
              </w:rPr>
              <w:t>0,04</w:t>
            </w:r>
          </w:p>
        </w:tc>
        <w:tc>
          <w:tcPr>
            <w:tcW w:w="1419" w:type="dxa"/>
            <w:tcBorders>
              <w:top w:val="nil"/>
              <w:left w:val="nil"/>
              <w:bottom w:val="single" w:sz="4" w:space="0" w:color="auto"/>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1,39</w:t>
            </w:r>
          </w:p>
        </w:tc>
        <w:tc>
          <w:tcPr>
            <w:tcW w:w="1417" w:type="dxa"/>
            <w:tcBorders>
              <w:top w:val="nil"/>
              <w:left w:val="nil"/>
              <w:bottom w:val="single" w:sz="4" w:space="0" w:color="auto"/>
              <w:right w:val="single" w:sz="8"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 </w:t>
            </w:r>
          </w:p>
        </w:tc>
      </w:tr>
      <w:tr w:rsidR="00561F32" w:rsidRPr="00561F32" w:rsidTr="00561F32">
        <w:trPr>
          <w:trHeight w:val="251"/>
        </w:trPr>
        <w:tc>
          <w:tcPr>
            <w:tcW w:w="3171" w:type="dxa"/>
            <w:tcBorders>
              <w:top w:val="nil"/>
              <w:left w:val="single" w:sz="8" w:space="0" w:color="auto"/>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Производствени дейности</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326,74</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0,31</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902,6</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0,87</w:t>
            </w:r>
          </w:p>
        </w:tc>
        <w:tc>
          <w:tcPr>
            <w:tcW w:w="141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575,86</w:t>
            </w:r>
          </w:p>
        </w:tc>
        <w:tc>
          <w:tcPr>
            <w:tcW w:w="1417" w:type="dxa"/>
            <w:tcBorders>
              <w:top w:val="nil"/>
              <w:left w:val="nil"/>
              <w:bottom w:val="single" w:sz="4" w:space="0" w:color="auto"/>
              <w:right w:val="single" w:sz="8"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color w:val="538DD5"/>
                <w:lang w:val="bg-BG" w:eastAsia="bg-BG"/>
              </w:rPr>
            </w:pPr>
            <w:r w:rsidRPr="00561F32">
              <w:rPr>
                <w:rFonts w:eastAsia="Times New Roman" w:cstheme="minorHAnsi"/>
                <w:color w:val="538DD5"/>
                <w:lang w:val="bg-BG" w:eastAsia="bg-BG"/>
              </w:rPr>
              <w:t> </w:t>
            </w:r>
          </w:p>
        </w:tc>
      </w:tr>
      <w:tr w:rsidR="00561F32" w:rsidRPr="00561F32" w:rsidTr="00561F32">
        <w:trPr>
          <w:trHeight w:val="251"/>
        </w:trPr>
        <w:tc>
          <w:tcPr>
            <w:tcW w:w="3171" w:type="dxa"/>
            <w:tcBorders>
              <w:top w:val="nil"/>
              <w:left w:val="single" w:sz="8" w:space="0" w:color="auto"/>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Складови дейности</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185,88</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0,18</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200,82</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0,19</w:t>
            </w:r>
          </w:p>
        </w:tc>
        <w:tc>
          <w:tcPr>
            <w:tcW w:w="141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14,94</w:t>
            </w:r>
          </w:p>
        </w:tc>
        <w:tc>
          <w:tcPr>
            <w:tcW w:w="1417" w:type="dxa"/>
            <w:tcBorders>
              <w:top w:val="nil"/>
              <w:left w:val="nil"/>
              <w:bottom w:val="single" w:sz="4" w:space="0" w:color="auto"/>
              <w:right w:val="single" w:sz="8"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color w:val="538DD5"/>
                <w:lang w:val="bg-BG" w:eastAsia="bg-BG"/>
              </w:rPr>
            </w:pPr>
            <w:r w:rsidRPr="00561F32">
              <w:rPr>
                <w:rFonts w:eastAsia="Times New Roman" w:cstheme="minorHAnsi"/>
                <w:color w:val="538DD5"/>
                <w:lang w:val="bg-BG" w:eastAsia="bg-BG"/>
              </w:rPr>
              <w:t> </w:t>
            </w:r>
          </w:p>
        </w:tc>
      </w:tr>
      <w:tr w:rsidR="00561F32" w:rsidRPr="00561F32" w:rsidTr="00561F32">
        <w:trPr>
          <w:trHeight w:val="251"/>
        </w:trPr>
        <w:tc>
          <w:tcPr>
            <w:tcW w:w="3171" w:type="dxa"/>
            <w:tcBorders>
              <w:top w:val="nil"/>
              <w:left w:val="single" w:sz="8" w:space="0" w:color="auto"/>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proofErr w:type="spellStart"/>
            <w:r w:rsidRPr="00561F32">
              <w:rPr>
                <w:rFonts w:eastAsia="Times New Roman" w:cstheme="minorHAnsi"/>
                <w:lang w:val="bg-BG" w:eastAsia="bg-BG"/>
              </w:rPr>
              <w:t>Рекреационни</w:t>
            </w:r>
            <w:proofErr w:type="spellEnd"/>
            <w:r w:rsidRPr="00561F32">
              <w:rPr>
                <w:rFonts w:eastAsia="Times New Roman" w:cstheme="minorHAnsi"/>
                <w:lang w:val="bg-BG" w:eastAsia="bg-BG"/>
              </w:rPr>
              <w:t xml:space="preserve"> дейности, </w:t>
            </w:r>
            <w:r w:rsidRPr="00561F32">
              <w:rPr>
                <w:rFonts w:eastAsia="Times New Roman" w:cstheme="minorHAnsi"/>
                <w:lang w:val="bg-BG" w:eastAsia="bg-BG"/>
              </w:rPr>
              <w:lastRenderedPageBreak/>
              <w:t>курорти и вилни зони</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lastRenderedPageBreak/>
              <w:t>245,98</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0,24</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458,69</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0,44</w:t>
            </w:r>
          </w:p>
        </w:tc>
        <w:tc>
          <w:tcPr>
            <w:tcW w:w="141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212,71</w:t>
            </w:r>
          </w:p>
        </w:tc>
        <w:tc>
          <w:tcPr>
            <w:tcW w:w="1417" w:type="dxa"/>
            <w:tcBorders>
              <w:top w:val="nil"/>
              <w:left w:val="nil"/>
              <w:bottom w:val="single" w:sz="4" w:space="0" w:color="auto"/>
              <w:right w:val="single" w:sz="8"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color w:val="538DD5"/>
                <w:lang w:val="bg-BG" w:eastAsia="bg-BG"/>
              </w:rPr>
            </w:pPr>
            <w:r w:rsidRPr="00561F32">
              <w:rPr>
                <w:rFonts w:eastAsia="Times New Roman" w:cstheme="minorHAnsi"/>
                <w:color w:val="538DD5"/>
                <w:lang w:val="bg-BG" w:eastAsia="bg-BG"/>
              </w:rPr>
              <w:t> </w:t>
            </w:r>
          </w:p>
        </w:tc>
      </w:tr>
      <w:tr w:rsidR="00561F32" w:rsidRPr="00561F32" w:rsidTr="00561F32">
        <w:trPr>
          <w:trHeight w:val="251"/>
        </w:trPr>
        <w:tc>
          <w:tcPr>
            <w:tcW w:w="3171" w:type="dxa"/>
            <w:tcBorders>
              <w:top w:val="nil"/>
              <w:left w:val="single" w:sz="8" w:space="0" w:color="auto"/>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lastRenderedPageBreak/>
              <w:t>Спорт и атракции</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9,59</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0,01</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9,59</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0,01</w:t>
            </w:r>
          </w:p>
        </w:tc>
        <w:tc>
          <w:tcPr>
            <w:tcW w:w="141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 </w:t>
            </w:r>
          </w:p>
        </w:tc>
        <w:tc>
          <w:tcPr>
            <w:tcW w:w="1417" w:type="dxa"/>
            <w:tcBorders>
              <w:top w:val="nil"/>
              <w:left w:val="nil"/>
              <w:bottom w:val="single" w:sz="4" w:space="0" w:color="auto"/>
              <w:right w:val="single" w:sz="8"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color w:val="538DD5"/>
                <w:lang w:val="bg-BG" w:eastAsia="bg-BG"/>
              </w:rPr>
            </w:pPr>
            <w:r w:rsidRPr="00561F32">
              <w:rPr>
                <w:rFonts w:eastAsia="Times New Roman" w:cstheme="minorHAnsi"/>
                <w:color w:val="538DD5"/>
                <w:lang w:val="bg-BG" w:eastAsia="bg-BG"/>
              </w:rPr>
              <w:t> </w:t>
            </w:r>
          </w:p>
        </w:tc>
      </w:tr>
      <w:tr w:rsidR="00561F32" w:rsidRPr="00561F32" w:rsidTr="00561F32">
        <w:trPr>
          <w:trHeight w:val="251"/>
        </w:trPr>
        <w:tc>
          <w:tcPr>
            <w:tcW w:w="3171" w:type="dxa"/>
            <w:tcBorders>
              <w:top w:val="nil"/>
              <w:left w:val="single" w:sz="8" w:space="0" w:color="auto"/>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Озеленяване, паркове и градини</w:t>
            </w:r>
          </w:p>
        </w:tc>
        <w:tc>
          <w:tcPr>
            <w:tcW w:w="1089" w:type="dxa"/>
            <w:tcBorders>
              <w:top w:val="nil"/>
              <w:left w:val="nil"/>
              <w:bottom w:val="single" w:sz="4" w:space="0" w:color="auto"/>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71,48</w:t>
            </w:r>
          </w:p>
        </w:tc>
        <w:tc>
          <w:tcPr>
            <w:tcW w:w="753" w:type="dxa"/>
            <w:tcBorders>
              <w:top w:val="nil"/>
              <w:left w:val="nil"/>
              <w:bottom w:val="single" w:sz="4" w:space="0" w:color="auto"/>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lang w:val="bg-BG" w:eastAsia="bg-BG"/>
              </w:rPr>
            </w:pPr>
            <w:r w:rsidRPr="00561F32">
              <w:rPr>
                <w:rFonts w:eastAsia="Times New Roman" w:cstheme="minorHAnsi"/>
                <w:lang w:val="bg-BG" w:eastAsia="bg-BG"/>
              </w:rPr>
              <w:t>0,07</w:t>
            </w:r>
          </w:p>
        </w:tc>
        <w:tc>
          <w:tcPr>
            <w:tcW w:w="1089" w:type="dxa"/>
            <w:tcBorders>
              <w:top w:val="nil"/>
              <w:left w:val="nil"/>
              <w:bottom w:val="single" w:sz="4" w:space="0" w:color="auto"/>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102,56</w:t>
            </w:r>
          </w:p>
        </w:tc>
        <w:tc>
          <w:tcPr>
            <w:tcW w:w="753" w:type="dxa"/>
            <w:tcBorders>
              <w:top w:val="nil"/>
              <w:left w:val="nil"/>
              <w:bottom w:val="single" w:sz="4" w:space="0" w:color="auto"/>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lang w:val="bg-BG" w:eastAsia="bg-BG"/>
              </w:rPr>
            </w:pPr>
            <w:r w:rsidRPr="00561F32">
              <w:rPr>
                <w:rFonts w:eastAsia="Times New Roman" w:cstheme="minorHAnsi"/>
                <w:lang w:val="bg-BG" w:eastAsia="bg-BG"/>
              </w:rPr>
              <w:t>0,10</w:t>
            </w:r>
          </w:p>
        </w:tc>
        <w:tc>
          <w:tcPr>
            <w:tcW w:w="1419" w:type="dxa"/>
            <w:tcBorders>
              <w:top w:val="nil"/>
              <w:left w:val="nil"/>
              <w:bottom w:val="single" w:sz="4" w:space="0" w:color="auto"/>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31,08</w:t>
            </w:r>
          </w:p>
        </w:tc>
        <w:tc>
          <w:tcPr>
            <w:tcW w:w="1417" w:type="dxa"/>
            <w:tcBorders>
              <w:top w:val="nil"/>
              <w:left w:val="nil"/>
              <w:bottom w:val="single" w:sz="4" w:space="0" w:color="auto"/>
              <w:right w:val="single" w:sz="8"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 </w:t>
            </w:r>
          </w:p>
        </w:tc>
      </w:tr>
      <w:tr w:rsidR="00561F32" w:rsidRPr="00561F32" w:rsidTr="00561F32">
        <w:trPr>
          <w:trHeight w:val="251"/>
        </w:trPr>
        <w:tc>
          <w:tcPr>
            <w:tcW w:w="3171" w:type="dxa"/>
            <w:tcBorders>
              <w:top w:val="nil"/>
              <w:left w:val="single" w:sz="8" w:space="0" w:color="auto"/>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Гробищен парк</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35,03</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0,03</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37,57</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0,04</w:t>
            </w:r>
          </w:p>
        </w:tc>
        <w:tc>
          <w:tcPr>
            <w:tcW w:w="141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2,54</w:t>
            </w:r>
          </w:p>
        </w:tc>
        <w:tc>
          <w:tcPr>
            <w:tcW w:w="1417" w:type="dxa"/>
            <w:tcBorders>
              <w:top w:val="nil"/>
              <w:left w:val="nil"/>
              <w:bottom w:val="single" w:sz="4" w:space="0" w:color="auto"/>
              <w:right w:val="single" w:sz="8"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color w:val="538DD5"/>
                <w:lang w:val="bg-BG" w:eastAsia="bg-BG"/>
              </w:rPr>
            </w:pPr>
            <w:r w:rsidRPr="00561F32">
              <w:rPr>
                <w:rFonts w:eastAsia="Times New Roman" w:cstheme="minorHAnsi"/>
                <w:color w:val="538DD5"/>
                <w:lang w:val="bg-BG" w:eastAsia="bg-BG"/>
              </w:rPr>
              <w:t> </w:t>
            </w:r>
          </w:p>
        </w:tc>
      </w:tr>
      <w:tr w:rsidR="00561F32" w:rsidRPr="00561F32" w:rsidTr="00561F32">
        <w:trPr>
          <w:trHeight w:val="251"/>
        </w:trPr>
        <w:tc>
          <w:tcPr>
            <w:tcW w:w="3171" w:type="dxa"/>
            <w:tcBorders>
              <w:top w:val="nil"/>
              <w:left w:val="single" w:sz="8" w:space="0" w:color="auto"/>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Стопанско обслужване</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96,67</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0,09</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80,73</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0,08</w:t>
            </w:r>
          </w:p>
        </w:tc>
        <w:tc>
          <w:tcPr>
            <w:tcW w:w="141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 </w:t>
            </w:r>
          </w:p>
        </w:tc>
        <w:tc>
          <w:tcPr>
            <w:tcW w:w="1417" w:type="dxa"/>
            <w:tcBorders>
              <w:top w:val="nil"/>
              <w:left w:val="nil"/>
              <w:bottom w:val="single" w:sz="4" w:space="0" w:color="auto"/>
              <w:right w:val="single" w:sz="8"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15,94</w:t>
            </w:r>
          </w:p>
        </w:tc>
      </w:tr>
      <w:tr w:rsidR="00561F32" w:rsidRPr="00561F32" w:rsidTr="00765E5E">
        <w:trPr>
          <w:trHeight w:val="251"/>
        </w:trPr>
        <w:tc>
          <w:tcPr>
            <w:tcW w:w="9691" w:type="dxa"/>
            <w:gridSpan w:val="7"/>
            <w:tcBorders>
              <w:top w:val="nil"/>
              <w:left w:val="single" w:sz="8" w:space="0" w:color="auto"/>
              <w:bottom w:val="single" w:sz="4" w:space="0" w:color="auto"/>
              <w:right w:val="single" w:sz="8" w:space="0" w:color="auto"/>
            </w:tcBorders>
            <w:shd w:val="clear" w:color="000000" w:fill="F2F2F2"/>
            <w:noWrap/>
            <w:vAlign w:val="bottom"/>
            <w:hideMark/>
          </w:tcPr>
          <w:p w:rsidR="00561F32" w:rsidRPr="00561F32" w:rsidRDefault="00561F32" w:rsidP="00561F32">
            <w:pPr>
              <w:spacing w:after="0" w:line="240" w:lineRule="auto"/>
              <w:rPr>
                <w:rFonts w:eastAsia="Times New Roman" w:cstheme="minorHAnsi"/>
                <w:color w:val="538DD5"/>
                <w:lang w:val="bg-BG" w:eastAsia="bg-BG"/>
              </w:rPr>
            </w:pPr>
            <w:r w:rsidRPr="00561F32">
              <w:rPr>
                <w:rFonts w:eastAsia="Times New Roman" w:cstheme="minorHAnsi"/>
                <w:b/>
                <w:lang w:val="bg-BG" w:eastAsia="bg-BG"/>
              </w:rPr>
              <w:t>Земеделски територии, в т.ч</w:t>
            </w:r>
            <w:r w:rsidRPr="00561F32">
              <w:rPr>
                <w:rFonts w:eastAsia="Times New Roman" w:cstheme="minorHAnsi"/>
                <w:lang w:val="bg-BG" w:eastAsia="bg-BG"/>
              </w:rPr>
              <w:t>.:</w:t>
            </w:r>
          </w:p>
        </w:tc>
      </w:tr>
      <w:tr w:rsidR="00561F32" w:rsidRPr="00561F32" w:rsidTr="00561F32">
        <w:trPr>
          <w:trHeight w:val="251"/>
        </w:trPr>
        <w:tc>
          <w:tcPr>
            <w:tcW w:w="3171" w:type="dxa"/>
            <w:tcBorders>
              <w:top w:val="nil"/>
              <w:left w:val="single" w:sz="8" w:space="0" w:color="auto"/>
              <w:bottom w:val="single" w:sz="4" w:space="0" w:color="auto"/>
              <w:right w:val="single" w:sz="4" w:space="0" w:color="auto"/>
            </w:tcBorders>
            <w:shd w:val="clear" w:color="000000" w:fill="F2F2F2"/>
            <w:noWrap/>
            <w:vAlign w:val="bottom"/>
            <w:hideMark/>
          </w:tcPr>
          <w:p w:rsidR="00561F32" w:rsidRPr="00561F32" w:rsidRDefault="00561F32" w:rsidP="00561F32">
            <w:pPr>
              <w:spacing w:after="0" w:line="240" w:lineRule="auto"/>
              <w:ind w:left="266"/>
              <w:rPr>
                <w:rFonts w:eastAsia="Times New Roman" w:cstheme="minorHAnsi"/>
                <w:lang w:val="bg-BG" w:eastAsia="bg-BG"/>
              </w:rPr>
            </w:pPr>
            <w:r w:rsidRPr="00561F32">
              <w:rPr>
                <w:rFonts w:eastAsia="Times New Roman" w:cstheme="minorHAnsi"/>
                <w:lang w:val="bg-BG" w:eastAsia="bg-BG"/>
              </w:rPr>
              <w:t>обработваеми земи-ниви</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15644,34</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15,04</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15280,69</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14,69</w:t>
            </w:r>
          </w:p>
        </w:tc>
        <w:tc>
          <w:tcPr>
            <w:tcW w:w="141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 </w:t>
            </w:r>
          </w:p>
        </w:tc>
        <w:tc>
          <w:tcPr>
            <w:tcW w:w="1417" w:type="dxa"/>
            <w:tcBorders>
              <w:top w:val="nil"/>
              <w:left w:val="nil"/>
              <w:bottom w:val="single" w:sz="4" w:space="0" w:color="auto"/>
              <w:right w:val="single" w:sz="8"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363,65</w:t>
            </w:r>
          </w:p>
        </w:tc>
      </w:tr>
      <w:tr w:rsidR="00561F32" w:rsidRPr="00561F32" w:rsidTr="00561F32">
        <w:trPr>
          <w:trHeight w:val="251"/>
        </w:trPr>
        <w:tc>
          <w:tcPr>
            <w:tcW w:w="3171" w:type="dxa"/>
            <w:tcBorders>
              <w:top w:val="nil"/>
              <w:left w:val="single" w:sz="8" w:space="0" w:color="auto"/>
              <w:bottom w:val="single" w:sz="4" w:space="0" w:color="auto"/>
              <w:right w:val="single" w:sz="4" w:space="0" w:color="auto"/>
            </w:tcBorders>
            <w:shd w:val="clear" w:color="000000" w:fill="F2F2F2"/>
            <w:noWrap/>
            <w:vAlign w:val="bottom"/>
            <w:hideMark/>
          </w:tcPr>
          <w:p w:rsidR="00561F32" w:rsidRPr="00561F32" w:rsidRDefault="00561F32" w:rsidP="00561F32">
            <w:pPr>
              <w:spacing w:after="0" w:line="240" w:lineRule="auto"/>
              <w:ind w:left="266"/>
              <w:rPr>
                <w:rFonts w:eastAsia="Times New Roman" w:cstheme="minorHAnsi"/>
                <w:lang w:val="bg-BG" w:eastAsia="bg-BG"/>
              </w:rPr>
            </w:pPr>
            <w:r w:rsidRPr="00561F32">
              <w:rPr>
                <w:rFonts w:eastAsia="Times New Roman" w:cstheme="minorHAnsi"/>
                <w:lang w:val="bg-BG" w:eastAsia="bg-BG"/>
              </w:rPr>
              <w:t>обработваеми земи-трайни насаждения</w:t>
            </w:r>
          </w:p>
        </w:tc>
        <w:tc>
          <w:tcPr>
            <w:tcW w:w="1089" w:type="dxa"/>
            <w:tcBorders>
              <w:top w:val="nil"/>
              <w:left w:val="nil"/>
              <w:bottom w:val="single" w:sz="4" w:space="0" w:color="auto"/>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3857,72</w:t>
            </w:r>
          </w:p>
        </w:tc>
        <w:tc>
          <w:tcPr>
            <w:tcW w:w="753" w:type="dxa"/>
            <w:tcBorders>
              <w:top w:val="nil"/>
              <w:left w:val="nil"/>
              <w:bottom w:val="single" w:sz="4" w:space="0" w:color="auto"/>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lang w:val="bg-BG" w:eastAsia="bg-BG"/>
              </w:rPr>
            </w:pPr>
            <w:r w:rsidRPr="00561F32">
              <w:rPr>
                <w:rFonts w:eastAsia="Times New Roman" w:cstheme="minorHAnsi"/>
                <w:lang w:val="bg-BG" w:eastAsia="bg-BG"/>
              </w:rPr>
              <w:t>3,71</w:t>
            </w:r>
          </w:p>
        </w:tc>
        <w:tc>
          <w:tcPr>
            <w:tcW w:w="1089" w:type="dxa"/>
            <w:tcBorders>
              <w:top w:val="nil"/>
              <w:left w:val="nil"/>
              <w:bottom w:val="single" w:sz="4" w:space="0" w:color="auto"/>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3795,86</w:t>
            </w:r>
          </w:p>
        </w:tc>
        <w:tc>
          <w:tcPr>
            <w:tcW w:w="753" w:type="dxa"/>
            <w:tcBorders>
              <w:top w:val="nil"/>
              <w:left w:val="nil"/>
              <w:bottom w:val="single" w:sz="4" w:space="0" w:color="auto"/>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lang w:val="bg-BG" w:eastAsia="bg-BG"/>
              </w:rPr>
            </w:pPr>
            <w:r w:rsidRPr="00561F32">
              <w:rPr>
                <w:rFonts w:eastAsia="Times New Roman" w:cstheme="minorHAnsi"/>
                <w:lang w:val="bg-BG" w:eastAsia="bg-BG"/>
              </w:rPr>
              <w:t>3,65</w:t>
            </w:r>
          </w:p>
        </w:tc>
        <w:tc>
          <w:tcPr>
            <w:tcW w:w="1419" w:type="dxa"/>
            <w:tcBorders>
              <w:top w:val="nil"/>
              <w:left w:val="nil"/>
              <w:bottom w:val="single" w:sz="4" w:space="0" w:color="auto"/>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lang w:val="bg-BG" w:eastAsia="bg-BG"/>
              </w:rPr>
            </w:pPr>
            <w:r w:rsidRPr="00561F32">
              <w:rPr>
                <w:rFonts w:eastAsia="Times New Roman" w:cstheme="minorHAnsi"/>
                <w:lang w:val="bg-BG" w:eastAsia="bg-BG"/>
              </w:rPr>
              <w:t> </w:t>
            </w:r>
          </w:p>
        </w:tc>
        <w:tc>
          <w:tcPr>
            <w:tcW w:w="1417" w:type="dxa"/>
            <w:tcBorders>
              <w:top w:val="nil"/>
              <w:left w:val="nil"/>
              <w:bottom w:val="single" w:sz="4" w:space="0" w:color="auto"/>
              <w:right w:val="single" w:sz="8"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61,86</w:t>
            </w:r>
          </w:p>
        </w:tc>
      </w:tr>
      <w:tr w:rsidR="00561F32" w:rsidRPr="00561F32" w:rsidTr="00561F32">
        <w:trPr>
          <w:trHeight w:val="251"/>
        </w:trPr>
        <w:tc>
          <w:tcPr>
            <w:tcW w:w="3171" w:type="dxa"/>
            <w:tcBorders>
              <w:top w:val="nil"/>
              <w:left w:val="single" w:sz="8" w:space="0" w:color="auto"/>
              <w:bottom w:val="single" w:sz="4" w:space="0" w:color="auto"/>
              <w:right w:val="single" w:sz="4" w:space="0" w:color="auto"/>
            </w:tcBorders>
            <w:shd w:val="clear" w:color="000000" w:fill="F2F2F2"/>
            <w:noWrap/>
            <w:vAlign w:val="bottom"/>
            <w:hideMark/>
          </w:tcPr>
          <w:p w:rsidR="00561F32" w:rsidRPr="00561F32" w:rsidRDefault="00561F32" w:rsidP="00561F32">
            <w:pPr>
              <w:spacing w:after="0" w:line="240" w:lineRule="auto"/>
              <w:ind w:left="266"/>
              <w:rPr>
                <w:rFonts w:eastAsia="Times New Roman" w:cstheme="minorHAnsi"/>
                <w:lang w:val="bg-BG" w:eastAsia="bg-BG"/>
              </w:rPr>
            </w:pPr>
            <w:r w:rsidRPr="00561F32">
              <w:rPr>
                <w:rFonts w:eastAsia="Times New Roman" w:cstheme="minorHAnsi"/>
                <w:lang w:val="bg-BG" w:eastAsia="bg-BG"/>
              </w:rPr>
              <w:t>необработваеми земи</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27823,01</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26,74</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27521,18</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26,45</w:t>
            </w:r>
          </w:p>
        </w:tc>
        <w:tc>
          <w:tcPr>
            <w:tcW w:w="141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 </w:t>
            </w:r>
          </w:p>
        </w:tc>
        <w:tc>
          <w:tcPr>
            <w:tcW w:w="1417" w:type="dxa"/>
            <w:tcBorders>
              <w:top w:val="nil"/>
              <w:left w:val="nil"/>
              <w:bottom w:val="single" w:sz="4" w:space="0" w:color="auto"/>
              <w:right w:val="single" w:sz="8"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301,83</w:t>
            </w:r>
          </w:p>
        </w:tc>
      </w:tr>
      <w:tr w:rsidR="00561F32" w:rsidRPr="00561F32" w:rsidTr="00561F32">
        <w:trPr>
          <w:trHeight w:val="251"/>
        </w:trPr>
        <w:tc>
          <w:tcPr>
            <w:tcW w:w="3171" w:type="dxa"/>
            <w:tcBorders>
              <w:top w:val="nil"/>
              <w:left w:val="single" w:sz="8" w:space="0" w:color="auto"/>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Гори</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51312,71</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49,32</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51312,71</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49,32</w:t>
            </w:r>
          </w:p>
        </w:tc>
        <w:tc>
          <w:tcPr>
            <w:tcW w:w="141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 </w:t>
            </w:r>
          </w:p>
        </w:tc>
        <w:tc>
          <w:tcPr>
            <w:tcW w:w="1417" w:type="dxa"/>
            <w:tcBorders>
              <w:top w:val="nil"/>
              <w:left w:val="nil"/>
              <w:bottom w:val="single" w:sz="4" w:space="0" w:color="auto"/>
              <w:right w:val="single" w:sz="8"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color w:val="00B0F0"/>
                <w:lang w:val="bg-BG" w:eastAsia="bg-BG"/>
              </w:rPr>
            </w:pPr>
            <w:r w:rsidRPr="00561F32">
              <w:rPr>
                <w:rFonts w:eastAsia="Times New Roman" w:cstheme="minorHAnsi"/>
                <w:color w:val="00B0F0"/>
                <w:lang w:val="bg-BG" w:eastAsia="bg-BG"/>
              </w:rPr>
              <w:t> </w:t>
            </w:r>
          </w:p>
        </w:tc>
      </w:tr>
      <w:tr w:rsidR="00561F32" w:rsidRPr="00561F32" w:rsidTr="00561F32">
        <w:trPr>
          <w:trHeight w:val="251"/>
        </w:trPr>
        <w:tc>
          <w:tcPr>
            <w:tcW w:w="3171" w:type="dxa"/>
            <w:tcBorders>
              <w:top w:val="nil"/>
              <w:left w:val="single" w:sz="8" w:space="0" w:color="auto"/>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Водни площи</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922,98</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0,89</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922,98</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0,89</w:t>
            </w:r>
          </w:p>
        </w:tc>
        <w:tc>
          <w:tcPr>
            <w:tcW w:w="141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 </w:t>
            </w:r>
          </w:p>
        </w:tc>
        <w:tc>
          <w:tcPr>
            <w:tcW w:w="1417" w:type="dxa"/>
            <w:tcBorders>
              <w:top w:val="nil"/>
              <w:left w:val="nil"/>
              <w:bottom w:val="single" w:sz="4" w:space="0" w:color="auto"/>
              <w:right w:val="single" w:sz="8"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 </w:t>
            </w:r>
          </w:p>
        </w:tc>
      </w:tr>
      <w:tr w:rsidR="00561F32" w:rsidRPr="00561F32" w:rsidTr="00561F32">
        <w:trPr>
          <w:trHeight w:val="251"/>
        </w:trPr>
        <w:tc>
          <w:tcPr>
            <w:tcW w:w="3171" w:type="dxa"/>
            <w:tcBorders>
              <w:top w:val="nil"/>
              <w:left w:val="single" w:sz="8" w:space="0" w:color="auto"/>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Транспорт и комуникации</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626,56</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0,60</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660,56</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0,63</w:t>
            </w:r>
          </w:p>
        </w:tc>
        <w:tc>
          <w:tcPr>
            <w:tcW w:w="141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34,00</w:t>
            </w:r>
          </w:p>
        </w:tc>
        <w:tc>
          <w:tcPr>
            <w:tcW w:w="1417" w:type="dxa"/>
            <w:tcBorders>
              <w:top w:val="nil"/>
              <w:left w:val="nil"/>
              <w:bottom w:val="single" w:sz="4" w:space="0" w:color="auto"/>
              <w:right w:val="single" w:sz="8"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 </w:t>
            </w:r>
          </w:p>
        </w:tc>
      </w:tr>
      <w:tr w:rsidR="00561F32" w:rsidRPr="00561F32" w:rsidTr="00561F32">
        <w:trPr>
          <w:trHeight w:val="251"/>
        </w:trPr>
        <w:tc>
          <w:tcPr>
            <w:tcW w:w="3171" w:type="dxa"/>
            <w:tcBorders>
              <w:top w:val="nil"/>
              <w:left w:val="single" w:sz="8" w:space="0" w:color="auto"/>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Техническа инфраструктура</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102,67</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0,10</w:t>
            </w:r>
          </w:p>
        </w:tc>
        <w:tc>
          <w:tcPr>
            <w:tcW w:w="108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102,67</w:t>
            </w:r>
          </w:p>
        </w:tc>
        <w:tc>
          <w:tcPr>
            <w:tcW w:w="753"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jc w:val="right"/>
              <w:rPr>
                <w:rFonts w:eastAsia="Times New Roman" w:cstheme="minorHAnsi"/>
                <w:lang w:val="bg-BG" w:eastAsia="bg-BG"/>
              </w:rPr>
            </w:pPr>
            <w:r w:rsidRPr="00561F32">
              <w:rPr>
                <w:rFonts w:eastAsia="Times New Roman" w:cstheme="minorHAnsi"/>
                <w:lang w:val="bg-BG" w:eastAsia="bg-BG"/>
              </w:rPr>
              <w:t>0,10</w:t>
            </w:r>
          </w:p>
        </w:tc>
        <w:tc>
          <w:tcPr>
            <w:tcW w:w="1419" w:type="dxa"/>
            <w:tcBorders>
              <w:top w:val="nil"/>
              <w:left w:val="nil"/>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 </w:t>
            </w:r>
          </w:p>
        </w:tc>
        <w:tc>
          <w:tcPr>
            <w:tcW w:w="1417" w:type="dxa"/>
            <w:tcBorders>
              <w:top w:val="nil"/>
              <w:left w:val="nil"/>
              <w:bottom w:val="single" w:sz="4" w:space="0" w:color="auto"/>
              <w:right w:val="single" w:sz="8"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 </w:t>
            </w:r>
          </w:p>
        </w:tc>
      </w:tr>
      <w:tr w:rsidR="00561F32" w:rsidRPr="00561F32" w:rsidTr="00561F32">
        <w:trPr>
          <w:trHeight w:val="251"/>
        </w:trPr>
        <w:tc>
          <w:tcPr>
            <w:tcW w:w="9691" w:type="dxa"/>
            <w:gridSpan w:val="7"/>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561F32" w:rsidRPr="00561F32" w:rsidRDefault="00561F32" w:rsidP="00561F32">
            <w:pPr>
              <w:spacing w:after="0" w:line="240" w:lineRule="auto"/>
              <w:rPr>
                <w:rFonts w:eastAsia="Times New Roman" w:cstheme="minorHAnsi"/>
                <w:b/>
                <w:bCs/>
                <w:lang w:val="bg-BG" w:eastAsia="bg-BG"/>
              </w:rPr>
            </w:pPr>
            <w:r w:rsidRPr="00561F32">
              <w:rPr>
                <w:rFonts w:eastAsia="Times New Roman" w:cstheme="minorHAnsi"/>
                <w:b/>
                <w:bCs/>
                <w:lang w:val="bg-BG" w:eastAsia="bg-BG"/>
              </w:rPr>
              <w:t>Защитени и нарушени територии</w:t>
            </w:r>
          </w:p>
        </w:tc>
      </w:tr>
      <w:tr w:rsidR="00561F32" w:rsidRPr="00561F32" w:rsidTr="00561F32">
        <w:trPr>
          <w:trHeight w:val="251"/>
        </w:trPr>
        <w:tc>
          <w:tcPr>
            <w:tcW w:w="3171" w:type="dxa"/>
            <w:tcBorders>
              <w:top w:val="nil"/>
              <w:left w:val="single" w:sz="8" w:space="0" w:color="auto"/>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 xml:space="preserve">За възстановяване и </w:t>
            </w:r>
            <w:proofErr w:type="spellStart"/>
            <w:r w:rsidRPr="00561F32">
              <w:rPr>
                <w:rFonts w:eastAsia="Times New Roman" w:cstheme="minorHAnsi"/>
                <w:lang w:val="bg-BG" w:eastAsia="bg-BG"/>
              </w:rPr>
              <w:t>рекултивация</w:t>
            </w:r>
            <w:proofErr w:type="spellEnd"/>
          </w:p>
        </w:tc>
        <w:tc>
          <w:tcPr>
            <w:tcW w:w="1089" w:type="dxa"/>
            <w:tcBorders>
              <w:top w:val="nil"/>
              <w:left w:val="nil"/>
              <w:bottom w:val="single" w:sz="4" w:space="0" w:color="auto"/>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88,91</w:t>
            </w:r>
          </w:p>
        </w:tc>
        <w:tc>
          <w:tcPr>
            <w:tcW w:w="753" w:type="dxa"/>
            <w:tcBorders>
              <w:top w:val="nil"/>
              <w:left w:val="nil"/>
              <w:bottom w:val="single" w:sz="4" w:space="0" w:color="auto"/>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lang w:val="bg-BG" w:eastAsia="bg-BG"/>
              </w:rPr>
            </w:pPr>
            <w:r w:rsidRPr="00561F32">
              <w:rPr>
                <w:rFonts w:eastAsia="Times New Roman" w:cstheme="minorHAnsi"/>
                <w:lang w:val="bg-BG" w:eastAsia="bg-BG"/>
              </w:rPr>
              <w:t>0,09</w:t>
            </w:r>
          </w:p>
        </w:tc>
        <w:tc>
          <w:tcPr>
            <w:tcW w:w="1089" w:type="dxa"/>
            <w:tcBorders>
              <w:top w:val="nil"/>
              <w:left w:val="nil"/>
              <w:bottom w:val="single" w:sz="4" w:space="0" w:color="auto"/>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88,91</w:t>
            </w:r>
          </w:p>
        </w:tc>
        <w:tc>
          <w:tcPr>
            <w:tcW w:w="753" w:type="dxa"/>
            <w:tcBorders>
              <w:top w:val="nil"/>
              <w:left w:val="nil"/>
              <w:bottom w:val="single" w:sz="4" w:space="0" w:color="auto"/>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lang w:val="bg-BG" w:eastAsia="bg-BG"/>
              </w:rPr>
            </w:pPr>
            <w:r w:rsidRPr="00561F32">
              <w:rPr>
                <w:rFonts w:eastAsia="Times New Roman" w:cstheme="minorHAnsi"/>
                <w:lang w:val="bg-BG" w:eastAsia="bg-BG"/>
              </w:rPr>
              <w:t>0,09</w:t>
            </w:r>
          </w:p>
        </w:tc>
        <w:tc>
          <w:tcPr>
            <w:tcW w:w="1419" w:type="dxa"/>
            <w:tcBorders>
              <w:top w:val="nil"/>
              <w:left w:val="nil"/>
              <w:bottom w:val="single" w:sz="4" w:space="0" w:color="auto"/>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lang w:val="bg-BG" w:eastAsia="bg-BG"/>
              </w:rPr>
            </w:pPr>
            <w:r w:rsidRPr="00561F32">
              <w:rPr>
                <w:rFonts w:eastAsia="Times New Roman" w:cstheme="minorHAnsi"/>
                <w:lang w:val="bg-BG" w:eastAsia="bg-BG"/>
              </w:rPr>
              <w:t> </w:t>
            </w:r>
          </w:p>
        </w:tc>
        <w:tc>
          <w:tcPr>
            <w:tcW w:w="1417" w:type="dxa"/>
            <w:tcBorders>
              <w:top w:val="nil"/>
              <w:left w:val="nil"/>
              <w:bottom w:val="single" w:sz="4" w:space="0" w:color="auto"/>
              <w:right w:val="single" w:sz="8"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 </w:t>
            </w:r>
          </w:p>
        </w:tc>
      </w:tr>
      <w:tr w:rsidR="00561F32" w:rsidRPr="00561F32" w:rsidTr="00561F32">
        <w:trPr>
          <w:trHeight w:val="251"/>
        </w:trPr>
        <w:tc>
          <w:tcPr>
            <w:tcW w:w="3171" w:type="dxa"/>
            <w:tcBorders>
              <w:top w:val="nil"/>
              <w:left w:val="single" w:sz="8" w:space="0" w:color="auto"/>
              <w:bottom w:val="nil"/>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За опазване на културното наследство</w:t>
            </w:r>
          </w:p>
        </w:tc>
        <w:tc>
          <w:tcPr>
            <w:tcW w:w="1089" w:type="dxa"/>
            <w:tcBorders>
              <w:top w:val="nil"/>
              <w:left w:val="nil"/>
              <w:bottom w:val="nil"/>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2,19</w:t>
            </w:r>
          </w:p>
        </w:tc>
        <w:tc>
          <w:tcPr>
            <w:tcW w:w="753" w:type="dxa"/>
            <w:tcBorders>
              <w:top w:val="nil"/>
              <w:left w:val="nil"/>
              <w:bottom w:val="nil"/>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lang w:val="bg-BG" w:eastAsia="bg-BG"/>
              </w:rPr>
            </w:pPr>
            <w:r w:rsidRPr="00561F32">
              <w:rPr>
                <w:rFonts w:eastAsia="Times New Roman" w:cstheme="minorHAnsi"/>
                <w:lang w:val="bg-BG" w:eastAsia="bg-BG"/>
              </w:rPr>
              <w:t>0,00</w:t>
            </w:r>
          </w:p>
        </w:tc>
        <w:tc>
          <w:tcPr>
            <w:tcW w:w="1089" w:type="dxa"/>
            <w:tcBorders>
              <w:top w:val="nil"/>
              <w:left w:val="nil"/>
              <w:bottom w:val="nil"/>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2,19</w:t>
            </w:r>
          </w:p>
        </w:tc>
        <w:tc>
          <w:tcPr>
            <w:tcW w:w="753" w:type="dxa"/>
            <w:tcBorders>
              <w:top w:val="nil"/>
              <w:left w:val="nil"/>
              <w:bottom w:val="nil"/>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lang w:val="bg-BG" w:eastAsia="bg-BG"/>
              </w:rPr>
            </w:pPr>
            <w:r w:rsidRPr="00561F32">
              <w:rPr>
                <w:rFonts w:eastAsia="Times New Roman" w:cstheme="minorHAnsi"/>
                <w:lang w:val="bg-BG" w:eastAsia="bg-BG"/>
              </w:rPr>
              <w:t>0,00</w:t>
            </w:r>
          </w:p>
        </w:tc>
        <w:tc>
          <w:tcPr>
            <w:tcW w:w="1419" w:type="dxa"/>
            <w:tcBorders>
              <w:top w:val="nil"/>
              <w:left w:val="nil"/>
              <w:bottom w:val="nil"/>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lang w:val="bg-BG" w:eastAsia="bg-BG"/>
              </w:rPr>
            </w:pPr>
            <w:r w:rsidRPr="00561F32">
              <w:rPr>
                <w:rFonts w:eastAsia="Times New Roman" w:cstheme="minorHAnsi"/>
                <w:lang w:val="bg-BG" w:eastAsia="bg-BG"/>
              </w:rPr>
              <w:t> </w:t>
            </w:r>
          </w:p>
        </w:tc>
        <w:tc>
          <w:tcPr>
            <w:tcW w:w="1417" w:type="dxa"/>
            <w:tcBorders>
              <w:top w:val="nil"/>
              <w:left w:val="nil"/>
              <w:bottom w:val="nil"/>
              <w:right w:val="single" w:sz="8"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 </w:t>
            </w:r>
          </w:p>
        </w:tc>
      </w:tr>
      <w:tr w:rsidR="00561F32" w:rsidRPr="00561F32" w:rsidTr="00561F32">
        <w:trPr>
          <w:trHeight w:val="251"/>
        </w:trPr>
        <w:tc>
          <w:tcPr>
            <w:tcW w:w="3171" w:type="dxa"/>
            <w:tcBorders>
              <w:top w:val="single" w:sz="4" w:space="0" w:color="auto"/>
              <w:left w:val="single" w:sz="8" w:space="0" w:color="auto"/>
              <w:bottom w:val="nil"/>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 xml:space="preserve">За </w:t>
            </w:r>
            <w:proofErr w:type="spellStart"/>
            <w:r w:rsidRPr="00561F32">
              <w:rPr>
                <w:rFonts w:eastAsia="Times New Roman" w:cstheme="minorHAnsi"/>
                <w:lang w:val="bg-BG" w:eastAsia="bg-BG"/>
              </w:rPr>
              <w:t>природозащита</w:t>
            </w:r>
            <w:proofErr w:type="spellEnd"/>
            <w:r w:rsidRPr="00561F32">
              <w:rPr>
                <w:rFonts w:eastAsia="Times New Roman" w:cstheme="minorHAnsi"/>
                <w:lang w:val="bg-BG" w:eastAsia="bg-BG"/>
              </w:rPr>
              <w:t xml:space="preserve"> - защитени територии и защитени зони</w:t>
            </w:r>
          </w:p>
        </w:tc>
        <w:tc>
          <w:tcPr>
            <w:tcW w:w="1089" w:type="dxa"/>
            <w:tcBorders>
              <w:top w:val="single" w:sz="4" w:space="0" w:color="auto"/>
              <w:left w:val="nil"/>
              <w:bottom w:val="nil"/>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8,96</w:t>
            </w:r>
          </w:p>
        </w:tc>
        <w:tc>
          <w:tcPr>
            <w:tcW w:w="753" w:type="dxa"/>
            <w:tcBorders>
              <w:top w:val="single" w:sz="4" w:space="0" w:color="auto"/>
              <w:left w:val="nil"/>
              <w:bottom w:val="nil"/>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lang w:val="bg-BG" w:eastAsia="bg-BG"/>
              </w:rPr>
            </w:pPr>
            <w:r w:rsidRPr="00561F32">
              <w:rPr>
                <w:rFonts w:eastAsia="Times New Roman" w:cstheme="minorHAnsi"/>
                <w:lang w:val="bg-BG" w:eastAsia="bg-BG"/>
              </w:rPr>
              <w:t>0,01</w:t>
            </w:r>
          </w:p>
        </w:tc>
        <w:tc>
          <w:tcPr>
            <w:tcW w:w="1089" w:type="dxa"/>
            <w:tcBorders>
              <w:top w:val="single" w:sz="4" w:space="0" w:color="auto"/>
              <w:left w:val="nil"/>
              <w:bottom w:val="nil"/>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8,96</w:t>
            </w:r>
          </w:p>
        </w:tc>
        <w:tc>
          <w:tcPr>
            <w:tcW w:w="753" w:type="dxa"/>
            <w:tcBorders>
              <w:top w:val="single" w:sz="4" w:space="0" w:color="auto"/>
              <w:left w:val="nil"/>
              <w:bottom w:val="nil"/>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lang w:val="bg-BG" w:eastAsia="bg-BG"/>
              </w:rPr>
            </w:pPr>
            <w:r w:rsidRPr="00561F32">
              <w:rPr>
                <w:rFonts w:eastAsia="Times New Roman" w:cstheme="minorHAnsi"/>
                <w:lang w:val="bg-BG" w:eastAsia="bg-BG"/>
              </w:rPr>
              <w:t>0,01</w:t>
            </w:r>
          </w:p>
        </w:tc>
        <w:tc>
          <w:tcPr>
            <w:tcW w:w="1419" w:type="dxa"/>
            <w:tcBorders>
              <w:top w:val="single" w:sz="4" w:space="0" w:color="auto"/>
              <w:left w:val="nil"/>
              <w:bottom w:val="nil"/>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lang w:val="bg-BG" w:eastAsia="bg-BG"/>
              </w:rPr>
            </w:pPr>
            <w:r w:rsidRPr="00561F32">
              <w:rPr>
                <w:rFonts w:eastAsia="Times New Roman" w:cstheme="minorHAnsi"/>
                <w:lang w:val="bg-BG" w:eastAsia="bg-BG"/>
              </w:rPr>
              <w:t> </w:t>
            </w:r>
          </w:p>
        </w:tc>
        <w:tc>
          <w:tcPr>
            <w:tcW w:w="1417" w:type="dxa"/>
            <w:tcBorders>
              <w:top w:val="single" w:sz="4" w:space="0" w:color="auto"/>
              <w:left w:val="nil"/>
              <w:bottom w:val="nil"/>
              <w:right w:val="single" w:sz="8"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 </w:t>
            </w:r>
          </w:p>
        </w:tc>
      </w:tr>
      <w:tr w:rsidR="00561F32" w:rsidRPr="00561F32" w:rsidTr="00561F32">
        <w:trPr>
          <w:trHeight w:val="251"/>
        </w:trPr>
        <w:tc>
          <w:tcPr>
            <w:tcW w:w="3171"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Терени със специално предназначение</w:t>
            </w:r>
          </w:p>
        </w:tc>
        <w:tc>
          <w:tcPr>
            <w:tcW w:w="1089" w:type="dxa"/>
            <w:tcBorders>
              <w:top w:val="single" w:sz="4" w:space="0" w:color="auto"/>
              <w:left w:val="nil"/>
              <w:bottom w:val="nil"/>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color w:val="538DD5"/>
                <w:lang w:val="bg-BG" w:eastAsia="bg-BG"/>
              </w:rPr>
            </w:pPr>
            <w:r w:rsidRPr="00561F32">
              <w:rPr>
                <w:rFonts w:eastAsia="Times New Roman" w:cstheme="minorHAnsi"/>
                <w:color w:val="538DD5"/>
                <w:lang w:val="bg-BG" w:eastAsia="bg-BG"/>
              </w:rPr>
              <w:t>336,77</w:t>
            </w:r>
          </w:p>
        </w:tc>
        <w:tc>
          <w:tcPr>
            <w:tcW w:w="753" w:type="dxa"/>
            <w:tcBorders>
              <w:top w:val="single" w:sz="4" w:space="0" w:color="auto"/>
              <w:left w:val="nil"/>
              <w:bottom w:val="nil"/>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lang w:val="bg-BG" w:eastAsia="bg-BG"/>
              </w:rPr>
            </w:pPr>
            <w:r w:rsidRPr="00561F32">
              <w:rPr>
                <w:rFonts w:eastAsia="Times New Roman" w:cstheme="minorHAnsi"/>
                <w:lang w:val="bg-BG" w:eastAsia="bg-BG"/>
              </w:rPr>
              <w:t>0,32</w:t>
            </w:r>
          </w:p>
        </w:tc>
        <w:tc>
          <w:tcPr>
            <w:tcW w:w="1089" w:type="dxa"/>
            <w:tcBorders>
              <w:top w:val="single" w:sz="4" w:space="0" w:color="auto"/>
              <w:left w:val="nil"/>
              <w:bottom w:val="nil"/>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color w:val="FF0000"/>
                <w:lang w:val="bg-BG" w:eastAsia="bg-BG"/>
              </w:rPr>
            </w:pPr>
            <w:r w:rsidRPr="00561F32">
              <w:rPr>
                <w:rFonts w:eastAsia="Times New Roman" w:cstheme="minorHAnsi"/>
                <w:color w:val="FF0000"/>
                <w:lang w:val="bg-BG" w:eastAsia="bg-BG"/>
              </w:rPr>
              <w:t>336,77</w:t>
            </w:r>
          </w:p>
        </w:tc>
        <w:tc>
          <w:tcPr>
            <w:tcW w:w="753" w:type="dxa"/>
            <w:tcBorders>
              <w:top w:val="single" w:sz="4" w:space="0" w:color="auto"/>
              <w:left w:val="nil"/>
              <w:bottom w:val="nil"/>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lang w:val="bg-BG" w:eastAsia="bg-BG"/>
              </w:rPr>
            </w:pPr>
            <w:r w:rsidRPr="00561F32">
              <w:rPr>
                <w:rFonts w:eastAsia="Times New Roman" w:cstheme="minorHAnsi"/>
                <w:lang w:val="bg-BG" w:eastAsia="bg-BG"/>
              </w:rPr>
              <w:t>0,32</w:t>
            </w:r>
          </w:p>
        </w:tc>
        <w:tc>
          <w:tcPr>
            <w:tcW w:w="1419" w:type="dxa"/>
            <w:tcBorders>
              <w:top w:val="single" w:sz="4" w:space="0" w:color="auto"/>
              <w:left w:val="nil"/>
              <w:bottom w:val="nil"/>
              <w:right w:val="single" w:sz="4" w:space="0" w:color="auto"/>
            </w:tcBorders>
            <w:shd w:val="clear" w:color="000000" w:fill="F2F2F2"/>
            <w:noWrap/>
            <w:vAlign w:val="center"/>
            <w:hideMark/>
          </w:tcPr>
          <w:p w:rsidR="00561F32" w:rsidRPr="00561F32" w:rsidRDefault="00561F32" w:rsidP="00561F32">
            <w:pPr>
              <w:spacing w:after="0" w:line="240" w:lineRule="auto"/>
              <w:jc w:val="right"/>
              <w:rPr>
                <w:rFonts w:eastAsia="Times New Roman" w:cstheme="minorHAnsi"/>
                <w:lang w:val="bg-BG" w:eastAsia="bg-BG"/>
              </w:rPr>
            </w:pPr>
            <w:r w:rsidRPr="00561F32">
              <w:rPr>
                <w:rFonts w:eastAsia="Times New Roman" w:cstheme="minorHAnsi"/>
                <w:lang w:val="bg-BG" w:eastAsia="bg-BG"/>
              </w:rPr>
              <w:t> </w:t>
            </w:r>
          </w:p>
        </w:tc>
        <w:tc>
          <w:tcPr>
            <w:tcW w:w="1417" w:type="dxa"/>
            <w:tcBorders>
              <w:top w:val="single" w:sz="4" w:space="0" w:color="auto"/>
              <w:left w:val="nil"/>
              <w:bottom w:val="nil"/>
              <w:right w:val="single" w:sz="8" w:space="0" w:color="auto"/>
            </w:tcBorders>
            <w:shd w:val="clear" w:color="000000" w:fill="F2F2F2"/>
            <w:noWrap/>
            <w:vAlign w:val="center"/>
            <w:hideMark/>
          </w:tcPr>
          <w:p w:rsidR="00561F32" w:rsidRPr="00561F32" w:rsidRDefault="00561F32" w:rsidP="00561F32">
            <w:pPr>
              <w:spacing w:after="0" w:line="240" w:lineRule="auto"/>
              <w:rPr>
                <w:rFonts w:eastAsia="Times New Roman" w:cstheme="minorHAnsi"/>
                <w:lang w:val="bg-BG" w:eastAsia="bg-BG"/>
              </w:rPr>
            </w:pPr>
            <w:r w:rsidRPr="00561F32">
              <w:rPr>
                <w:rFonts w:eastAsia="Times New Roman" w:cstheme="minorHAnsi"/>
                <w:lang w:val="bg-BG" w:eastAsia="bg-BG"/>
              </w:rPr>
              <w:t> </w:t>
            </w:r>
          </w:p>
        </w:tc>
      </w:tr>
      <w:tr w:rsidR="00561F32" w:rsidRPr="00561F32" w:rsidTr="00561F32">
        <w:trPr>
          <w:trHeight w:val="465"/>
        </w:trPr>
        <w:tc>
          <w:tcPr>
            <w:tcW w:w="3171" w:type="dxa"/>
            <w:tcBorders>
              <w:top w:val="nil"/>
              <w:left w:val="single" w:sz="8" w:space="0" w:color="auto"/>
              <w:bottom w:val="single" w:sz="8" w:space="0" w:color="auto"/>
              <w:right w:val="single" w:sz="4" w:space="0" w:color="auto"/>
            </w:tcBorders>
            <w:shd w:val="clear" w:color="auto" w:fill="FFE599" w:themeFill="accent4" w:themeFillTint="66"/>
            <w:noWrap/>
            <w:vAlign w:val="center"/>
            <w:hideMark/>
          </w:tcPr>
          <w:p w:rsidR="00561F32" w:rsidRPr="00561F32" w:rsidRDefault="00561F32" w:rsidP="00561F32">
            <w:pPr>
              <w:spacing w:after="0" w:line="240" w:lineRule="auto"/>
              <w:rPr>
                <w:rFonts w:eastAsia="Times New Roman" w:cstheme="minorHAnsi"/>
                <w:b/>
                <w:bCs/>
                <w:lang w:val="bg-BG" w:eastAsia="bg-BG"/>
              </w:rPr>
            </w:pPr>
            <w:r w:rsidRPr="00561F32">
              <w:rPr>
                <w:rFonts w:eastAsia="Times New Roman" w:cstheme="minorHAnsi"/>
                <w:b/>
                <w:bCs/>
                <w:lang w:val="bg-BG" w:eastAsia="bg-BG"/>
              </w:rPr>
              <w:t>Обща площ:</w:t>
            </w:r>
          </w:p>
        </w:tc>
        <w:tc>
          <w:tcPr>
            <w:tcW w:w="1089" w:type="dxa"/>
            <w:tcBorders>
              <w:top w:val="single" w:sz="4" w:space="0" w:color="auto"/>
              <w:left w:val="nil"/>
              <w:bottom w:val="single" w:sz="8" w:space="0" w:color="auto"/>
              <w:right w:val="single" w:sz="4" w:space="0" w:color="auto"/>
            </w:tcBorders>
            <w:shd w:val="clear" w:color="auto" w:fill="FFE599" w:themeFill="accent4" w:themeFillTint="66"/>
            <w:noWrap/>
            <w:vAlign w:val="center"/>
            <w:hideMark/>
          </w:tcPr>
          <w:p w:rsidR="00561F32" w:rsidRPr="00561F32" w:rsidRDefault="00561F32" w:rsidP="00561F32">
            <w:pPr>
              <w:spacing w:after="0" w:line="240" w:lineRule="auto"/>
              <w:jc w:val="right"/>
              <w:rPr>
                <w:rFonts w:eastAsia="Times New Roman" w:cstheme="minorHAnsi"/>
                <w:b/>
                <w:bCs/>
                <w:lang w:val="bg-BG" w:eastAsia="bg-BG"/>
              </w:rPr>
            </w:pPr>
            <w:r w:rsidRPr="00561F32">
              <w:rPr>
                <w:rFonts w:eastAsia="Times New Roman" w:cstheme="minorHAnsi"/>
                <w:b/>
                <w:bCs/>
                <w:lang w:val="bg-BG" w:eastAsia="bg-BG"/>
              </w:rPr>
              <w:t>104040,99</w:t>
            </w:r>
          </w:p>
        </w:tc>
        <w:tc>
          <w:tcPr>
            <w:tcW w:w="753" w:type="dxa"/>
            <w:tcBorders>
              <w:top w:val="single" w:sz="4" w:space="0" w:color="auto"/>
              <w:left w:val="nil"/>
              <w:bottom w:val="single" w:sz="8" w:space="0" w:color="auto"/>
              <w:right w:val="single" w:sz="4" w:space="0" w:color="auto"/>
            </w:tcBorders>
            <w:shd w:val="clear" w:color="auto" w:fill="FFE599" w:themeFill="accent4" w:themeFillTint="66"/>
            <w:noWrap/>
            <w:vAlign w:val="center"/>
            <w:hideMark/>
          </w:tcPr>
          <w:p w:rsidR="00561F32" w:rsidRPr="00561F32" w:rsidRDefault="00561F32" w:rsidP="00561F32">
            <w:pPr>
              <w:spacing w:after="0" w:line="240" w:lineRule="auto"/>
              <w:jc w:val="right"/>
              <w:rPr>
                <w:rFonts w:eastAsia="Times New Roman" w:cstheme="minorHAnsi"/>
                <w:lang w:val="bg-BG" w:eastAsia="bg-BG"/>
              </w:rPr>
            </w:pPr>
            <w:r w:rsidRPr="00561F32">
              <w:rPr>
                <w:rFonts w:eastAsia="Times New Roman" w:cstheme="minorHAnsi"/>
                <w:lang w:val="bg-BG" w:eastAsia="bg-BG"/>
              </w:rPr>
              <w:t>100,00</w:t>
            </w:r>
          </w:p>
        </w:tc>
        <w:tc>
          <w:tcPr>
            <w:tcW w:w="1089" w:type="dxa"/>
            <w:tcBorders>
              <w:top w:val="single" w:sz="4" w:space="0" w:color="auto"/>
              <w:left w:val="nil"/>
              <w:bottom w:val="single" w:sz="8" w:space="0" w:color="auto"/>
              <w:right w:val="single" w:sz="4" w:space="0" w:color="auto"/>
            </w:tcBorders>
            <w:shd w:val="clear" w:color="auto" w:fill="FFE599" w:themeFill="accent4" w:themeFillTint="66"/>
            <w:noWrap/>
            <w:vAlign w:val="center"/>
            <w:hideMark/>
          </w:tcPr>
          <w:p w:rsidR="00561F32" w:rsidRPr="00561F32" w:rsidRDefault="00561F32" w:rsidP="00561F32">
            <w:pPr>
              <w:spacing w:after="0" w:line="240" w:lineRule="auto"/>
              <w:jc w:val="right"/>
              <w:rPr>
                <w:rFonts w:eastAsia="Times New Roman" w:cstheme="minorHAnsi"/>
                <w:b/>
                <w:bCs/>
                <w:lang w:val="bg-BG" w:eastAsia="bg-BG"/>
              </w:rPr>
            </w:pPr>
            <w:r w:rsidRPr="00561F32">
              <w:rPr>
                <w:rFonts w:eastAsia="Times New Roman" w:cstheme="minorHAnsi"/>
                <w:b/>
                <w:bCs/>
                <w:lang w:val="bg-BG" w:eastAsia="bg-BG"/>
              </w:rPr>
              <w:t>104040,99</w:t>
            </w:r>
          </w:p>
        </w:tc>
        <w:tc>
          <w:tcPr>
            <w:tcW w:w="753" w:type="dxa"/>
            <w:tcBorders>
              <w:top w:val="single" w:sz="4" w:space="0" w:color="auto"/>
              <w:left w:val="nil"/>
              <w:bottom w:val="single" w:sz="8" w:space="0" w:color="auto"/>
              <w:right w:val="single" w:sz="4" w:space="0" w:color="auto"/>
            </w:tcBorders>
            <w:shd w:val="clear" w:color="auto" w:fill="FFE599" w:themeFill="accent4" w:themeFillTint="66"/>
            <w:noWrap/>
            <w:vAlign w:val="center"/>
            <w:hideMark/>
          </w:tcPr>
          <w:p w:rsidR="00561F32" w:rsidRPr="00561F32" w:rsidRDefault="00561F32" w:rsidP="00561F32">
            <w:pPr>
              <w:spacing w:after="0" w:line="240" w:lineRule="auto"/>
              <w:jc w:val="right"/>
              <w:rPr>
                <w:rFonts w:eastAsia="Times New Roman" w:cstheme="minorHAnsi"/>
                <w:lang w:val="bg-BG" w:eastAsia="bg-BG"/>
              </w:rPr>
            </w:pPr>
            <w:r w:rsidRPr="00561F32">
              <w:rPr>
                <w:rFonts w:eastAsia="Times New Roman" w:cstheme="minorHAnsi"/>
                <w:lang w:val="bg-BG" w:eastAsia="bg-BG"/>
              </w:rPr>
              <w:t>100,00</w:t>
            </w:r>
          </w:p>
        </w:tc>
        <w:tc>
          <w:tcPr>
            <w:tcW w:w="1419" w:type="dxa"/>
            <w:tcBorders>
              <w:top w:val="single" w:sz="4" w:space="0" w:color="auto"/>
              <w:left w:val="nil"/>
              <w:bottom w:val="single" w:sz="8" w:space="0" w:color="auto"/>
              <w:right w:val="single" w:sz="4" w:space="0" w:color="auto"/>
            </w:tcBorders>
            <w:shd w:val="clear" w:color="auto" w:fill="FFE599" w:themeFill="accent4" w:themeFillTint="66"/>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 </w:t>
            </w:r>
          </w:p>
        </w:tc>
        <w:tc>
          <w:tcPr>
            <w:tcW w:w="1417" w:type="dxa"/>
            <w:tcBorders>
              <w:top w:val="single" w:sz="4" w:space="0" w:color="auto"/>
              <w:left w:val="nil"/>
              <w:bottom w:val="single" w:sz="8" w:space="0" w:color="auto"/>
              <w:right w:val="single" w:sz="8" w:space="0" w:color="auto"/>
            </w:tcBorders>
            <w:shd w:val="clear" w:color="auto" w:fill="FFE599" w:themeFill="accent4" w:themeFillTint="66"/>
            <w:noWrap/>
            <w:vAlign w:val="bottom"/>
            <w:hideMark/>
          </w:tcPr>
          <w:p w:rsidR="00561F32" w:rsidRPr="00561F32" w:rsidRDefault="00561F32" w:rsidP="00765E5E">
            <w:pPr>
              <w:spacing w:after="0" w:line="240" w:lineRule="auto"/>
              <w:rPr>
                <w:rFonts w:eastAsia="Times New Roman" w:cstheme="minorHAnsi"/>
                <w:lang w:val="bg-BG" w:eastAsia="bg-BG"/>
              </w:rPr>
            </w:pPr>
            <w:r w:rsidRPr="00561F32">
              <w:rPr>
                <w:rFonts w:eastAsia="Times New Roman" w:cstheme="minorHAnsi"/>
                <w:lang w:val="bg-BG" w:eastAsia="bg-BG"/>
              </w:rPr>
              <w:t> </w:t>
            </w:r>
          </w:p>
        </w:tc>
      </w:tr>
    </w:tbl>
    <w:p w:rsidR="004A3C50" w:rsidRPr="004A3C50" w:rsidRDefault="004A3C50" w:rsidP="004A3C50">
      <w:pPr>
        <w:spacing w:after="45"/>
        <w:jc w:val="center"/>
        <w:rPr>
          <w:i/>
          <w:sz w:val="24"/>
          <w:szCs w:val="24"/>
          <w:lang w:val="bg-BG"/>
        </w:rPr>
      </w:pPr>
      <w:r>
        <w:rPr>
          <w:i/>
          <w:sz w:val="24"/>
          <w:szCs w:val="24"/>
          <w:lang w:val="bg-BG"/>
        </w:rPr>
        <w:t xml:space="preserve">Таблица 1. </w:t>
      </w:r>
      <w:proofErr w:type="spellStart"/>
      <w:r>
        <w:rPr>
          <w:i/>
          <w:sz w:val="24"/>
          <w:szCs w:val="24"/>
          <w:lang w:val="bg-BG"/>
        </w:rPr>
        <w:t>Синтезен</w:t>
      </w:r>
      <w:proofErr w:type="spellEnd"/>
      <w:r>
        <w:rPr>
          <w:i/>
          <w:sz w:val="24"/>
          <w:szCs w:val="24"/>
          <w:lang w:val="bg-BG"/>
        </w:rPr>
        <w:t xml:space="preserve"> баланс на територията на община Карлово (източник: ОУПО))</w:t>
      </w:r>
    </w:p>
    <w:p w:rsidR="00F2357C" w:rsidRDefault="00F2357C" w:rsidP="00156684">
      <w:pPr>
        <w:spacing w:after="45"/>
        <w:jc w:val="both"/>
        <w:rPr>
          <w:sz w:val="24"/>
          <w:szCs w:val="24"/>
          <w:lang w:val="bg-BG"/>
        </w:rPr>
      </w:pPr>
    </w:p>
    <w:p w:rsidR="0009393D" w:rsidRPr="0009393D" w:rsidRDefault="0009393D" w:rsidP="0009393D">
      <w:pPr>
        <w:spacing w:after="45" w:line="240" w:lineRule="auto"/>
        <w:jc w:val="both"/>
        <w:rPr>
          <w:rFonts w:eastAsia="Times New Roman" w:cstheme="minorHAnsi"/>
          <w:sz w:val="24"/>
          <w:szCs w:val="24"/>
          <w:lang w:val="bg-BG"/>
        </w:rPr>
      </w:pPr>
      <w:r w:rsidRPr="0009393D">
        <w:rPr>
          <w:rFonts w:eastAsia="Times New Roman" w:cstheme="minorHAnsi"/>
          <w:sz w:val="24"/>
          <w:szCs w:val="24"/>
          <w:lang w:val="bg-BG"/>
        </w:rPr>
        <w:t>Община Карлово е една от 20-те най-големи общини в България. Състои се от 4 града - Карлово, Калофер, Баня, Клисура и 23 села. По големина се откроява общинският център Карлово с 23 075 души население. Населението на общината към 31.12.2019 г. е 47 561 души</w:t>
      </w:r>
      <w:r w:rsidRPr="0009393D">
        <w:rPr>
          <w:rStyle w:val="ad"/>
          <w:rFonts w:eastAsia="Times New Roman" w:cstheme="minorHAnsi"/>
          <w:sz w:val="24"/>
          <w:szCs w:val="24"/>
          <w:lang w:val="bg-BG"/>
        </w:rPr>
        <w:footnoteReference w:id="1"/>
      </w:r>
      <w:r w:rsidRPr="0009393D">
        <w:rPr>
          <w:rFonts w:eastAsia="Times New Roman" w:cstheme="minorHAnsi"/>
          <w:sz w:val="24"/>
          <w:szCs w:val="24"/>
          <w:lang w:val="bg-BG"/>
        </w:rPr>
        <w:t>.</w:t>
      </w:r>
    </w:p>
    <w:p w:rsidR="0009393D" w:rsidRPr="0009393D" w:rsidRDefault="0009393D" w:rsidP="0009393D">
      <w:pPr>
        <w:spacing w:after="45" w:line="240" w:lineRule="auto"/>
        <w:jc w:val="both"/>
        <w:rPr>
          <w:rFonts w:eastAsia="Times New Roman" w:cstheme="minorHAnsi"/>
          <w:sz w:val="24"/>
          <w:szCs w:val="24"/>
          <w:lang w:val="bg-BG"/>
        </w:rPr>
      </w:pPr>
      <w:r w:rsidRPr="0009393D">
        <w:rPr>
          <w:rFonts w:eastAsia="Times New Roman" w:cstheme="minorHAnsi"/>
          <w:sz w:val="24"/>
          <w:szCs w:val="24"/>
          <w:lang w:val="bg-BG"/>
        </w:rPr>
        <w:t>Пловдивска област е част от Южния централен район за планиране, в границите на Район „Югозападна и Южна централна България”. Южният централен район (ЮЦР) за планиране включва още областите Кърджали, Пазарджик, Смолян и Хасково. Той обхваща 20,1 % от територията и 20,08 % от населението на България</w:t>
      </w:r>
      <w:r w:rsidRPr="0009393D">
        <w:rPr>
          <w:rStyle w:val="ad"/>
          <w:rFonts w:eastAsia="Times New Roman" w:cstheme="minorHAnsi"/>
          <w:sz w:val="24"/>
          <w:szCs w:val="24"/>
          <w:lang w:val="bg-BG"/>
        </w:rPr>
        <w:footnoteReference w:id="2"/>
      </w:r>
      <w:r>
        <w:rPr>
          <w:rFonts w:eastAsia="Times New Roman" w:cstheme="minorHAnsi"/>
          <w:sz w:val="24"/>
          <w:szCs w:val="24"/>
          <w:lang w:val="bg-BG"/>
        </w:rPr>
        <w:t>.</w:t>
      </w:r>
    </w:p>
    <w:p w:rsidR="009447FA" w:rsidRDefault="00E62527" w:rsidP="00156684">
      <w:pPr>
        <w:spacing w:after="45"/>
        <w:jc w:val="both"/>
        <w:rPr>
          <w:sz w:val="24"/>
          <w:szCs w:val="24"/>
          <w:lang w:val="bg-BG"/>
        </w:rPr>
      </w:pPr>
      <w:r w:rsidRPr="00E62527">
        <w:rPr>
          <w:sz w:val="24"/>
          <w:szCs w:val="24"/>
          <w:lang w:val="bg-BG"/>
        </w:rPr>
        <w:t xml:space="preserve">Съгласно Националната концепция за пространствено развитие за периода 2013 – 2025 г. (актуализация 2019 г.), </w:t>
      </w:r>
      <w:proofErr w:type="spellStart"/>
      <w:r w:rsidRPr="00E62527">
        <w:rPr>
          <w:sz w:val="24"/>
          <w:szCs w:val="24"/>
          <w:lang w:val="bg-BG"/>
        </w:rPr>
        <w:t>полицентричната</w:t>
      </w:r>
      <w:proofErr w:type="spellEnd"/>
      <w:r w:rsidRPr="00E62527">
        <w:rPr>
          <w:sz w:val="24"/>
          <w:szCs w:val="24"/>
          <w:lang w:val="bg-BG"/>
        </w:rPr>
        <w:t xml:space="preserve"> мрежа от </w:t>
      </w:r>
      <w:proofErr w:type="spellStart"/>
      <w:r w:rsidRPr="00E62527">
        <w:rPr>
          <w:sz w:val="24"/>
          <w:szCs w:val="24"/>
          <w:lang w:val="bg-BG"/>
        </w:rPr>
        <w:t>йерархизирани</w:t>
      </w:r>
      <w:proofErr w:type="spellEnd"/>
      <w:r w:rsidRPr="00E62527">
        <w:rPr>
          <w:sz w:val="24"/>
          <w:szCs w:val="24"/>
          <w:lang w:val="bg-BG"/>
        </w:rPr>
        <w:t xml:space="preserve"> урбанистични центрове се развива на основата на модел на „умерен </w:t>
      </w:r>
      <w:proofErr w:type="spellStart"/>
      <w:r w:rsidRPr="00E62527">
        <w:rPr>
          <w:sz w:val="24"/>
          <w:szCs w:val="24"/>
          <w:lang w:val="bg-BG"/>
        </w:rPr>
        <w:t>полицентризъм</w:t>
      </w:r>
      <w:proofErr w:type="spellEnd"/>
      <w:r w:rsidRPr="00E62527">
        <w:rPr>
          <w:sz w:val="24"/>
          <w:szCs w:val="24"/>
          <w:lang w:val="bg-BG"/>
        </w:rPr>
        <w:t xml:space="preserve">“, използвайки класификацията на урбанистичните центрове в пет йерархични нива. Съгласно този модел Карлово е определен </w:t>
      </w:r>
      <w:r w:rsidRPr="00E62527">
        <w:rPr>
          <w:sz w:val="24"/>
          <w:szCs w:val="24"/>
          <w:lang w:val="bg-BG"/>
        </w:rPr>
        <w:lastRenderedPageBreak/>
        <w:t xml:space="preserve">като град от „3-то ниво“, а имено Карлово е един от 28-те средни градове, центрове с регионално значение за територията на областите. Видно от урбанистичния модел на „умерен </w:t>
      </w:r>
      <w:proofErr w:type="spellStart"/>
      <w:r w:rsidRPr="00E62527">
        <w:rPr>
          <w:sz w:val="24"/>
          <w:szCs w:val="24"/>
          <w:lang w:val="bg-BG"/>
        </w:rPr>
        <w:t>полицентризъм</w:t>
      </w:r>
      <w:proofErr w:type="spellEnd"/>
      <w:r w:rsidRPr="00E62527">
        <w:rPr>
          <w:sz w:val="24"/>
          <w:szCs w:val="24"/>
          <w:lang w:val="bg-BG"/>
        </w:rPr>
        <w:t>“ в Южна България ще доминира град Пловдив с партньорството на град Стара Загора, като двата града ще се развиват като основни полюси на растеж и развитие. Карлово, заедно с останалите областните градове центрове от 3-то ниво, ще осъществява организираща и стабилизираща роля на територията.</w:t>
      </w:r>
    </w:p>
    <w:p w:rsidR="00E62527" w:rsidRDefault="00E62527" w:rsidP="00156684">
      <w:pPr>
        <w:spacing w:after="45"/>
        <w:jc w:val="both"/>
        <w:rPr>
          <w:sz w:val="24"/>
          <w:szCs w:val="24"/>
          <w:lang w:val="bg-BG"/>
        </w:rPr>
      </w:pPr>
    </w:p>
    <w:p w:rsidR="00E62527" w:rsidRDefault="00E62527" w:rsidP="00156684">
      <w:pPr>
        <w:spacing w:after="45"/>
        <w:jc w:val="both"/>
        <w:rPr>
          <w:sz w:val="24"/>
          <w:szCs w:val="24"/>
          <w:lang w:val="bg-BG"/>
        </w:rPr>
      </w:pPr>
      <w:r>
        <w:rPr>
          <w:noProof/>
          <w:lang w:val="bg-BG" w:eastAsia="bg-BG"/>
        </w:rPr>
        <w:drawing>
          <wp:inline distT="0" distB="0" distL="0" distR="0" wp14:anchorId="1509327B" wp14:editId="1CE24FC2">
            <wp:extent cx="6124875" cy="4352630"/>
            <wp:effectExtent l="0" t="0" r="0" b="0"/>
            <wp:docPr id="2"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45319" cy="4367158"/>
                    </a:xfrm>
                    <a:prstGeom prst="rect">
                      <a:avLst/>
                    </a:prstGeom>
                  </pic:spPr>
                </pic:pic>
              </a:graphicData>
            </a:graphic>
          </wp:inline>
        </w:drawing>
      </w:r>
    </w:p>
    <w:p w:rsidR="00E62527" w:rsidRDefault="00E62527" w:rsidP="00156684">
      <w:pPr>
        <w:spacing w:after="45"/>
        <w:jc w:val="both"/>
        <w:rPr>
          <w:sz w:val="24"/>
          <w:szCs w:val="24"/>
          <w:lang w:val="bg-BG"/>
        </w:rPr>
      </w:pPr>
    </w:p>
    <w:p w:rsidR="00E62527" w:rsidRPr="00E62527" w:rsidRDefault="00E62527" w:rsidP="00E62527">
      <w:pPr>
        <w:spacing w:after="45"/>
        <w:jc w:val="center"/>
        <w:rPr>
          <w:i/>
          <w:sz w:val="24"/>
          <w:szCs w:val="24"/>
          <w:lang w:val="bg-BG"/>
        </w:rPr>
      </w:pPr>
      <w:r>
        <w:rPr>
          <w:i/>
          <w:sz w:val="24"/>
          <w:szCs w:val="24"/>
          <w:lang w:val="bg-BG"/>
        </w:rPr>
        <w:t xml:space="preserve">Фигура 3. </w:t>
      </w:r>
      <w:r w:rsidRPr="00E62527">
        <w:rPr>
          <w:rFonts w:cstheme="minorHAnsi"/>
          <w:i/>
          <w:lang w:val="bg-BG"/>
        </w:rPr>
        <w:t>Урбанистичен модел „Умерен</w:t>
      </w:r>
      <w:r w:rsidRPr="00610C9E">
        <w:rPr>
          <w:rFonts w:cstheme="minorHAnsi"/>
          <w:i/>
        </w:rPr>
        <w:t xml:space="preserve"> </w:t>
      </w:r>
      <w:proofErr w:type="spellStart"/>
      <w:r w:rsidRPr="00610C9E">
        <w:rPr>
          <w:rFonts w:cstheme="minorHAnsi"/>
          <w:i/>
        </w:rPr>
        <w:t>полицентризъм</w:t>
      </w:r>
      <w:proofErr w:type="spellEnd"/>
      <w:r w:rsidRPr="00610C9E">
        <w:rPr>
          <w:rFonts w:cstheme="minorHAnsi"/>
          <w:i/>
        </w:rPr>
        <w:t>“</w:t>
      </w:r>
      <w:r>
        <w:rPr>
          <w:rFonts w:cstheme="minorHAnsi"/>
          <w:i/>
          <w:lang w:val="bg-BG"/>
        </w:rPr>
        <w:t xml:space="preserve"> (източник </w:t>
      </w:r>
      <w:r w:rsidRPr="00E62527">
        <w:rPr>
          <w:rFonts w:cstheme="minorHAnsi"/>
          <w:i/>
          <w:lang w:val="bg-BG"/>
        </w:rPr>
        <w:t xml:space="preserve">  Актуализирана Национална концепция за пространствено развитие 2013 – 2025 г. (актуализация 2019 г.)</w:t>
      </w:r>
      <w:r>
        <w:rPr>
          <w:rFonts w:cstheme="minorHAnsi"/>
          <w:i/>
          <w:lang w:val="bg-BG"/>
        </w:rPr>
        <w:t>)</w:t>
      </w:r>
    </w:p>
    <w:p w:rsidR="009447FA" w:rsidRDefault="009447FA" w:rsidP="00156684">
      <w:pPr>
        <w:spacing w:after="45"/>
        <w:jc w:val="both"/>
        <w:rPr>
          <w:sz w:val="24"/>
          <w:szCs w:val="24"/>
          <w:lang w:val="bg-BG"/>
        </w:rPr>
      </w:pPr>
    </w:p>
    <w:p w:rsidR="00E62527" w:rsidRPr="00E62527" w:rsidRDefault="00E62527" w:rsidP="00E62527">
      <w:pPr>
        <w:spacing w:after="45"/>
        <w:jc w:val="both"/>
        <w:rPr>
          <w:sz w:val="24"/>
          <w:szCs w:val="24"/>
          <w:lang w:val="bg-BG"/>
        </w:rPr>
      </w:pPr>
      <w:r w:rsidRPr="00E62527">
        <w:rPr>
          <w:sz w:val="24"/>
          <w:szCs w:val="24"/>
          <w:lang w:val="bg-BG"/>
        </w:rPr>
        <w:t xml:space="preserve">Осите на урбанистично развитие са зони, формирани при интегрирането на полюсите на развитие с транспортно - комуникационната мрежа на страната. Основните оси, които имат важно структуриращо значение за националната територия се развиват по протежение на главните национални и международни транспортни коридори, по които мрежата от населени места на страната се интегрира в европейската. Те са оси на урбанизация между центровете на растеж, иновации, бизнес и култура и имат </w:t>
      </w:r>
      <w:proofErr w:type="spellStart"/>
      <w:r w:rsidRPr="00E62527">
        <w:rPr>
          <w:sz w:val="24"/>
          <w:szCs w:val="24"/>
          <w:lang w:val="bg-BG"/>
        </w:rPr>
        <w:t>геостратегическо</w:t>
      </w:r>
      <w:proofErr w:type="spellEnd"/>
      <w:r w:rsidRPr="00E62527">
        <w:rPr>
          <w:sz w:val="24"/>
          <w:szCs w:val="24"/>
          <w:lang w:val="bg-BG"/>
        </w:rPr>
        <w:t xml:space="preserve"> значение. Осите на урбанистично развитие не са свързани само и единствено с транспортните коридори. Тези </w:t>
      </w:r>
      <w:r w:rsidRPr="00E62527">
        <w:rPr>
          <w:sz w:val="24"/>
          <w:szCs w:val="24"/>
          <w:lang w:val="bg-BG"/>
        </w:rPr>
        <w:lastRenderedPageBreak/>
        <w:t>оси съвпадат и с културните коридори в Югоизточна Европа, които обвързват едни от най-ценните културни паметници в България.</w:t>
      </w:r>
    </w:p>
    <w:p w:rsidR="00E62527" w:rsidRPr="00E62527" w:rsidRDefault="00E62527" w:rsidP="00E62527">
      <w:pPr>
        <w:spacing w:after="45"/>
        <w:jc w:val="both"/>
        <w:rPr>
          <w:sz w:val="24"/>
          <w:szCs w:val="24"/>
          <w:lang w:val="bg-BG"/>
        </w:rPr>
      </w:pPr>
      <w:r w:rsidRPr="00E62527">
        <w:rPr>
          <w:sz w:val="24"/>
          <w:szCs w:val="24"/>
          <w:lang w:val="bg-BG"/>
        </w:rPr>
        <w:t>По отношение на осите на урбанистично развитие Карлово е част от второстепенните оси, които имат значение предимно за структурирането на територията на районите от ниво 2. Като такива те са разположени по транспортните коридори в регионално значение. Най-близкият център от ниво 2, с който Карлово има директна връзка е град Пловдив.</w:t>
      </w:r>
    </w:p>
    <w:p w:rsidR="00E62527" w:rsidRDefault="00E62527" w:rsidP="00E62527">
      <w:pPr>
        <w:spacing w:after="45"/>
        <w:jc w:val="both"/>
        <w:rPr>
          <w:sz w:val="24"/>
          <w:szCs w:val="24"/>
          <w:lang w:val="bg-BG"/>
        </w:rPr>
      </w:pPr>
      <w:r w:rsidRPr="00E62527">
        <w:rPr>
          <w:sz w:val="24"/>
          <w:szCs w:val="24"/>
          <w:lang w:val="bg-BG"/>
        </w:rPr>
        <w:t>Второстепенните оси на развитие, част от които е Карлово са: „Карлово – Пловдив – Смолян – Рудозем“ и „Карлово – Казанлък – Твърдица – Сливен“ (същите са видни от представената по-долу фигура „Центрове и оси на урбанистично развитие“). По същността си второстепенните оси завършват пространствения модел на развитие и от същите се очаква да активизират агломерационните процеси и урбанистичното развитие. Те са важни на регионално ниво, защото осъществяват достъпността и свързаността на районите и градските центрове от 3-то и 4-то ниво в тях. Добрата  комуникационно-транспортна свързаност ще стимулира обитаването в малките населени места и ще привлече представители на бизнеса, развиващ алтернативни работни места в селските райони.</w:t>
      </w:r>
    </w:p>
    <w:p w:rsidR="00E62527" w:rsidRDefault="00E62527" w:rsidP="00E62527">
      <w:pPr>
        <w:spacing w:after="45"/>
        <w:jc w:val="both"/>
        <w:rPr>
          <w:sz w:val="24"/>
          <w:szCs w:val="24"/>
          <w:lang w:val="bg-BG"/>
        </w:rPr>
      </w:pPr>
    </w:p>
    <w:p w:rsidR="00E62527" w:rsidRDefault="00E62527" w:rsidP="00E62527">
      <w:pPr>
        <w:spacing w:after="45"/>
        <w:jc w:val="both"/>
        <w:rPr>
          <w:sz w:val="24"/>
          <w:szCs w:val="24"/>
          <w:lang w:val="bg-BG"/>
        </w:rPr>
      </w:pPr>
      <w:r>
        <w:rPr>
          <w:noProof/>
          <w:lang w:val="bg-BG" w:eastAsia="bg-BG"/>
        </w:rPr>
        <w:drawing>
          <wp:inline distT="0" distB="0" distL="0" distR="0" wp14:anchorId="6544D753" wp14:editId="1D0570E8">
            <wp:extent cx="6136886" cy="4351020"/>
            <wp:effectExtent l="0" t="0" r="0" b="0"/>
            <wp:docPr id="47"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39335" cy="4352756"/>
                    </a:xfrm>
                    <a:prstGeom prst="rect">
                      <a:avLst/>
                    </a:prstGeom>
                  </pic:spPr>
                </pic:pic>
              </a:graphicData>
            </a:graphic>
          </wp:inline>
        </w:drawing>
      </w:r>
    </w:p>
    <w:p w:rsidR="00E62527" w:rsidRDefault="00E62527" w:rsidP="00E62527">
      <w:pPr>
        <w:spacing w:after="45"/>
        <w:jc w:val="both"/>
        <w:rPr>
          <w:sz w:val="24"/>
          <w:szCs w:val="24"/>
          <w:lang w:val="bg-BG"/>
        </w:rPr>
      </w:pPr>
    </w:p>
    <w:p w:rsidR="00E62527" w:rsidRPr="00E62527" w:rsidRDefault="00E62527" w:rsidP="00E62527">
      <w:pPr>
        <w:spacing w:after="45"/>
        <w:jc w:val="center"/>
        <w:rPr>
          <w:i/>
          <w:sz w:val="24"/>
          <w:szCs w:val="24"/>
          <w:lang w:val="bg-BG"/>
        </w:rPr>
      </w:pPr>
      <w:r>
        <w:rPr>
          <w:i/>
          <w:sz w:val="24"/>
          <w:szCs w:val="24"/>
          <w:lang w:val="bg-BG"/>
        </w:rPr>
        <w:t xml:space="preserve">Фигура 4. Центрове и оси на урбанистично развитие </w:t>
      </w:r>
      <w:r>
        <w:rPr>
          <w:rFonts w:cstheme="minorHAnsi"/>
          <w:i/>
          <w:lang w:val="bg-BG"/>
        </w:rPr>
        <w:t xml:space="preserve">(източник </w:t>
      </w:r>
      <w:r w:rsidRPr="00E62527">
        <w:rPr>
          <w:rFonts w:cstheme="minorHAnsi"/>
          <w:i/>
          <w:lang w:val="bg-BG"/>
        </w:rPr>
        <w:t xml:space="preserve">  Актуализирана Национална концепция за пространствено развитие 2013 – 2025 г. (актуализация 2019 г.)</w:t>
      </w:r>
      <w:r>
        <w:rPr>
          <w:rFonts w:cstheme="minorHAnsi"/>
          <w:i/>
          <w:lang w:val="bg-BG"/>
        </w:rPr>
        <w:t>)</w:t>
      </w:r>
    </w:p>
    <w:p w:rsidR="00E62527" w:rsidRDefault="00ED0A03" w:rsidP="00156684">
      <w:pPr>
        <w:spacing w:after="45"/>
        <w:jc w:val="both"/>
        <w:rPr>
          <w:sz w:val="24"/>
          <w:szCs w:val="24"/>
          <w:lang w:val="bg-BG"/>
        </w:rPr>
      </w:pPr>
      <w:r w:rsidRPr="00ED0A03">
        <w:rPr>
          <w:sz w:val="24"/>
          <w:szCs w:val="24"/>
          <w:lang w:val="bg-BG"/>
        </w:rPr>
        <w:lastRenderedPageBreak/>
        <w:t>Община Карлово е част от Второстепенна Подбалканска ос „София-Карлово-Бургас” (Централна хоризонтала), представляваща транспортно направление в централната част на страната, с добре изградена инфраструктура по най-късото разстояние между София и Бургас. Това направление постепенно губи своите функции след изграждането на АМ „Тракия”. Въпреки че не е част от ТЕN-Т, направлението има своето национално и регионално значение като преразпределящо трафика между главните оси и интегриращо подбалканските градове, които имат добър потенциал за укрепване на мрежата от населени места.</w:t>
      </w:r>
    </w:p>
    <w:p w:rsidR="00DE465B" w:rsidRPr="00DE465B" w:rsidRDefault="00DE465B" w:rsidP="00DE465B">
      <w:pPr>
        <w:spacing w:after="45"/>
        <w:jc w:val="both"/>
        <w:rPr>
          <w:sz w:val="24"/>
          <w:szCs w:val="24"/>
          <w:lang w:val="bg-BG"/>
        </w:rPr>
      </w:pPr>
      <w:r w:rsidRPr="00DE465B">
        <w:rPr>
          <w:sz w:val="24"/>
          <w:szCs w:val="24"/>
          <w:lang w:val="bg-BG"/>
        </w:rPr>
        <w:t>Стратегическото разположение на Община Карлово в централната част на България я прави важен шосеен и железопътен възел.</w:t>
      </w:r>
    </w:p>
    <w:p w:rsidR="00DE465B" w:rsidRPr="00DE465B" w:rsidRDefault="00DE465B" w:rsidP="00DE465B">
      <w:pPr>
        <w:spacing w:after="45"/>
        <w:jc w:val="both"/>
        <w:rPr>
          <w:sz w:val="24"/>
          <w:szCs w:val="24"/>
          <w:lang w:val="bg-BG"/>
        </w:rPr>
      </w:pPr>
      <w:r w:rsidRPr="00DE465B">
        <w:rPr>
          <w:sz w:val="24"/>
          <w:szCs w:val="24"/>
          <w:lang w:val="bg-BG"/>
        </w:rPr>
        <w:t>Едно от основните й задължения е да подсигури транспортните връзки на населението с общинския и областен център - Пловдив и съседните общини. В Община Карлово това се осъществява посредством автобусен и железопътен транспорт – с масови превозни средства и с лек автомобилен транспорт по уличната и пътна мрежа на общината.</w:t>
      </w:r>
    </w:p>
    <w:p w:rsidR="00ED0A03" w:rsidRDefault="00DE465B" w:rsidP="00DE465B">
      <w:pPr>
        <w:spacing w:after="45"/>
        <w:jc w:val="both"/>
        <w:rPr>
          <w:sz w:val="24"/>
          <w:szCs w:val="24"/>
          <w:lang w:val="bg-BG"/>
        </w:rPr>
      </w:pPr>
      <w:r w:rsidRPr="00DE465B">
        <w:rPr>
          <w:sz w:val="24"/>
          <w:szCs w:val="24"/>
          <w:lang w:val="bg-BG"/>
        </w:rPr>
        <w:t xml:space="preserve">През Карлово преминава първокласен шосеен път Е 871 и железопътен път София – Карлово – </w:t>
      </w:r>
      <w:r w:rsidRPr="0015028C">
        <w:rPr>
          <w:sz w:val="24"/>
          <w:szCs w:val="24"/>
          <w:lang w:val="bg-BG"/>
        </w:rPr>
        <w:t>Бургас. Автомагистрала „Тракия” (А1) преминава извън границите на общината.</w:t>
      </w:r>
    </w:p>
    <w:p w:rsidR="00ED0A03" w:rsidRPr="0015028C" w:rsidRDefault="00DE465B" w:rsidP="00156684">
      <w:pPr>
        <w:spacing w:after="45"/>
        <w:jc w:val="both"/>
        <w:rPr>
          <w:sz w:val="24"/>
          <w:szCs w:val="24"/>
          <w:lang w:val="bg-BG"/>
        </w:rPr>
      </w:pPr>
      <w:r w:rsidRPr="0015028C">
        <w:rPr>
          <w:sz w:val="24"/>
          <w:szCs w:val="24"/>
          <w:lang w:val="bg-BG"/>
        </w:rPr>
        <w:t xml:space="preserve">Дължината на общинската пътна мрежа е около </w:t>
      </w:r>
      <w:r w:rsidR="0015028C">
        <w:rPr>
          <w:sz w:val="24"/>
          <w:szCs w:val="24"/>
          <w:lang w:val="bg-BG"/>
        </w:rPr>
        <w:t>14.9 км</w:t>
      </w:r>
      <w:r w:rsidRPr="0015028C">
        <w:rPr>
          <w:sz w:val="24"/>
          <w:szCs w:val="24"/>
          <w:lang w:val="bg-BG"/>
        </w:rPr>
        <w:t>:</w:t>
      </w:r>
    </w:p>
    <w:p w:rsidR="00DE465B" w:rsidRPr="007E2F9D" w:rsidRDefault="00DE465B" w:rsidP="00156684">
      <w:pPr>
        <w:spacing w:after="45"/>
        <w:jc w:val="both"/>
        <w:rPr>
          <w:sz w:val="24"/>
          <w:szCs w:val="24"/>
          <w:highlight w:val="green"/>
          <w:lang w:val="bg-BG"/>
        </w:rPr>
      </w:pPr>
    </w:p>
    <w:tbl>
      <w:tblPr>
        <w:tblStyle w:val="a7"/>
        <w:tblW w:w="0" w:type="auto"/>
        <w:jc w:val="center"/>
        <w:tblLook w:val="04A0" w:firstRow="1" w:lastRow="0" w:firstColumn="1" w:lastColumn="0" w:noHBand="0" w:noVBand="1"/>
      </w:tblPr>
      <w:tblGrid>
        <w:gridCol w:w="3021"/>
        <w:gridCol w:w="2219"/>
      </w:tblGrid>
      <w:tr w:rsidR="00DE465B" w:rsidRPr="007E2F9D" w:rsidTr="00DE465B">
        <w:trPr>
          <w:trHeight w:val="291"/>
          <w:jc w:val="center"/>
        </w:trPr>
        <w:tc>
          <w:tcPr>
            <w:tcW w:w="3021" w:type="dxa"/>
            <w:shd w:val="clear" w:color="auto" w:fill="BFBFBF" w:themeFill="background1" w:themeFillShade="BF"/>
            <w:vAlign w:val="center"/>
          </w:tcPr>
          <w:p w:rsidR="00DE465B" w:rsidRPr="0015028C" w:rsidRDefault="00DE465B" w:rsidP="00DE465B">
            <w:pPr>
              <w:spacing w:after="120"/>
              <w:jc w:val="center"/>
              <w:rPr>
                <w:rFonts w:eastAsia="Times New Roman" w:cstheme="minorHAnsi"/>
                <w:b/>
                <w:sz w:val="24"/>
                <w:szCs w:val="24"/>
                <w:lang w:val="bg-BG"/>
              </w:rPr>
            </w:pPr>
            <w:r w:rsidRPr="0015028C">
              <w:rPr>
                <w:rFonts w:eastAsia="Times New Roman" w:cstheme="minorHAnsi"/>
                <w:b/>
                <w:sz w:val="24"/>
                <w:szCs w:val="24"/>
                <w:lang w:val="bg-BG"/>
              </w:rPr>
              <w:t>Клас на пътищата</w:t>
            </w:r>
          </w:p>
        </w:tc>
        <w:tc>
          <w:tcPr>
            <w:tcW w:w="2219" w:type="dxa"/>
            <w:shd w:val="clear" w:color="auto" w:fill="BFBFBF" w:themeFill="background1" w:themeFillShade="BF"/>
            <w:vAlign w:val="center"/>
          </w:tcPr>
          <w:p w:rsidR="00DE465B" w:rsidRPr="0015028C" w:rsidRDefault="00DE465B" w:rsidP="00DE465B">
            <w:pPr>
              <w:spacing w:after="120"/>
              <w:jc w:val="center"/>
              <w:rPr>
                <w:rFonts w:eastAsia="Times New Roman" w:cstheme="minorHAnsi"/>
                <w:b/>
                <w:sz w:val="24"/>
                <w:szCs w:val="24"/>
                <w:lang w:val="bg-BG"/>
              </w:rPr>
            </w:pPr>
            <w:r w:rsidRPr="0015028C">
              <w:rPr>
                <w:rFonts w:eastAsia="Times New Roman" w:cstheme="minorHAnsi"/>
                <w:b/>
                <w:sz w:val="24"/>
                <w:szCs w:val="24"/>
                <w:lang w:val="bg-BG"/>
              </w:rPr>
              <w:t>Дължина (в км)</w:t>
            </w:r>
          </w:p>
        </w:tc>
      </w:tr>
      <w:tr w:rsidR="00DE465B" w:rsidRPr="007E2F9D" w:rsidTr="00DE465B">
        <w:trPr>
          <w:jc w:val="center"/>
        </w:trPr>
        <w:tc>
          <w:tcPr>
            <w:tcW w:w="3021" w:type="dxa"/>
            <w:vAlign w:val="center"/>
          </w:tcPr>
          <w:p w:rsidR="00DE465B" w:rsidRPr="0015028C" w:rsidRDefault="0015028C" w:rsidP="00DE465B">
            <w:pPr>
              <w:spacing w:after="120"/>
              <w:jc w:val="center"/>
              <w:rPr>
                <w:rFonts w:eastAsia="Times New Roman" w:cstheme="minorHAnsi"/>
                <w:sz w:val="24"/>
                <w:szCs w:val="24"/>
                <w:lang w:val="bg-BG"/>
              </w:rPr>
            </w:pPr>
            <w:r>
              <w:rPr>
                <w:rFonts w:eastAsia="Times New Roman" w:cstheme="minorHAnsi"/>
                <w:sz w:val="24"/>
                <w:szCs w:val="24"/>
                <w:lang w:val="bg-BG"/>
              </w:rPr>
              <w:t xml:space="preserve">РМ </w:t>
            </w:r>
            <w:r w:rsidR="00DE465B" w:rsidRPr="0015028C">
              <w:rPr>
                <w:rFonts w:eastAsia="Times New Roman" w:cstheme="minorHAnsi"/>
                <w:sz w:val="24"/>
                <w:szCs w:val="24"/>
                <w:lang w:val="bg-BG"/>
              </w:rPr>
              <w:t>II клас</w:t>
            </w:r>
          </w:p>
        </w:tc>
        <w:tc>
          <w:tcPr>
            <w:tcW w:w="2219" w:type="dxa"/>
            <w:vAlign w:val="center"/>
          </w:tcPr>
          <w:p w:rsidR="00DE465B" w:rsidRPr="0015028C" w:rsidRDefault="0015028C" w:rsidP="0015028C">
            <w:pPr>
              <w:spacing w:after="120"/>
              <w:ind w:right="175"/>
              <w:jc w:val="right"/>
              <w:rPr>
                <w:rFonts w:eastAsia="Times New Roman" w:cstheme="minorHAnsi"/>
                <w:sz w:val="24"/>
                <w:szCs w:val="24"/>
                <w:lang w:val="bg-BG"/>
              </w:rPr>
            </w:pPr>
            <w:r>
              <w:rPr>
                <w:rFonts w:eastAsia="Times New Roman" w:cstheme="minorHAnsi"/>
                <w:sz w:val="24"/>
                <w:szCs w:val="24"/>
                <w:lang w:val="bg-BG"/>
              </w:rPr>
              <w:t>35</w:t>
            </w:r>
            <w:r w:rsidR="00DE465B" w:rsidRPr="0015028C">
              <w:rPr>
                <w:rFonts w:eastAsia="Times New Roman" w:cstheme="minorHAnsi"/>
                <w:sz w:val="24"/>
                <w:szCs w:val="24"/>
                <w:lang w:val="bg-BG"/>
              </w:rPr>
              <w:t>,</w:t>
            </w:r>
            <w:r>
              <w:rPr>
                <w:rFonts w:eastAsia="Times New Roman" w:cstheme="minorHAnsi"/>
                <w:sz w:val="24"/>
                <w:szCs w:val="24"/>
                <w:lang w:val="bg-BG"/>
              </w:rPr>
              <w:t>9</w:t>
            </w:r>
          </w:p>
        </w:tc>
      </w:tr>
      <w:tr w:rsidR="00DE465B" w:rsidRPr="007E2F9D" w:rsidTr="00DE465B">
        <w:trPr>
          <w:jc w:val="center"/>
        </w:trPr>
        <w:tc>
          <w:tcPr>
            <w:tcW w:w="3021" w:type="dxa"/>
            <w:vAlign w:val="center"/>
          </w:tcPr>
          <w:p w:rsidR="00DE465B" w:rsidRPr="0015028C" w:rsidRDefault="0015028C" w:rsidP="00DE465B">
            <w:pPr>
              <w:spacing w:after="120"/>
              <w:jc w:val="center"/>
              <w:rPr>
                <w:rFonts w:eastAsia="Times New Roman" w:cstheme="minorHAnsi"/>
                <w:sz w:val="24"/>
                <w:szCs w:val="24"/>
                <w:lang w:val="bg-BG"/>
              </w:rPr>
            </w:pPr>
            <w:r>
              <w:rPr>
                <w:rFonts w:eastAsia="Times New Roman" w:cstheme="minorHAnsi"/>
                <w:sz w:val="24"/>
                <w:szCs w:val="24"/>
                <w:lang w:val="bg-BG"/>
              </w:rPr>
              <w:t xml:space="preserve">РМ </w:t>
            </w:r>
            <w:r w:rsidR="00DE465B" w:rsidRPr="0015028C">
              <w:rPr>
                <w:rFonts w:eastAsia="Times New Roman" w:cstheme="minorHAnsi"/>
                <w:sz w:val="24"/>
                <w:szCs w:val="24"/>
                <w:lang w:val="bg-BG"/>
              </w:rPr>
              <w:t>III клас</w:t>
            </w:r>
          </w:p>
        </w:tc>
        <w:tc>
          <w:tcPr>
            <w:tcW w:w="2219" w:type="dxa"/>
            <w:vAlign w:val="center"/>
          </w:tcPr>
          <w:p w:rsidR="00DE465B" w:rsidRPr="0015028C" w:rsidRDefault="0015028C" w:rsidP="0015028C">
            <w:pPr>
              <w:spacing w:after="120"/>
              <w:ind w:right="175"/>
              <w:jc w:val="right"/>
              <w:rPr>
                <w:rFonts w:eastAsia="Times New Roman" w:cstheme="minorHAnsi"/>
                <w:sz w:val="24"/>
                <w:szCs w:val="24"/>
                <w:lang w:val="bg-BG"/>
              </w:rPr>
            </w:pPr>
            <w:r>
              <w:rPr>
                <w:rFonts w:eastAsia="Times New Roman" w:cstheme="minorHAnsi"/>
                <w:sz w:val="24"/>
                <w:szCs w:val="24"/>
                <w:lang w:val="bg-BG"/>
              </w:rPr>
              <w:t>44</w:t>
            </w:r>
            <w:r w:rsidR="00DE465B" w:rsidRPr="0015028C">
              <w:rPr>
                <w:rFonts w:eastAsia="Times New Roman" w:cstheme="minorHAnsi"/>
                <w:sz w:val="24"/>
                <w:szCs w:val="24"/>
                <w:lang w:val="bg-BG"/>
              </w:rPr>
              <w:t>,3</w:t>
            </w:r>
          </w:p>
        </w:tc>
      </w:tr>
      <w:tr w:rsidR="00DE465B" w:rsidRPr="007E2F9D" w:rsidTr="00DE465B">
        <w:trPr>
          <w:jc w:val="center"/>
        </w:trPr>
        <w:tc>
          <w:tcPr>
            <w:tcW w:w="3021" w:type="dxa"/>
            <w:vAlign w:val="center"/>
          </w:tcPr>
          <w:p w:rsidR="00DE465B" w:rsidRPr="0015028C" w:rsidRDefault="0015028C" w:rsidP="00DE465B">
            <w:pPr>
              <w:spacing w:after="120"/>
              <w:jc w:val="center"/>
              <w:rPr>
                <w:rFonts w:eastAsia="Times New Roman" w:cstheme="minorHAnsi"/>
                <w:sz w:val="24"/>
                <w:szCs w:val="24"/>
                <w:lang w:val="bg-BG"/>
              </w:rPr>
            </w:pPr>
            <w:r w:rsidRPr="0015028C">
              <w:rPr>
                <w:rFonts w:eastAsia="Times New Roman" w:cstheme="minorHAnsi"/>
                <w:sz w:val="24"/>
                <w:szCs w:val="24"/>
                <w:lang w:val="bg-BG"/>
              </w:rPr>
              <w:t>Общинска пътна мрежа</w:t>
            </w:r>
          </w:p>
        </w:tc>
        <w:tc>
          <w:tcPr>
            <w:tcW w:w="2219" w:type="dxa"/>
            <w:vAlign w:val="center"/>
          </w:tcPr>
          <w:p w:rsidR="00DE465B" w:rsidRPr="0015028C" w:rsidRDefault="00DE465B" w:rsidP="00C122AB">
            <w:pPr>
              <w:spacing w:after="120"/>
              <w:ind w:right="175"/>
              <w:jc w:val="right"/>
              <w:rPr>
                <w:rFonts w:eastAsia="Times New Roman" w:cstheme="minorHAnsi"/>
                <w:sz w:val="24"/>
                <w:szCs w:val="24"/>
                <w:lang w:val="bg-BG"/>
              </w:rPr>
            </w:pPr>
            <w:r w:rsidRPr="0015028C">
              <w:rPr>
                <w:rFonts w:eastAsia="Times New Roman" w:cstheme="minorHAnsi"/>
                <w:sz w:val="24"/>
                <w:szCs w:val="24"/>
                <w:lang w:val="bg-BG"/>
              </w:rPr>
              <w:t>14</w:t>
            </w:r>
            <w:r w:rsidR="00C122AB">
              <w:rPr>
                <w:rFonts w:eastAsia="Times New Roman" w:cstheme="minorHAnsi"/>
                <w:sz w:val="24"/>
                <w:szCs w:val="24"/>
                <w:lang w:val="bg-BG"/>
              </w:rPr>
              <w:t>1</w:t>
            </w:r>
            <w:r w:rsidRPr="0015028C">
              <w:rPr>
                <w:rFonts w:eastAsia="Times New Roman" w:cstheme="minorHAnsi"/>
                <w:sz w:val="24"/>
                <w:szCs w:val="24"/>
                <w:lang w:val="bg-BG"/>
              </w:rPr>
              <w:t>,</w:t>
            </w:r>
            <w:r w:rsidR="00C122AB">
              <w:rPr>
                <w:rFonts w:eastAsia="Times New Roman" w:cstheme="minorHAnsi"/>
                <w:sz w:val="24"/>
                <w:szCs w:val="24"/>
                <w:lang w:val="bg-BG"/>
              </w:rPr>
              <w:t>7</w:t>
            </w:r>
          </w:p>
        </w:tc>
      </w:tr>
    </w:tbl>
    <w:p w:rsidR="00DE465B" w:rsidRDefault="00DE465B" w:rsidP="00156684">
      <w:pPr>
        <w:spacing w:after="45"/>
        <w:jc w:val="both"/>
        <w:rPr>
          <w:sz w:val="24"/>
          <w:szCs w:val="24"/>
          <w:lang w:val="bg-BG"/>
        </w:rPr>
      </w:pPr>
    </w:p>
    <w:p w:rsidR="00DE465B" w:rsidRPr="00DE465B" w:rsidRDefault="00DE465B" w:rsidP="00DE465B">
      <w:pPr>
        <w:spacing w:after="45"/>
        <w:jc w:val="center"/>
        <w:rPr>
          <w:i/>
          <w:sz w:val="24"/>
          <w:szCs w:val="24"/>
          <w:lang w:val="bg-BG"/>
        </w:rPr>
      </w:pPr>
      <w:r>
        <w:rPr>
          <w:i/>
          <w:sz w:val="24"/>
          <w:szCs w:val="24"/>
          <w:lang w:val="bg-BG"/>
        </w:rPr>
        <w:t xml:space="preserve">Таблица 2. </w:t>
      </w:r>
      <w:r w:rsidR="0015028C">
        <w:rPr>
          <w:i/>
          <w:sz w:val="24"/>
          <w:szCs w:val="24"/>
          <w:lang w:val="bg-BG"/>
        </w:rPr>
        <w:t>П</w:t>
      </w:r>
      <w:r>
        <w:rPr>
          <w:i/>
          <w:sz w:val="24"/>
          <w:szCs w:val="24"/>
          <w:lang w:val="bg-BG"/>
        </w:rPr>
        <w:t>ътна мрежа</w:t>
      </w:r>
    </w:p>
    <w:p w:rsidR="00ED0A03" w:rsidRDefault="00ED0A03" w:rsidP="00156684">
      <w:pPr>
        <w:spacing w:after="45"/>
        <w:jc w:val="both"/>
        <w:rPr>
          <w:sz w:val="24"/>
          <w:szCs w:val="24"/>
          <w:lang w:val="bg-BG"/>
        </w:rPr>
      </w:pPr>
    </w:p>
    <w:p w:rsidR="00E2688E" w:rsidRPr="00E2688E" w:rsidRDefault="00E2688E" w:rsidP="00E2688E">
      <w:pPr>
        <w:spacing w:after="45"/>
        <w:jc w:val="both"/>
        <w:rPr>
          <w:sz w:val="24"/>
          <w:szCs w:val="24"/>
          <w:lang w:val="bg-BG"/>
        </w:rPr>
      </w:pPr>
      <w:proofErr w:type="spellStart"/>
      <w:r w:rsidRPr="00E2688E">
        <w:rPr>
          <w:sz w:val="24"/>
          <w:szCs w:val="24"/>
          <w:lang w:val="bg-BG"/>
        </w:rPr>
        <w:t>Товаро</w:t>
      </w:r>
      <w:proofErr w:type="spellEnd"/>
      <w:r>
        <w:rPr>
          <w:sz w:val="24"/>
          <w:szCs w:val="24"/>
          <w:lang w:val="bg-BG"/>
        </w:rPr>
        <w:t>-</w:t>
      </w:r>
      <w:r w:rsidRPr="00E2688E">
        <w:rPr>
          <w:sz w:val="24"/>
          <w:szCs w:val="24"/>
          <w:lang w:val="bg-BG"/>
        </w:rPr>
        <w:t xml:space="preserve"> и </w:t>
      </w:r>
      <w:proofErr w:type="spellStart"/>
      <w:r w:rsidRPr="00E2688E">
        <w:rPr>
          <w:sz w:val="24"/>
          <w:szCs w:val="24"/>
          <w:lang w:val="bg-BG"/>
        </w:rPr>
        <w:t>пътникопотока</w:t>
      </w:r>
      <w:proofErr w:type="spellEnd"/>
      <w:r w:rsidRPr="00E2688E">
        <w:rPr>
          <w:sz w:val="24"/>
          <w:szCs w:val="24"/>
          <w:lang w:val="bg-BG"/>
        </w:rPr>
        <w:t xml:space="preserve"> е с преобладаващо транзитен характер, което обуславя възникването на обслужващи обекти – ресторанти, </w:t>
      </w:r>
      <w:proofErr w:type="spellStart"/>
      <w:r w:rsidRPr="00E2688E">
        <w:rPr>
          <w:sz w:val="24"/>
          <w:szCs w:val="24"/>
          <w:lang w:val="bg-BG"/>
        </w:rPr>
        <w:t>мотели</w:t>
      </w:r>
      <w:proofErr w:type="spellEnd"/>
      <w:r w:rsidRPr="00E2688E">
        <w:rPr>
          <w:sz w:val="24"/>
          <w:szCs w:val="24"/>
          <w:lang w:val="bg-BG"/>
        </w:rPr>
        <w:t xml:space="preserve">, </w:t>
      </w:r>
      <w:proofErr w:type="spellStart"/>
      <w:r w:rsidRPr="00E2688E">
        <w:rPr>
          <w:sz w:val="24"/>
          <w:szCs w:val="24"/>
          <w:lang w:val="bg-BG"/>
        </w:rPr>
        <w:t>бензино</w:t>
      </w:r>
      <w:proofErr w:type="spellEnd"/>
      <w:r>
        <w:rPr>
          <w:sz w:val="24"/>
          <w:szCs w:val="24"/>
          <w:lang w:val="bg-BG"/>
        </w:rPr>
        <w:t>-</w:t>
      </w:r>
      <w:r w:rsidRPr="00E2688E">
        <w:rPr>
          <w:sz w:val="24"/>
          <w:szCs w:val="24"/>
          <w:lang w:val="bg-BG"/>
        </w:rPr>
        <w:t xml:space="preserve"> и газ станции и др., които и за в бъдеще ще разкриват допълнително работни места.</w:t>
      </w:r>
    </w:p>
    <w:p w:rsidR="00E2688E" w:rsidRPr="00E2688E" w:rsidRDefault="00E2688E" w:rsidP="00E2688E">
      <w:pPr>
        <w:spacing w:after="45"/>
        <w:jc w:val="both"/>
        <w:rPr>
          <w:sz w:val="24"/>
          <w:szCs w:val="24"/>
          <w:lang w:val="bg-BG"/>
        </w:rPr>
      </w:pPr>
      <w:r w:rsidRPr="00E2688E">
        <w:rPr>
          <w:sz w:val="24"/>
          <w:szCs w:val="24"/>
          <w:lang w:val="bg-BG"/>
        </w:rPr>
        <w:t>През територията на Община Карлово преминава трасето на първокласен път София - Бургас Е871 с дължина 56.86 км, второкласен път Карлово - Пловдив ІІ-64 с дължина 11.50 км.</w:t>
      </w:r>
    </w:p>
    <w:p w:rsidR="00E2688E" w:rsidRDefault="00E2688E" w:rsidP="00E2688E">
      <w:pPr>
        <w:spacing w:after="45"/>
        <w:jc w:val="both"/>
        <w:rPr>
          <w:sz w:val="24"/>
          <w:szCs w:val="24"/>
          <w:lang w:val="bg-BG"/>
        </w:rPr>
      </w:pPr>
      <w:r w:rsidRPr="00E2688E">
        <w:rPr>
          <w:sz w:val="24"/>
          <w:szCs w:val="24"/>
          <w:lang w:val="bg-BG"/>
        </w:rPr>
        <w:t>Път ІІ-35 - от Плевен, през Ловеч и Троян до с. Кърнаре с дължина 22.30 км, което дава възможност за ползване на превози, организирани от други общини.</w:t>
      </w:r>
    </w:p>
    <w:p w:rsidR="00E2688E" w:rsidRDefault="00E2688E" w:rsidP="00E2688E">
      <w:pPr>
        <w:spacing w:after="45"/>
        <w:jc w:val="both"/>
        <w:rPr>
          <w:sz w:val="24"/>
          <w:szCs w:val="24"/>
          <w:lang w:val="bg-BG"/>
        </w:rPr>
      </w:pPr>
      <w:r w:rsidRPr="00E2688E">
        <w:rPr>
          <w:sz w:val="24"/>
          <w:szCs w:val="24"/>
          <w:lang w:val="bg-BG"/>
        </w:rPr>
        <w:t>През Община Карлово преминава Подбалканската жп линия: София – Карлово - Бургас, както и жп линията Пловдив - Карлово.</w:t>
      </w:r>
    </w:p>
    <w:p w:rsidR="00E2688E" w:rsidRDefault="00E2688E" w:rsidP="00156684">
      <w:pPr>
        <w:spacing w:after="45"/>
        <w:jc w:val="both"/>
        <w:rPr>
          <w:sz w:val="24"/>
          <w:szCs w:val="24"/>
          <w:lang w:val="bg-BG"/>
        </w:rPr>
      </w:pPr>
    </w:p>
    <w:p w:rsidR="0015028C" w:rsidRDefault="0015028C" w:rsidP="00156684">
      <w:pPr>
        <w:spacing w:after="45"/>
        <w:jc w:val="both"/>
        <w:rPr>
          <w:sz w:val="24"/>
          <w:szCs w:val="24"/>
          <w:lang w:val="bg-BG"/>
        </w:rPr>
      </w:pPr>
    </w:p>
    <w:p w:rsidR="0015028C" w:rsidRDefault="0015028C" w:rsidP="00156684">
      <w:pPr>
        <w:spacing w:after="45"/>
        <w:jc w:val="both"/>
        <w:rPr>
          <w:sz w:val="24"/>
          <w:szCs w:val="24"/>
          <w:lang w:val="bg-BG"/>
        </w:rPr>
      </w:pPr>
    </w:p>
    <w:p w:rsidR="00E2688E" w:rsidRDefault="00E2688E" w:rsidP="00156684">
      <w:pPr>
        <w:spacing w:after="45"/>
        <w:jc w:val="both"/>
        <w:rPr>
          <w:sz w:val="24"/>
          <w:szCs w:val="24"/>
          <w:lang w:val="bg-BG"/>
        </w:rPr>
      </w:pPr>
    </w:p>
    <w:p w:rsidR="004643B3" w:rsidRPr="004C7D2B" w:rsidRDefault="004643B3" w:rsidP="004C7D2B">
      <w:pPr>
        <w:shd w:val="clear" w:color="auto" w:fill="F2F2F2" w:themeFill="background1" w:themeFillShade="F2"/>
        <w:spacing w:after="45"/>
        <w:jc w:val="both"/>
        <w:rPr>
          <w:b/>
          <w:sz w:val="24"/>
          <w:szCs w:val="24"/>
          <w:lang w:val="bg-BG"/>
        </w:rPr>
      </w:pPr>
      <w:r w:rsidRPr="004C7D2B">
        <w:rPr>
          <w:b/>
          <w:sz w:val="24"/>
          <w:szCs w:val="24"/>
          <w:lang w:val="bg-BG"/>
        </w:rPr>
        <w:lastRenderedPageBreak/>
        <w:t>1.2. Природни условия и ресурси</w:t>
      </w:r>
    </w:p>
    <w:p w:rsidR="004C7D2B" w:rsidRDefault="004C7D2B" w:rsidP="00156684">
      <w:pPr>
        <w:spacing w:after="45"/>
        <w:jc w:val="both"/>
        <w:rPr>
          <w:sz w:val="24"/>
          <w:szCs w:val="24"/>
          <w:lang w:val="bg-BG"/>
        </w:rPr>
      </w:pPr>
    </w:p>
    <w:p w:rsidR="00FB0557" w:rsidRPr="00BA6BF6" w:rsidRDefault="00BA6BF6" w:rsidP="00156684">
      <w:pPr>
        <w:spacing w:after="45"/>
        <w:jc w:val="both"/>
        <w:rPr>
          <w:sz w:val="24"/>
          <w:szCs w:val="24"/>
          <w:lang w:val="bg-BG"/>
        </w:rPr>
      </w:pPr>
      <w:r w:rsidRPr="00BA6BF6">
        <w:rPr>
          <w:rFonts w:cstheme="minorHAnsi"/>
          <w:b/>
          <w:sz w:val="24"/>
          <w:szCs w:val="24"/>
          <w:lang w:val="bg-BG"/>
        </w:rPr>
        <w:t>Релеф и климат</w:t>
      </w:r>
    </w:p>
    <w:p w:rsidR="00BA6BF6" w:rsidRPr="00BA6BF6" w:rsidRDefault="00BA6BF6" w:rsidP="00BA6BF6">
      <w:pPr>
        <w:spacing w:after="45"/>
        <w:jc w:val="both"/>
        <w:rPr>
          <w:sz w:val="24"/>
          <w:szCs w:val="24"/>
          <w:lang w:val="bg-BG"/>
        </w:rPr>
      </w:pPr>
      <w:r w:rsidRPr="00BA6BF6">
        <w:rPr>
          <w:sz w:val="24"/>
          <w:szCs w:val="24"/>
          <w:lang w:val="bg-BG"/>
        </w:rPr>
        <w:t>Част от територията е равнинна и хълмиста с надморска височина от 260 м при гр. Баня, до 500 м в северозападните и източните участъци. Цялата северна страна на котловината е заета от южните склонове и гребена на Централна Стара планина. Стара планина се възвишава като огромна защитна преграда. Контурът на билото е вълнообразен, с плавни преходи между върховете, във веригата на които се открояват – връх Вежен (2 198 м) и планинският първенец – връх Ботев (2 376 м).</w:t>
      </w:r>
    </w:p>
    <w:p w:rsidR="00BA6BF6" w:rsidRPr="00BA6BF6" w:rsidRDefault="00BA6BF6" w:rsidP="00BA6BF6">
      <w:pPr>
        <w:spacing w:after="45"/>
        <w:jc w:val="both"/>
        <w:rPr>
          <w:sz w:val="24"/>
          <w:szCs w:val="24"/>
          <w:lang w:val="bg-BG"/>
        </w:rPr>
      </w:pPr>
      <w:r w:rsidRPr="00BA6BF6">
        <w:rPr>
          <w:sz w:val="24"/>
          <w:szCs w:val="24"/>
          <w:lang w:val="bg-BG"/>
        </w:rPr>
        <w:t xml:space="preserve">Между дълбоко врязалите се в масива Стара и Бяла река се издига връх Равнец, а на запад от него се извисяват – </w:t>
      </w:r>
      <w:proofErr w:type="spellStart"/>
      <w:r w:rsidRPr="00BA6BF6">
        <w:rPr>
          <w:sz w:val="24"/>
          <w:szCs w:val="24"/>
          <w:lang w:val="bg-BG"/>
        </w:rPr>
        <w:t>Жълтец</w:t>
      </w:r>
      <w:proofErr w:type="spellEnd"/>
      <w:r w:rsidRPr="00BA6BF6">
        <w:rPr>
          <w:sz w:val="24"/>
          <w:szCs w:val="24"/>
          <w:lang w:val="bg-BG"/>
        </w:rPr>
        <w:t>, Кръстците, Голям Купен и Амбарица. На юг от връх Ботев се спуска почти отвесна стена, под която се намира Южен Джендем. На юг котловината се затваря от полегатите склонове на Средна гора, която в близост до град Баня се снижава до равнината и създава излаз на река Стряма към Пловдивското поле.</w:t>
      </w:r>
    </w:p>
    <w:p w:rsidR="00BA6BF6" w:rsidRPr="00BA6BF6" w:rsidRDefault="00BA6BF6" w:rsidP="00BA6BF6">
      <w:pPr>
        <w:spacing w:after="45"/>
        <w:jc w:val="both"/>
        <w:rPr>
          <w:sz w:val="24"/>
          <w:szCs w:val="24"/>
          <w:lang w:val="bg-BG"/>
        </w:rPr>
      </w:pPr>
      <w:r w:rsidRPr="00BA6BF6">
        <w:rPr>
          <w:sz w:val="24"/>
          <w:szCs w:val="24"/>
          <w:lang w:val="bg-BG"/>
        </w:rPr>
        <w:t>Климатът е преходно континентален с планинско влияние. В сравнение с другите подбалкански полета – по-мек и по-топъл. Средната годишна температура е 11,40° С. Планинският масив от север е преграда за студените ветрове, а лъкатушещите дефилета и клисури, в съчетание с ниската планинска ограда от юг и широкия излаз на река Стряма, са естествен регулатор на въздушните течения.</w:t>
      </w:r>
    </w:p>
    <w:p w:rsidR="00BA6BF6" w:rsidRPr="00BA6BF6" w:rsidRDefault="00BA6BF6" w:rsidP="00BA6BF6">
      <w:pPr>
        <w:spacing w:after="45"/>
        <w:jc w:val="both"/>
        <w:rPr>
          <w:sz w:val="24"/>
          <w:szCs w:val="24"/>
          <w:lang w:val="bg-BG"/>
        </w:rPr>
      </w:pPr>
      <w:r w:rsidRPr="00BA6BF6">
        <w:rPr>
          <w:sz w:val="24"/>
          <w:szCs w:val="24"/>
          <w:lang w:val="bg-BG"/>
        </w:rPr>
        <w:t>Температурните инверсии са рядкост. Зимата е сравнително мека – средната януарска температура е между 0 и –10° С. Дните с трайна снежна покривка са от 25 до 30. Лятото е умерено топло – около 60 дни са със средна температура 20° С и около 15 - със средна температура 25° С. Максималните температури са през юли и варират между 34° С и 36° С. Средногодишната относителна влажност за района варира от 70 до 73 %.</w:t>
      </w:r>
    </w:p>
    <w:p w:rsidR="00FB0557" w:rsidRDefault="00BA6BF6" w:rsidP="00BA6BF6">
      <w:pPr>
        <w:spacing w:after="45"/>
        <w:jc w:val="both"/>
        <w:rPr>
          <w:sz w:val="24"/>
          <w:szCs w:val="24"/>
          <w:lang w:val="bg-BG"/>
        </w:rPr>
      </w:pPr>
      <w:r w:rsidRPr="00BA6BF6">
        <w:rPr>
          <w:sz w:val="24"/>
          <w:szCs w:val="24"/>
          <w:lang w:val="bg-BG"/>
        </w:rPr>
        <w:t>Средното годишно количество на валежите е 653 мм/м2. Максимумът им е през май – 82 мм/м2 средно за месеца, а минимумът – през февруари и март. Снеговалежите са по-малко, в сравнение с другите подбалкански полета. През летния сезон често явление са гръмотевичните бури и градушките. Мъгли падат рядко, не са трайни, нито гъсти. Напълно облачните дни през годината са не повече от 70. Преобладаващите ветрове са западните и северозападните, а източните имат по-голяма честота през студеното полугодие. Средногодишната скорост на вятъра е 2.0 м/сек.</w:t>
      </w:r>
    </w:p>
    <w:p w:rsidR="00BA6BF6" w:rsidRDefault="00BA6BF6" w:rsidP="00156684">
      <w:pPr>
        <w:spacing w:after="45"/>
        <w:jc w:val="both"/>
        <w:rPr>
          <w:sz w:val="24"/>
          <w:szCs w:val="24"/>
          <w:lang w:val="bg-BG"/>
        </w:rPr>
      </w:pPr>
    </w:p>
    <w:p w:rsidR="00BA6BF6" w:rsidRDefault="00BA6BF6" w:rsidP="00156684">
      <w:pPr>
        <w:spacing w:after="45"/>
        <w:jc w:val="both"/>
        <w:rPr>
          <w:sz w:val="24"/>
          <w:szCs w:val="24"/>
          <w:lang w:val="bg-BG"/>
        </w:rPr>
      </w:pPr>
      <w:r w:rsidRPr="00BA6BF6">
        <w:rPr>
          <w:rFonts w:ascii="Calibri" w:eastAsia="Calibri" w:hAnsi="Calibri" w:cs="Calibri"/>
          <w:b/>
          <w:sz w:val="24"/>
          <w:szCs w:val="24"/>
          <w:lang w:val="bg-BG"/>
        </w:rPr>
        <w:t xml:space="preserve">Почви и </w:t>
      </w:r>
      <w:proofErr w:type="spellStart"/>
      <w:r w:rsidRPr="00BA6BF6">
        <w:rPr>
          <w:rFonts w:ascii="Calibri" w:eastAsia="Calibri" w:hAnsi="Calibri" w:cs="Calibri"/>
          <w:b/>
          <w:sz w:val="24"/>
          <w:szCs w:val="24"/>
          <w:lang w:val="bg-BG"/>
        </w:rPr>
        <w:t>земеползване</w:t>
      </w:r>
      <w:proofErr w:type="spellEnd"/>
    </w:p>
    <w:p w:rsidR="00BA6BF6" w:rsidRPr="00BA6BF6" w:rsidRDefault="00BA6BF6" w:rsidP="00BA6BF6">
      <w:pPr>
        <w:spacing w:after="45"/>
        <w:jc w:val="both"/>
        <w:rPr>
          <w:sz w:val="24"/>
          <w:szCs w:val="24"/>
          <w:lang w:val="bg-BG"/>
        </w:rPr>
      </w:pPr>
      <w:r w:rsidRPr="00BA6BF6">
        <w:rPr>
          <w:sz w:val="24"/>
          <w:szCs w:val="24"/>
          <w:lang w:val="bg-BG"/>
        </w:rPr>
        <w:t>Почвената покривка е разнообразна. Най-широко разпространение имат делувиално-ливадните и алувиално-ливадните почви (75 %). Плодородието на делувиално-ливадните е ниско, но благоприятните им физични свойства ги правят пригодни за отглеждане на редица култури и трайни насаждения - житни растения, фуражни треви, маслодайна роза, лозя и др.. По-ограничено са разпространени канелените горски почви (10-12 %). Срещат се и планинско-ливадни и кафяви горски почви по високите части на Стара планина.</w:t>
      </w:r>
    </w:p>
    <w:p w:rsidR="00BA6BF6" w:rsidRPr="00BA6BF6" w:rsidRDefault="00BA6BF6" w:rsidP="00BA6BF6">
      <w:pPr>
        <w:spacing w:after="45"/>
        <w:jc w:val="both"/>
        <w:rPr>
          <w:sz w:val="24"/>
          <w:szCs w:val="24"/>
          <w:lang w:val="bg-BG"/>
        </w:rPr>
      </w:pPr>
      <w:r w:rsidRPr="00BA6BF6">
        <w:rPr>
          <w:sz w:val="24"/>
          <w:szCs w:val="24"/>
          <w:lang w:val="bg-BG"/>
        </w:rPr>
        <w:lastRenderedPageBreak/>
        <w:t>Община Карлово разполага с 478 163 дка селскостопански фонд. Значително по-малък е делът на земеделски</w:t>
      </w:r>
      <w:r w:rsidR="005B15DE">
        <w:rPr>
          <w:sz w:val="24"/>
          <w:szCs w:val="24"/>
          <w:lang w:val="bg-BG"/>
        </w:rPr>
        <w:t>те</w:t>
      </w:r>
      <w:r w:rsidRPr="00BA6BF6">
        <w:rPr>
          <w:sz w:val="24"/>
          <w:szCs w:val="24"/>
          <w:lang w:val="bg-BG"/>
        </w:rPr>
        <w:t xml:space="preserve"> земи без мери и пасища. Техният размер е 303 644 дка, което представлява 63.50 % от нейния селскостопански фонд.</w:t>
      </w:r>
    </w:p>
    <w:p w:rsidR="00BA6BF6" w:rsidRDefault="00BA6BF6" w:rsidP="00BA6BF6">
      <w:pPr>
        <w:spacing w:after="45"/>
        <w:jc w:val="both"/>
        <w:rPr>
          <w:sz w:val="24"/>
          <w:szCs w:val="24"/>
          <w:lang w:val="bg-BG"/>
        </w:rPr>
      </w:pPr>
      <w:r w:rsidRPr="00BA6BF6">
        <w:rPr>
          <w:sz w:val="24"/>
          <w:szCs w:val="24"/>
          <w:lang w:val="bg-BG"/>
        </w:rPr>
        <w:t xml:space="preserve">Размерът на </w:t>
      </w:r>
      <w:r w:rsidR="005B15DE">
        <w:rPr>
          <w:sz w:val="24"/>
          <w:szCs w:val="24"/>
          <w:lang w:val="bg-BG"/>
        </w:rPr>
        <w:t>тези</w:t>
      </w:r>
      <w:r w:rsidRPr="00BA6BF6">
        <w:rPr>
          <w:sz w:val="24"/>
          <w:szCs w:val="24"/>
          <w:lang w:val="bg-BG"/>
        </w:rPr>
        <w:t xml:space="preserve"> земи и разпределението им по начин на стопанисване и по вид собственост </w:t>
      </w:r>
      <w:r w:rsidR="005B15DE">
        <w:rPr>
          <w:sz w:val="24"/>
          <w:szCs w:val="24"/>
          <w:lang w:val="bg-BG"/>
        </w:rPr>
        <w:t xml:space="preserve">по землища </w:t>
      </w:r>
      <w:r w:rsidRPr="00BA6BF6">
        <w:rPr>
          <w:sz w:val="24"/>
          <w:szCs w:val="24"/>
          <w:lang w:val="bg-BG"/>
        </w:rPr>
        <w:t>е както следва:</w:t>
      </w:r>
    </w:p>
    <w:p w:rsidR="00BA6BF6" w:rsidRDefault="00BA6BF6" w:rsidP="00156684">
      <w:pPr>
        <w:spacing w:after="45"/>
        <w:jc w:val="both"/>
        <w:rPr>
          <w:sz w:val="24"/>
          <w:szCs w:val="24"/>
          <w:lang w:val="bg-BG"/>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0"/>
        <w:gridCol w:w="1418"/>
        <w:gridCol w:w="1717"/>
        <w:gridCol w:w="1080"/>
        <w:gridCol w:w="900"/>
        <w:gridCol w:w="1080"/>
        <w:gridCol w:w="1176"/>
      </w:tblGrid>
      <w:tr w:rsidR="005B15DE" w:rsidRPr="001E3A7E" w:rsidTr="005B15DE">
        <w:trPr>
          <w:cantSplit/>
        </w:trPr>
        <w:tc>
          <w:tcPr>
            <w:tcW w:w="2260" w:type="dxa"/>
            <w:vMerge w:val="restar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5B15DE" w:rsidRDefault="005B15DE" w:rsidP="005B15DE">
            <w:pPr>
              <w:spacing w:after="45" w:line="240" w:lineRule="auto"/>
              <w:jc w:val="center"/>
              <w:rPr>
                <w:b/>
                <w:lang w:val="bg-BG"/>
              </w:rPr>
            </w:pPr>
            <w:r>
              <w:rPr>
                <w:b/>
                <w:lang w:val="bg-BG"/>
              </w:rPr>
              <w:t>Населени места</w:t>
            </w:r>
          </w:p>
          <w:p w:rsidR="005B15DE" w:rsidRPr="005B15DE" w:rsidRDefault="005B15DE" w:rsidP="005B15DE">
            <w:pPr>
              <w:spacing w:after="45" w:line="240" w:lineRule="auto"/>
              <w:jc w:val="center"/>
              <w:rPr>
                <w:b/>
                <w:lang w:val="bg-BG"/>
              </w:rPr>
            </w:pPr>
            <w:r>
              <w:rPr>
                <w:b/>
                <w:lang w:val="bg-BG"/>
              </w:rPr>
              <w:t>(землища)</w:t>
            </w:r>
          </w:p>
        </w:tc>
        <w:tc>
          <w:tcPr>
            <w:tcW w:w="1418" w:type="dxa"/>
            <w:vMerge w:val="restar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rsidR="005B15DE" w:rsidRPr="005B15DE" w:rsidRDefault="005B15DE" w:rsidP="005B15DE">
            <w:pPr>
              <w:spacing w:after="45" w:line="240" w:lineRule="auto"/>
              <w:jc w:val="center"/>
              <w:rPr>
                <w:b/>
                <w:lang w:val="bg-BG"/>
              </w:rPr>
            </w:pPr>
            <w:r w:rsidRPr="005B15DE">
              <w:rPr>
                <w:b/>
                <w:lang w:val="bg-BG"/>
              </w:rPr>
              <w:t>% на</w:t>
            </w:r>
          </w:p>
          <w:p w:rsidR="005B15DE" w:rsidRPr="005B15DE" w:rsidRDefault="005B15DE" w:rsidP="005B15DE">
            <w:pPr>
              <w:spacing w:after="45" w:line="240" w:lineRule="auto"/>
              <w:jc w:val="center"/>
              <w:rPr>
                <w:b/>
                <w:lang w:val="bg-BG"/>
              </w:rPr>
            </w:pPr>
            <w:r>
              <w:rPr>
                <w:b/>
                <w:lang w:val="bg-BG"/>
              </w:rPr>
              <w:t>Земеделски земи</w:t>
            </w:r>
          </w:p>
        </w:tc>
        <w:tc>
          <w:tcPr>
            <w:tcW w:w="1717" w:type="dxa"/>
            <w:vMerge w:val="restart"/>
            <w:tcBorders>
              <w:top w:val="single" w:sz="6" w:space="0" w:color="auto"/>
              <w:left w:val="single" w:sz="6" w:space="0" w:color="auto"/>
              <w:bottom w:val="single" w:sz="6" w:space="0" w:color="auto"/>
              <w:right w:val="single" w:sz="4" w:space="0" w:color="auto"/>
            </w:tcBorders>
            <w:shd w:val="clear" w:color="auto" w:fill="BFBFBF" w:themeFill="background1" w:themeFillShade="BF"/>
            <w:vAlign w:val="center"/>
            <w:hideMark/>
          </w:tcPr>
          <w:p w:rsidR="005B15DE" w:rsidRPr="005B15DE" w:rsidRDefault="005B15DE" w:rsidP="005B15DE">
            <w:pPr>
              <w:spacing w:after="45" w:line="240" w:lineRule="auto"/>
              <w:jc w:val="center"/>
              <w:rPr>
                <w:b/>
                <w:lang w:val="bg-BG"/>
              </w:rPr>
            </w:pPr>
            <w:r w:rsidRPr="005B15DE">
              <w:rPr>
                <w:b/>
                <w:lang w:val="bg-BG"/>
              </w:rPr>
              <w:t>Земед</w:t>
            </w:r>
            <w:r>
              <w:rPr>
                <w:b/>
                <w:lang w:val="bg-BG"/>
              </w:rPr>
              <w:t xml:space="preserve">елски </w:t>
            </w:r>
            <w:r w:rsidRPr="005B15DE">
              <w:rPr>
                <w:b/>
                <w:lang w:val="bg-BG"/>
              </w:rPr>
              <w:t>земи</w:t>
            </w:r>
          </w:p>
          <w:p w:rsidR="005B15DE" w:rsidRPr="005B15DE" w:rsidRDefault="005B15DE" w:rsidP="005B15DE">
            <w:pPr>
              <w:spacing w:after="45" w:line="240" w:lineRule="auto"/>
              <w:jc w:val="center"/>
              <w:rPr>
                <w:b/>
                <w:lang w:val="bg-BG"/>
              </w:rPr>
            </w:pPr>
            <w:r w:rsidRPr="005B15DE">
              <w:rPr>
                <w:b/>
                <w:lang w:val="bg-BG"/>
              </w:rPr>
              <w:t>/без мери и пасища/</w:t>
            </w:r>
          </w:p>
          <w:p w:rsidR="005B15DE" w:rsidRPr="005B15DE" w:rsidRDefault="005B15DE" w:rsidP="005B15DE">
            <w:pPr>
              <w:spacing w:after="45" w:line="240" w:lineRule="auto"/>
              <w:jc w:val="center"/>
              <w:rPr>
                <w:b/>
                <w:lang w:val="bg-BG"/>
              </w:rPr>
            </w:pPr>
            <w:r w:rsidRPr="005B15DE">
              <w:rPr>
                <w:b/>
                <w:lang w:val="bg-BG"/>
              </w:rPr>
              <w:t>дка</w:t>
            </w:r>
          </w:p>
        </w:tc>
        <w:tc>
          <w:tcPr>
            <w:tcW w:w="423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B15DE" w:rsidRPr="005B15DE" w:rsidRDefault="005B15DE" w:rsidP="005B15DE">
            <w:pPr>
              <w:spacing w:after="120" w:line="240" w:lineRule="auto"/>
              <w:jc w:val="center"/>
              <w:rPr>
                <w:b/>
                <w:lang w:val="bg-BG"/>
              </w:rPr>
            </w:pPr>
            <w:r w:rsidRPr="005B15DE">
              <w:rPr>
                <w:b/>
                <w:lang w:val="bg-BG"/>
              </w:rPr>
              <w:t>Обработвана земя</w:t>
            </w:r>
            <w:r>
              <w:rPr>
                <w:b/>
                <w:lang w:val="bg-BG"/>
              </w:rPr>
              <w:t xml:space="preserve"> (</w:t>
            </w:r>
            <w:r w:rsidRPr="005B15DE">
              <w:rPr>
                <w:b/>
                <w:lang w:val="bg-BG"/>
              </w:rPr>
              <w:t>дка</w:t>
            </w:r>
            <w:r>
              <w:rPr>
                <w:b/>
                <w:lang w:val="bg-BG"/>
              </w:rPr>
              <w:t>_</w:t>
            </w:r>
          </w:p>
        </w:tc>
      </w:tr>
      <w:tr w:rsidR="005B15DE" w:rsidRPr="001E3A7E" w:rsidTr="005B15DE">
        <w:trPr>
          <w:cantSplit/>
          <w:trHeight w:val="392"/>
        </w:trPr>
        <w:tc>
          <w:tcPr>
            <w:tcW w:w="2260" w:type="dxa"/>
            <w:vMerge/>
            <w:tcBorders>
              <w:top w:val="single" w:sz="6" w:space="0" w:color="auto"/>
              <w:left w:val="single" w:sz="6" w:space="0" w:color="auto"/>
              <w:bottom w:val="single" w:sz="6" w:space="0" w:color="auto"/>
              <w:right w:val="single" w:sz="6" w:space="0" w:color="auto"/>
            </w:tcBorders>
            <w:vAlign w:val="center"/>
            <w:hideMark/>
          </w:tcPr>
          <w:p w:rsidR="005B15DE" w:rsidRPr="005B15DE" w:rsidRDefault="005B15DE" w:rsidP="00765E5E">
            <w:pPr>
              <w:spacing w:after="120" w:line="240" w:lineRule="auto"/>
              <w:rPr>
                <w:b/>
                <w:sz w:val="24"/>
                <w:szCs w:val="24"/>
                <w:lang w:val="bg-BG"/>
              </w:rPr>
            </w:pP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5B15DE" w:rsidRPr="005B15DE" w:rsidRDefault="005B15DE" w:rsidP="00765E5E">
            <w:pPr>
              <w:spacing w:after="120" w:line="240" w:lineRule="auto"/>
              <w:rPr>
                <w:b/>
                <w:sz w:val="24"/>
                <w:szCs w:val="24"/>
                <w:lang w:val="bg-BG"/>
              </w:rPr>
            </w:pPr>
          </w:p>
        </w:tc>
        <w:tc>
          <w:tcPr>
            <w:tcW w:w="1717" w:type="dxa"/>
            <w:vMerge/>
            <w:tcBorders>
              <w:top w:val="single" w:sz="6" w:space="0" w:color="auto"/>
              <w:left w:val="single" w:sz="6" w:space="0" w:color="auto"/>
              <w:bottom w:val="single" w:sz="6" w:space="0" w:color="auto"/>
              <w:right w:val="single" w:sz="4" w:space="0" w:color="auto"/>
            </w:tcBorders>
            <w:vAlign w:val="center"/>
            <w:hideMark/>
          </w:tcPr>
          <w:p w:rsidR="005B15DE" w:rsidRPr="005B15DE" w:rsidRDefault="005B15DE" w:rsidP="00765E5E">
            <w:pPr>
              <w:spacing w:after="120" w:line="240" w:lineRule="auto"/>
              <w:rPr>
                <w:b/>
                <w:sz w:val="24"/>
                <w:szCs w:val="24"/>
                <w:lang w:val="bg-BG"/>
              </w:rPr>
            </w:pPr>
          </w:p>
        </w:tc>
        <w:tc>
          <w:tcPr>
            <w:tcW w:w="1080" w:type="dxa"/>
            <w:tcBorders>
              <w:top w:val="single" w:sz="4" w:space="0" w:color="auto"/>
              <w:left w:val="single" w:sz="4" w:space="0" w:color="auto"/>
              <w:bottom w:val="single" w:sz="6" w:space="0" w:color="auto"/>
              <w:right w:val="single" w:sz="6" w:space="0" w:color="auto"/>
            </w:tcBorders>
            <w:shd w:val="clear" w:color="auto" w:fill="F2F2F2" w:themeFill="background1" w:themeFillShade="F2"/>
            <w:vAlign w:val="center"/>
            <w:hideMark/>
          </w:tcPr>
          <w:p w:rsidR="005B15DE" w:rsidRPr="005B15DE" w:rsidRDefault="005B15DE" w:rsidP="00765E5E">
            <w:pPr>
              <w:spacing w:after="120" w:line="240" w:lineRule="auto"/>
              <w:jc w:val="center"/>
              <w:rPr>
                <w:b/>
                <w:lang w:val="bg-BG"/>
              </w:rPr>
            </w:pPr>
            <w:r w:rsidRPr="005B15DE">
              <w:rPr>
                <w:b/>
                <w:lang w:val="bg-BG"/>
              </w:rPr>
              <w:t>общо</w:t>
            </w:r>
          </w:p>
        </w:tc>
        <w:tc>
          <w:tcPr>
            <w:tcW w:w="900" w:type="dxa"/>
            <w:tcBorders>
              <w:top w:val="single" w:sz="4"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5B15DE" w:rsidRPr="005B15DE" w:rsidRDefault="005B15DE" w:rsidP="00765E5E">
            <w:pPr>
              <w:spacing w:after="120" w:line="240" w:lineRule="auto"/>
              <w:jc w:val="center"/>
              <w:rPr>
                <w:b/>
                <w:lang w:val="bg-BG"/>
              </w:rPr>
            </w:pPr>
            <w:r w:rsidRPr="005B15DE">
              <w:rPr>
                <w:b/>
                <w:lang w:val="bg-BG"/>
              </w:rPr>
              <w:t xml:space="preserve">с </w:t>
            </w:r>
            <w:proofErr w:type="spellStart"/>
            <w:r w:rsidRPr="005B15DE">
              <w:rPr>
                <w:b/>
                <w:lang w:val="bg-BG"/>
              </w:rPr>
              <w:t>кооп</w:t>
            </w:r>
            <w:proofErr w:type="spellEnd"/>
            <w:r w:rsidRPr="005B15DE">
              <w:rPr>
                <w:b/>
                <w:lang w:val="bg-BG"/>
              </w:rPr>
              <w:t>.</w:t>
            </w:r>
          </w:p>
        </w:tc>
        <w:tc>
          <w:tcPr>
            <w:tcW w:w="1080" w:type="dxa"/>
            <w:tcBorders>
              <w:top w:val="single" w:sz="4"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5B15DE" w:rsidRPr="005B15DE" w:rsidRDefault="005B15DE" w:rsidP="00765E5E">
            <w:pPr>
              <w:spacing w:after="120" w:line="240" w:lineRule="auto"/>
              <w:jc w:val="center"/>
              <w:rPr>
                <w:b/>
                <w:lang w:val="bg-BG"/>
              </w:rPr>
            </w:pPr>
            <w:r w:rsidRPr="005B15DE">
              <w:rPr>
                <w:b/>
                <w:lang w:val="bg-BG"/>
              </w:rPr>
              <w:t>сам.</w:t>
            </w:r>
          </w:p>
          <w:p w:rsidR="005B15DE" w:rsidRPr="005B15DE" w:rsidRDefault="005B15DE" w:rsidP="00765E5E">
            <w:pPr>
              <w:spacing w:after="120" w:line="240" w:lineRule="auto"/>
              <w:jc w:val="center"/>
              <w:rPr>
                <w:b/>
                <w:lang w:val="bg-BG"/>
              </w:rPr>
            </w:pPr>
            <w:r w:rsidRPr="005B15DE">
              <w:rPr>
                <w:b/>
                <w:lang w:val="bg-BG"/>
              </w:rPr>
              <w:t>ст.</w:t>
            </w:r>
          </w:p>
        </w:tc>
        <w:tc>
          <w:tcPr>
            <w:tcW w:w="1176" w:type="dxa"/>
            <w:tcBorders>
              <w:top w:val="single" w:sz="4"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5B15DE" w:rsidRPr="005B15DE" w:rsidRDefault="005B15DE" w:rsidP="005B15DE">
            <w:pPr>
              <w:spacing w:after="120" w:line="240" w:lineRule="auto"/>
              <w:jc w:val="center"/>
              <w:rPr>
                <w:b/>
                <w:lang w:val="bg-BG"/>
              </w:rPr>
            </w:pPr>
            <w:r w:rsidRPr="005B15DE">
              <w:rPr>
                <w:b/>
                <w:lang w:val="bg-BG"/>
              </w:rPr>
              <w:t>пустеещи</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lang w:val="bg-BG"/>
              </w:rPr>
            </w:pPr>
            <w:r w:rsidRPr="005B15DE">
              <w:rPr>
                <w:lang w:val="bg-BG"/>
              </w:rPr>
              <w:t>1. с. Баня</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65.15</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10389</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6769</w:t>
            </w:r>
          </w:p>
        </w:tc>
        <w:tc>
          <w:tcPr>
            <w:tcW w:w="90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2098</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4671</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3620</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b/>
                <w:lang w:val="bg-BG"/>
              </w:rPr>
            </w:pPr>
            <w:r w:rsidRPr="005B15DE">
              <w:rPr>
                <w:lang w:val="bg-BG"/>
              </w:rPr>
              <w:t>2. с. Бегунци</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46.28</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7934</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3672</w:t>
            </w:r>
          </w:p>
        </w:tc>
        <w:tc>
          <w:tcPr>
            <w:tcW w:w="90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1579</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2093</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3672</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b/>
                <w:lang w:val="bg-BG"/>
              </w:rPr>
            </w:pPr>
            <w:r w:rsidRPr="005B15DE">
              <w:rPr>
                <w:lang w:val="bg-BG"/>
              </w:rPr>
              <w:t>3. с. Богдан</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26.67</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12282</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3276</w:t>
            </w:r>
          </w:p>
        </w:tc>
        <w:tc>
          <w:tcPr>
            <w:tcW w:w="90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1032</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2244</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9006</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b/>
                <w:lang w:val="bg-BG"/>
              </w:rPr>
            </w:pPr>
            <w:r w:rsidRPr="005B15DE">
              <w:rPr>
                <w:lang w:val="bg-BG"/>
              </w:rPr>
              <w:t>4. с. В. Левски</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47.82</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19464</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9308</w:t>
            </w:r>
          </w:p>
        </w:tc>
        <w:tc>
          <w:tcPr>
            <w:tcW w:w="900" w:type="dxa"/>
            <w:tcBorders>
              <w:top w:val="single" w:sz="6" w:space="0" w:color="auto"/>
              <w:left w:val="single" w:sz="6" w:space="0" w:color="auto"/>
              <w:bottom w:val="single" w:sz="6" w:space="0" w:color="auto"/>
              <w:right w:val="single" w:sz="6" w:space="0" w:color="auto"/>
            </w:tcBorders>
          </w:tcPr>
          <w:p w:rsidR="005B15DE" w:rsidRPr="005B15DE" w:rsidRDefault="005B15DE" w:rsidP="00765E5E">
            <w:pPr>
              <w:spacing w:after="120" w:line="240" w:lineRule="auto"/>
              <w:jc w:val="right"/>
              <w:rPr>
                <w:lang w:val="bg-BG"/>
              </w:rPr>
            </w:pP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9308</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10156</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b/>
                <w:lang w:val="bg-BG"/>
              </w:rPr>
            </w:pPr>
            <w:r w:rsidRPr="005B15DE">
              <w:rPr>
                <w:lang w:val="bg-BG"/>
              </w:rPr>
              <w:t>5. с. Ведраре</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31.67</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4386</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1389</w:t>
            </w:r>
          </w:p>
        </w:tc>
        <w:tc>
          <w:tcPr>
            <w:tcW w:w="90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30</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1359</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2997</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b/>
                <w:lang w:val="bg-BG"/>
              </w:rPr>
            </w:pPr>
            <w:r w:rsidRPr="005B15DE">
              <w:rPr>
                <w:lang w:val="bg-BG"/>
              </w:rPr>
              <w:t>6. с. Войнягово</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39.65</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15584</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6179</w:t>
            </w:r>
          </w:p>
        </w:tc>
        <w:tc>
          <w:tcPr>
            <w:tcW w:w="90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1915</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4264</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9405</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b/>
                <w:lang w:val="bg-BG"/>
              </w:rPr>
            </w:pPr>
            <w:r w:rsidRPr="005B15DE">
              <w:rPr>
                <w:lang w:val="bg-BG"/>
              </w:rPr>
              <w:t>7.с.Горни Домлян</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22.48</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5205</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1170</w:t>
            </w:r>
          </w:p>
        </w:tc>
        <w:tc>
          <w:tcPr>
            <w:tcW w:w="90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304</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866</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4035</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lang w:val="bg-BG"/>
              </w:rPr>
            </w:pPr>
            <w:r w:rsidRPr="005B15DE">
              <w:rPr>
                <w:lang w:val="bg-BG"/>
              </w:rPr>
              <w:t>8. с. Домлян</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35.63</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10822</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3856</w:t>
            </w:r>
          </w:p>
        </w:tc>
        <w:tc>
          <w:tcPr>
            <w:tcW w:w="90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578</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3278</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6956</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lang w:val="bg-BG"/>
              </w:rPr>
            </w:pPr>
            <w:r w:rsidRPr="005B15DE">
              <w:rPr>
                <w:lang w:val="bg-BG"/>
              </w:rPr>
              <w:t>9. с. Дъбене</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67.18</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28123</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18893</w:t>
            </w:r>
          </w:p>
        </w:tc>
        <w:tc>
          <w:tcPr>
            <w:tcW w:w="90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8502</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10391</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9230</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lang w:val="bg-BG"/>
              </w:rPr>
            </w:pPr>
            <w:r w:rsidRPr="005B15DE">
              <w:rPr>
                <w:lang w:val="bg-BG"/>
              </w:rPr>
              <w:t>10. с. Иганово</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34.63</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6020</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2085</w:t>
            </w:r>
          </w:p>
        </w:tc>
        <w:tc>
          <w:tcPr>
            <w:tcW w:w="90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834</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1251</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3935</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lang w:val="bg-BG"/>
              </w:rPr>
            </w:pPr>
            <w:r w:rsidRPr="005B15DE">
              <w:rPr>
                <w:lang w:val="bg-BG"/>
              </w:rPr>
              <w:t>11. гр. Калофер</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39.46</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35477</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13998</w:t>
            </w:r>
          </w:p>
        </w:tc>
        <w:tc>
          <w:tcPr>
            <w:tcW w:w="90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839</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13159</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21479</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lang w:val="bg-BG"/>
              </w:rPr>
            </w:pPr>
            <w:r w:rsidRPr="005B15DE">
              <w:rPr>
                <w:lang w:val="bg-BG"/>
              </w:rPr>
              <w:t>12. с. Каравелово</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38.27</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24680</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9446</w:t>
            </w:r>
          </w:p>
        </w:tc>
        <w:tc>
          <w:tcPr>
            <w:tcW w:w="90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3780</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5666</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15234</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lang w:val="bg-BG"/>
              </w:rPr>
            </w:pPr>
            <w:r w:rsidRPr="005B15DE">
              <w:rPr>
                <w:lang w:val="bg-BG"/>
              </w:rPr>
              <w:t>13. гр. Карлово</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53.77</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9349</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5027</w:t>
            </w:r>
          </w:p>
        </w:tc>
        <w:tc>
          <w:tcPr>
            <w:tcW w:w="90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1508</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3519</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4322</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lang w:val="bg-BG"/>
              </w:rPr>
            </w:pPr>
            <w:r w:rsidRPr="005B15DE">
              <w:rPr>
                <w:lang w:val="bg-BG"/>
              </w:rPr>
              <w:t>14. с. Климент</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31.11</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11433</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3557</w:t>
            </w:r>
          </w:p>
        </w:tc>
        <w:tc>
          <w:tcPr>
            <w:tcW w:w="900" w:type="dxa"/>
            <w:tcBorders>
              <w:top w:val="single" w:sz="6" w:space="0" w:color="auto"/>
              <w:left w:val="single" w:sz="6" w:space="0" w:color="auto"/>
              <w:bottom w:val="single" w:sz="6" w:space="0" w:color="auto"/>
              <w:right w:val="single" w:sz="6" w:space="0" w:color="auto"/>
            </w:tcBorders>
          </w:tcPr>
          <w:p w:rsidR="005B15DE" w:rsidRPr="005B15DE" w:rsidRDefault="005B15DE" w:rsidP="00765E5E">
            <w:pPr>
              <w:spacing w:after="120" w:line="240" w:lineRule="auto"/>
              <w:jc w:val="right"/>
              <w:rPr>
                <w:lang w:val="bg-BG"/>
              </w:rPr>
            </w:pP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3557</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7876</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lang w:val="bg-BG"/>
              </w:rPr>
            </w:pPr>
            <w:r w:rsidRPr="005B15DE">
              <w:rPr>
                <w:lang w:val="bg-BG"/>
              </w:rPr>
              <w:t>15. гр. Клисура</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65.43</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8303</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5433</w:t>
            </w:r>
          </w:p>
        </w:tc>
        <w:tc>
          <w:tcPr>
            <w:tcW w:w="900" w:type="dxa"/>
            <w:tcBorders>
              <w:top w:val="single" w:sz="6" w:space="0" w:color="auto"/>
              <w:left w:val="single" w:sz="6" w:space="0" w:color="auto"/>
              <w:bottom w:val="single" w:sz="6" w:space="0" w:color="auto"/>
              <w:right w:val="single" w:sz="6" w:space="0" w:color="auto"/>
            </w:tcBorders>
          </w:tcPr>
          <w:p w:rsidR="005B15DE" w:rsidRPr="005B15DE" w:rsidRDefault="005B15DE" w:rsidP="00765E5E">
            <w:pPr>
              <w:spacing w:after="120" w:line="240" w:lineRule="auto"/>
              <w:jc w:val="right"/>
              <w:rPr>
                <w:lang w:val="bg-BG"/>
              </w:rPr>
            </w:pP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5433</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2870</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lang w:val="bg-BG"/>
              </w:rPr>
            </w:pPr>
            <w:r w:rsidRPr="005B15DE">
              <w:rPr>
                <w:lang w:val="bg-BG"/>
              </w:rPr>
              <w:t>16. с. Куртово</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14.52</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2754</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400</w:t>
            </w:r>
          </w:p>
        </w:tc>
        <w:tc>
          <w:tcPr>
            <w:tcW w:w="900" w:type="dxa"/>
            <w:tcBorders>
              <w:top w:val="single" w:sz="6" w:space="0" w:color="auto"/>
              <w:left w:val="single" w:sz="6" w:space="0" w:color="auto"/>
              <w:bottom w:val="single" w:sz="6" w:space="0" w:color="auto"/>
              <w:right w:val="single" w:sz="6" w:space="0" w:color="auto"/>
            </w:tcBorders>
          </w:tcPr>
          <w:p w:rsidR="005B15DE" w:rsidRPr="005B15DE" w:rsidRDefault="005B15DE" w:rsidP="00765E5E">
            <w:pPr>
              <w:spacing w:after="120" w:line="240" w:lineRule="auto"/>
              <w:jc w:val="right"/>
              <w:rPr>
                <w:lang w:val="bg-BG"/>
              </w:rPr>
            </w:pP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400</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2354</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lang w:val="bg-BG"/>
              </w:rPr>
            </w:pPr>
            <w:r w:rsidRPr="005B15DE">
              <w:rPr>
                <w:lang w:val="bg-BG"/>
              </w:rPr>
              <w:t>17. с. Кърнаре</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45.32</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6052</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2743</w:t>
            </w:r>
          </w:p>
        </w:tc>
        <w:tc>
          <w:tcPr>
            <w:tcW w:w="90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250</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2493</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3309</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lang w:val="bg-BG"/>
              </w:rPr>
            </w:pPr>
            <w:r w:rsidRPr="005B15DE">
              <w:rPr>
                <w:lang w:val="bg-BG"/>
              </w:rPr>
              <w:t>18. с. Марино поле</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63.17</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2590</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1636</w:t>
            </w:r>
          </w:p>
        </w:tc>
        <w:tc>
          <w:tcPr>
            <w:tcW w:w="900" w:type="dxa"/>
            <w:tcBorders>
              <w:top w:val="single" w:sz="6" w:space="0" w:color="auto"/>
              <w:left w:val="single" w:sz="6" w:space="0" w:color="auto"/>
              <w:bottom w:val="single" w:sz="6" w:space="0" w:color="auto"/>
              <w:right w:val="single" w:sz="6" w:space="0" w:color="auto"/>
            </w:tcBorders>
          </w:tcPr>
          <w:p w:rsidR="005B15DE" w:rsidRPr="005B15DE" w:rsidRDefault="005B15DE" w:rsidP="00765E5E">
            <w:pPr>
              <w:spacing w:after="120" w:line="240" w:lineRule="auto"/>
              <w:jc w:val="right"/>
              <w:rPr>
                <w:lang w:val="bg-BG"/>
              </w:rPr>
            </w:pP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1636</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954</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lang w:val="bg-BG"/>
              </w:rPr>
            </w:pPr>
            <w:r w:rsidRPr="005B15DE">
              <w:rPr>
                <w:lang w:val="bg-BG"/>
              </w:rPr>
              <w:t>19. с. Московец</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30.51</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5994</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1829</w:t>
            </w:r>
          </w:p>
        </w:tc>
        <w:tc>
          <w:tcPr>
            <w:tcW w:w="90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300</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1529</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4165</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lang w:val="bg-BG"/>
              </w:rPr>
            </w:pPr>
            <w:r w:rsidRPr="005B15DE">
              <w:rPr>
                <w:lang w:val="bg-BG"/>
              </w:rPr>
              <w:t>20. с. Мраченик</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6.18</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7770</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480</w:t>
            </w:r>
          </w:p>
        </w:tc>
        <w:tc>
          <w:tcPr>
            <w:tcW w:w="900" w:type="dxa"/>
            <w:tcBorders>
              <w:top w:val="single" w:sz="6" w:space="0" w:color="auto"/>
              <w:left w:val="single" w:sz="6" w:space="0" w:color="auto"/>
              <w:bottom w:val="single" w:sz="6" w:space="0" w:color="auto"/>
              <w:right w:val="single" w:sz="6" w:space="0" w:color="auto"/>
            </w:tcBorders>
          </w:tcPr>
          <w:p w:rsidR="005B15DE" w:rsidRPr="005B15DE" w:rsidRDefault="005B15DE" w:rsidP="00765E5E">
            <w:pPr>
              <w:spacing w:after="120" w:line="240" w:lineRule="auto"/>
              <w:jc w:val="right"/>
              <w:rPr>
                <w:lang w:val="bg-BG"/>
              </w:rPr>
            </w:pP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480</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7290</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lang w:val="bg-BG"/>
              </w:rPr>
            </w:pPr>
            <w:r w:rsidRPr="005B15DE">
              <w:rPr>
                <w:lang w:val="bg-BG"/>
              </w:rPr>
              <w:t>21. с. Певците</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18.49</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6296</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1164</w:t>
            </w:r>
          </w:p>
        </w:tc>
        <w:tc>
          <w:tcPr>
            <w:tcW w:w="900" w:type="dxa"/>
            <w:tcBorders>
              <w:top w:val="single" w:sz="6" w:space="0" w:color="auto"/>
              <w:left w:val="single" w:sz="6" w:space="0" w:color="auto"/>
              <w:bottom w:val="single" w:sz="6" w:space="0" w:color="auto"/>
              <w:right w:val="single" w:sz="6" w:space="0" w:color="auto"/>
            </w:tcBorders>
          </w:tcPr>
          <w:p w:rsidR="005B15DE" w:rsidRPr="005B15DE" w:rsidRDefault="005B15DE" w:rsidP="00765E5E">
            <w:pPr>
              <w:spacing w:after="120" w:line="240" w:lineRule="auto"/>
              <w:jc w:val="right"/>
              <w:rPr>
                <w:lang w:val="bg-BG"/>
              </w:rPr>
            </w:pP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1164</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5132</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lang w:val="bg-BG"/>
              </w:rPr>
            </w:pPr>
            <w:r w:rsidRPr="005B15DE">
              <w:rPr>
                <w:lang w:val="bg-BG"/>
              </w:rPr>
              <w:t>22. с. Пролом</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51.15</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6569</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3360</w:t>
            </w:r>
          </w:p>
        </w:tc>
        <w:tc>
          <w:tcPr>
            <w:tcW w:w="90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2050</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1310</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3209</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lang w:val="bg-BG"/>
              </w:rPr>
            </w:pPr>
            <w:r w:rsidRPr="005B15DE">
              <w:rPr>
                <w:lang w:val="bg-BG"/>
              </w:rPr>
              <w:t>23. с. Розино</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48.58</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11405</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5541</w:t>
            </w:r>
          </w:p>
        </w:tc>
        <w:tc>
          <w:tcPr>
            <w:tcW w:w="900" w:type="dxa"/>
            <w:tcBorders>
              <w:top w:val="single" w:sz="6" w:space="0" w:color="auto"/>
              <w:left w:val="single" w:sz="6" w:space="0" w:color="auto"/>
              <w:bottom w:val="single" w:sz="6" w:space="0" w:color="auto"/>
              <w:right w:val="single" w:sz="6" w:space="0" w:color="auto"/>
            </w:tcBorders>
          </w:tcPr>
          <w:p w:rsidR="005B15DE" w:rsidRPr="005B15DE" w:rsidRDefault="005B15DE" w:rsidP="00765E5E">
            <w:pPr>
              <w:spacing w:after="120" w:line="240" w:lineRule="auto"/>
              <w:jc w:val="right"/>
              <w:rPr>
                <w:lang w:val="bg-BG"/>
              </w:rPr>
            </w:pP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5541</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5864</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lang w:val="bg-BG"/>
              </w:rPr>
            </w:pPr>
            <w:r w:rsidRPr="005B15DE">
              <w:rPr>
                <w:lang w:val="bg-BG"/>
              </w:rPr>
              <w:lastRenderedPageBreak/>
              <w:t>24. с. Слатина</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29.27</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10686</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3128</w:t>
            </w:r>
          </w:p>
        </w:tc>
        <w:tc>
          <w:tcPr>
            <w:tcW w:w="900" w:type="dxa"/>
            <w:tcBorders>
              <w:top w:val="single" w:sz="6" w:space="0" w:color="auto"/>
              <w:left w:val="single" w:sz="6" w:space="0" w:color="auto"/>
              <w:bottom w:val="single" w:sz="6" w:space="0" w:color="auto"/>
              <w:right w:val="single" w:sz="6" w:space="0" w:color="auto"/>
            </w:tcBorders>
          </w:tcPr>
          <w:p w:rsidR="005B15DE" w:rsidRPr="005B15DE" w:rsidRDefault="005B15DE" w:rsidP="00765E5E">
            <w:pPr>
              <w:spacing w:after="120" w:line="240" w:lineRule="auto"/>
              <w:jc w:val="right"/>
              <w:rPr>
                <w:lang w:val="bg-BG"/>
              </w:rPr>
            </w:pP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3128</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7558</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lang w:val="bg-BG"/>
              </w:rPr>
            </w:pPr>
            <w:r w:rsidRPr="005B15DE">
              <w:rPr>
                <w:lang w:val="bg-BG"/>
              </w:rPr>
              <w:t>25. с. Соколица</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58.50</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10916</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6386</w:t>
            </w:r>
          </w:p>
        </w:tc>
        <w:tc>
          <w:tcPr>
            <w:tcW w:w="900" w:type="dxa"/>
            <w:tcBorders>
              <w:top w:val="single" w:sz="6" w:space="0" w:color="auto"/>
              <w:left w:val="single" w:sz="6" w:space="0" w:color="auto"/>
              <w:bottom w:val="single" w:sz="6" w:space="0" w:color="auto"/>
              <w:right w:val="single" w:sz="6" w:space="0" w:color="auto"/>
            </w:tcBorders>
          </w:tcPr>
          <w:p w:rsidR="005B15DE" w:rsidRPr="005B15DE" w:rsidRDefault="005B15DE" w:rsidP="00765E5E">
            <w:pPr>
              <w:spacing w:after="120" w:line="240" w:lineRule="auto"/>
              <w:jc w:val="right"/>
              <w:rPr>
                <w:lang w:val="bg-BG"/>
              </w:rPr>
            </w:pP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6386</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4530</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lang w:val="bg-BG"/>
              </w:rPr>
            </w:pPr>
            <w:r w:rsidRPr="005B15DE">
              <w:rPr>
                <w:lang w:val="bg-BG"/>
              </w:rPr>
              <w:t>26. с. Столетово</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30.98</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6072</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1881</w:t>
            </w:r>
          </w:p>
        </w:tc>
        <w:tc>
          <w:tcPr>
            <w:tcW w:w="900" w:type="dxa"/>
            <w:tcBorders>
              <w:top w:val="single" w:sz="6" w:space="0" w:color="auto"/>
              <w:left w:val="single" w:sz="6" w:space="0" w:color="auto"/>
              <w:bottom w:val="single" w:sz="6" w:space="0" w:color="auto"/>
              <w:right w:val="single" w:sz="6" w:space="0" w:color="auto"/>
            </w:tcBorders>
          </w:tcPr>
          <w:p w:rsidR="005B15DE" w:rsidRPr="005B15DE" w:rsidRDefault="005B15DE" w:rsidP="00765E5E">
            <w:pPr>
              <w:spacing w:after="120" w:line="240" w:lineRule="auto"/>
              <w:jc w:val="right"/>
              <w:rPr>
                <w:lang w:val="bg-BG"/>
              </w:rPr>
            </w:pP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1881</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4191</w:t>
            </w:r>
          </w:p>
        </w:tc>
      </w:tr>
      <w:tr w:rsidR="005B15DE" w:rsidRPr="001E3A7E" w:rsidTr="005B15DE">
        <w:tc>
          <w:tcPr>
            <w:tcW w:w="226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rPr>
                <w:lang w:val="bg-BG"/>
              </w:rPr>
            </w:pPr>
            <w:r w:rsidRPr="005B15DE">
              <w:rPr>
                <w:lang w:val="bg-BG"/>
              </w:rPr>
              <w:t>27. кв. Сушица</w:t>
            </w:r>
          </w:p>
        </w:tc>
        <w:tc>
          <w:tcPr>
            <w:tcW w:w="1418"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47.13</w:t>
            </w:r>
          </w:p>
        </w:tc>
        <w:tc>
          <w:tcPr>
            <w:tcW w:w="1717"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12021</w:t>
            </w: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5666</w:t>
            </w:r>
          </w:p>
        </w:tc>
        <w:tc>
          <w:tcPr>
            <w:tcW w:w="900" w:type="dxa"/>
            <w:tcBorders>
              <w:top w:val="single" w:sz="6" w:space="0" w:color="auto"/>
              <w:left w:val="single" w:sz="6" w:space="0" w:color="auto"/>
              <w:bottom w:val="single" w:sz="6" w:space="0" w:color="auto"/>
              <w:right w:val="single" w:sz="6" w:space="0" w:color="auto"/>
            </w:tcBorders>
          </w:tcPr>
          <w:p w:rsidR="005B15DE" w:rsidRPr="005B15DE" w:rsidRDefault="005B15DE" w:rsidP="00765E5E">
            <w:pPr>
              <w:spacing w:after="120" w:line="240" w:lineRule="auto"/>
              <w:jc w:val="right"/>
              <w:rPr>
                <w:lang w:val="bg-BG"/>
              </w:rPr>
            </w:pPr>
          </w:p>
        </w:tc>
        <w:tc>
          <w:tcPr>
            <w:tcW w:w="1080"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5666</w:t>
            </w:r>
          </w:p>
        </w:tc>
        <w:tc>
          <w:tcPr>
            <w:tcW w:w="1176" w:type="dxa"/>
            <w:tcBorders>
              <w:top w:val="single" w:sz="6" w:space="0" w:color="auto"/>
              <w:left w:val="single" w:sz="6" w:space="0" w:color="auto"/>
              <w:bottom w:val="single" w:sz="6" w:space="0" w:color="auto"/>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6355</w:t>
            </w:r>
          </w:p>
        </w:tc>
      </w:tr>
      <w:tr w:rsidR="005B15DE" w:rsidRPr="001E3A7E" w:rsidTr="005B15DE">
        <w:tc>
          <w:tcPr>
            <w:tcW w:w="2260" w:type="dxa"/>
            <w:tcBorders>
              <w:top w:val="single" w:sz="6" w:space="0" w:color="auto"/>
              <w:left w:val="single" w:sz="6" w:space="0" w:color="auto"/>
              <w:bottom w:val="nil"/>
              <w:right w:val="single" w:sz="6" w:space="0" w:color="auto"/>
            </w:tcBorders>
            <w:hideMark/>
          </w:tcPr>
          <w:p w:rsidR="005B15DE" w:rsidRPr="005B15DE" w:rsidRDefault="005B15DE" w:rsidP="00765E5E">
            <w:pPr>
              <w:spacing w:after="120" w:line="240" w:lineRule="auto"/>
              <w:rPr>
                <w:lang w:val="bg-BG"/>
              </w:rPr>
            </w:pPr>
            <w:r w:rsidRPr="005B15DE">
              <w:rPr>
                <w:lang w:val="bg-BG"/>
              </w:rPr>
              <w:t>28. с. Хр. Даново</w:t>
            </w:r>
          </w:p>
        </w:tc>
        <w:tc>
          <w:tcPr>
            <w:tcW w:w="1418" w:type="dxa"/>
            <w:tcBorders>
              <w:top w:val="single" w:sz="6" w:space="0" w:color="auto"/>
              <w:left w:val="single" w:sz="6" w:space="0" w:color="auto"/>
              <w:bottom w:val="nil"/>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37.23</w:t>
            </w:r>
          </w:p>
        </w:tc>
        <w:tc>
          <w:tcPr>
            <w:tcW w:w="1717" w:type="dxa"/>
            <w:tcBorders>
              <w:top w:val="single" w:sz="6" w:space="0" w:color="auto"/>
              <w:left w:val="single" w:sz="6" w:space="0" w:color="auto"/>
              <w:bottom w:val="nil"/>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5068</w:t>
            </w:r>
          </w:p>
        </w:tc>
        <w:tc>
          <w:tcPr>
            <w:tcW w:w="1080" w:type="dxa"/>
            <w:tcBorders>
              <w:top w:val="single" w:sz="6" w:space="0" w:color="auto"/>
              <w:left w:val="single" w:sz="6" w:space="0" w:color="auto"/>
              <w:bottom w:val="nil"/>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1887</w:t>
            </w:r>
          </w:p>
        </w:tc>
        <w:tc>
          <w:tcPr>
            <w:tcW w:w="900" w:type="dxa"/>
            <w:tcBorders>
              <w:top w:val="single" w:sz="6" w:space="0" w:color="auto"/>
              <w:left w:val="single" w:sz="6" w:space="0" w:color="auto"/>
              <w:bottom w:val="nil"/>
              <w:right w:val="single" w:sz="6" w:space="0" w:color="auto"/>
            </w:tcBorders>
          </w:tcPr>
          <w:p w:rsidR="005B15DE" w:rsidRPr="005B15DE" w:rsidRDefault="005B15DE" w:rsidP="00765E5E">
            <w:pPr>
              <w:spacing w:after="120" w:line="240" w:lineRule="auto"/>
              <w:jc w:val="right"/>
              <w:rPr>
                <w:lang w:val="bg-BG"/>
              </w:rPr>
            </w:pPr>
          </w:p>
        </w:tc>
        <w:tc>
          <w:tcPr>
            <w:tcW w:w="1080" w:type="dxa"/>
            <w:tcBorders>
              <w:top w:val="single" w:sz="6" w:space="0" w:color="auto"/>
              <w:left w:val="single" w:sz="6" w:space="0" w:color="auto"/>
              <w:bottom w:val="nil"/>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1887</w:t>
            </w:r>
          </w:p>
        </w:tc>
        <w:tc>
          <w:tcPr>
            <w:tcW w:w="1176" w:type="dxa"/>
            <w:tcBorders>
              <w:top w:val="single" w:sz="6" w:space="0" w:color="auto"/>
              <w:left w:val="single" w:sz="6" w:space="0" w:color="auto"/>
              <w:bottom w:val="nil"/>
              <w:right w:val="single" w:sz="6" w:space="0" w:color="auto"/>
            </w:tcBorders>
            <w:hideMark/>
          </w:tcPr>
          <w:p w:rsidR="005B15DE" w:rsidRPr="005B15DE" w:rsidRDefault="005B15DE" w:rsidP="00765E5E">
            <w:pPr>
              <w:spacing w:after="120" w:line="240" w:lineRule="auto"/>
              <w:jc w:val="right"/>
              <w:rPr>
                <w:lang w:val="bg-BG"/>
              </w:rPr>
            </w:pPr>
            <w:r w:rsidRPr="005B15DE">
              <w:rPr>
                <w:lang w:val="bg-BG"/>
              </w:rPr>
              <w:t>3281</w:t>
            </w:r>
          </w:p>
        </w:tc>
      </w:tr>
      <w:tr w:rsidR="005B15DE" w:rsidTr="005B15DE">
        <w:tc>
          <w:tcPr>
            <w:tcW w:w="2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rsidR="005B15DE" w:rsidRPr="005B15DE" w:rsidRDefault="005B15DE" w:rsidP="00765E5E">
            <w:pPr>
              <w:spacing w:after="120" w:line="240" w:lineRule="auto"/>
              <w:jc w:val="center"/>
              <w:rPr>
                <w:b/>
                <w:lang w:val="bg-BG"/>
              </w:rPr>
            </w:pPr>
            <w:r w:rsidRPr="005B15DE">
              <w:rPr>
                <w:b/>
                <w:lang w:val="bg-BG"/>
              </w:rPr>
              <w:t>ОБЩО</w:t>
            </w:r>
          </w:p>
        </w:tc>
        <w:tc>
          <w:tcPr>
            <w:tcW w:w="1418"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rsidR="005B15DE" w:rsidRPr="005B15DE" w:rsidRDefault="005B15DE" w:rsidP="00765E5E">
            <w:pPr>
              <w:spacing w:after="120" w:line="240" w:lineRule="auto"/>
              <w:jc w:val="right"/>
              <w:rPr>
                <w:b/>
                <w:lang w:val="bg-BG"/>
              </w:rPr>
            </w:pPr>
            <w:r w:rsidRPr="005B15DE">
              <w:rPr>
                <w:b/>
                <w:lang w:val="bg-BG"/>
              </w:rPr>
              <w:t>42.84</w:t>
            </w:r>
          </w:p>
        </w:tc>
        <w:tc>
          <w:tcPr>
            <w:tcW w:w="1717"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rsidR="005B15DE" w:rsidRPr="005B15DE" w:rsidRDefault="005B15DE" w:rsidP="00765E5E">
            <w:pPr>
              <w:spacing w:after="120" w:line="240" w:lineRule="auto"/>
              <w:jc w:val="right"/>
              <w:rPr>
                <w:b/>
                <w:lang w:val="bg-BG"/>
              </w:rPr>
            </w:pPr>
            <w:r w:rsidRPr="005B15DE">
              <w:rPr>
                <w:b/>
                <w:lang w:val="bg-BG"/>
              </w:rPr>
              <w:t>303644</w:t>
            </w:r>
          </w:p>
        </w:tc>
        <w:tc>
          <w:tcPr>
            <w:tcW w:w="108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rsidR="005B15DE" w:rsidRPr="005B15DE" w:rsidRDefault="005B15DE" w:rsidP="00765E5E">
            <w:pPr>
              <w:spacing w:after="120" w:line="240" w:lineRule="auto"/>
              <w:jc w:val="right"/>
              <w:rPr>
                <w:b/>
                <w:lang w:val="bg-BG"/>
              </w:rPr>
            </w:pPr>
            <w:r w:rsidRPr="005B15DE">
              <w:rPr>
                <w:b/>
                <w:lang w:val="bg-BG"/>
              </w:rPr>
              <w:t>130099</w:t>
            </w:r>
          </w:p>
        </w:tc>
        <w:tc>
          <w:tcPr>
            <w:tcW w:w="90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rsidR="005B15DE" w:rsidRPr="005B15DE" w:rsidRDefault="005B15DE" w:rsidP="00765E5E">
            <w:pPr>
              <w:spacing w:after="120" w:line="240" w:lineRule="auto"/>
              <w:jc w:val="right"/>
              <w:rPr>
                <w:b/>
                <w:lang w:val="bg-BG"/>
              </w:rPr>
            </w:pPr>
            <w:r w:rsidRPr="005B15DE">
              <w:rPr>
                <w:b/>
                <w:lang w:val="bg-BG"/>
              </w:rPr>
              <w:t>25599</w:t>
            </w:r>
          </w:p>
        </w:tc>
        <w:tc>
          <w:tcPr>
            <w:tcW w:w="108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rsidR="005B15DE" w:rsidRPr="005B15DE" w:rsidRDefault="005B15DE" w:rsidP="00765E5E">
            <w:pPr>
              <w:spacing w:after="120" w:line="240" w:lineRule="auto"/>
              <w:jc w:val="right"/>
              <w:rPr>
                <w:b/>
                <w:lang w:val="bg-BG"/>
              </w:rPr>
            </w:pPr>
            <w:r w:rsidRPr="005B15DE">
              <w:rPr>
                <w:b/>
                <w:lang w:val="bg-BG"/>
              </w:rPr>
              <w:t>104500</w:t>
            </w:r>
          </w:p>
        </w:tc>
        <w:tc>
          <w:tcPr>
            <w:tcW w:w="117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rsidR="005B15DE" w:rsidRPr="005B15DE" w:rsidRDefault="005B15DE" w:rsidP="00765E5E">
            <w:pPr>
              <w:spacing w:after="120" w:line="240" w:lineRule="auto"/>
              <w:jc w:val="right"/>
              <w:rPr>
                <w:b/>
                <w:lang w:val="bg-BG"/>
              </w:rPr>
            </w:pPr>
            <w:r w:rsidRPr="005B15DE">
              <w:rPr>
                <w:b/>
                <w:lang w:val="bg-BG"/>
              </w:rPr>
              <w:t>173545</w:t>
            </w:r>
          </w:p>
        </w:tc>
      </w:tr>
    </w:tbl>
    <w:p w:rsidR="005B15DE" w:rsidRPr="005B15DE" w:rsidRDefault="005B15DE" w:rsidP="005B15DE">
      <w:pPr>
        <w:spacing w:after="45"/>
        <w:jc w:val="center"/>
        <w:rPr>
          <w:sz w:val="24"/>
          <w:szCs w:val="24"/>
          <w:lang w:val="bg-BG"/>
        </w:rPr>
      </w:pPr>
    </w:p>
    <w:p w:rsidR="005B15DE" w:rsidRPr="005B15DE" w:rsidRDefault="005B15DE" w:rsidP="005B15DE">
      <w:pPr>
        <w:spacing w:after="45"/>
        <w:jc w:val="center"/>
        <w:rPr>
          <w:i/>
          <w:sz w:val="24"/>
          <w:szCs w:val="24"/>
          <w:lang w:val="bg-BG"/>
        </w:rPr>
      </w:pPr>
      <w:r>
        <w:rPr>
          <w:i/>
          <w:sz w:val="24"/>
          <w:szCs w:val="24"/>
          <w:lang w:val="bg-BG"/>
        </w:rPr>
        <w:t>Таблица 3. Земеделски земи без мери и пасища в община Карлово</w:t>
      </w:r>
    </w:p>
    <w:p w:rsidR="00BA6BF6" w:rsidRDefault="00BA6BF6" w:rsidP="00156684">
      <w:pPr>
        <w:spacing w:after="45"/>
        <w:jc w:val="both"/>
        <w:rPr>
          <w:sz w:val="24"/>
          <w:szCs w:val="24"/>
          <w:lang w:val="bg-BG"/>
        </w:rPr>
      </w:pPr>
    </w:p>
    <w:p w:rsidR="005B15DE" w:rsidRDefault="007F38AF" w:rsidP="00156684">
      <w:pPr>
        <w:spacing w:after="45"/>
        <w:jc w:val="both"/>
        <w:rPr>
          <w:sz w:val="24"/>
          <w:szCs w:val="24"/>
          <w:lang w:val="bg-BG"/>
        </w:rPr>
      </w:pPr>
      <w:r w:rsidRPr="007F38AF">
        <w:rPr>
          <w:sz w:val="24"/>
          <w:szCs w:val="24"/>
          <w:lang w:val="bg-BG"/>
        </w:rPr>
        <w:t>Традиционни за Общината са трайните насаждения – етерично-маслени култури – маслодайна роза, лавандула, лозя. От едногодишните култури най-голям е относителния дял на есенниците, около 30 % от действително обработваната обработваема земя, включително естествените ливади. От заетите площи с есенни култури през последните години, 85 % се обработват от земеделски кооперации и 15 % от самостоятелни земеделски стопани.</w:t>
      </w:r>
    </w:p>
    <w:p w:rsidR="007F38AF" w:rsidRDefault="007F38AF" w:rsidP="00156684">
      <w:pPr>
        <w:spacing w:after="45"/>
        <w:jc w:val="both"/>
        <w:rPr>
          <w:sz w:val="24"/>
          <w:szCs w:val="24"/>
          <w:lang w:val="bg-BG"/>
        </w:rPr>
      </w:pPr>
    </w:p>
    <w:p w:rsidR="007F38AF" w:rsidRPr="007F38AF" w:rsidRDefault="007F38AF" w:rsidP="00156684">
      <w:pPr>
        <w:spacing w:after="45"/>
        <w:jc w:val="both"/>
        <w:rPr>
          <w:sz w:val="24"/>
          <w:szCs w:val="24"/>
          <w:lang w:val="bg-BG"/>
        </w:rPr>
      </w:pPr>
      <w:r w:rsidRPr="007F38AF">
        <w:rPr>
          <w:rFonts w:cstheme="minorHAnsi"/>
          <w:b/>
          <w:sz w:val="24"/>
          <w:szCs w:val="24"/>
          <w:lang w:val="bg-BG"/>
        </w:rPr>
        <w:t>Геоложка характеристика</w:t>
      </w:r>
    </w:p>
    <w:p w:rsidR="007F38AF" w:rsidRPr="007F38AF" w:rsidRDefault="007F38AF" w:rsidP="007F38AF">
      <w:pPr>
        <w:spacing w:after="45"/>
        <w:jc w:val="both"/>
        <w:rPr>
          <w:sz w:val="24"/>
          <w:szCs w:val="24"/>
          <w:lang w:val="bg-BG"/>
        </w:rPr>
      </w:pPr>
      <w:r w:rsidRPr="007F38AF">
        <w:rPr>
          <w:sz w:val="24"/>
          <w:szCs w:val="24"/>
          <w:lang w:val="bg-BG"/>
        </w:rPr>
        <w:t xml:space="preserve">В </w:t>
      </w:r>
      <w:proofErr w:type="spellStart"/>
      <w:r w:rsidRPr="007F38AF">
        <w:rPr>
          <w:sz w:val="24"/>
          <w:szCs w:val="24"/>
          <w:lang w:val="bg-BG"/>
        </w:rPr>
        <w:t>геолого-тектонско</w:t>
      </w:r>
      <w:proofErr w:type="spellEnd"/>
      <w:r w:rsidRPr="007F38AF">
        <w:rPr>
          <w:sz w:val="24"/>
          <w:szCs w:val="24"/>
          <w:lang w:val="bg-BG"/>
        </w:rPr>
        <w:t xml:space="preserve"> отношение, котловината представлява сложен грабен, запълнен от </w:t>
      </w:r>
      <w:proofErr w:type="spellStart"/>
      <w:r w:rsidRPr="007F38AF">
        <w:rPr>
          <w:sz w:val="24"/>
          <w:szCs w:val="24"/>
          <w:lang w:val="bg-BG"/>
        </w:rPr>
        <w:t>плиоценски</w:t>
      </w:r>
      <w:proofErr w:type="spellEnd"/>
      <w:r w:rsidRPr="007F38AF">
        <w:rPr>
          <w:sz w:val="24"/>
          <w:szCs w:val="24"/>
          <w:lang w:val="bg-BG"/>
        </w:rPr>
        <w:t xml:space="preserve">, езерно-речни и </w:t>
      </w:r>
      <w:proofErr w:type="spellStart"/>
      <w:r w:rsidRPr="007F38AF">
        <w:rPr>
          <w:sz w:val="24"/>
          <w:szCs w:val="24"/>
          <w:lang w:val="bg-BG"/>
        </w:rPr>
        <w:t>кватернерни</w:t>
      </w:r>
      <w:proofErr w:type="spellEnd"/>
      <w:r w:rsidRPr="007F38AF">
        <w:rPr>
          <w:sz w:val="24"/>
          <w:szCs w:val="24"/>
          <w:lang w:val="bg-BG"/>
        </w:rPr>
        <w:t xml:space="preserve"> отложения от алувиален, </w:t>
      </w:r>
      <w:proofErr w:type="spellStart"/>
      <w:r w:rsidRPr="007F38AF">
        <w:rPr>
          <w:sz w:val="24"/>
          <w:szCs w:val="24"/>
          <w:lang w:val="bg-BG"/>
        </w:rPr>
        <w:t>полувиален</w:t>
      </w:r>
      <w:proofErr w:type="spellEnd"/>
      <w:r w:rsidRPr="007F38AF">
        <w:rPr>
          <w:sz w:val="24"/>
          <w:szCs w:val="24"/>
          <w:lang w:val="bg-BG"/>
        </w:rPr>
        <w:t xml:space="preserve"> и делувиален генетичен тип. За северна граница на Карловския грабен служи Задбалканският </w:t>
      </w:r>
      <w:proofErr w:type="spellStart"/>
      <w:r w:rsidRPr="007F38AF">
        <w:rPr>
          <w:sz w:val="24"/>
          <w:szCs w:val="24"/>
          <w:lang w:val="bg-BG"/>
        </w:rPr>
        <w:t>разсед</w:t>
      </w:r>
      <w:proofErr w:type="spellEnd"/>
      <w:r w:rsidRPr="007F38AF">
        <w:rPr>
          <w:sz w:val="24"/>
          <w:szCs w:val="24"/>
          <w:lang w:val="bg-BG"/>
        </w:rPr>
        <w:t xml:space="preserve">, а за южна граница – </w:t>
      </w:r>
      <w:proofErr w:type="spellStart"/>
      <w:r w:rsidRPr="007F38AF">
        <w:rPr>
          <w:sz w:val="24"/>
          <w:szCs w:val="24"/>
          <w:lang w:val="bg-BG"/>
        </w:rPr>
        <w:t>Стремският</w:t>
      </w:r>
      <w:proofErr w:type="spellEnd"/>
      <w:r w:rsidRPr="007F38AF">
        <w:rPr>
          <w:sz w:val="24"/>
          <w:szCs w:val="24"/>
          <w:lang w:val="bg-BG"/>
        </w:rPr>
        <w:t xml:space="preserve"> разлом. На изток и запад границите му опират в напречните ридове съответно на Стражата и Козница.</w:t>
      </w:r>
    </w:p>
    <w:p w:rsidR="007F38AF" w:rsidRPr="007F38AF" w:rsidRDefault="007F38AF" w:rsidP="007F38AF">
      <w:pPr>
        <w:spacing w:after="45"/>
        <w:jc w:val="both"/>
        <w:rPr>
          <w:sz w:val="24"/>
          <w:szCs w:val="24"/>
          <w:lang w:val="bg-BG"/>
        </w:rPr>
      </w:pPr>
      <w:r w:rsidRPr="007F38AF">
        <w:rPr>
          <w:sz w:val="24"/>
          <w:szCs w:val="24"/>
          <w:lang w:val="bg-BG"/>
        </w:rPr>
        <w:t xml:space="preserve">По север-североизточната част на грабена е разположен Старопланински </w:t>
      </w:r>
      <w:proofErr w:type="spellStart"/>
      <w:r w:rsidRPr="007F38AF">
        <w:rPr>
          <w:sz w:val="24"/>
          <w:szCs w:val="24"/>
          <w:lang w:val="bg-BG"/>
        </w:rPr>
        <w:t>пролувиален</w:t>
      </w:r>
      <w:proofErr w:type="spellEnd"/>
      <w:r w:rsidRPr="007F38AF">
        <w:rPr>
          <w:sz w:val="24"/>
          <w:szCs w:val="24"/>
          <w:lang w:val="bg-BG"/>
        </w:rPr>
        <w:t xml:space="preserve"> шлейф, формиран от наносите на старопланинските реки и дерета, които са с пороен характер. Една от тях е Стара река.</w:t>
      </w:r>
    </w:p>
    <w:p w:rsidR="007F38AF" w:rsidRPr="007F38AF" w:rsidRDefault="007F38AF" w:rsidP="007F38AF">
      <w:pPr>
        <w:spacing w:after="45"/>
        <w:jc w:val="both"/>
        <w:rPr>
          <w:sz w:val="24"/>
          <w:szCs w:val="24"/>
          <w:lang w:val="bg-BG"/>
        </w:rPr>
      </w:pPr>
      <w:r w:rsidRPr="007F38AF">
        <w:rPr>
          <w:sz w:val="24"/>
          <w:szCs w:val="24"/>
          <w:lang w:val="bg-BG"/>
        </w:rPr>
        <w:t>Скалната подложка на Карловския грабен е изградена от средно горски гранити.</w:t>
      </w:r>
    </w:p>
    <w:p w:rsidR="007F38AF" w:rsidRPr="007F38AF" w:rsidRDefault="007F38AF" w:rsidP="007F38AF">
      <w:pPr>
        <w:spacing w:after="45"/>
        <w:jc w:val="both"/>
        <w:rPr>
          <w:sz w:val="24"/>
          <w:szCs w:val="24"/>
          <w:lang w:val="bg-BG"/>
        </w:rPr>
      </w:pPr>
      <w:r w:rsidRPr="007F38AF">
        <w:rPr>
          <w:sz w:val="24"/>
          <w:szCs w:val="24"/>
          <w:lang w:val="bg-BG"/>
        </w:rPr>
        <w:t xml:space="preserve">На дълбочина около 70 м са разположени </w:t>
      </w:r>
      <w:proofErr w:type="spellStart"/>
      <w:r w:rsidRPr="007F38AF">
        <w:rPr>
          <w:sz w:val="24"/>
          <w:szCs w:val="24"/>
          <w:lang w:val="bg-BG"/>
        </w:rPr>
        <w:t>плиоценски</w:t>
      </w:r>
      <w:proofErr w:type="spellEnd"/>
      <w:r w:rsidRPr="007F38AF">
        <w:rPr>
          <w:sz w:val="24"/>
          <w:szCs w:val="24"/>
          <w:lang w:val="bg-BG"/>
        </w:rPr>
        <w:t xml:space="preserve"> седименти, представени в </w:t>
      </w:r>
      <w:proofErr w:type="spellStart"/>
      <w:r w:rsidRPr="007F38AF">
        <w:rPr>
          <w:sz w:val="24"/>
          <w:szCs w:val="24"/>
          <w:lang w:val="bg-BG"/>
        </w:rPr>
        <w:t>алтернации</w:t>
      </w:r>
      <w:proofErr w:type="spellEnd"/>
      <w:r w:rsidRPr="007F38AF">
        <w:rPr>
          <w:sz w:val="24"/>
          <w:szCs w:val="24"/>
          <w:lang w:val="bg-BG"/>
        </w:rPr>
        <w:t xml:space="preserve"> от глинести пясъци, песъчливи глини, </w:t>
      </w:r>
      <w:proofErr w:type="spellStart"/>
      <w:r w:rsidRPr="007F38AF">
        <w:rPr>
          <w:sz w:val="24"/>
          <w:szCs w:val="24"/>
          <w:lang w:val="bg-BG"/>
        </w:rPr>
        <w:t>алеврити</w:t>
      </w:r>
      <w:proofErr w:type="spellEnd"/>
      <w:r w:rsidRPr="007F38AF">
        <w:rPr>
          <w:sz w:val="24"/>
          <w:szCs w:val="24"/>
          <w:lang w:val="bg-BG"/>
        </w:rPr>
        <w:t>, глини, маломощни чакъли и лигнитни въглища с обща мощност над 100 хил. тона. Запасите от каменни въглища се класифицират в категория В+С, но за близките години не се предвижда разработка на находището.</w:t>
      </w:r>
    </w:p>
    <w:p w:rsidR="005B15DE" w:rsidRDefault="007F38AF" w:rsidP="007F38AF">
      <w:pPr>
        <w:spacing w:after="45"/>
        <w:jc w:val="both"/>
        <w:rPr>
          <w:sz w:val="24"/>
          <w:szCs w:val="24"/>
          <w:lang w:val="bg-BG"/>
        </w:rPr>
      </w:pPr>
      <w:r w:rsidRPr="007F38AF">
        <w:rPr>
          <w:sz w:val="24"/>
          <w:szCs w:val="24"/>
          <w:lang w:val="bg-BG"/>
        </w:rPr>
        <w:t xml:space="preserve">В най-ниската част на котловината по </w:t>
      </w:r>
      <w:proofErr w:type="spellStart"/>
      <w:r w:rsidRPr="007F38AF">
        <w:rPr>
          <w:sz w:val="24"/>
          <w:szCs w:val="24"/>
          <w:lang w:val="bg-BG"/>
        </w:rPr>
        <w:t>разседна</w:t>
      </w:r>
      <w:proofErr w:type="spellEnd"/>
      <w:r w:rsidRPr="007F38AF">
        <w:rPr>
          <w:sz w:val="24"/>
          <w:szCs w:val="24"/>
          <w:lang w:val="bg-BG"/>
        </w:rPr>
        <w:t xml:space="preserve"> линия, която минава край северното подножие на Средна гора, бликат няколко минерални извора. При гр. Баня те са девет на брой, четири от които са с уникални целебни свойства на водата. Термални извори има край с. Столевово, в гр. Клисура и край с. Климент.</w:t>
      </w:r>
    </w:p>
    <w:p w:rsidR="007F38AF" w:rsidRDefault="007F38AF" w:rsidP="00156684">
      <w:pPr>
        <w:spacing w:after="45"/>
        <w:jc w:val="both"/>
        <w:rPr>
          <w:sz w:val="24"/>
          <w:szCs w:val="24"/>
          <w:lang w:val="bg-BG"/>
        </w:rPr>
      </w:pPr>
    </w:p>
    <w:p w:rsidR="007F38AF" w:rsidRPr="007F38AF" w:rsidRDefault="007F38AF" w:rsidP="00156684">
      <w:pPr>
        <w:spacing w:after="45"/>
        <w:jc w:val="both"/>
        <w:rPr>
          <w:sz w:val="24"/>
          <w:szCs w:val="24"/>
          <w:lang w:val="bg-BG"/>
        </w:rPr>
      </w:pPr>
      <w:r w:rsidRPr="007F38AF">
        <w:rPr>
          <w:rFonts w:cstheme="minorHAnsi"/>
          <w:b/>
          <w:sz w:val="24"/>
          <w:szCs w:val="24"/>
          <w:lang w:val="bg-BG"/>
        </w:rPr>
        <w:t>Водни ресурси</w:t>
      </w:r>
    </w:p>
    <w:p w:rsidR="007F38AF" w:rsidRPr="007F38AF" w:rsidRDefault="007F38AF" w:rsidP="007F38AF">
      <w:pPr>
        <w:spacing w:after="45"/>
        <w:jc w:val="both"/>
        <w:rPr>
          <w:sz w:val="24"/>
          <w:szCs w:val="24"/>
          <w:lang w:val="bg-BG"/>
        </w:rPr>
      </w:pPr>
      <w:r w:rsidRPr="007F38AF">
        <w:rPr>
          <w:sz w:val="24"/>
          <w:szCs w:val="24"/>
          <w:lang w:val="bg-BG"/>
        </w:rPr>
        <w:t xml:space="preserve">През територията на общината протичат реките Тунджа, Стряма, Стара и Бяла река. Заедно с многобройните си притоци те осигуряват сравнително добри условия за задоволяване на </w:t>
      </w:r>
      <w:r w:rsidRPr="007F38AF">
        <w:rPr>
          <w:sz w:val="24"/>
          <w:szCs w:val="24"/>
          <w:lang w:val="bg-BG"/>
        </w:rPr>
        <w:lastRenderedPageBreak/>
        <w:t xml:space="preserve">нуждите от питейна вода, </w:t>
      </w:r>
      <w:proofErr w:type="spellStart"/>
      <w:r w:rsidRPr="007F38AF">
        <w:rPr>
          <w:sz w:val="24"/>
          <w:szCs w:val="24"/>
          <w:lang w:val="bg-BG"/>
        </w:rPr>
        <w:t>вода</w:t>
      </w:r>
      <w:proofErr w:type="spellEnd"/>
      <w:r w:rsidRPr="007F38AF">
        <w:rPr>
          <w:sz w:val="24"/>
          <w:szCs w:val="24"/>
          <w:lang w:val="bg-BG"/>
        </w:rPr>
        <w:t xml:space="preserve"> за индустриални нужди и за напояване. Функционират два язовира – „Домлян” и „Соколица”.</w:t>
      </w:r>
    </w:p>
    <w:p w:rsidR="007F38AF" w:rsidRPr="007F38AF" w:rsidRDefault="007F38AF" w:rsidP="007F38AF">
      <w:pPr>
        <w:spacing w:after="45"/>
        <w:jc w:val="both"/>
        <w:rPr>
          <w:sz w:val="24"/>
          <w:szCs w:val="24"/>
          <w:lang w:val="bg-BG"/>
        </w:rPr>
      </w:pPr>
      <w:r w:rsidRPr="007F38AF">
        <w:rPr>
          <w:sz w:val="24"/>
          <w:szCs w:val="24"/>
          <w:lang w:val="bg-BG"/>
        </w:rPr>
        <w:t>Създадена е добра водоснабдителна система за всички селища в общината. При правилно стопанисване тя е в състояние да задоволи реалните нужди на населението, промишлеността и селското стопанство.</w:t>
      </w:r>
    </w:p>
    <w:p w:rsidR="007F38AF" w:rsidRPr="007F38AF" w:rsidRDefault="007F38AF" w:rsidP="007F38AF">
      <w:pPr>
        <w:spacing w:after="45"/>
        <w:jc w:val="both"/>
        <w:rPr>
          <w:sz w:val="24"/>
          <w:szCs w:val="24"/>
          <w:lang w:val="bg-BG"/>
        </w:rPr>
      </w:pPr>
      <w:r w:rsidRPr="007F38AF">
        <w:rPr>
          <w:sz w:val="24"/>
          <w:szCs w:val="24"/>
          <w:lang w:val="bg-BG"/>
        </w:rPr>
        <w:t>Ценно богатство за общината са и минералните извори с уникални целебни свойства на водата. Карловски минерални бани се намира на 47 км северно от гр. Пловдив, на 12 км. южно от гр. Карлово и на 15 км. североизточно от гр. Хисаря. Националният курорт гр. Баня, община Карлово, е разположен в подножието на южните склонове на Средна гора на надморска височина 282 м., в долината на река Стряма.</w:t>
      </w:r>
    </w:p>
    <w:p w:rsidR="007F38AF" w:rsidRDefault="007F38AF" w:rsidP="007F38AF">
      <w:pPr>
        <w:spacing w:after="45"/>
        <w:jc w:val="both"/>
        <w:rPr>
          <w:sz w:val="24"/>
          <w:szCs w:val="24"/>
          <w:lang w:val="bg-BG"/>
        </w:rPr>
      </w:pPr>
      <w:r w:rsidRPr="007F38AF">
        <w:rPr>
          <w:sz w:val="24"/>
          <w:szCs w:val="24"/>
          <w:lang w:val="bg-BG"/>
        </w:rPr>
        <w:t xml:space="preserve">Минералните води в курорта Баня водят началото си от няколко минерални извора. Те са слабо минерализирани, сулфатно, </w:t>
      </w:r>
      <w:proofErr w:type="spellStart"/>
      <w:r w:rsidRPr="007F38AF">
        <w:rPr>
          <w:sz w:val="24"/>
          <w:szCs w:val="24"/>
          <w:lang w:val="bg-BG"/>
        </w:rPr>
        <w:t>хидрокарбонатно</w:t>
      </w:r>
      <w:proofErr w:type="spellEnd"/>
      <w:r w:rsidRPr="007F38AF">
        <w:rPr>
          <w:sz w:val="24"/>
          <w:szCs w:val="24"/>
          <w:lang w:val="bg-BG"/>
        </w:rPr>
        <w:t xml:space="preserve"> – натриева, флуорна, силициева вода с високи алкални реакции (</w:t>
      </w:r>
      <w:proofErr w:type="spellStart"/>
      <w:r w:rsidRPr="007F38AF">
        <w:rPr>
          <w:sz w:val="24"/>
          <w:szCs w:val="24"/>
          <w:lang w:val="bg-BG"/>
        </w:rPr>
        <w:t>Ph</w:t>
      </w:r>
      <w:proofErr w:type="spellEnd"/>
      <w:r w:rsidRPr="007F38AF">
        <w:rPr>
          <w:sz w:val="24"/>
          <w:szCs w:val="24"/>
          <w:lang w:val="bg-BG"/>
        </w:rPr>
        <w:t xml:space="preserve"> 9.2), </w:t>
      </w:r>
      <w:proofErr w:type="spellStart"/>
      <w:r w:rsidRPr="007F38AF">
        <w:rPr>
          <w:sz w:val="24"/>
          <w:szCs w:val="24"/>
          <w:lang w:val="bg-BG"/>
        </w:rPr>
        <w:t>метасилициева</w:t>
      </w:r>
      <w:proofErr w:type="spellEnd"/>
      <w:r w:rsidRPr="007F38AF">
        <w:rPr>
          <w:sz w:val="24"/>
          <w:szCs w:val="24"/>
          <w:lang w:val="bg-BG"/>
        </w:rPr>
        <w:t xml:space="preserve"> киселина около 65, 7 мг/л, флуор 8,4 мг/л. В курорта има над 10 минерални извора. Водата е с общ дебит 30 л/сек и температура 35 – 50.5° С.</w:t>
      </w:r>
      <w:r>
        <w:rPr>
          <w:sz w:val="24"/>
          <w:szCs w:val="24"/>
          <w:lang w:val="bg-BG"/>
        </w:rPr>
        <w:t xml:space="preserve"> </w:t>
      </w:r>
      <w:r w:rsidRPr="007F38AF">
        <w:rPr>
          <w:sz w:val="24"/>
          <w:szCs w:val="24"/>
          <w:lang w:val="bg-BG"/>
        </w:rPr>
        <w:t>Освен минералната вода в курорта има два басейна с лечебна кал - торфена кал с профила на минералната вода.</w:t>
      </w:r>
    </w:p>
    <w:p w:rsidR="007F38AF" w:rsidRDefault="007F38AF" w:rsidP="007F38AF">
      <w:pPr>
        <w:spacing w:after="45"/>
        <w:jc w:val="both"/>
        <w:rPr>
          <w:sz w:val="24"/>
          <w:szCs w:val="24"/>
          <w:lang w:val="bg-BG"/>
        </w:rPr>
      </w:pPr>
    </w:p>
    <w:p w:rsidR="007F38AF" w:rsidRPr="007F38AF" w:rsidRDefault="007F38AF" w:rsidP="007F38AF">
      <w:pPr>
        <w:spacing w:after="45"/>
        <w:jc w:val="both"/>
        <w:rPr>
          <w:sz w:val="24"/>
          <w:szCs w:val="24"/>
          <w:lang w:val="bg-BG"/>
        </w:rPr>
      </w:pPr>
      <w:r w:rsidRPr="007F38AF">
        <w:rPr>
          <w:rFonts w:cstheme="minorHAnsi"/>
          <w:b/>
          <w:sz w:val="24"/>
          <w:szCs w:val="24"/>
          <w:lang w:val="bg-BG"/>
        </w:rPr>
        <w:t>Горски ресурси</w:t>
      </w:r>
    </w:p>
    <w:p w:rsidR="007F38AF" w:rsidRPr="007F38AF" w:rsidRDefault="007F38AF" w:rsidP="007F38AF">
      <w:pPr>
        <w:spacing w:after="45"/>
        <w:jc w:val="both"/>
        <w:rPr>
          <w:sz w:val="24"/>
          <w:szCs w:val="24"/>
          <w:lang w:val="bg-BG"/>
        </w:rPr>
      </w:pPr>
      <w:r w:rsidRPr="007F38AF">
        <w:rPr>
          <w:sz w:val="24"/>
          <w:szCs w:val="24"/>
          <w:lang w:val="bg-BG"/>
        </w:rPr>
        <w:t>Наличието на висока планина на територията на Общината (Средна Стара планина), обуславя разпространението на дъбови и букови гори от средноевропейски тип. Данните сочат, че основната част от горската територия е заета от горски масиви. Тази структура създава условия за дърводобив и залесяване.</w:t>
      </w:r>
    </w:p>
    <w:p w:rsidR="007F38AF" w:rsidRPr="007F38AF" w:rsidRDefault="007F38AF" w:rsidP="007F38AF">
      <w:pPr>
        <w:spacing w:after="45"/>
        <w:jc w:val="both"/>
        <w:rPr>
          <w:sz w:val="24"/>
          <w:szCs w:val="24"/>
          <w:lang w:val="bg-BG"/>
        </w:rPr>
      </w:pPr>
      <w:r w:rsidRPr="007F38AF">
        <w:rPr>
          <w:sz w:val="24"/>
          <w:szCs w:val="24"/>
          <w:lang w:val="bg-BG"/>
        </w:rPr>
        <w:t>На територията на общината съществуват три държавни лесничейства, които упражняват контрол и охрана на горския фонд. Числеността на заетите в тях е около 90 постоянно заети.</w:t>
      </w:r>
    </w:p>
    <w:p w:rsidR="007F38AF" w:rsidRPr="007F38AF" w:rsidRDefault="007F38AF" w:rsidP="007F38AF">
      <w:pPr>
        <w:spacing w:after="45"/>
        <w:jc w:val="both"/>
        <w:rPr>
          <w:sz w:val="24"/>
          <w:szCs w:val="24"/>
          <w:lang w:val="bg-BG"/>
        </w:rPr>
      </w:pPr>
      <w:r w:rsidRPr="007F38AF">
        <w:rPr>
          <w:sz w:val="24"/>
          <w:szCs w:val="24"/>
          <w:lang w:val="bg-BG"/>
        </w:rPr>
        <w:t>На територията на общината съществува диспропорция между дърводобива и дървопреработващата промишленост. С възстановяване собствеността на горите на бившите им собственици и на общините ще има възможност за създаване на ефективни частни дървопреработвателни предприятия ориентирани към местния и външен пазари.</w:t>
      </w:r>
    </w:p>
    <w:p w:rsidR="007F38AF" w:rsidRDefault="007F38AF" w:rsidP="007F38AF">
      <w:pPr>
        <w:spacing w:after="45"/>
        <w:jc w:val="both"/>
        <w:rPr>
          <w:sz w:val="24"/>
          <w:szCs w:val="24"/>
          <w:lang w:val="bg-BG"/>
        </w:rPr>
      </w:pPr>
      <w:r w:rsidRPr="007F38AF">
        <w:rPr>
          <w:sz w:val="24"/>
          <w:szCs w:val="24"/>
          <w:lang w:val="bg-BG"/>
        </w:rPr>
        <w:t xml:space="preserve">Годишният обем на дърводобива в стойностно изражение се колебае между 4 и 5 млн. лв. Горският фонд на Община Карлово обхваща 511 944 дка площ. </w:t>
      </w:r>
    </w:p>
    <w:p w:rsidR="00303D3B" w:rsidRPr="007F38AF" w:rsidRDefault="00303D3B" w:rsidP="007F38AF">
      <w:pPr>
        <w:spacing w:after="45"/>
        <w:jc w:val="both"/>
        <w:rPr>
          <w:sz w:val="24"/>
          <w:szCs w:val="24"/>
          <w:lang w:val="bg-BG"/>
        </w:rPr>
      </w:pPr>
      <w:r>
        <w:rPr>
          <w:sz w:val="24"/>
          <w:szCs w:val="24"/>
          <w:lang w:val="bg-BG"/>
        </w:rPr>
        <w:t>Горският фонд доминира в териториалната структура на община Карлово, като по-голямата част от него е покрита със защитени зони, определени по Закона за биологичното разнообразие, което силно затруднява използването му както за стопански, така и за туристически цели.</w:t>
      </w:r>
    </w:p>
    <w:p w:rsidR="007F38AF" w:rsidRDefault="007F38AF" w:rsidP="00156684">
      <w:pPr>
        <w:spacing w:after="45"/>
        <w:jc w:val="both"/>
        <w:rPr>
          <w:sz w:val="24"/>
          <w:szCs w:val="24"/>
          <w:lang w:val="bg-BG"/>
        </w:rPr>
      </w:pPr>
      <w:r>
        <w:rPr>
          <w:sz w:val="24"/>
          <w:szCs w:val="24"/>
          <w:lang w:val="bg-BG"/>
        </w:rPr>
        <w:t>Следващата диаграма показва р</w:t>
      </w:r>
      <w:r w:rsidRPr="007F38AF">
        <w:rPr>
          <w:sz w:val="24"/>
          <w:szCs w:val="24"/>
          <w:lang w:val="bg-BG"/>
        </w:rPr>
        <w:t>азпределение</w:t>
      </w:r>
      <w:r>
        <w:rPr>
          <w:sz w:val="24"/>
          <w:szCs w:val="24"/>
          <w:lang w:val="bg-BG"/>
        </w:rPr>
        <w:t>то</w:t>
      </w:r>
      <w:r w:rsidRPr="007F38AF">
        <w:rPr>
          <w:sz w:val="24"/>
          <w:szCs w:val="24"/>
          <w:lang w:val="bg-BG"/>
        </w:rPr>
        <w:t xml:space="preserve"> на горския фонд по видове гори, площи, пътища и други.</w:t>
      </w:r>
    </w:p>
    <w:p w:rsidR="007F38AF" w:rsidRDefault="007F38AF" w:rsidP="00156684">
      <w:pPr>
        <w:spacing w:after="45"/>
        <w:jc w:val="both"/>
        <w:rPr>
          <w:sz w:val="24"/>
          <w:szCs w:val="24"/>
          <w:lang w:val="bg-BG"/>
        </w:rPr>
      </w:pPr>
    </w:p>
    <w:p w:rsidR="007F38AF" w:rsidRDefault="007F38AF" w:rsidP="00156684">
      <w:pPr>
        <w:spacing w:after="45"/>
        <w:jc w:val="both"/>
        <w:rPr>
          <w:sz w:val="24"/>
          <w:szCs w:val="24"/>
          <w:lang w:val="bg-BG"/>
        </w:rPr>
      </w:pPr>
    </w:p>
    <w:p w:rsidR="007F38AF" w:rsidRDefault="007F38AF" w:rsidP="00156684">
      <w:pPr>
        <w:spacing w:after="45"/>
        <w:jc w:val="both"/>
        <w:rPr>
          <w:sz w:val="24"/>
          <w:szCs w:val="24"/>
          <w:lang w:val="bg-BG"/>
        </w:rPr>
      </w:pPr>
    </w:p>
    <w:p w:rsidR="007F38AF" w:rsidRDefault="007F38AF" w:rsidP="00156684">
      <w:pPr>
        <w:spacing w:after="45"/>
        <w:jc w:val="both"/>
        <w:rPr>
          <w:sz w:val="24"/>
          <w:szCs w:val="24"/>
          <w:lang w:val="bg-BG"/>
        </w:rPr>
      </w:pPr>
    </w:p>
    <w:p w:rsidR="007F38AF" w:rsidRDefault="007F38AF" w:rsidP="007F38AF">
      <w:pPr>
        <w:spacing w:after="45"/>
        <w:jc w:val="center"/>
        <w:rPr>
          <w:sz w:val="24"/>
          <w:szCs w:val="24"/>
          <w:lang w:val="bg-BG"/>
        </w:rPr>
      </w:pPr>
      <w:r>
        <w:rPr>
          <w:noProof/>
          <w:lang w:val="bg-BG" w:eastAsia="bg-BG"/>
        </w:rPr>
        <w:drawing>
          <wp:inline distT="0" distB="0" distL="0" distR="0" wp14:anchorId="7EC44951" wp14:editId="4B3DA0AF">
            <wp:extent cx="4486275" cy="3185690"/>
            <wp:effectExtent l="0" t="0" r="0" b="0"/>
            <wp:docPr id="48"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01805" cy="3196718"/>
                    </a:xfrm>
                    <a:prstGeom prst="rect">
                      <a:avLst/>
                    </a:prstGeom>
                  </pic:spPr>
                </pic:pic>
              </a:graphicData>
            </a:graphic>
          </wp:inline>
        </w:drawing>
      </w:r>
    </w:p>
    <w:p w:rsidR="007F38AF" w:rsidRDefault="007F38AF" w:rsidP="00156684">
      <w:pPr>
        <w:spacing w:after="45"/>
        <w:jc w:val="both"/>
        <w:rPr>
          <w:sz w:val="24"/>
          <w:szCs w:val="24"/>
          <w:lang w:val="bg-BG"/>
        </w:rPr>
      </w:pPr>
    </w:p>
    <w:p w:rsidR="007F38AF" w:rsidRPr="007F38AF" w:rsidRDefault="007F38AF" w:rsidP="007F38AF">
      <w:pPr>
        <w:spacing w:after="45"/>
        <w:jc w:val="center"/>
        <w:rPr>
          <w:i/>
          <w:sz w:val="24"/>
          <w:szCs w:val="24"/>
          <w:lang w:val="bg-BG"/>
        </w:rPr>
      </w:pPr>
      <w:r>
        <w:rPr>
          <w:i/>
          <w:sz w:val="24"/>
          <w:szCs w:val="24"/>
          <w:lang w:val="bg-BG"/>
        </w:rPr>
        <w:t>Фигура 5. Горски фонд</w:t>
      </w:r>
    </w:p>
    <w:p w:rsidR="007F38AF" w:rsidRDefault="007F38AF" w:rsidP="00156684">
      <w:pPr>
        <w:spacing w:after="45"/>
        <w:jc w:val="both"/>
        <w:rPr>
          <w:sz w:val="24"/>
          <w:szCs w:val="24"/>
          <w:lang w:val="bg-BG"/>
        </w:rPr>
      </w:pPr>
    </w:p>
    <w:p w:rsidR="007F1DD6" w:rsidRPr="007F1DD6" w:rsidRDefault="007F1DD6" w:rsidP="007F1DD6">
      <w:pPr>
        <w:spacing w:after="45" w:line="240" w:lineRule="auto"/>
        <w:jc w:val="both"/>
        <w:rPr>
          <w:rFonts w:cstheme="minorHAnsi"/>
          <w:b/>
          <w:sz w:val="24"/>
          <w:szCs w:val="24"/>
          <w:lang w:val="bg-BG"/>
        </w:rPr>
      </w:pPr>
      <w:r w:rsidRPr="007F1DD6">
        <w:rPr>
          <w:rFonts w:cstheme="minorHAnsi"/>
          <w:b/>
          <w:sz w:val="24"/>
          <w:szCs w:val="24"/>
          <w:lang w:val="bg-BG"/>
        </w:rPr>
        <w:t>Резервати и природни забележителности</w:t>
      </w:r>
    </w:p>
    <w:p w:rsidR="007F1DD6" w:rsidRPr="007F1DD6" w:rsidRDefault="007F1DD6" w:rsidP="007F1DD6">
      <w:pPr>
        <w:spacing w:after="45" w:line="240" w:lineRule="auto"/>
        <w:jc w:val="both"/>
        <w:rPr>
          <w:rFonts w:eastAsia="Times New Roman" w:cstheme="minorHAnsi"/>
          <w:b/>
          <w:sz w:val="24"/>
          <w:szCs w:val="24"/>
          <w:lang w:val="bg-BG"/>
        </w:rPr>
      </w:pPr>
      <w:r w:rsidRPr="007F1DD6">
        <w:rPr>
          <w:rFonts w:eastAsia="Times New Roman" w:cstheme="minorHAnsi"/>
          <w:b/>
          <w:sz w:val="24"/>
          <w:szCs w:val="24"/>
          <w:lang w:val="bg-BG"/>
        </w:rPr>
        <w:t>Резервати:</w:t>
      </w:r>
    </w:p>
    <w:p w:rsidR="007F1DD6" w:rsidRPr="007F1DD6" w:rsidRDefault="007F1DD6" w:rsidP="000C4172">
      <w:pPr>
        <w:pStyle w:val="a8"/>
        <w:numPr>
          <w:ilvl w:val="0"/>
          <w:numId w:val="24"/>
        </w:numPr>
        <w:spacing w:after="45"/>
        <w:jc w:val="both"/>
        <w:rPr>
          <w:sz w:val="24"/>
          <w:szCs w:val="24"/>
          <w:lang w:val="bg-BG"/>
        </w:rPr>
      </w:pPr>
      <w:proofErr w:type="spellStart"/>
      <w:r w:rsidRPr="007F1DD6">
        <w:rPr>
          <w:sz w:val="24"/>
          <w:szCs w:val="24"/>
          <w:lang w:val="bg-BG"/>
        </w:rPr>
        <w:t>Чамджа</w:t>
      </w:r>
      <w:proofErr w:type="spellEnd"/>
      <w:r w:rsidRPr="007F1DD6">
        <w:rPr>
          <w:sz w:val="24"/>
          <w:szCs w:val="24"/>
          <w:lang w:val="bg-BG"/>
        </w:rPr>
        <w:t>“ е обявен за запазване на рядко естествено находище на черен бор.</w:t>
      </w:r>
    </w:p>
    <w:p w:rsidR="007F1DD6" w:rsidRPr="007F1DD6" w:rsidRDefault="007F1DD6" w:rsidP="000C4172">
      <w:pPr>
        <w:pStyle w:val="a8"/>
        <w:numPr>
          <w:ilvl w:val="0"/>
          <w:numId w:val="24"/>
        </w:numPr>
        <w:spacing w:after="45"/>
        <w:jc w:val="both"/>
        <w:rPr>
          <w:sz w:val="24"/>
          <w:szCs w:val="24"/>
          <w:lang w:val="bg-BG"/>
        </w:rPr>
      </w:pPr>
      <w:r w:rsidRPr="007F1DD6">
        <w:rPr>
          <w:sz w:val="24"/>
          <w:szCs w:val="24"/>
          <w:lang w:val="bg-BG"/>
        </w:rPr>
        <w:t>„</w:t>
      </w:r>
      <w:proofErr w:type="spellStart"/>
      <w:r w:rsidRPr="007F1DD6">
        <w:rPr>
          <w:sz w:val="24"/>
          <w:szCs w:val="24"/>
          <w:lang w:val="bg-BG"/>
        </w:rPr>
        <w:t>Стенето</w:t>
      </w:r>
      <w:proofErr w:type="spellEnd"/>
      <w:r w:rsidRPr="007F1DD6">
        <w:rPr>
          <w:sz w:val="24"/>
          <w:szCs w:val="24"/>
          <w:lang w:val="bg-BG"/>
        </w:rPr>
        <w:t>“ - с надморска височина 1000 – 1500  м.</w:t>
      </w:r>
    </w:p>
    <w:p w:rsidR="007F1DD6" w:rsidRPr="007F1DD6" w:rsidRDefault="007F1DD6" w:rsidP="000C4172">
      <w:pPr>
        <w:pStyle w:val="a8"/>
        <w:numPr>
          <w:ilvl w:val="0"/>
          <w:numId w:val="24"/>
        </w:numPr>
        <w:spacing w:after="45"/>
        <w:jc w:val="both"/>
        <w:rPr>
          <w:sz w:val="24"/>
          <w:szCs w:val="24"/>
          <w:lang w:val="bg-BG"/>
        </w:rPr>
      </w:pPr>
      <w:r w:rsidRPr="007F1DD6">
        <w:rPr>
          <w:sz w:val="24"/>
          <w:szCs w:val="24"/>
          <w:lang w:val="bg-BG"/>
        </w:rPr>
        <w:t xml:space="preserve">„Стара река“ - с надморска височина 450 – 1800 м, обхваща </w:t>
      </w:r>
      <w:proofErr w:type="spellStart"/>
      <w:r w:rsidRPr="007F1DD6">
        <w:rPr>
          <w:sz w:val="24"/>
          <w:szCs w:val="24"/>
          <w:lang w:val="bg-BG"/>
        </w:rPr>
        <w:t>водосбора</w:t>
      </w:r>
      <w:proofErr w:type="spellEnd"/>
      <w:r w:rsidRPr="007F1DD6">
        <w:rPr>
          <w:sz w:val="24"/>
          <w:szCs w:val="24"/>
          <w:lang w:val="bg-BG"/>
        </w:rPr>
        <w:t xml:space="preserve"> на Стара река над гр. Карлово. Това е една от най-красивите планински реки в България. Тук са находищата на повече от 45 растения от Червената книга, като 20 от тях не се срещат в други страни. Гръбначните животински видове в резервата са около 65. От грабливите птици тук се наблюдават - скален орел, </w:t>
      </w:r>
      <w:proofErr w:type="spellStart"/>
      <w:r w:rsidRPr="007F1DD6">
        <w:rPr>
          <w:sz w:val="24"/>
          <w:szCs w:val="24"/>
          <w:lang w:val="bg-BG"/>
        </w:rPr>
        <w:t>белоопашат</w:t>
      </w:r>
      <w:proofErr w:type="spellEnd"/>
      <w:r w:rsidRPr="007F1DD6">
        <w:rPr>
          <w:sz w:val="24"/>
          <w:szCs w:val="24"/>
          <w:lang w:val="bg-BG"/>
        </w:rPr>
        <w:t xml:space="preserve"> и обикновен </w:t>
      </w:r>
      <w:proofErr w:type="spellStart"/>
      <w:r w:rsidRPr="007F1DD6">
        <w:rPr>
          <w:sz w:val="24"/>
          <w:szCs w:val="24"/>
          <w:lang w:val="bg-BG"/>
        </w:rPr>
        <w:t>мишелов</w:t>
      </w:r>
      <w:proofErr w:type="spellEnd"/>
      <w:r w:rsidRPr="007F1DD6">
        <w:rPr>
          <w:sz w:val="24"/>
          <w:szCs w:val="24"/>
          <w:lang w:val="bg-BG"/>
        </w:rPr>
        <w:t xml:space="preserve">, голям и малък ястреб, </w:t>
      </w:r>
      <w:proofErr w:type="spellStart"/>
      <w:r w:rsidRPr="007F1DD6">
        <w:rPr>
          <w:sz w:val="24"/>
          <w:szCs w:val="24"/>
          <w:lang w:val="bg-BG"/>
        </w:rPr>
        <w:t>осояд</w:t>
      </w:r>
      <w:proofErr w:type="spellEnd"/>
      <w:r w:rsidRPr="007F1DD6">
        <w:rPr>
          <w:sz w:val="24"/>
          <w:szCs w:val="24"/>
          <w:lang w:val="bg-BG"/>
        </w:rPr>
        <w:t xml:space="preserve">, сокол </w:t>
      </w:r>
      <w:proofErr w:type="spellStart"/>
      <w:r w:rsidRPr="007F1DD6">
        <w:rPr>
          <w:sz w:val="24"/>
          <w:szCs w:val="24"/>
          <w:lang w:val="bg-BG"/>
        </w:rPr>
        <w:t>орко</w:t>
      </w:r>
      <w:proofErr w:type="spellEnd"/>
      <w:r w:rsidRPr="007F1DD6">
        <w:rPr>
          <w:sz w:val="24"/>
          <w:szCs w:val="24"/>
          <w:lang w:val="bg-BG"/>
        </w:rPr>
        <w:t>, бухал. Срещат се така също кафява мечка, вълци, лисици, диви кози, сърни, язовец, белка, керкенез, гарван. От резерват Стара река са чести съобщенията за присъствие на риса, считан за напълно изчезнал от страната ни в края на четиридесетте години на миналия век</w:t>
      </w:r>
      <w:r>
        <w:rPr>
          <w:sz w:val="24"/>
          <w:szCs w:val="24"/>
          <w:lang w:val="bg-BG"/>
        </w:rPr>
        <w:t>.</w:t>
      </w:r>
    </w:p>
    <w:p w:rsidR="007F1DD6" w:rsidRDefault="007F1DD6" w:rsidP="00156684">
      <w:pPr>
        <w:spacing w:after="45"/>
        <w:jc w:val="both"/>
        <w:rPr>
          <w:sz w:val="24"/>
          <w:szCs w:val="24"/>
          <w:lang w:val="bg-BG"/>
        </w:rPr>
      </w:pPr>
    </w:p>
    <w:p w:rsidR="007F1DD6" w:rsidRPr="007F1DD6" w:rsidRDefault="007F1DD6" w:rsidP="00156684">
      <w:pPr>
        <w:spacing w:after="45"/>
        <w:jc w:val="both"/>
        <w:rPr>
          <w:sz w:val="24"/>
          <w:szCs w:val="24"/>
          <w:lang w:val="bg-BG"/>
        </w:rPr>
      </w:pPr>
      <w:r w:rsidRPr="007F1DD6">
        <w:rPr>
          <w:rFonts w:eastAsia="Times New Roman" w:cstheme="minorHAnsi"/>
          <w:b/>
          <w:sz w:val="24"/>
          <w:szCs w:val="24"/>
          <w:lang w:val="bg-BG"/>
        </w:rPr>
        <w:t>Природни забележителности:</w:t>
      </w:r>
    </w:p>
    <w:p w:rsidR="008A0242" w:rsidRPr="008A0242" w:rsidRDefault="008A0242" w:rsidP="000C4172">
      <w:pPr>
        <w:pStyle w:val="a8"/>
        <w:numPr>
          <w:ilvl w:val="0"/>
          <w:numId w:val="25"/>
        </w:numPr>
        <w:spacing w:after="45"/>
        <w:jc w:val="both"/>
        <w:rPr>
          <w:sz w:val="24"/>
          <w:szCs w:val="24"/>
          <w:lang w:val="bg-BG"/>
        </w:rPr>
      </w:pPr>
      <w:r w:rsidRPr="008A0242">
        <w:rPr>
          <w:sz w:val="24"/>
          <w:szCs w:val="24"/>
          <w:lang w:val="bg-BG"/>
        </w:rPr>
        <w:t>Райското пръскало - разположено в резерват „Джендема“ с надморска височина 1700 м.</w:t>
      </w:r>
    </w:p>
    <w:p w:rsidR="008A0242" w:rsidRPr="008A0242" w:rsidRDefault="008A0242" w:rsidP="000C4172">
      <w:pPr>
        <w:pStyle w:val="a8"/>
        <w:numPr>
          <w:ilvl w:val="0"/>
          <w:numId w:val="25"/>
        </w:numPr>
        <w:spacing w:after="45"/>
        <w:jc w:val="both"/>
        <w:rPr>
          <w:sz w:val="24"/>
          <w:szCs w:val="24"/>
          <w:lang w:val="bg-BG"/>
        </w:rPr>
      </w:pPr>
      <w:r w:rsidRPr="008A0242">
        <w:rPr>
          <w:sz w:val="24"/>
          <w:szCs w:val="24"/>
          <w:lang w:val="bg-BG"/>
        </w:rPr>
        <w:t xml:space="preserve">Голям </w:t>
      </w:r>
      <w:proofErr w:type="spellStart"/>
      <w:r w:rsidRPr="008A0242">
        <w:rPr>
          <w:sz w:val="24"/>
          <w:szCs w:val="24"/>
          <w:lang w:val="bg-BG"/>
        </w:rPr>
        <w:t>Джандемски</w:t>
      </w:r>
      <w:proofErr w:type="spellEnd"/>
      <w:r w:rsidRPr="008A0242">
        <w:rPr>
          <w:sz w:val="24"/>
          <w:szCs w:val="24"/>
          <w:lang w:val="bg-BG"/>
        </w:rPr>
        <w:t xml:space="preserve"> водопад - разположен в резерват „Джендема“ с надморска височина 1450 м.</w:t>
      </w:r>
    </w:p>
    <w:p w:rsidR="008A0242" w:rsidRPr="008A0242" w:rsidRDefault="008A0242" w:rsidP="000C4172">
      <w:pPr>
        <w:pStyle w:val="a8"/>
        <w:numPr>
          <w:ilvl w:val="0"/>
          <w:numId w:val="25"/>
        </w:numPr>
        <w:spacing w:after="45"/>
        <w:jc w:val="both"/>
        <w:rPr>
          <w:sz w:val="24"/>
          <w:szCs w:val="24"/>
          <w:lang w:val="bg-BG"/>
        </w:rPr>
      </w:pPr>
      <w:r w:rsidRPr="008A0242">
        <w:rPr>
          <w:sz w:val="24"/>
          <w:szCs w:val="24"/>
          <w:lang w:val="bg-BG"/>
        </w:rPr>
        <w:t>Пръскалото - разположено в резерват „Стара река“ с надморска височина 1700 м.</w:t>
      </w:r>
    </w:p>
    <w:p w:rsidR="008A0242" w:rsidRPr="008A0242" w:rsidRDefault="008A0242" w:rsidP="000C4172">
      <w:pPr>
        <w:pStyle w:val="a8"/>
        <w:numPr>
          <w:ilvl w:val="0"/>
          <w:numId w:val="25"/>
        </w:numPr>
        <w:spacing w:after="45"/>
        <w:jc w:val="both"/>
        <w:rPr>
          <w:sz w:val="24"/>
          <w:szCs w:val="24"/>
          <w:lang w:val="bg-BG"/>
        </w:rPr>
      </w:pPr>
      <w:proofErr w:type="spellStart"/>
      <w:r w:rsidRPr="008A0242">
        <w:rPr>
          <w:sz w:val="24"/>
          <w:szCs w:val="24"/>
          <w:lang w:val="bg-BG"/>
        </w:rPr>
        <w:lastRenderedPageBreak/>
        <w:t>Сучурумското</w:t>
      </w:r>
      <w:proofErr w:type="spellEnd"/>
      <w:r w:rsidRPr="008A0242">
        <w:rPr>
          <w:sz w:val="24"/>
          <w:szCs w:val="24"/>
          <w:lang w:val="bg-BG"/>
        </w:rPr>
        <w:t xml:space="preserve"> пръскало - разположено над гр. Карлово с надморска височина 480 м.</w:t>
      </w:r>
    </w:p>
    <w:p w:rsidR="008A0242" w:rsidRPr="008A0242" w:rsidRDefault="008A0242" w:rsidP="000C4172">
      <w:pPr>
        <w:pStyle w:val="a8"/>
        <w:numPr>
          <w:ilvl w:val="0"/>
          <w:numId w:val="25"/>
        </w:numPr>
        <w:spacing w:after="45"/>
        <w:jc w:val="both"/>
        <w:rPr>
          <w:sz w:val="24"/>
          <w:szCs w:val="24"/>
          <w:lang w:val="bg-BG"/>
        </w:rPr>
      </w:pPr>
      <w:proofErr w:type="spellStart"/>
      <w:r w:rsidRPr="008A0242">
        <w:rPr>
          <w:sz w:val="24"/>
          <w:szCs w:val="24"/>
          <w:lang w:val="bg-BG"/>
        </w:rPr>
        <w:t>Сувачарското</w:t>
      </w:r>
      <w:proofErr w:type="spellEnd"/>
      <w:r w:rsidRPr="008A0242">
        <w:rPr>
          <w:sz w:val="24"/>
          <w:szCs w:val="24"/>
          <w:lang w:val="bg-BG"/>
        </w:rPr>
        <w:t xml:space="preserve"> пръскало - с надморска височина 1200 м.</w:t>
      </w:r>
    </w:p>
    <w:p w:rsidR="008A0242" w:rsidRPr="008A0242" w:rsidRDefault="008A0242" w:rsidP="000C4172">
      <w:pPr>
        <w:pStyle w:val="a8"/>
        <w:numPr>
          <w:ilvl w:val="0"/>
          <w:numId w:val="25"/>
        </w:numPr>
        <w:spacing w:after="45"/>
        <w:jc w:val="both"/>
        <w:rPr>
          <w:sz w:val="24"/>
          <w:szCs w:val="24"/>
          <w:lang w:val="bg-BG"/>
        </w:rPr>
      </w:pPr>
      <w:r w:rsidRPr="008A0242">
        <w:rPr>
          <w:sz w:val="24"/>
          <w:szCs w:val="24"/>
          <w:lang w:val="bg-BG"/>
        </w:rPr>
        <w:t>Сухата пещера - с надморска височина 1300 м.</w:t>
      </w:r>
    </w:p>
    <w:p w:rsidR="007F38AF" w:rsidRPr="008A0242" w:rsidRDefault="008A0242" w:rsidP="000C4172">
      <w:pPr>
        <w:pStyle w:val="a8"/>
        <w:numPr>
          <w:ilvl w:val="0"/>
          <w:numId w:val="25"/>
        </w:numPr>
        <w:spacing w:after="45"/>
        <w:jc w:val="both"/>
        <w:rPr>
          <w:sz w:val="24"/>
          <w:szCs w:val="24"/>
          <w:lang w:val="bg-BG"/>
        </w:rPr>
      </w:pPr>
      <w:r w:rsidRPr="008A0242">
        <w:rPr>
          <w:sz w:val="24"/>
          <w:szCs w:val="24"/>
          <w:lang w:val="bg-BG"/>
        </w:rPr>
        <w:t>Водната пещера - с надморска височина 1100 м.</w:t>
      </w:r>
    </w:p>
    <w:p w:rsidR="007F1DD6" w:rsidRDefault="007F1DD6" w:rsidP="00156684">
      <w:pPr>
        <w:spacing w:after="45"/>
        <w:jc w:val="both"/>
        <w:rPr>
          <w:sz w:val="24"/>
          <w:szCs w:val="24"/>
          <w:lang w:val="bg-BG"/>
        </w:rPr>
      </w:pPr>
    </w:p>
    <w:p w:rsidR="004643B3" w:rsidRPr="004C7D2B" w:rsidRDefault="004643B3" w:rsidP="004C7D2B">
      <w:pPr>
        <w:shd w:val="clear" w:color="auto" w:fill="F2F2F2" w:themeFill="background1" w:themeFillShade="F2"/>
        <w:spacing w:after="45"/>
        <w:jc w:val="both"/>
        <w:rPr>
          <w:b/>
          <w:sz w:val="24"/>
          <w:szCs w:val="24"/>
          <w:lang w:val="bg-BG"/>
        </w:rPr>
      </w:pPr>
      <w:r w:rsidRPr="004C7D2B">
        <w:rPr>
          <w:b/>
          <w:sz w:val="24"/>
          <w:szCs w:val="24"/>
          <w:lang w:val="bg-BG"/>
        </w:rPr>
        <w:t>1.3. Икономическо състояние</w:t>
      </w:r>
    </w:p>
    <w:p w:rsidR="00FB0557" w:rsidRDefault="00FB0557" w:rsidP="00156684">
      <w:pPr>
        <w:spacing w:after="45"/>
        <w:jc w:val="both"/>
        <w:rPr>
          <w:sz w:val="24"/>
          <w:szCs w:val="24"/>
          <w:lang w:val="bg-BG"/>
        </w:rPr>
      </w:pPr>
    </w:p>
    <w:p w:rsidR="00701B7C" w:rsidRPr="00701B7C" w:rsidRDefault="00701B7C" w:rsidP="00156684">
      <w:pPr>
        <w:spacing w:after="45"/>
        <w:jc w:val="both"/>
        <w:rPr>
          <w:b/>
          <w:sz w:val="24"/>
          <w:szCs w:val="24"/>
          <w:lang w:val="bg-BG"/>
        </w:rPr>
      </w:pPr>
      <w:r>
        <w:rPr>
          <w:b/>
          <w:sz w:val="24"/>
          <w:szCs w:val="24"/>
          <w:lang w:val="bg-BG"/>
        </w:rPr>
        <w:t>1.3.1. Общи положения</w:t>
      </w:r>
    </w:p>
    <w:p w:rsidR="00141DE0" w:rsidRPr="00141DE0" w:rsidRDefault="00141DE0" w:rsidP="00141DE0">
      <w:pPr>
        <w:spacing w:after="45"/>
        <w:jc w:val="both"/>
        <w:rPr>
          <w:sz w:val="24"/>
          <w:szCs w:val="24"/>
          <w:lang w:val="bg-BG"/>
        </w:rPr>
      </w:pPr>
      <w:r w:rsidRPr="00141DE0">
        <w:rPr>
          <w:sz w:val="24"/>
          <w:szCs w:val="24"/>
          <w:lang w:val="bg-BG"/>
        </w:rPr>
        <w:t>Националната концепция за пространствено развитие 2013-2025 г. класифицира гр. Карлово като град от 3-то йерархично ниво, което го дефинира като град с регионално значение за територията на районите. Градовете от 1-во, 2-ро и 3-то йерархични нива формират основната опорна мрежа от урбанистични центрове в националната територия. Икономическото значение на тези градове се изразява във факта, че в тях се формира основният дял на брутния вътрешен продукт и се реализира икономическият растеж. На тях се пада основната роля за осъществяване на публичните услуги от високо ниво. В тях са разположени висшите училища на страната и основните научни и иновационни центрове. В тези градове е развита основната мрежа от стойностни обекти на здравеопазването. Те са важни центрове на културата. Развитието на тези градове ще се осъществява чрез подходящо синхронизиране на пространственото планиране с политиката за регионално развитие и с другите секторни политики. Всички те са включени като обекти на планиране чрез ИПГВР.</w:t>
      </w:r>
    </w:p>
    <w:p w:rsidR="00141DE0" w:rsidRPr="00141DE0" w:rsidRDefault="00141DE0" w:rsidP="00141DE0">
      <w:pPr>
        <w:spacing w:after="45"/>
        <w:jc w:val="both"/>
        <w:rPr>
          <w:sz w:val="24"/>
          <w:szCs w:val="24"/>
          <w:lang w:val="bg-BG"/>
        </w:rPr>
      </w:pPr>
      <w:r w:rsidRPr="00141DE0">
        <w:rPr>
          <w:sz w:val="24"/>
          <w:szCs w:val="24"/>
          <w:lang w:val="bg-BG"/>
        </w:rPr>
        <w:t>Според европейската класификация на ESPON гр. Карлово попада в 3 - то ниво - средни градове, центрове с регионално значение за територията на областите - областни центрове и други изявени градове – Видин, Монтана, Враца, Ловеч, Габрово (3+), Велико Търново, Търговище, Разград, Шумен (3+), Силистра, Добрич (3+), Сливен, Ямбол, Хасково (3+), Кърджали, Смолян, Пазарджик(3+), Перник, Кюстендил, Благоевград(3+), Свищов, Горна Оряховица (4+), Казанлък, Димитровград (4+), Асеновград(4+), Карлово (4+), Дупница (4+), Петрич (4+) - 28 бр.</w:t>
      </w:r>
    </w:p>
    <w:p w:rsidR="00141DE0" w:rsidRPr="00141DE0" w:rsidRDefault="00141DE0" w:rsidP="00141DE0">
      <w:pPr>
        <w:spacing w:after="45"/>
        <w:jc w:val="both"/>
        <w:rPr>
          <w:sz w:val="24"/>
          <w:szCs w:val="24"/>
          <w:lang w:val="bg-BG"/>
        </w:rPr>
      </w:pPr>
      <w:r w:rsidRPr="00141DE0">
        <w:rPr>
          <w:sz w:val="24"/>
          <w:szCs w:val="24"/>
          <w:lang w:val="bg-BG"/>
        </w:rPr>
        <w:t xml:space="preserve">Градовете Горна Оряховица, Димитровград, Асеновград, Карлово, Дупница и Петрич са посочени от 3-то ниво, но са на границата между 3-то и 4-то ниво. </w:t>
      </w:r>
      <w:proofErr w:type="spellStart"/>
      <w:r w:rsidRPr="00141DE0">
        <w:rPr>
          <w:sz w:val="24"/>
          <w:szCs w:val="24"/>
          <w:lang w:val="bg-BG"/>
        </w:rPr>
        <w:t>Йерархизирането</w:t>
      </w:r>
      <w:proofErr w:type="spellEnd"/>
      <w:r w:rsidRPr="00141DE0">
        <w:rPr>
          <w:sz w:val="24"/>
          <w:szCs w:val="24"/>
          <w:lang w:val="bg-BG"/>
        </w:rPr>
        <w:t xml:space="preserve"> на центровете е осъществено чрез оценка на тяхното значение и роля по редица критерии и показатели за динамика на населението и степента на развитие на техните обслужващи административни, икономически, транспортни функции и др. В зависимост от влиянието на различни фактори в бъдещото им развитие те могат да останат категорично в 3-то ниво или да загубят значение и да отпаднат в 4-то ниво.</w:t>
      </w:r>
    </w:p>
    <w:p w:rsidR="00141DE0" w:rsidRPr="00141DE0" w:rsidRDefault="00141DE0" w:rsidP="00141DE0">
      <w:pPr>
        <w:spacing w:after="45"/>
        <w:jc w:val="both"/>
        <w:rPr>
          <w:sz w:val="24"/>
          <w:szCs w:val="24"/>
          <w:lang w:val="bg-BG"/>
        </w:rPr>
      </w:pPr>
      <w:r w:rsidRPr="00141DE0">
        <w:rPr>
          <w:sz w:val="24"/>
          <w:szCs w:val="24"/>
          <w:lang w:val="bg-BG"/>
        </w:rPr>
        <w:t>Карлово притежава потенциал при подходящо бъдещо развитите и правилно стимулиране да премине стабилно в 3-то ниво.</w:t>
      </w:r>
    </w:p>
    <w:p w:rsidR="00141DE0" w:rsidRPr="00141DE0" w:rsidRDefault="00141DE0" w:rsidP="00141DE0">
      <w:pPr>
        <w:spacing w:after="45"/>
        <w:jc w:val="both"/>
        <w:rPr>
          <w:sz w:val="24"/>
          <w:szCs w:val="24"/>
          <w:lang w:val="bg-BG"/>
        </w:rPr>
      </w:pPr>
      <w:r w:rsidRPr="00141DE0">
        <w:rPr>
          <w:sz w:val="24"/>
          <w:szCs w:val="24"/>
          <w:lang w:val="bg-BG"/>
        </w:rPr>
        <w:t xml:space="preserve">На регионално равнище също се проявява проблемът център - периферия, тъй като големите градове центрове от 2-ро ниво нямат равностойни балансьори от същото ниво. На областно равнище проблемът център - периферия също се проявява, макар още по-слабо в сравнение с районното и с националното равнище. В шест от областите като балансьори на областните </w:t>
      </w:r>
      <w:r w:rsidRPr="00141DE0">
        <w:rPr>
          <w:sz w:val="24"/>
          <w:szCs w:val="24"/>
          <w:lang w:val="bg-BG"/>
        </w:rPr>
        <w:lastRenderedPageBreak/>
        <w:t>центрове се проявяват 8 града от 3-то ниво – в т. ч. Карлово и Асеновград спрямо Пловдив, като гр. Карлово има и трябва да има стабилизираща роля в региона.</w:t>
      </w:r>
    </w:p>
    <w:p w:rsidR="00141DE0" w:rsidRPr="00141DE0" w:rsidRDefault="00141DE0" w:rsidP="00141DE0">
      <w:pPr>
        <w:spacing w:after="45"/>
        <w:jc w:val="both"/>
        <w:rPr>
          <w:sz w:val="24"/>
          <w:szCs w:val="24"/>
          <w:lang w:val="bg-BG"/>
        </w:rPr>
      </w:pPr>
      <w:r w:rsidRPr="00141DE0">
        <w:rPr>
          <w:sz w:val="24"/>
          <w:szCs w:val="24"/>
          <w:lang w:val="bg-BG"/>
        </w:rPr>
        <w:t xml:space="preserve">Географията на </w:t>
      </w:r>
      <w:r w:rsidRPr="00141DE0">
        <w:rPr>
          <w:b/>
          <w:sz w:val="24"/>
          <w:szCs w:val="24"/>
          <w:lang w:val="bg-BG"/>
        </w:rPr>
        <w:t>клъстера по козметика и етерични масла</w:t>
      </w:r>
      <w:r w:rsidRPr="00141DE0">
        <w:rPr>
          <w:sz w:val="24"/>
          <w:szCs w:val="24"/>
          <w:lang w:val="bg-BG"/>
        </w:rPr>
        <w:t xml:space="preserve"> включва центровете на козметиката София, Пловдив, Карлово, Казанлък, Шумен и Рудозем. Той има широк ареал на действие и е експортно ориентиран.</w:t>
      </w:r>
    </w:p>
    <w:p w:rsidR="00141DE0" w:rsidRPr="00141DE0" w:rsidRDefault="00141DE0" w:rsidP="00141DE0">
      <w:pPr>
        <w:spacing w:after="45"/>
        <w:jc w:val="both"/>
        <w:rPr>
          <w:sz w:val="24"/>
          <w:szCs w:val="24"/>
          <w:lang w:val="bg-BG"/>
        </w:rPr>
      </w:pPr>
      <w:r w:rsidRPr="00141DE0">
        <w:rPr>
          <w:b/>
          <w:sz w:val="24"/>
          <w:szCs w:val="24"/>
          <w:lang w:val="bg-BG"/>
        </w:rPr>
        <w:t>Клъстер „Земеделие и храни“</w:t>
      </w:r>
      <w:r w:rsidRPr="00141DE0">
        <w:rPr>
          <w:sz w:val="24"/>
          <w:szCs w:val="24"/>
          <w:lang w:val="bg-BG"/>
        </w:rPr>
        <w:t xml:space="preserve"> е насочен към производство на здравословни храни и се свързва с органичното земеделие и животновъдство у нас. Той дава възможност да се предложи работа за хора с по-ниско образование в региони извън София, в планински и периферни общини. Като обособен клъстер тук може да се изяви виненият клъстер, който може да обедини и дейности в сферата на туризма и негови формирования да оперират в традиционни винарски райони в различни части на страната.</w:t>
      </w:r>
    </w:p>
    <w:p w:rsidR="00141DE0" w:rsidRPr="00141DE0" w:rsidRDefault="00141DE0" w:rsidP="00141DE0">
      <w:pPr>
        <w:spacing w:after="45"/>
        <w:jc w:val="both"/>
        <w:rPr>
          <w:sz w:val="24"/>
          <w:szCs w:val="24"/>
          <w:lang w:val="bg-BG"/>
        </w:rPr>
      </w:pPr>
      <w:r w:rsidRPr="00141DE0">
        <w:rPr>
          <w:b/>
          <w:sz w:val="24"/>
          <w:szCs w:val="24"/>
          <w:lang w:val="bg-BG"/>
        </w:rPr>
        <w:t>Културно пространство „</w:t>
      </w:r>
      <w:proofErr w:type="spellStart"/>
      <w:r w:rsidRPr="00141DE0">
        <w:rPr>
          <w:b/>
          <w:sz w:val="24"/>
          <w:szCs w:val="24"/>
          <w:lang w:val="bg-BG"/>
        </w:rPr>
        <w:t>Подбалкан</w:t>
      </w:r>
      <w:proofErr w:type="spellEnd"/>
      <w:r w:rsidRPr="00141DE0">
        <w:rPr>
          <w:b/>
          <w:sz w:val="24"/>
          <w:szCs w:val="24"/>
          <w:lang w:val="bg-BG"/>
        </w:rPr>
        <w:t>“</w:t>
      </w:r>
      <w:r w:rsidRPr="00141DE0">
        <w:rPr>
          <w:sz w:val="24"/>
          <w:szCs w:val="24"/>
          <w:lang w:val="bg-BG"/>
        </w:rPr>
        <w:t xml:space="preserve"> – включващо обобщено темите: „ Корени на европейската идентичност. Траки“, „ Късно Българско Средновековие 17-19 в.“, „Традиционна архитектура, традиции и обичаи“, „20 в. Тоталитарна архитектура, изкуство, символи“: Долината на тракийските царе, архитектурни обекти и комплекси – Котел, Жеравна; градска култура 18-19 в. – Карлово, Казанлък, Сливен, Долината на розите</w:t>
      </w:r>
      <w:r>
        <w:rPr>
          <w:sz w:val="24"/>
          <w:szCs w:val="24"/>
          <w:lang w:val="bg-BG"/>
        </w:rPr>
        <w:t>, създава сериозни предпоставки за развитие на туристическия сектор</w:t>
      </w:r>
      <w:r w:rsidRPr="00141DE0">
        <w:rPr>
          <w:sz w:val="24"/>
          <w:szCs w:val="24"/>
          <w:lang w:val="bg-BG"/>
        </w:rPr>
        <w:t>.</w:t>
      </w:r>
    </w:p>
    <w:p w:rsidR="00141DE0" w:rsidRPr="00141DE0" w:rsidRDefault="00141DE0" w:rsidP="00141DE0">
      <w:pPr>
        <w:spacing w:after="45"/>
        <w:jc w:val="both"/>
        <w:rPr>
          <w:sz w:val="24"/>
          <w:szCs w:val="24"/>
          <w:lang w:val="bg-BG"/>
        </w:rPr>
      </w:pPr>
      <w:r w:rsidRPr="00141DE0">
        <w:rPr>
          <w:sz w:val="24"/>
          <w:szCs w:val="24"/>
          <w:lang w:val="bg-BG"/>
        </w:rPr>
        <w:t>Второстепенни оси на развитие се изявяват в направления, излизащи от основните оси или свързващи основните оси. Такава ос е Карлово – Пловдив – Смолян - Рудозем. Второстепенните оси завършват пространствения модел на развитие и се очаква да активизират агломерационните процеси и урбанистичното развитие. Наличието на добра комуникационно - транспортна свързаност ще стимулира обитаването в малки населени места и ще привлече бизнес, развиващ алтернативни работни места в селските райони. На регионално равнище са важни второстепенните оси на развитие, които осъществяват достъпността и свързаността на районите и градските центрове от 3-то и 4-то ниво в тях. При провеждане на политиката на пространствено развитие по отношение на градовете центрове от 4-то ниво е редно да се дава предимство на тези от тях, които са разположени в направленията на осите на развитие.</w:t>
      </w:r>
    </w:p>
    <w:p w:rsidR="00141DE0" w:rsidRPr="00141DE0" w:rsidRDefault="00141DE0" w:rsidP="00141DE0">
      <w:pPr>
        <w:spacing w:after="45"/>
        <w:jc w:val="both"/>
        <w:rPr>
          <w:sz w:val="24"/>
          <w:szCs w:val="24"/>
          <w:lang w:val="bg-BG"/>
        </w:rPr>
      </w:pPr>
      <w:r w:rsidRPr="00141DE0">
        <w:rPr>
          <w:sz w:val="24"/>
          <w:szCs w:val="24"/>
          <w:lang w:val="bg-BG"/>
        </w:rPr>
        <w:t>Транспортна инфраструктура - второстепенна Подбалканска ос „ София - Карлово - Бургас” (Централна хоризонтала). Отдавна утвърденото транспортно направление в централната част на страната, с добре изградена инфраструктура по най-късото разстояние между София и Бургас, постепенно губи своите функции след изграждането на АМ „Тракия”. Въпреки че не е част от ТЕN-Т, направлението има своето национално значение като преразпределящо трафика между главните оси и интегриращо подбалканските градове.</w:t>
      </w:r>
    </w:p>
    <w:p w:rsidR="007F1DD6" w:rsidRDefault="00141DE0" w:rsidP="00156684">
      <w:pPr>
        <w:spacing w:after="45"/>
        <w:jc w:val="both"/>
        <w:rPr>
          <w:sz w:val="24"/>
          <w:szCs w:val="24"/>
          <w:lang w:val="bg-BG"/>
        </w:rPr>
      </w:pPr>
      <w:r>
        <w:rPr>
          <w:sz w:val="24"/>
          <w:szCs w:val="24"/>
          <w:lang w:val="bg-BG"/>
        </w:rPr>
        <w:t>По данни на НСИ са налице следните данни от 2014 до 2018 година за основните икономически показатели, които в следващата таблица са сравнени с икономическите показатели на област Пловдив.</w:t>
      </w:r>
    </w:p>
    <w:p w:rsidR="00141DE0" w:rsidRDefault="00141DE0" w:rsidP="00156684">
      <w:pPr>
        <w:spacing w:after="45"/>
        <w:jc w:val="both"/>
        <w:rPr>
          <w:sz w:val="24"/>
          <w:szCs w:val="24"/>
          <w:lang w:val="bg-BG"/>
        </w:rPr>
      </w:pPr>
      <w:r>
        <w:rPr>
          <w:sz w:val="24"/>
          <w:szCs w:val="24"/>
          <w:lang w:val="bg-BG"/>
        </w:rPr>
        <w:t>В друга таблица ще бъдат представени икономическите показатели по години и отрасли</w:t>
      </w:r>
      <w:r w:rsidR="00FE4D97">
        <w:rPr>
          <w:sz w:val="24"/>
          <w:szCs w:val="24"/>
          <w:lang w:val="bg-BG"/>
        </w:rPr>
        <w:t xml:space="preserve"> в хиляди левове и брой</w:t>
      </w:r>
      <w:r>
        <w:rPr>
          <w:sz w:val="24"/>
          <w:szCs w:val="24"/>
          <w:lang w:val="bg-BG"/>
        </w:rPr>
        <w:t>.</w:t>
      </w:r>
    </w:p>
    <w:p w:rsidR="00141DE0" w:rsidRDefault="00141DE0" w:rsidP="00156684">
      <w:pPr>
        <w:spacing w:after="45"/>
        <w:jc w:val="both"/>
        <w:rPr>
          <w:sz w:val="24"/>
          <w:szCs w:val="24"/>
          <w:lang w:val="bg-BG"/>
        </w:rPr>
      </w:pPr>
    </w:p>
    <w:p w:rsidR="00141DE0" w:rsidRDefault="00141DE0" w:rsidP="00156684">
      <w:pPr>
        <w:spacing w:after="45"/>
        <w:jc w:val="both"/>
        <w:rPr>
          <w:sz w:val="24"/>
          <w:szCs w:val="24"/>
          <w:lang w:val="bg-BG"/>
        </w:rPr>
      </w:pPr>
    </w:p>
    <w:tbl>
      <w:tblPr>
        <w:tblStyle w:val="a7"/>
        <w:tblW w:w="9776" w:type="dxa"/>
        <w:tblLook w:val="04A0" w:firstRow="1" w:lastRow="0" w:firstColumn="1" w:lastColumn="0" w:noHBand="0" w:noVBand="1"/>
      </w:tblPr>
      <w:tblGrid>
        <w:gridCol w:w="3823"/>
        <w:gridCol w:w="2126"/>
        <w:gridCol w:w="2126"/>
        <w:gridCol w:w="1701"/>
      </w:tblGrid>
      <w:tr w:rsidR="00141DE0" w:rsidRPr="00141DE0" w:rsidTr="00DF231A">
        <w:tc>
          <w:tcPr>
            <w:tcW w:w="3823" w:type="dxa"/>
            <w:shd w:val="clear" w:color="auto" w:fill="D9D9D9" w:themeFill="background1" w:themeFillShade="D9"/>
          </w:tcPr>
          <w:p w:rsidR="00141DE0" w:rsidRPr="00141DE0" w:rsidRDefault="00141DE0" w:rsidP="00141DE0">
            <w:pPr>
              <w:spacing w:after="45"/>
              <w:jc w:val="center"/>
              <w:rPr>
                <w:b/>
                <w:sz w:val="24"/>
                <w:szCs w:val="24"/>
                <w:lang w:val="bg-BG"/>
              </w:rPr>
            </w:pPr>
            <w:r>
              <w:rPr>
                <w:b/>
                <w:sz w:val="24"/>
                <w:szCs w:val="24"/>
                <w:lang w:val="bg-BG"/>
              </w:rPr>
              <w:t>Икономически показатели</w:t>
            </w:r>
          </w:p>
        </w:tc>
        <w:tc>
          <w:tcPr>
            <w:tcW w:w="2126" w:type="dxa"/>
            <w:shd w:val="clear" w:color="auto" w:fill="D9D9D9" w:themeFill="background1" w:themeFillShade="D9"/>
          </w:tcPr>
          <w:p w:rsidR="00141DE0" w:rsidRPr="00141DE0" w:rsidRDefault="00141DE0" w:rsidP="00141DE0">
            <w:pPr>
              <w:spacing w:after="45"/>
              <w:jc w:val="center"/>
              <w:rPr>
                <w:b/>
                <w:sz w:val="24"/>
                <w:szCs w:val="24"/>
                <w:lang w:val="bg-BG"/>
              </w:rPr>
            </w:pPr>
            <w:r>
              <w:rPr>
                <w:b/>
                <w:sz w:val="24"/>
                <w:szCs w:val="24"/>
                <w:lang w:val="bg-BG"/>
              </w:rPr>
              <w:t>Област Пловдив</w:t>
            </w:r>
          </w:p>
        </w:tc>
        <w:tc>
          <w:tcPr>
            <w:tcW w:w="2126" w:type="dxa"/>
            <w:shd w:val="clear" w:color="auto" w:fill="D9D9D9" w:themeFill="background1" w:themeFillShade="D9"/>
          </w:tcPr>
          <w:p w:rsidR="00141DE0" w:rsidRPr="00141DE0" w:rsidRDefault="00141DE0" w:rsidP="00141DE0">
            <w:pPr>
              <w:spacing w:after="45"/>
              <w:jc w:val="center"/>
              <w:rPr>
                <w:b/>
                <w:sz w:val="24"/>
                <w:szCs w:val="24"/>
                <w:lang w:val="bg-BG"/>
              </w:rPr>
            </w:pPr>
            <w:r>
              <w:rPr>
                <w:b/>
                <w:sz w:val="24"/>
                <w:szCs w:val="24"/>
                <w:lang w:val="bg-BG"/>
              </w:rPr>
              <w:t>Община Карлово</w:t>
            </w:r>
          </w:p>
        </w:tc>
        <w:tc>
          <w:tcPr>
            <w:tcW w:w="1701" w:type="dxa"/>
            <w:shd w:val="clear" w:color="auto" w:fill="D9D9D9" w:themeFill="background1" w:themeFillShade="D9"/>
          </w:tcPr>
          <w:p w:rsidR="00141DE0" w:rsidRPr="00141DE0" w:rsidRDefault="00141DE0" w:rsidP="00141DE0">
            <w:pPr>
              <w:spacing w:after="45"/>
              <w:jc w:val="center"/>
              <w:rPr>
                <w:b/>
                <w:sz w:val="24"/>
                <w:szCs w:val="24"/>
                <w:lang w:val="bg-BG"/>
              </w:rPr>
            </w:pPr>
            <w:r>
              <w:rPr>
                <w:b/>
                <w:sz w:val="24"/>
                <w:szCs w:val="24"/>
                <w:lang w:val="bg-BG"/>
              </w:rPr>
              <w:t>% от областта</w:t>
            </w:r>
          </w:p>
        </w:tc>
      </w:tr>
      <w:tr w:rsidR="00141DE0" w:rsidTr="00DF231A">
        <w:tc>
          <w:tcPr>
            <w:tcW w:w="3823" w:type="dxa"/>
          </w:tcPr>
          <w:p w:rsidR="00141DE0" w:rsidRDefault="00141DE0" w:rsidP="00141DE0">
            <w:pPr>
              <w:spacing w:after="45"/>
              <w:jc w:val="both"/>
              <w:rPr>
                <w:sz w:val="24"/>
                <w:szCs w:val="24"/>
                <w:lang w:val="bg-BG"/>
              </w:rPr>
            </w:pPr>
            <w:r>
              <w:rPr>
                <w:sz w:val="24"/>
                <w:szCs w:val="24"/>
                <w:lang w:val="bg-BG"/>
              </w:rPr>
              <w:t>Брой предприятия</w:t>
            </w:r>
          </w:p>
        </w:tc>
        <w:tc>
          <w:tcPr>
            <w:tcW w:w="2126" w:type="dxa"/>
          </w:tcPr>
          <w:p w:rsidR="00141DE0" w:rsidRDefault="00DF231A" w:rsidP="00141DE0">
            <w:pPr>
              <w:spacing w:after="45"/>
              <w:ind w:right="175"/>
              <w:jc w:val="right"/>
              <w:rPr>
                <w:sz w:val="24"/>
                <w:szCs w:val="24"/>
                <w:lang w:val="bg-BG"/>
              </w:rPr>
            </w:pPr>
            <w:r>
              <w:rPr>
                <w:sz w:val="24"/>
                <w:szCs w:val="24"/>
                <w:lang w:val="bg-BG"/>
              </w:rPr>
              <w:t>39097</w:t>
            </w:r>
          </w:p>
        </w:tc>
        <w:tc>
          <w:tcPr>
            <w:tcW w:w="2126" w:type="dxa"/>
          </w:tcPr>
          <w:p w:rsidR="00141DE0" w:rsidRDefault="00DF231A" w:rsidP="00141DE0">
            <w:pPr>
              <w:spacing w:after="45"/>
              <w:ind w:right="175"/>
              <w:jc w:val="right"/>
              <w:rPr>
                <w:sz w:val="24"/>
                <w:szCs w:val="24"/>
                <w:lang w:val="bg-BG"/>
              </w:rPr>
            </w:pPr>
            <w:r>
              <w:rPr>
                <w:sz w:val="24"/>
                <w:szCs w:val="24"/>
                <w:lang w:val="bg-BG"/>
              </w:rPr>
              <w:t>1734</w:t>
            </w:r>
          </w:p>
        </w:tc>
        <w:tc>
          <w:tcPr>
            <w:tcW w:w="1701" w:type="dxa"/>
          </w:tcPr>
          <w:p w:rsidR="00141DE0" w:rsidRDefault="00DF231A" w:rsidP="00141DE0">
            <w:pPr>
              <w:spacing w:after="45"/>
              <w:ind w:right="175"/>
              <w:jc w:val="right"/>
              <w:rPr>
                <w:sz w:val="24"/>
                <w:szCs w:val="24"/>
                <w:lang w:val="bg-BG"/>
              </w:rPr>
            </w:pPr>
            <w:r>
              <w:rPr>
                <w:sz w:val="24"/>
                <w:szCs w:val="24"/>
                <w:lang w:val="bg-BG"/>
              </w:rPr>
              <w:t>4.4</w:t>
            </w:r>
          </w:p>
        </w:tc>
      </w:tr>
      <w:tr w:rsidR="00141DE0" w:rsidTr="00DF231A">
        <w:tc>
          <w:tcPr>
            <w:tcW w:w="3823" w:type="dxa"/>
          </w:tcPr>
          <w:p w:rsidR="00141DE0" w:rsidRDefault="00141DE0" w:rsidP="00156684">
            <w:pPr>
              <w:spacing w:after="45"/>
              <w:jc w:val="both"/>
              <w:rPr>
                <w:sz w:val="24"/>
                <w:szCs w:val="24"/>
                <w:lang w:val="bg-BG"/>
              </w:rPr>
            </w:pPr>
            <w:r w:rsidRPr="00141DE0">
              <w:rPr>
                <w:sz w:val="24"/>
                <w:szCs w:val="24"/>
                <w:lang w:val="bg-BG"/>
              </w:rPr>
              <w:t>Произведена продукция (хил. лв.)</w:t>
            </w:r>
          </w:p>
        </w:tc>
        <w:tc>
          <w:tcPr>
            <w:tcW w:w="2126" w:type="dxa"/>
          </w:tcPr>
          <w:p w:rsidR="00141DE0" w:rsidRDefault="00DF231A" w:rsidP="00141DE0">
            <w:pPr>
              <w:spacing w:after="45"/>
              <w:ind w:right="175"/>
              <w:jc w:val="right"/>
              <w:rPr>
                <w:sz w:val="24"/>
                <w:szCs w:val="24"/>
                <w:lang w:val="bg-BG"/>
              </w:rPr>
            </w:pPr>
            <w:r w:rsidRPr="00DF231A">
              <w:rPr>
                <w:sz w:val="24"/>
                <w:szCs w:val="24"/>
                <w:lang w:val="bg-BG"/>
              </w:rPr>
              <w:t>17237534</w:t>
            </w:r>
          </w:p>
        </w:tc>
        <w:tc>
          <w:tcPr>
            <w:tcW w:w="2126" w:type="dxa"/>
          </w:tcPr>
          <w:p w:rsidR="00141DE0" w:rsidRDefault="00DF231A" w:rsidP="00141DE0">
            <w:pPr>
              <w:spacing w:after="45"/>
              <w:ind w:right="175"/>
              <w:jc w:val="right"/>
              <w:rPr>
                <w:sz w:val="24"/>
                <w:szCs w:val="24"/>
                <w:lang w:val="bg-BG"/>
              </w:rPr>
            </w:pPr>
            <w:r>
              <w:rPr>
                <w:sz w:val="24"/>
                <w:szCs w:val="24"/>
                <w:lang w:val="bg-BG"/>
              </w:rPr>
              <w:t>308340</w:t>
            </w:r>
          </w:p>
        </w:tc>
        <w:tc>
          <w:tcPr>
            <w:tcW w:w="1701" w:type="dxa"/>
          </w:tcPr>
          <w:p w:rsidR="00141DE0" w:rsidRDefault="00DF231A" w:rsidP="00141DE0">
            <w:pPr>
              <w:spacing w:after="45"/>
              <w:ind w:right="175"/>
              <w:jc w:val="right"/>
              <w:rPr>
                <w:sz w:val="24"/>
                <w:szCs w:val="24"/>
                <w:lang w:val="bg-BG"/>
              </w:rPr>
            </w:pPr>
            <w:r>
              <w:rPr>
                <w:sz w:val="24"/>
                <w:szCs w:val="24"/>
                <w:lang w:val="bg-BG"/>
              </w:rPr>
              <w:t>1.8</w:t>
            </w:r>
          </w:p>
        </w:tc>
      </w:tr>
      <w:tr w:rsidR="00141DE0" w:rsidTr="00DF231A">
        <w:tc>
          <w:tcPr>
            <w:tcW w:w="3823" w:type="dxa"/>
          </w:tcPr>
          <w:p w:rsidR="00141DE0" w:rsidRDefault="00141DE0" w:rsidP="00156684">
            <w:pPr>
              <w:spacing w:after="45"/>
              <w:jc w:val="both"/>
              <w:rPr>
                <w:sz w:val="24"/>
                <w:szCs w:val="24"/>
                <w:lang w:val="bg-BG"/>
              </w:rPr>
            </w:pPr>
            <w:r w:rsidRPr="00141DE0">
              <w:rPr>
                <w:sz w:val="24"/>
                <w:szCs w:val="24"/>
                <w:lang w:val="bg-BG"/>
              </w:rPr>
              <w:t>Приходи от дейност (хил. лв.)</w:t>
            </w:r>
          </w:p>
        </w:tc>
        <w:tc>
          <w:tcPr>
            <w:tcW w:w="2126" w:type="dxa"/>
          </w:tcPr>
          <w:p w:rsidR="00141DE0" w:rsidRDefault="00DF231A" w:rsidP="00141DE0">
            <w:pPr>
              <w:spacing w:after="45"/>
              <w:ind w:right="175"/>
              <w:jc w:val="right"/>
              <w:rPr>
                <w:sz w:val="24"/>
                <w:szCs w:val="24"/>
                <w:lang w:val="bg-BG"/>
              </w:rPr>
            </w:pPr>
            <w:r w:rsidRPr="00DF231A">
              <w:rPr>
                <w:sz w:val="24"/>
                <w:szCs w:val="24"/>
                <w:lang w:val="bg-BG"/>
              </w:rPr>
              <w:t>27991291</w:t>
            </w:r>
          </w:p>
        </w:tc>
        <w:tc>
          <w:tcPr>
            <w:tcW w:w="2126" w:type="dxa"/>
          </w:tcPr>
          <w:p w:rsidR="00141DE0" w:rsidRDefault="00DF231A" w:rsidP="00141DE0">
            <w:pPr>
              <w:spacing w:after="45"/>
              <w:ind w:right="175"/>
              <w:jc w:val="right"/>
              <w:rPr>
                <w:sz w:val="24"/>
                <w:szCs w:val="24"/>
                <w:lang w:val="bg-BG"/>
              </w:rPr>
            </w:pPr>
            <w:r>
              <w:rPr>
                <w:sz w:val="24"/>
                <w:szCs w:val="24"/>
                <w:lang w:val="bg-BG"/>
              </w:rPr>
              <w:t>711880</w:t>
            </w:r>
          </w:p>
        </w:tc>
        <w:tc>
          <w:tcPr>
            <w:tcW w:w="1701" w:type="dxa"/>
          </w:tcPr>
          <w:p w:rsidR="00141DE0" w:rsidRDefault="00DF231A" w:rsidP="00141DE0">
            <w:pPr>
              <w:spacing w:after="45"/>
              <w:ind w:right="175"/>
              <w:jc w:val="right"/>
              <w:rPr>
                <w:sz w:val="24"/>
                <w:szCs w:val="24"/>
                <w:lang w:val="bg-BG"/>
              </w:rPr>
            </w:pPr>
            <w:r>
              <w:rPr>
                <w:sz w:val="24"/>
                <w:szCs w:val="24"/>
                <w:lang w:val="bg-BG"/>
              </w:rPr>
              <w:t>2.5</w:t>
            </w:r>
          </w:p>
        </w:tc>
      </w:tr>
      <w:tr w:rsidR="00141DE0" w:rsidTr="00DF231A">
        <w:tc>
          <w:tcPr>
            <w:tcW w:w="3823" w:type="dxa"/>
          </w:tcPr>
          <w:p w:rsidR="00141DE0" w:rsidRDefault="00141DE0" w:rsidP="00156684">
            <w:pPr>
              <w:spacing w:after="45"/>
              <w:jc w:val="both"/>
              <w:rPr>
                <w:sz w:val="24"/>
                <w:szCs w:val="24"/>
                <w:lang w:val="bg-BG"/>
              </w:rPr>
            </w:pPr>
            <w:r w:rsidRPr="00141DE0">
              <w:rPr>
                <w:sz w:val="24"/>
                <w:szCs w:val="24"/>
                <w:lang w:val="bg-BG"/>
              </w:rPr>
              <w:t>ДМА (хил. лв.)</w:t>
            </w:r>
          </w:p>
        </w:tc>
        <w:tc>
          <w:tcPr>
            <w:tcW w:w="2126" w:type="dxa"/>
          </w:tcPr>
          <w:p w:rsidR="00141DE0" w:rsidRDefault="00DF231A" w:rsidP="00141DE0">
            <w:pPr>
              <w:spacing w:after="45"/>
              <w:ind w:right="175"/>
              <w:jc w:val="right"/>
              <w:rPr>
                <w:sz w:val="24"/>
                <w:szCs w:val="24"/>
                <w:lang w:val="bg-BG"/>
              </w:rPr>
            </w:pPr>
            <w:r w:rsidRPr="00DF231A">
              <w:rPr>
                <w:sz w:val="24"/>
                <w:szCs w:val="24"/>
                <w:lang w:val="bg-BG"/>
              </w:rPr>
              <w:t>10190313</w:t>
            </w:r>
          </w:p>
        </w:tc>
        <w:tc>
          <w:tcPr>
            <w:tcW w:w="2126" w:type="dxa"/>
          </w:tcPr>
          <w:p w:rsidR="00141DE0" w:rsidRDefault="00DF231A" w:rsidP="00141DE0">
            <w:pPr>
              <w:spacing w:after="45"/>
              <w:ind w:right="175"/>
              <w:jc w:val="right"/>
              <w:rPr>
                <w:sz w:val="24"/>
                <w:szCs w:val="24"/>
                <w:lang w:val="bg-BG"/>
              </w:rPr>
            </w:pPr>
            <w:r>
              <w:rPr>
                <w:sz w:val="24"/>
                <w:szCs w:val="24"/>
                <w:lang w:val="bg-BG"/>
              </w:rPr>
              <w:t>200045</w:t>
            </w:r>
          </w:p>
        </w:tc>
        <w:tc>
          <w:tcPr>
            <w:tcW w:w="1701" w:type="dxa"/>
          </w:tcPr>
          <w:p w:rsidR="00141DE0" w:rsidRDefault="00DF231A" w:rsidP="00141DE0">
            <w:pPr>
              <w:spacing w:after="45"/>
              <w:ind w:right="175"/>
              <w:jc w:val="right"/>
              <w:rPr>
                <w:sz w:val="24"/>
                <w:szCs w:val="24"/>
                <w:lang w:val="bg-BG"/>
              </w:rPr>
            </w:pPr>
            <w:r>
              <w:rPr>
                <w:sz w:val="24"/>
                <w:szCs w:val="24"/>
                <w:lang w:val="bg-BG"/>
              </w:rPr>
              <w:t>1.9</w:t>
            </w:r>
          </w:p>
        </w:tc>
      </w:tr>
      <w:tr w:rsidR="00141DE0" w:rsidTr="00DF231A">
        <w:tc>
          <w:tcPr>
            <w:tcW w:w="3823" w:type="dxa"/>
          </w:tcPr>
          <w:p w:rsidR="00141DE0" w:rsidRPr="00141DE0" w:rsidRDefault="00141DE0" w:rsidP="00DF231A">
            <w:pPr>
              <w:spacing w:after="45"/>
              <w:jc w:val="both"/>
              <w:rPr>
                <w:sz w:val="24"/>
                <w:szCs w:val="24"/>
                <w:lang w:val="bg-BG"/>
              </w:rPr>
            </w:pPr>
            <w:r w:rsidRPr="00141DE0">
              <w:rPr>
                <w:sz w:val="24"/>
                <w:szCs w:val="24"/>
                <w:lang w:val="bg-BG"/>
              </w:rPr>
              <w:t xml:space="preserve">Заети </w:t>
            </w:r>
            <w:r w:rsidR="00DF231A">
              <w:rPr>
                <w:sz w:val="24"/>
                <w:szCs w:val="24"/>
                <w:lang w:val="bg-BG"/>
              </w:rPr>
              <w:t xml:space="preserve">и наети </w:t>
            </w:r>
            <w:r w:rsidRPr="00141DE0">
              <w:rPr>
                <w:sz w:val="24"/>
                <w:szCs w:val="24"/>
                <w:lang w:val="bg-BG"/>
              </w:rPr>
              <w:t>лица – брой</w:t>
            </w:r>
          </w:p>
        </w:tc>
        <w:tc>
          <w:tcPr>
            <w:tcW w:w="2126" w:type="dxa"/>
          </w:tcPr>
          <w:p w:rsidR="00141DE0" w:rsidRDefault="00DF231A" w:rsidP="00141DE0">
            <w:pPr>
              <w:spacing w:after="45"/>
              <w:ind w:right="175"/>
              <w:jc w:val="right"/>
              <w:rPr>
                <w:sz w:val="24"/>
                <w:szCs w:val="24"/>
                <w:lang w:val="bg-BG"/>
              </w:rPr>
            </w:pPr>
            <w:r w:rsidRPr="00DF231A">
              <w:rPr>
                <w:sz w:val="24"/>
                <w:szCs w:val="24"/>
                <w:lang w:val="bg-BG"/>
              </w:rPr>
              <w:t>212703</w:t>
            </w:r>
          </w:p>
        </w:tc>
        <w:tc>
          <w:tcPr>
            <w:tcW w:w="2126" w:type="dxa"/>
          </w:tcPr>
          <w:p w:rsidR="00141DE0" w:rsidRDefault="00DF231A" w:rsidP="00141DE0">
            <w:pPr>
              <w:spacing w:after="45"/>
              <w:ind w:right="175"/>
              <w:jc w:val="right"/>
              <w:rPr>
                <w:sz w:val="24"/>
                <w:szCs w:val="24"/>
                <w:lang w:val="bg-BG"/>
              </w:rPr>
            </w:pPr>
            <w:r>
              <w:rPr>
                <w:sz w:val="24"/>
                <w:szCs w:val="24"/>
                <w:lang w:val="bg-BG"/>
              </w:rPr>
              <w:t>12918</w:t>
            </w:r>
          </w:p>
        </w:tc>
        <w:tc>
          <w:tcPr>
            <w:tcW w:w="1701" w:type="dxa"/>
          </w:tcPr>
          <w:p w:rsidR="00141DE0" w:rsidRDefault="00DF231A" w:rsidP="00141DE0">
            <w:pPr>
              <w:spacing w:after="45"/>
              <w:ind w:right="175"/>
              <w:jc w:val="right"/>
              <w:rPr>
                <w:sz w:val="24"/>
                <w:szCs w:val="24"/>
                <w:lang w:val="bg-BG"/>
              </w:rPr>
            </w:pPr>
            <w:r>
              <w:rPr>
                <w:sz w:val="24"/>
                <w:szCs w:val="24"/>
                <w:lang w:val="bg-BG"/>
              </w:rPr>
              <w:t>6.1</w:t>
            </w:r>
          </w:p>
        </w:tc>
      </w:tr>
    </w:tbl>
    <w:p w:rsidR="00141DE0" w:rsidRDefault="00141DE0" w:rsidP="00156684">
      <w:pPr>
        <w:spacing w:after="45"/>
        <w:jc w:val="both"/>
        <w:rPr>
          <w:sz w:val="24"/>
          <w:szCs w:val="24"/>
          <w:lang w:val="bg-BG"/>
        </w:rPr>
      </w:pPr>
    </w:p>
    <w:p w:rsidR="00141DE0" w:rsidRPr="00141DE0" w:rsidRDefault="00141DE0" w:rsidP="00141DE0">
      <w:pPr>
        <w:spacing w:after="45"/>
        <w:jc w:val="center"/>
        <w:rPr>
          <w:i/>
          <w:sz w:val="24"/>
          <w:szCs w:val="24"/>
          <w:lang w:val="bg-BG"/>
        </w:rPr>
      </w:pPr>
      <w:r>
        <w:rPr>
          <w:i/>
          <w:sz w:val="24"/>
          <w:szCs w:val="24"/>
          <w:lang w:val="bg-BG"/>
        </w:rPr>
        <w:t xml:space="preserve">Таблица 4. </w:t>
      </w:r>
      <w:r w:rsidRPr="00141DE0">
        <w:rPr>
          <w:i/>
          <w:sz w:val="24"/>
          <w:szCs w:val="24"/>
          <w:lang w:val="bg-BG"/>
        </w:rPr>
        <w:t xml:space="preserve">Съотношение на общинската и областната икономика по основни икономически показатели </w:t>
      </w:r>
      <w:r w:rsidR="00DF231A">
        <w:rPr>
          <w:i/>
          <w:sz w:val="24"/>
          <w:szCs w:val="24"/>
          <w:lang w:val="bg-BG"/>
        </w:rPr>
        <w:t>за</w:t>
      </w:r>
      <w:r w:rsidRPr="00141DE0">
        <w:rPr>
          <w:i/>
          <w:sz w:val="24"/>
          <w:szCs w:val="24"/>
          <w:lang w:val="bg-BG"/>
        </w:rPr>
        <w:t xml:space="preserve"> 2018 г.</w:t>
      </w:r>
      <w:r w:rsidR="00FE4D97">
        <w:rPr>
          <w:i/>
          <w:sz w:val="24"/>
          <w:szCs w:val="24"/>
          <w:lang w:val="bg-BG"/>
        </w:rPr>
        <w:t xml:space="preserve"> (източник НСИ)</w:t>
      </w:r>
    </w:p>
    <w:p w:rsidR="00141DE0" w:rsidRDefault="00141DE0" w:rsidP="00156684">
      <w:pPr>
        <w:spacing w:after="45"/>
        <w:jc w:val="both"/>
        <w:rPr>
          <w:sz w:val="24"/>
          <w:szCs w:val="24"/>
          <w:lang w:val="bg-BG"/>
        </w:rPr>
      </w:pPr>
    </w:p>
    <w:p w:rsidR="00141DE0" w:rsidRDefault="00B84CC3" w:rsidP="00156684">
      <w:pPr>
        <w:spacing w:after="45"/>
        <w:jc w:val="both"/>
        <w:rPr>
          <w:sz w:val="24"/>
          <w:szCs w:val="24"/>
          <w:lang w:val="bg-BG"/>
        </w:rPr>
      </w:pPr>
      <w:r>
        <w:rPr>
          <w:sz w:val="24"/>
          <w:szCs w:val="24"/>
          <w:lang w:val="bg-BG"/>
        </w:rPr>
        <w:t xml:space="preserve">Обективна </w:t>
      </w:r>
      <w:r w:rsidRPr="00B84CC3">
        <w:rPr>
          <w:sz w:val="24"/>
          <w:szCs w:val="24"/>
          <w:lang w:val="bg-BG"/>
        </w:rPr>
        <w:t>представа за потенциала на местната икономика дават стойностите на показателите, отнесени към 1 жител на общината.</w:t>
      </w:r>
      <w:r w:rsidR="00303D3B">
        <w:rPr>
          <w:sz w:val="24"/>
          <w:szCs w:val="24"/>
          <w:lang w:val="bg-BG"/>
        </w:rPr>
        <w:t xml:space="preserve"> Населението на община Карлово към 2019 е 47561 души, а населението на област Пловдив е </w:t>
      </w:r>
      <w:r w:rsidR="00303D3B" w:rsidRPr="00303D3B">
        <w:rPr>
          <w:sz w:val="24"/>
          <w:szCs w:val="24"/>
          <w:lang w:val="bg-BG"/>
        </w:rPr>
        <w:t>675586</w:t>
      </w:r>
      <w:r w:rsidR="00303D3B">
        <w:rPr>
          <w:sz w:val="24"/>
          <w:szCs w:val="24"/>
          <w:lang w:val="bg-BG"/>
        </w:rPr>
        <w:t xml:space="preserve"> души (източник официалният сайт на област Пловдив).</w:t>
      </w:r>
    </w:p>
    <w:p w:rsidR="00303D3B" w:rsidRDefault="00303D3B" w:rsidP="00156684">
      <w:pPr>
        <w:spacing w:after="45"/>
        <w:jc w:val="both"/>
        <w:rPr>
          <w:sz w:val="24"/>
          <w:szCs w:val="24"/>
          <w:lang w:val="bg-BG"/>
        </w:rPr>
      </w:pPr>
      <w:r>
        <w:rPr>
          <w:sz w:val="24"/>
          <w:szCs w:val="24"/>
          <w:lang w:val="bg-BG"/>
        </w:rPr>
        <w:t>При тези стойности показателите от таблица 4, отнесени към 1 жител съответно на община Карлово и област Пловдив, имат следните стойности:</w:t>
      </w:r>
    </w:p>
    <w:p w:rsidR="00303D3B" w:rsidRDefault="00303D3B" w:rsidP="00156684">
      <w:pPr>
        <w:spacing w:after="45"/>
        <w:jc w:val="both"/>
        <w:rPr>
          <w:sz w:val="24"/>
          <w:szCs w:val="24"/>
          <w:lang w:val="bg-BG"/>
        </w:rPr>
      </w:pPr>
    </w:p>
    <w:tbl>
      <w:tblPr>
        <w:tblStyle w:val="a7"/>
        <w:tblW w:w="9776" w:type="dxa"/>
        <w:tblLook w:val="04A0" w:firstRow="1" w:lastRow="0" w:firstColumn="1" w:lastColumn="0" w:noHBand="0" w:noVBand="1"/>
      </w:tblPr>
      <w:tblGrid>
        <w:gridCol w:w="3823"/>
        <w:gridCol w:w="2126"/>
        <w:gridCol w:w="2126"/>
        <w:gridCol w:w="1701"/>
      </w:tblGrid>
      <w:tr w:rsidR="00303D3B" w:rsidRPr="00141DE0" w:rsidTr="00765E5E">
        <w:tc>
          <w:tcPr>
            <w:tcW w:w="3823" w:type="dxa"/>
            <w:shd w:val="clear" w:color="auto" w:fill="D9D9D9" w:themeFill="background1" w:themeFillShade="D9"/>
          </w:tcPr>
          <w:p w:rsidR="00303D3B" w:rsidRPr="00141DE0" w:rsidRDefault="00303D3B" w:rsidP="00765E5E">
            <w:pPr>
              <w:spacing w:after="45"/>
              <w:jc w:val="center"/>
              <w:rPr>
                <w:b/>
                <w:sz w:val="24"/>
                <w:szCs w:val="24"/>
                <w:lang w:val="bg-BG"/>
              </w:rPr>
            </w:pPr>
            <w:r>
              <w:rPr>
                <w:b/>
                <w:sz w:val="24"/>
                <w:szCs w:val="24"/>
                <w:lang w:val="bg-BG"/>
              </w:rPr>
              <w:t>Икономически показатели</w:t>
            </w:r>
          </w:p>
        </w:tc>
        <w:tc>
          <w:tcPr>
            <w:tcW w:w="2126" w:type="dxa"/>
            <w:shd w:val="clear" w:color="auto" w:fill="D9D9D9" w:themeFill="background1" w:themeFillShade="D9"/>
          </w:tcPr>
          <w:p w:rsidR="00303D3B" w:rsidRPr="00141DE0" w:rsidRDefault="00303D3B" w:rsidP="00765E5E">
            <w:pPr>
              <w:spacing w:after="45"/>
              <w:jc w:val="center"/>
              <w:rPr>
                <w:b/>
                <w:sz w:val="24"/>
                <w:szCs w:val="24"/>
                <w:lang w:val="bg-BG"/>
              </w:rPr>
            </w:pPr>
            <w:r>
              <w:rPr>
                <w:b/>
                <w:sz w:val="24"/>
                <w:szCs w:val="24"/>
                <w:lang w:val="bg-BG"/>
              </w:rPr>
              <w:t>Област Пловдив</w:t>
            </w:r>
          </w:p>
        </w:tc>
        <w:tc>
          <w:tcPr>
            <w:tcW w:w="2126" w:type="dxa"/>
            <w:shd w:val="clear" w:color="auto" w:fill="D9D9D9" w:themeFill="background1" w:themeFillShade="D9"/>
          </w:tcPr>
          <w:p w:rsidR="00303D3B" w:rsidRPr="00141DE0" w:rsidRDefault="00303D3B" w:rsidP="00765E5E">
            <w:pPr>
              <w:spacing w:after="45"/>
              <w:jc w:val="center"/>
              <w:rPr>
                <w:b/>
                <w:sz w:val="24"/>
                <w:szCs w:val="24"/>
                <w:lang w:val="bg-BG"/>
              </w:rPr>
            </w:pPr>
            <w:r>
              <w:rPr>
                <w:b/>
                <w:sz w:val="24"/>
                <w:szCs w:val="24"/>
                <w:lang w:val="bg-BG"/>
              </w:rPr>
              <w:t>Община Карлово</w:t>
            </w:r>
          </w:p>
        </w:tc>
        <w:tc>
          <w:tcPr>
            <w:tcW w:w="1701" w:type="dxa"/>
            <w:shd w:val="clear" w:color="auto" w:fill="D9D9D9" w:themeFill="background1" w:themeFillShade="D9"/>
          </w:tcPr>
          <w:p w:rsidR="00303D3B" w:rsidRPr="00141DE0" w:rsidRDefault="00303D3B" w:rsidP="00765E5E">
            <w:pPr>
              <w:spacing w:after="45"/>
              <w:jc w:val="center"/>
              <w:rPr>
                <w:b/>
                <w:sz w:val="24"/>
                <w:szCs w:val="24"/>
                <w:lang w:val="bg-BG"/>
              </w:rPr>
            </w:pPr>
            <w:r>
              <w:rPr>
                <w:b/>
                <w:sz w:val="24"/>
                <w:szCs w:val="24"/>
                <w:lang w:val="bg-BG"/>
              </w:rPr>
              <w:t>% от областта</w:t>
            </w:r>
          </w:p>
        </w:tc>
      </w:tr>
      <w:tr w:rsidR="00303D3B" w:rsidTr="00765E5E">
        <w:tc>
          <w:tcPr>
            <w:tcW w:w="3823" w:type="dxa"/>
          </w:tcPr>
          <w:p w:rsidR="00303D3B" w:rsidRDefault="00303D3B" w:rsidP="00765E5E">
            <w:pPr>
              <w:spacing w:after="45"/>
              <w:jc w:val="both"/>
              <w:rPr>
                <w:sz w:val="24"/>
                <w:szCs w:val="24"/>
                <w:lang w:val="bg-BG"/>
              </w:rPr>
            </w:pPr>
            <w:r w:rsidRPr="00141DE0">
              <w:rPr>
                <w:sz w:val="24"/>
                <w:szCs w:val="24"/>
                <w:lang w:val="bg-BG"/>
              </w:rPr>
              <w:t>Произведена продукция (хил. лв.)</w:t>
            </w:r>
          </w:p>
        </w:tc>
        <w:tc>
          <w:tcPr>
            <w:tcW w:w="2126" w:type="dxa"/>
          </w:tcPr>
          <w:p w:rsidR="00303D3B" w:rsidRDefault="009E7BF3" w:rsidP="00765E5E">
            <w:pPr>
              <w:spacing w:after="45"/>
              <w:ind w:right="175"/>
              <w:jc w:val="right"/>
              <w:rPr>
                <w:sz w:val="24"/>
                <w:szCs w:val="24"/>
                <w:lang w:val="bg-BG"/>
              </w:rPr>
            </w:pPr>
            <w:r>
              <w:rPr>
                <w:sz w:val="24"/>
                <w:szCs w:val="24"/>
                <w:lang w:val="bg-BG"/>
              </w:rPr>
              <w:t>25.5</w:t>
            </w:r>
          </w:p>
        </w:tc>
        <w:tc>
          <w:tcPr>
            <w:tcW w:w="2126" w:type="dxa"/>
          </w:tcPr>
          <w:p w:rsidR="00303D3B" w:rsidRDefault="00341C03" w:rsidP="00341C03">
            <w:pPr>
              <w:spacing w:after="45"/>
              <w:ind w:right="175"/>
              <w:jc w:val="right"/>
              <w:rPr>
                <w:sz w:val="24"/>
                <w:szCs w:val="24"/>
                <w:lang w:val="bg-BG"/>
              </w:rPr>
            </w:pPr>
            <w:r>
              <w:rPr>
                <w:sz w:val="24"/>
                <w:szCs w:val="24"/>
                <w:lang w:val="bg-BG"/>
              </w:rPr>
              <w:t>6.5</w:t>
            </w:r>
          </w:p>
        </w:tc>
        <w:tc>
          <w:tcPr>
            <w:tcW w:w="1701" w:type="dxa"/>
          </w:tcPr>
          <w:p w:rsidR="00303D3B" w:rsidRDefault="00341C03" w:rsidP="00765E5E">
            <w:pPr>
              <w:spacing w:after="45"/>
              <w:ind w:right="175"/>
              <w:jc w:val="right"/>
              <w:rPr>
                <w:sz w:val="24"/>
                <w:szCs w:val="24"/>
                <w:lang w:val="bg-BG"/>
              </w:rPr>
            </w:pPr>
            <w:r>
              <w:rPr>
                <w:sz w:val="24"/>
                <w:szCs w:val="24"/>
                <w:lang w:val="bg-BG"/>
              </w:rPr>
              <w:t>25.5</w:t>
            </w:r>
          </w:p>
        </w:tc>
      </w:tr>
      <w:tr w:rsidR="00303D3B" w:rsidTr="00765E5E">
        <w:tc>
          <w:tcPr>
            <w:tcW w:w="3823" w:type="dxa"/>
          </w:tcPr>
          <w:p w:rsidR="00303D3B" w:rsidRDefault="00303D3B" w:rsidP="00765E5E">
            <w:pPr>
              <w:spacing w:after="45"/>
              <w:jc w:val="both"/>
              <w:rPr>
                <w:sz w:val="24"/>
                <w:szCs w:val="24"/>
                <w:lang w:val="bg-BG"/>
              </w:rPr>
            </w:pPr>
            <w:r w:rsidRPr="00141DE0">
              <w:rPr>
                <w:sz w:val="24"/>
                <w:szCs w:val="24"/>
                <w:lang w:val="bg-BG"/>
              </w:rPr>
              <w:t>Приходи от дейност (хил. лв.)</w:t>
            </w:r>
          </w:p>
        </w:tc>
        <w:tc>
          <w:tcPr>
            <w:tcW w:w="2126" w:type="dxa"/>
          </w:tcPr>
          <w:p w:rsidR="00303D3B" w:rsidRDefault="009E7BF3" w:rsidP="00765E5E">
            <w:pPr>
              <w:spacing w:after="45"/>
              <w:ind w:right="175"/>
              <w:jc w:val="right"/>
              <w:rPr>
                <w:sz w:val="24"/>
                <w:szCs w:val="24"/>
                <w:lang w:val="bg-BG"/>
              </w:rPr>
            </w:pPr>
            <w:r>
              <w:rPr>
                <w:sz w:val="24"/>
                <w:szCs w:val="24"/>
                <w:lang w:val="bg-BG"/>
              </w:rPr>
              <w:t>41.4</w:t>
            </w:r>
          </w:p>
        </w:tc>
        <w:tc>
          <w:tcPr>
            <w:tcW w:w="2126" w:type="dxa"/>
          </w:tcPr>
          <w:p w:rsidR="00303D3B" w:rsidRDefault="00341C03" w:rsidP="00765E5E">
            <w:pPr>
              <w:spacing w:after="45"/>
              <w:ind w:right="175"/>
              <w:jc w:val="right"/>
              <w:rPr>
                <w:sz w:val="24"/>
                <w:szCs w:val="24"/>
                <w:lang w:val="bg-BG"/>
              </w:rPr>
            </w:pPr>
            <w:r>
              <w:rPr>
                <w:sz w:val="24"/>
                <w:szCs w:val="24"/>
                <w:lang w:val="bg-BG"/>
              </w:rPr>
              <w:t>14.9</w:t>
            </w:r>
          </w:p>
        </w:tc>
        <w:tc>
          <w:tcPr>
            <w:tcW w:w="1701" w:type="dxa"/>
          </w:tcPr>
          <w:p w:rsidR="00303D3B" w:rsidRDefault="00341C03" w:rsidP="00765E5E">
            <w:pPr>
              <w:spacing w:after="45"/>
              <w:ind w:right="175"/>
              <w:jc w:val="right"/>
              <w:rPr>
                <w:sz w:val="24"/>
                <w:szCs w:val="24"/>
                <w:lang w:val="bg-BG"/>
              </w:rPr>
            </w:pPr>
            <w:r>
              <w:rPr>
                <w:sz w:val="24"/>
                <w:szCs w:val="24"/>
                <w:lang w:val="bg-BG"/>
              </w:rPr>
              <w:t>35.9</w:t>
            </w:r>
          </w:p>
        </w:tc>
      </w:tr>
      <w:tr w:rsidR="00303D3B" w:rsidTr="00765E5E">
        <w:tc>
          <w:tcPr>
            <w:tcW w:w="3823" w:type="dxa"/>
          </w:tcPr>
          <w:p w:rsidR="00303D3B" w:rsidRDefault="00303D3B" w:rsidP="00765E5E">
            <w:pPr>
              <w:spacing w:after="45"/>
              <w:jc w:val="both"/>
              <w:rPr>
                <w:sz w:val="24"/>
                <w:szCs w:val="24"/>
                <w:lang w:val="bg-BG"/>
              </w:rPr>
            </w:pPr>
            <w:r w:rsidRPr="00141DE0">
              <w:rPr>
                <w:sz w:val="24"/>
                <w:szCs w:val="24"/>
                <w:lang w:val="bg-BG"/>
              </w:rPr>
              <w:t>ДМА (хил. лв.)</w:t>
            </w:r>
          </w:p>
        </w:tc>
        <w:tc>
          <w:tcPr>
            <w:tcW w:w="2126" w:type="dxa"/>
          </w:tcPr>
          <w:p w:rsidR="00303D3B" w:rsidRDefault="009E7BF3" w:rsidP="00765E5E">
            <w:pPr>
              <w:spacing w:after="45"/>
              <w:ind w:right="175"/>
              <w:jc w:val="right"/>
              <w:rPr>
                <w:sz w:val="24"/>
                <w:szCs w:val="24"/>
                <w:lang w:val="bg-BG"/>
              </w:rPr>
            </w:pPr>
            <w:r>
              <w:rPr>
                <w:sz w:val="24"/>
                <w:szCs w:val="24"/>
                <w:lang w:val="bg-BG"/>
              </w:rPr>
              <w:t>15.1</w:t>
            </w:r>
          </w:p>
        </w:tc>
        <w:tc>
          <w:tcPr>
            <w:tcW w:w="2126" w:type="dxa"/>
          </w:tcPr>
          <w:p w:rsidR="00303D3B" w:rsidRDefault="00341C03" w:rsidP="00765E5E">
            <w:pPr>
              <w:spacing w:after="45"/>
              <w:ind w:right="175"/>
              <w:jc w:val="right"/>
              <w:rPr>
                <w:sz w:val="24"/>
                <w:szCs w:val="24"/>
                <w:lang w:val="bg-BG"/>
              </w:rPr>
            </w:pPr>
            <w:r>
              <w:rPr>
                <w:sz w:val="24"/>
                <w:szCs w:val="24"/>
                <w:lang w:val="bg-BG"/>
              </w:rPr>
              <w:t>4.2</w:t>
            </w:r>
          </w:p>
        </w:tc>
        <w:tc>
          <w:tcPr>
            <w:tcW w:w="1701" w:type="dxa"/>
          </w:tcPr>
          <w:p w:rsidR="00303D3B" w:rsidRDefault="00341C03" w:rsidP="00765E5E">
            <w:pPr>
              <w:spacing w:after="45"/>
              <w:ind w:right="175"/>
              <w:jc w:val="right"/>
              <w:rPr>
                <w:sz w:val="24"/>
                <w:szCs w:val="24"/>
                <w:lang w:val="bg-BG"/>
              </w:rPr>
            </w:pPr>
            <w:r>
              <w:rPr>
                <w:sz w:val="24"/>
                <w:szCs w:val="24"/>
                <w:lang w:val="bg-BG"/>
              </w:rPr>
              <w:t>27.8</w:t>
            </w:r>
          </w:p>
        </w:tc>
      </w:tr>
      <w:tr w:rsidR="00303D3B" w:rsidTr="00765E5E">
        <w:tc>
          <w:tcPr>
            <w:tcW w:w="3823" w:type="dxa"/>
          </w:tcPr>
          <w:p w:rsidR="00303D3B" w:rsidRPr="00141DE0" w:rsidRDefault="00303D3B" w:rsidP="00765E5E">
            <w:pPr>
              <w:spacing w:after="45"/>
              <w:jc w:val="both"/>
              <w:rPr>
                <w:sz w:val="24"/>
                <w:szCs w:val="24"/>
                <w:lang w:val="bg-BG"/>
              </w:rPr>
            </w:pPr>
            <w:r w:rsidRPr="00141DE0">
              <w:rPr>
                <w:sz w:val="24"/>
                <w:szCs w:val="24"/>
                <w:lang w:val="bg-BG"/>
              </w:rPr>
              <w:t xml:space="preserve">Заети </w:t>
            </w:r>
            <w:r>
              <w:rPr>
                <w:sz w:val="24"/>
                <w:szCs w:val="24"/>
                <w:lang w:val="bg-BG"/>
              </w:rPr>
              <w:t xml:space="preserve">и наети </w:t>
            </w:r>
            <w:r w:rsidRPr="00141DE0">
              <w:rPr>
                <w:sz w:val="24"/>
                <w:szCs w:val="24"/>
                <w:lang w:val="bg-BG"/>
              </w:rPr>
              <w:t>лица – брой</w:t>
            </w:r>
          </w:p>
        </w:tc>
        <w:tc>
          <w:tcPr>
            <w:tcW w:w="2126" w:type="dxa"/>
          </w:tcPr>
          <w:p w:rsidR="00303D3B" w:rsidRDefault="009E7BF3" w:rsidP="00765E5E">
            <w:pPr>
              <w:spacing w:after="45"/>
              <w:ind w:right="175"/>
              <w:jc w:val="right"/>
              <w:rPr>
                <w:sz w:val="24"/>
                <w:szCs w:val="24"/>
                <w:lang w:val="bg-BG"/>
              </w:rPr>
            </w:pPr>
            <w:r>
              <w:rPr>
                <w:sz w:val="24"/>
                <w:szCs w:val="24"/>
                <w:lang w:val="bg-BG"/>
              </w:rPr>
              <w:t>0.3</w:t>
            </w:r>
          </w:p>
        </w:tc>
        <w:tc>
          <w:tcPr>
            <w:tcW w:w="2126" w:type="dxa"/>
          </w:tcPr>
          <w:p w:rsidR="00303D3B" w:rsidRDefault="00341C03" w:rsidP="00765E5E">
            <w:pPr>
              <w:spacing w:after="45"/>
              <w:ind w:right="175"/>
              <w:jc w:val="right"/>
              <w:rPr>
                <w:sz w:val="24"/>
                <w:szCs w:val="24"/>
                <w:lang w:val="bg-BG"/>
              </w:rPr>
            </w:pPr>
            <w:r>
              <w:rPr>
                <w:sz w:val="24"/>
                <w:szCs w:val="24"/>
                <w:lang w:val="bg-BG"/>
              </w:rPr>
              <w:t>0.3</w:t>
            </w:r>
          </w:p>
        </w:tc>
        <w:tc>
          <w:tcPr>
            <w:tcW w:w="1701" w:type="dxa"/>
          </w:tcPr>
          <w:p w:rsidR="00303D3B" w:rsidRDefault="00341C03" w:rsidP="00765E5E">
            <w:pPr>
              <w:spacing w:after="45"/>
              <w:ind w:right="175"/>
              <w:jc w:val="right"/>
              <w:rPr>
                <w:sz w:val="24"/>
                <w:szCs w:val="24"/>
                <w:lang w:val="bg-BG"/>
              </w:rPr>
            </w:pPr>
            <w:r>
              <w:rPr>
                <w:sz w:val="24"/>
                <w:szCs w:val="24"/>
                <w:lang w:val="bg-BG"/>
              </w:rPr>
              <w:t>100.0</w:t>
            </w:r>
          </w:p>
        </w:tc>
      </w:tr>
    </w:tbl>
    <w:p w:rsidR="00303D3B" w:rsidRDefault="00303D3B" w:rsidP="00156684">
      <w:pPr>
        <w:spacing w:after="45"/>
        <w:jc w:val="both"/>
        <w:rPr>
          <w:sz w:val="24"/>
          <w:szCs w:val="24"/>
          <w:lang w:val="bg-BG"/>
        </w:rPr>
      </w:pPr>
    </w:p>
    <w:p w:rsidR="00303D3B" w:rsidRPr="00303D3B" w:rsidRDefault="00303D3B" w:rsidP="00303D3B">
      <w:pPr>
        <w:spacing w:after="45"/>
        <w:jc w:val="center"/>
        <w:rPr>
          <w:i/>
          <w:sz w:val="24"/>
          <w:szCs w:val="24"/>
          <w:lang w:val="bg-BG"/>
        </w:rPr>
      </w:pPr>
      <w:r>
        <w:rPr>
          <w:i/>
          <w:sz w:val="24"/>
          <w:szCs w:val="24"/>
          <w:lang w:val="bg-BG"/>
        </w:rPr>
        <w:t>Таблица 5. Икономически показатели отнесени към 1 жител на област Пловдив и община Карлово (източници: НСИ, област Пловдив)</w:t>
      </w:r>
    </w:p>
    <w:p w:rsidR="00FB0557" w:rsidRDefault="00FB0557" w:rsidP="00156684">
      <w:pPr>
        <w:spacing w:after="45"/>
        <w:jc w:val="both"/>
        <w:rPr>
          <w:sz w:val="24"/>
          <w:szCs w:val="24"/>
          <w:lang w:val="bg-BG"/>
        </w:rPr>
      </w:pPr>
    </w:p>
    <w:p w:rsidR="003D7205" w:rsidRDefault="003D7205" w:rsidP="00156684">
      <w:pPr>
        <w:spacing w:after="45"/>
        <w:jc w:val="both"/>
        <w:rPr>
          <w:sz w:val="24"/>
          <w:szCs w:val="24"/>
          <w:lang w:val="bg-BG"/>
        </w:rPr>
      </w:pPr>
      <w:r>
        <w:rPr>
          <w:sz w:val="24"/>
          <w:szCs w:val="24"/>
          <w:lang w:val="bg-BG"/>
        </w:rPr>
        <w:t>Изводите от тази таблица показват, че икономиката на община Карлово има много по-ниски икономически показатели (с изключение на заетостта) от средните стойности за област Пловдив и това е ключов проблем за бъдещото развитие на общината.</w:t>
      </w:r>
    </w:p>
    <w:p w:rsidR="003D7205" w:rsidRDefault="003D7205" w:rsidP="00156684">
      <w:pPr>
        <w:spacing w:after="45"/>
        <w:jc w:val="both"/>
        <w:rPr>
          <w:sz w:val="24"/>
          <w:szCs w:val="24"/>
          <w:lang w:val="bg-BG"/>
        </w:rPr>
      </w:pPr>
    </w:p>
    <w:p w:rsidR="00701B7C" w:rsidRPr="00701B7C" w:rsidRDefault="00701B7C" w:rsidP="00156684">
      <w:pPr>
        <w:spacing w:after="45"/>
        <w:jc w:val="both"/>
        <w:rPr>
          <w:b/>
          <w:sz w:val="24"/>
          <w:szCs w:val="24"/>
          <w:lang w:val="bg-BG"/>
        </w:rPr>
      </w:pPr>
      <w:r>
        <w:rPr>
          <w:b/>
          <w:sz w:val="24"/>
          <w:szCs w:val="24"/>
          <w:lang w:val="bg-BG"/>
        </w:rPr>
        <w:t>1.3.2. Икономически показатели по икономически дейности за периода 2014 – 2018 г.</w:t>
      </w:r>
    </w:p>
    <w:p w:rsidR="003D7205" w:rsidRDefault="00E41E5F" w:rsidP="00156684">
      <w:pPr>
        <w:spacing w:after="45"/>
        <w:jc w:val="both"/>
        <w:rPr>
          <w:sz w:val="24"/>
          <w:szCs w:val="24"/>
          <w:lang w:val="bg-BG"/>
        </w:rPr>
      </w:pPr>
      <w:r>
        <w:rPr>
          <w:sz w:val="24"/>
          <w:szCs w:val="24"/>
          <w:lang w:val="bg-BG"/>
        </w:rPr>
        <w:t>Следващата таблица (източник НСИ) показва икономическите показатели на нефинансовите предприятия по икономически дейности за периода 2014 – 2018 година.</w:t>
      </w:r>
    </w:p>
    <w:p w:rsidR="00E41E5F" w:rsidRDefault="00E41E5F" w:rsidP="00156684">
      <w:pPr>
        <w:spacing w:after="45"/>
        <w:jc w:val="both"/>
        <w:rPr>
          <w:sz w:val="24"/>
          <w:szCs w:val="24"/>
          <w:lang w:val="bg-BG"/>
        </w:rPr>
      </w:pPr>
    </w:p>
    <w:p w:rsidR="00E41E5F" w:rsidRDefault="00E41E5F" w:rsidP="00156684">
      <w:pPr>
        <w:spacing w:after="45"/>
        <w:jc w:val="both"/>
        <w:rPr>
          <w:sz w:val="24"/>
          <w:szCs w:val="24"/>
          <w:lang w:val="bg-BG"/>
        </w:rPr>
      </w:pPr>
    </w:p>
    <w:p w:rsidR="00B356B7" w:rsidRDefault="00B356B7" w:rsidP="00156684">
      <w:pPr>
        <w:spacing w:after="45"/>
        <w:jc w:val="both"/>
        <w:rPr>
          <w:sz w:val="24"/>
          <w:szCs w:val="24"/>
        </w:rPr>
        <w:sectPr w:rsidR="00B356B7" w:rsidSect="005B6355">
          <w:footerReference w:type="default" r:id="rId16"/>
          <w:pgSz w:w="12240" w:h="15840"/>
          <w:pgMar w:top="1418" w:right="1134" w:bottom="1134" w:left="1418" w:header="709" w:footer="709" w:gutter="0"/>
          <w:cols w:space="708"/>
          <w:titlePg/>
          <w:docGrid w:linePitch="360"/>
        </w:sectPr>
      </w:pPr>
    </w:p>
    <w:p w:rsidR="00E41E5F" w:rsidRPr="00B356B7" w:rsidRDefault="00E41E5F" w:rsidP="00156684">
      <w:pPr>
        <w:spacing w:after="45"/>
        <w:jc w:val="both"/>
        <w:rPr>
          <w:sz w:val="24"/>
          <w:szCs w:val="24"/>
        </w:rPr>
      </w:pPr>
    </w:p>
    <w:tbl>
      <w:tblPr>
        <w:tblW w:w="15026" w:type="dxa"/>
        <w:tblInd w:w="-714" w:type="dxa"/>
        <w:tblLayout w:type="fixed"/>
        <w:tblLook w:val="04A0" w:firstRow="1" w:lastRow="0" w:firstColumn="1" w:lastColumn="0" w:noHBand="0" w:noVBand="1"/>
      </w:tblPr>
      <w:tblGrid>
        <w:gridCol w:w="3119"/>
        <w:gridCol w:w="992"/>
        <w:gridCol w:w="1134"/>
        <w:gridCol w:w="851"/>
        <w:gridCol w:w="992"/>
        <w:gridCol w:w="850"/>
        <w:gridCol w:w="851"/>
        <w:gridCol w:w="850"/>
        <w:gridCol w:w="851"/>
        <w:gridCol w:w="997"/>
        <w:gridCol w:w="846"/>
        <w:gridCol w:w="918"/>
        <w:gridCol w:w="1110"/>
        <w:gridCol w:w="665"/>
      </w:tblGrid>
      <w:tr w:rsidR="00B356B7" w:rsidRPr="00B356B7" w:rsidTr="00B356B7">
        <w:trPr>
          <w:cantSplit/>
          <w:trHeight w:val="1365"/>
          <w:tblHeader/>
        </w:trPr>
        <w:tc>
          <w:tcPr>
            <w:tcW w:w="3119" w:type="dxa"/>
            <w:vMerge w:val="restart"/>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hideMark/>
          </w:tcPr>
          <w:p w:rsidR="00E41E5F" w:rsidRPr="00E41E5F" w:rsidRDefault="00B356B7" w:rsidP="00E41E5F">
            <w:pPr>
              <w:spacing w:after="0" w:line="240" w:lineRule="auto"/>
              <w:rPr>
                <w:rFonts w:ascii="Times New Roman" w:eastAsia="Times New Roman" w:hAnsi="Times New Roman" w:cs="Times New Roman"/>
                <w:b/>
                <w:sz w:val="20"/>
                <w:szCs w:val="20"/>
                <w:lang w:val="bg-BG"/>
              </w:rPr>
            </w:pPr>
            <w:r w:rsidRPr="00B356B7">
              <w:rPr>
                <w:rFonts w:ascii="Times New Roman" w:eastAsia="Times New Roman" w:hAnsi="Times New Roman" w:cs="Times New Roman"/>
                <w:b/>
                <w:sz w:val="20"/>
                <w:szCs w:val="20"/>
                <w:lang w:val="bg-BG"/>
              </w:rPr>
              <w:t>Икономически дейности</w:t>
            </w:r>
          </w:p>
        </w:tc>
        <w:tc>
          <w:tcPr>
            <w:tcW w:w="992" w:type="dxa"/>
            <w:tcBorders>
              <w:top w:val="single" w:sz="4" w:space="0" w:color="C0C0C0"/>
              <w:left w:val="nil"/>
              <w:bottom w:val="nil"/>
              <w:right w:val="single" w:sz="4" w:space="0" w:color="C0C0C0"/>
            </w:tcBorders>
            <w:shd w:val="clear" w:color="auto" w:fill="D9D9D9" w:themeFill="background1" w:themeFillShade="D9"/>
            <w:vAlign w:val="center"/>
            <w:hideMark/>
          </w:tcPr>
          <w:p w:rsidR="00E41E5F" w:rsidRPr="00E41E5F" w:rsidRDefault="00E41E5F" w:rsidP="00B356B7">
            <w:pPr>
              <w:spacing w:after="0" w:line="240" w:lineRule="auto"/>
              <w:jc w:val="center"/>
              <w:rPr>
                <w:rFonts w:ascii="Times New Roman" w:eastAsia="Times New Roman" w:hAnsi="Times New Roman" w:cs="Times New Roman"/>
                <w:b/>
                <w:sz w:val="20"/>
                <w:szCs w:val="20"/>
                <w:lang w:val="bg-BG"/>
              </w:rPr>
            </w:pPr>
            <w:r w:rsidRPr="00E41E5F">
              <w:rPr>
                <w:rFonts w:ascii="Times New Roman" w:eastAsia="Times New Roman" w:hAnsi="Times New Roman" w:cs="Times New Roman"/>
                <w:b/>
                <w:sz w:val="20"/>
                <w:szCs w:val="20"/>
                <w:lang w:val="bg-BG"/>
              </w:rPr>
              <w:t>Предприятия</w:t>
            </w:r>
          </w:p>
        </w:tc>
        <w:tc>
          <w:tcPr>
            <w:tcW w:w="1134" w:type="dxa"/>
            <w:tcBorders>
              <w:top w:val="single" w:sz="4" w:space="0" w:color="C0C0C0"/>
              <w:left w:val="nil"/>
              <w:bottom w:val="nil"/>
              <w:right w:val="single" w:sz="4" w:space="0" w:color="C0C0C0"/>
            </w:tcBorders>
            <w:shd w:val="clear" w:color="auto" w:fill="D9D9D9" w:themeFill="background1" w:themeFillShade="D9"/>
            <w:vAlign w:val="center"/>
            <w:hideMark/>
          </w:tcPr>
          <w:p w:rsidR="00E41E5F" w:rsidRPr="00E41E5F" w:rsidRDefault="00E41E5F" w:rsidP="00E41E5F">
            <w:pPr>
              <w:spacing w:after="0" w:line="240" w:lineRule="auto"/>
              <w:jc w:val="center"/>
              <w:rPr>
                <w:rFonts w:ascii="Times New Roman" w:eastAsia="Times New Roman" w:hAnsi="Times New Roman" w:cs="Times New Roman"/>
                <w:b/>
                <w:sz w:val="20"/>
                <w:szCs w:val="20"/>
                <w:lang w:val="bg-BG"/>
              </w:rPr>
            </w:pPr>
            <w:r w:rsidRPr="00E41E5F">
              <w:rPr>
                <w:rFonts w:ascii="Times New Roman" w:eastAsia="Times New Roman" w:hAnsi="Times New Roman" w:cs="Times New Roman"/>
                <w:b/>
                <w:sz w:val="20"/>
                <w:szCs w:val="20"/>
                <w:lang w:val="bg-BG"/>
              </w:rPr>
              <w:t>Произведена продукция</w:t>
            </w:r>
            <w:r w:rsidRPr="00E41E5F">
              <w:rPr>
                <w:rFonts w:ascii="Times New Roman" w:eastAsia="Times New Roman" w:hAnsi="Times New Roman" w:cs="Times New Roman"/>
                <w:b/>
                <w:sz w:val="20"/>
                <w:szCs w:val="20"/>
                <w:vertAlign w:val="superscript"/>
                <w:lang w:val="bg-BG"/>
              </w:rPr>
              <w:t>1</w:t>
            </w:r>
          </w:p>
        </w:tc>
        <w:tc>
          <w:tcPr>
            <w:tcW w:w="851" w:type="dxa"/>
            <w:tcBorders>
              <w:top w:val="single" w:sz="4" w:space="0" w:color="C0C0C0"/>
              <w:left w:val="nil"/>
              <w:bottom w:val="nil"/>
              <w:right w:val="single" w:sz="4" w:space="0" w:color="C0C0C0"/>
            </w:tcBorders>
            <w:shd w:val="clear" w:color="auto" w:fill="D9D9D9" w:themeFill="background1" w:themeFillShade="D9"/>
            <w:vAlign w:val="center"/>
            <w:hideMark/>
          </w:tcPr>
          <w:p w:rsidR="00E41E5F" w:rsidRPr="00E41E5F" w:rsidRDefault="00E41E5F" w:rsidP="00E41E5F">
            <w:pPr>
              <w:spacing w:after="0" w:line="240" w:lineRule="auto"/>
              <w:jc w:val="center"/>
              <w:rPr>
                <w:rFonts w:ascii="Times New Roman" w:eastAsia="Times New Roman" w:hAnsi="Times New Roman" w:cs="Times New Roman"/>
                <w:b/>
                <w:sz w:val="20"/>
                <w:szCs w:val="20"/>
                <w:lang w:val="bg-BG"/>
              </w:rPr>
            </w:pPr>
            <w:r w:rsidRPr="00E41E5F">
              <w:rPr>
                <w:rFonts w:ascii="Times New Roman" w:eastAsia="Times New Roman" w:hAnsi="Times New Roman" w:cs="Times New Roman"/>
                <w:b/>
                <w:sz w:val="20"/>
                <w:szCs w:val="20"/>
                <w:lang w:val="bg-BG"/>
              </w:rPr>
              <w:t>Приходи от дейността</w:t>
            </w:r>
          </w:p>
        </w:tc>
        <w:tc>
          <w:tcPr>
            <w:tcW w:w="992" w:type="dxa"/>
            <w:tcBorders>
              <w:top w:val="single" w:sz="4" w:space="0" w:color="C0C0C0"/>
              <w:left w:val="nil"/>
              <w:bottom w:val="nil"/>
              <w:right w:val="single" w:sz="4" w:space="0" w:color="C0C0C0"/>
            </w:tcBorders>
            <w:shd w:val="clear" w:color="auto" w:fill="D9D9D9" w:themeFill="background1" w:themeFillShade="D9"/>
            <w:vAlign w:val="center"/>
            <w:hideMark/>
          </w:tcPr>
          <w:p w:rsidR="00E41E5F" w:rsidRPr="00E41E5F" w:rsidRDefault="00E41E5F" w:rsidP="00E41E5F">
            <w:pPr>
              <w:spacing w:after="0" w:line="240" w:lineRule="auto"/>
              <w:jc w:val="center"/>
              <w:rPr>
                <w:rFonts w:ascii="Times New Roman" w:eastAsia="Times New Roman" w:hAnsi="Times New Roman" w:cs="Times New Roman"/>
                <w:b/>
                <w:sz w:val="20"/>
                <w:szCs w:val="20"/>
                <w:lang w:val="bg-BG"/>
              </w:rPr>
            </w:pPr>
            <w:r w:rsidRPr="00E41E5F">
              <w:rPr>
                <w:rFonts w:ascii="Times New Roman" w:eastAsia="Times New Roman" w:hAnsi="Times New Roman" w:cs="Times New Roman"/>
                <w:b/>
                <w:sz w:val="20"/>
                <w:szCs w:val="20"/>
                <w:lang w:val="bg-BG"/>
              </w:rPr>
              <w:t>Нетни приходи от продажби</w:t>
            </w:r>
          </w:p>
        </w:tc>
        <w:tc>
          <w:tcPr>
            <w:tcW w:w="850" w:type="dxa"/>
            <w:tcBorders>
              <w:top w:val="single" w:sz="4" w:space="0" w:color="C0C0C0"/>
              <w:left w:val="nil"/>
              <w:bottom w:val="nil"/>
              <w:right w:val="single" w:sz="4" w:space="0" w:color="C0C0C0"/>
            </w:tcBorders>
            <w:shd w:val="clear" w:color="auto" w:fill="D9D9D9" w:themeFill="background1" w:themeFillShade="D9"/>
            <w:vAlign w:val="center"/>
            <w:hideMark/>
          </w:tcPr>
          <w:p w:rsidR="00E41E5F" w:rsidRPr="00E41E5F" w:rsidRDefault="00E41E5F" w:rsidP="00E41E5F">
            <w:pPr>
              <w:spacing w:after="0" w:line="240" w:lineRule="auto"/>
              <w:jc w:val="center"/>
              <w:rPr>
                <w:rFonts w:ascii="Times New Roman" w:eastAsia="Times New Roman" w:hAnsi="Times New Roman" w:cs="Times New Roman"/>
                <w:b/>
                <w:sz w:val="20"/>
                <w:szCs w:val="20"/>
                <w:lang w:val="bg-BG"/>
              </w:rPr>
            </w:pPr>
            <w:r w:rsidRPr="00E41E5F">
              <w:rPr>
                <w:rFonts w:ascii="Times New Roman" w:eastAsia="Times New Roman" w:hAnsi="Times New Roman" w:cs="Times New Roman"/>
                <w:b/>
                <w:sz w:val="20"/>
                <w:szCs w:val="20"/>
                <w:lang w:val="bg-BG"/>
              </w:rPr>
              <w:t>Разходи за  дейността</w:t>
            </w:r>
          </w:p>
        </w:tc>
        <w:tc>
          <w:tcPr>
            <w:tcW w:w="851" w:type="dxa"/>
            <w:tcBorders>
              <w:top w:val="single" w:sz="4" w:space="0" w:color="C0C0C0"/>
              <w:left w:val="nil"/>
              <w:bottom w:val="nil"/>
              <w:right w:val="single" w:sz="4" w:space="0" w:color="C0C0C0"/>
            </w:tcBorders>
            <w:shd w:val="clear" w:color="auto" w:fill="D9D9D9" w:themeFill="background1" w:themeFillShade="D9"/>
            <w:vAlign w:val="center"/>
            <w:hideMark/>
          </w:tcPr>
          <w:p w:rsidR="00E41E5F" w:rsidRPr="00E41E5F" w:rsidRDefault="00E41E5F" w:rsidP="00E41E5F">
            <w:pPr>
              <w:spacing w:after="0" w:line="240" w:lineRule="auto"/>
              <w:jc w:val="center"/>
              <w:rPr>
                <w:rFonts w:ascii="Times New Roman" w:eastAsia="Times New Roman" w:hAnsi="Times New Roman" w:cs="Times New Roman"/>
                <w:b/>
                <w:sz w:val="20"/>
                <w:szCs w:val="20"/>
                <w:lang w:val="bg-BG"/>
              </w:rPr>
            </w:pPr>
            <w:r w:rsidRPr="00E41E5F">
              <w:rPr>
                <w:rFonts w:ascii="Times New Roman" w:eastAsia="Times New Roman" w:hAnsi="Times New Roman" w:cs="Times New Roman"/>
                <w:b/>
                <w:sz w:val="20"/>
                <w:szCs w:val="20"/>
                <w:lang w:val="bg-BG"/>
              </w:rPr>
              <w:t>Печалба</w:t>
            </w:r>
          </w:p>
        </w:tc>
        <w:tc>
          <w:tcPr>
            <w:tcW w:w="850" w:type="dxa"/>
            <w:tcBorders>
              <w:top w:val="single" w:sz="4" w:space="0" w:color="C0C0C0"/>
              <w:left w:val="nil"/>
              <w:bottom w:val="nil"/>
              <w:right w:val="single" w:sz="4" w:space="0" w:color="C0C0C0"/>
            </w:tcBorders>
            <w:shd w:val="clear" w:color="auto" w:fill="D9D9D9" w:themeFill="background1" w:themeFillShade="D9"/>
            <w:vAlign w:val="center"/>
            <w:hideMark/>
          </w:tcPr>
          <w:p w:rsidR="00E41E5F" w:rsidRPr="00E41E5F" w:rsidRDefault="00E41E5F" w:rsidP="00E41E5F">
            <w:pPr>
              <w:spacing w:after="0" w:line="240" w:lineRule="auto"/>
              <w:jc w:val="center"/>
              <w:rPr>
                <w:rFonts w:ascii="Times New Roman" w:eastAsia="Times New Roman" w:hAnsi="Times New Roman" w:cs="Times New Roman"/>
                <w:b/>
                <w:sz w:val="20"/>
                <w:szCs w:val="20"/>
                <w:lang w:val="bg-BG"/>
              </w:rPr>
            </w:pPr>
            <w:r w:rsidRPr="00E41E5F">
              <w:rPr>
                <w:rFonts w:ascii="Times New Roman" w:eastAsia="Times New Roman" w:hAnsi="Times New Roman" w:cs="Times New Roman"/>
                <w:b/>
                <w:sz w:val="20"/>
                <w:szCs w:val="20"/>
                <w:lang w:val="bg-BG"/>
              </w:rPr>
              <w:t>Загуба</w:t>
            </w:r>
          </w:p>
        </w:tc>
        <w:tc>
          <w:tcPr>
            <w:tcW w:w="851" w:type="dxa"/>
            <w:tcBorders>
              <w:top w:val="single" w:sz="4" w:space="0" w:color="C0C0C0"/>
              <w:left w:val="nil"/>
              <w:bottom w:val="nil"/>
              <w:right w:val="single" w:sz="4" w:space="0" w:color="C0C0C0"/>
            </w:tcBorders>
            <w:shd w:val="clear" w:color="auto" w:fill="D9D9D9" w:themeFill="background1" w:themeFillShade="D9"/>
            <w:vAlign w:val="center"/>
            <w:hideMark/>
          </w:tcPr>
          <w:p w:rsidR="00E41E5F" w:rsidRPr="00E41E5F" w:rsidRDefault="00E41E5F" w:rsidP="00E41E5F">
            <w:pPr>
              <w:spacing w:after="0" w:line="240" w:lineRule="auto"/>
              <w:jc w:val="center"/>
              <w:rPr>
                <w:rFonts w:ascii="Times New Roman" w:eastAsia="Times New Roman" w:hAnsi="Times New Roman" w:cs="Times New Roman"/>
                <w:b/>
                <w:sz w:val="20"/>
                <w:szCs w:val="20"/>
                <w:lang w:val="bg-BG"/>
              </w:rPr>
            </w:pPr>
            <w:r w:rsidRPr="00E41E5F">
              <w:rPr>
                <w:rFonts w:ascii="Times New Roman" w:eastAsia="Times New Roman" w:hAnsi="Times New Roman" w:cs="Times New Roman"/>
                <w:b/>
                <w:sz w:val="20"/>
                <w:szCs w:val="20"/>
                <w:lang w:val="bg-BG"/>
              </w:rPr>
              <w:t>Заети лица</w:t>
            </w:r>
            <w:r w:rsidRPr="00E41E5F">
              <w:rPr>
                <w:rFonts w:ascii="Times New Roman" w:eastAsia="Times New Roman" w:hAnsi="Times New Roman" w:cs="Times New Roman"/>
                <w:b/>
                <w:sz w:val="20"/>
                <w:szCs w:val="20"/>
                <w:vertAlign w:val="superscript"/>
                <w:lang w:val="bg-BG"/>
              </w:rPr>
              <w:t>2</w:t>
            </w:r>
          </w:p>
        </w:tc>
        <w:tc>
          <w:tcPr>
            <w:tcW w:w="997" w:type="dxa"/>
            <w:tcBorders>
              <w:top w:val="single" w:sz="4" w:space="0" w:color="C0C0C0"/>
              <w:left w:val="nil"/>
              <w:bottom w:val="nil"/>
              <w:right w:val="single" w:sz="4" w:space="0" w:color="C0C0C0"/>
            </w:tcBorders>
            <w:shd w:val="clear" w:color="auto" w:fill="D9D9D9" w:themeFill="background1" w:themeFillShade="D9"/>
            <w:vAlign w:val="center"/>
            <w:hideMark/>
          </w:tcPr>
          <w:p w:rsidR="00E41E5F" w:rsidRPr="00E41E5F" w:rsidRDefault="00E41E5F" w:rsidP="00E41E5F">
            <w:pPr>
              <w:spacing w:after="0" w:line="240" w:lineRule="auto"/>
              <w:jc w:val="center"/>
              <w:rPr>
                <w:rFonts w:ascii="Times New Roman" w:eastAsia="Times New Roman" w:hAnsi="Times New Roman" w:cs="Times New Roman"/>
                <w:b/>
                <w:sz w:val="20"/>
                <w:szCs w:val="20"/>
                <w:lang w:val="bg-BG"/>
              </w:rPr>
            </w:pPr>
            <w:r w:rsidRPr="00E41E5F">
              <w:rPr>
                <w:rFonts w:ascii="Times New Roman" w:eastAsia="Times New Roman" w:hAnsi="Times New Roman" w:cs="Times New Roman"/>
                <w:b/>
                <w:sz w:val="20"/>
                <w:szCs w:val="20"/>
                <w:lang w:val="bg-BG"/>
              </w:rPr>
              <w:t>Наети лица</w:t>
            </w:r>
            <w:r w:rsidRPr="00E41E5F">
              <w:rPr>
                <w:rFonts w:ascii="Times New Roman" w:eastAsia="Times New Roman" w:hAnsi="Times New Roman" w:cs="Times New Roman"/>
                <w:b/>
                <w:sz w:val="20"/>
                <w:szCs w:val="20"/>
                <w:vertAlign w:val="superscript"/>
                <w:lang w:val="bg-BG"/>
              </w:rPr>
              <w:t>2</w:t>
            </w:r>
          </w:p>
        </w:tc>
        <w:tc>
          <w:tcPr>
            <w:tcW w:w="846" w:type="dxa"/>
            <w:tcBorders>
              <w:top w:val="single" w:sz="4" w:space="0" w:color="C0C0C0"/>
              <w:left w:val="nil"/>
              <w:bottom w:val="nil"/>
              <w:right w:val="single" w:sz="4" w:space="0" w:color="C0C0C0"/>
            </w:tcBorders>
            <w:shd w:val="clear" w:color="auto" w:fill="D9D9D9" w:themeFill="background1" w:themeFillShade="D9"/>
            <w:vAlign w:val="center"/>
            <w:hideMark/>
          </w:tcPr>
          <w:p w:rsidR="00E41E5F" w:rsidRPr="00E41E5F" w:rsidRDefault="00E41E5F" w:rsidP="00E41E5F">
            <w:pPr>
              <w:spacing w:after="0" w:line="240" w:lineRule="auto"/>
              <w:jc w:val="center"/>
              <w:rPr>
                <w:rFonts w:ascii="Times New Roman" w:eastAsia="Times New Roman" w:hAnsi="Times New Roman" w:cs="Times New Roman"/>
                <w:b/>
                <w:sz w:val="20"/>
                <w:szCs w:val="20"/>
                <w:lang w:val="bg-BG"/>
              </w:rPr>
            </w:pPr>
            <w:r w:rsidRPr="00E41E5F">
              <w:rPr>
                <w:rFonts w:ascii="Times New Roman" w:eastAsia="Times New Roman" w:hAnsi="Times New Roman" w:cs="Times New Roman"/>
                <w:b/>
                <w:sz w:val="20"/>
                <w:szCs w:val="20"/>
                <w:lang w:val="bg-BG"/>
              </w:rPr>
              <w:t xml:space="preserve">Разходи за </w:t>
            </w:r>
            <w:proofErr w:type="spellStart"/>
            <w:r w:rsidRPr="00E41E5F">
              <w:rPr>
                <w:rFonts w:ascii="Times New Roman" w:eastAsia="Times New Roman" w:hAnsi="Times New Roman" w:cs="Times New Roman"/>
                <w:b/>
                <w:sz w:val="20"/>
                <w:szCs w:val="20"/>
                <w:lang w:val="bg-BG"/>
              </w:rPr>
              <w:t>възнаграж-дения</w:t>
            </w:r>
            <w:proofErr w:type="spellEnd"/>
          </w:p>
        </w:tc>
        <w:tc>
          <w:tcPr>
            <w:tcW w:w="918" w:type="dxa"/>
            <w:tcBorders>
              <w:top w:val="single" w:sz="4" w:space="0" w:color="C0C0C0"/>
              <w:left w:val="nil"/>
              <w:bottom w:val="nil"/>
              <w:right w:val="single" w:sz="4" w:space="0" w:color="C0C0C0"/>
            </w:tcBorders>
            <w:shd w:val="clear" w:color="auto" w:fill="D9D9D9" w:themeFill="background1" w:themeFillShade="D9"/>
            <w:vAlign w:val="center"/>
            <w:hideMark/>
          </w:tcPr>
          <w:p w:rsidR="00E41E5F" w:rsidRPr="00E41E5F" w:rsidRDefault="00E41E5F" w:rsidP="00E41E5F">
            <w:pPr>
              <w:spacing w:after="0" w:line="240" w:lineRule="auto"/>
              <w:jc w:val="center"/>
              <w:rPr>
                <w:rFonts w:ascii="Times New Roman" w:eastAsia="Times New Roman" w:hAnsi="Times New Roman" w:cs="Times New Roman"/>
                <w:b/>
                <w:sz w:val="20"/>
                <w:szCs w:val="20"/>
                <w:lang w:val="bg-BG"/>
              </w:rPr>
            </w:pPr>
            <w:r w:rsidRPr="00E41E5F">
              <w:rPr>
                <w:rFonts w:ascii="Times New Roman" w:eastAsia="Times New Roman" w:hAnsi="Times New Roman" w:cs="Times New Roman"/>
                <w:b/>
                <w:sz w:val="20"/>
                <w:szCs w:val="20"/>
                <w:lang w:val="bg-BG"/>
              </w:rPr>
              <w:t>ДМА</w:t>
            </w:r>
          </w:p>
        </w:tc>
        <w:tc>
          <w:tcPr>
            <w:tcW w:w="1110" w:type="dxa"/>
            <w:tcBorders>
              <w:top w:val="single" w:sz="4" w:space="0" w:color="C0C0C0"/>
              <w:left w:val="nil"/>
              <w:bottom w:val="nil"/>
              <w:right w:val="single" w:sz="4" w:space="0" w:color="C0C0C0"/>
            </w:tcBorders>
            <w:shd w:val="clear" w:color="auto" w:fill="D9D9D9" w:themeFill="background1" w:themeFillShade="D9"/>
            <w:vAlign w:val="center"/>
            <w:hideMark/>
          </w:tcPr>
          <w:p w:rsidR="00E41E5F" w:rsidRPr="00E41E5F" w:rsidRDefault="00E41E5F" w:rsidP="00E41E5F">
            <w:pPr>
              <w:spacing w:after="0" w:line="240" w:lineRule="auto"/>
              <w:jc w:val="center"/>
              <w:rPr>
                <w:rFonts w:ascii="Times New Roman" w:eastAsia="Times New Roman" w:hAnsi="Times New Roman" w:cs="Times New Roman"/>
                <w:b/>
                <w:sz w:val="20"/>
                <w:szCs w:val="20"/>
                <w:lang w:val="bg-BG"/>
              </w:rPr>
            </w:pPr>
            <w:r w:rsidRPr="00E41E5F">
              <w:rPr>
                <w:rFonts w:ascii="Times New Roman" w:eastAsia="Times New Roman" w:hAnsi="Times New Roman" w:cs="Times New Roman"/>
                <w:b/>
                <w:sz w:val="20"/>
                <w:szCs w:val="20"/>
                <w:lang w:val="bg-BG"/>
              </w:rPr>
              <w:t xml:space="preserve">Добавена стойност по </w:t>
            </w:r>
            <w:proofErr w:type="spellStart"/>
            <w:r w:rsidRPr="00E41E5F">
              <w:rPr>
                <w:rFonts w:ascii="Times New Roman" w:eastAsia="Times New Roman" w:hAnsi="Times New Roman" w:cs="Times New Roman"/>
                <w:b/>
                <w:sz w:val="20"/>
                <w:szCs w:val="20"/>
                <w:lang w:val="bg-BG"/>
              </w:rPr>
              <w:t>факторни</w:t>
            </w:r>
            <w:proofErr w:type="spellEnd"/>
            <w:r w:rsidRPr="00E41E5F">
              <w:rPr>
                <w:rFonts w:ascii="Times New Roman" w:eastAsia="Times New Roman" w:hAnsi="Times New Roman" w:cs="Times New Roman"/>
                <w:b/>
                <w:sz w:val="20"/>
                <w:szCs w:val="20"/>
                <w:lang w:val="bg-BG"/>
              </w:rPr>
              <w:t xml:space="preserve"> разходи</w:t>
            </w:r>
          </w:p>
        </w:tc>
        <w:tc>
          <w:tcPr>
            <w:tcW w:w="665" w:type="dxa"/>
            <w:tcBorders>
              <w:top w:val="single" w:sz="4" w:space="0" w:color="C0C0C0"/>
              <w:left w:val="nil"/>
              <w:bottom w:val="nil"/>
              <w:right w:val="single" w:sz="4" w:space="0" w:color="C0C0C0"/>
            </w:tcBorders>
            <w:shd w:val="clear" w:color="auto" w:fill="D9D9D9" w:themeFill="background1" w:themeFillShade="D9"/>
            <w:vAlign w:val="center"/>
            <w:hideMark/>
          </w:tcPr>
          <w:p w:rsidR="00E41E5F" w:rsidRPr="00E41E5F" w:rsidRDefault="00E41E5F" w:rsidP="00E41E5F">
            <w:pPr>
              <w:spacing w:after="0" w:line="240" w:lineRule="auto"/>
              <w:jc w:val="center"/>
              <w:rPr>
                <w:rFonts w:ascii="Times New Roman" w:eastAsia="Times New Roman" w:hAnsi="Times New Roman" w:cs="Times New Roman"/>
                <w:b/>
                <w:sz w:val="20"/>
                <w:szCs w:val="20"/>
                <w:lang w:val="bg-BG"/>
              </w:rPr>
            </w:pPr>
            <w:r w:rsidRPr="00E41E5F">
              <w:rPr>
                <w:rFonts w:ascii="Times New Roman" w:eastAsia="Times New Roman" w:hAnsi="Times New Roman" w:cs="Times New Roman"/>
                <w:b/>
                <w:sz w:val="20"/>
                <w:szCs w:val="20"/>
                <w:lang w:val="bg-BG"/>
              </w:rPr>
              <w:t>Оборот</w:t>
            </w:r>
          </w:p>
        </w:tc>
      </w:tr>
      <w:tr w:rsidR="00B356B7" w:rsidRPr="00E41E5F" w:rsidTr="00B356B7">
        <w:trPr>
          <w:cantSplit/>
          <w:trHeight w:val="255"/>
          <w:tblHeader/>
        </w:trPr>
        <w:tc>
          <w:tcPr>
            <w:tcW w:w="3119" w:type="dxa"/>
            <w:vMerge/>
            <w:tcBorders>
              <w:top w:val="single" w:sz="4" w:space="0" w:color="C0C0C0"/>
              <w:left w:val="single" w:sz="4" w:space="0" w:color="C0C0C0"/>
              <w:bottom w:val="single" w:sz="4" w:space="0" w:color="C0C0C0"/>
              <w:right w:val="single" w:sz="4" w:space="0" w:color="C0C0C0"/>
            </w:tcBorders>
            <w:vAlign w:val="center"/>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p>
        </w:tc>
        <w:tc>
          <w:tcPr>
            <w:tcW w:w="992" w:type="dxa"/>
            <w:tcBorders>
              <w:top w:val="single" w:sz="4" w:space="0" w:color="C0C0C0"/>
              <w:left w:val="nil"/>
              <w:bottom w:val="single" w:sz="4" w:space="0" w:color="C0C0C0"/>
              <w:right w:val="single" w:sz="4" w:space="0" w:color="C0C0C0"/>
            </w:tcBorders>
            <w:shd w:val="clear" w:color="auto" w:fill="F2F2F2" w:themeFill="background1" w:themeFillShade="F2"/>
            <w:vAlign w:val="center"/>
            <w:hideMark/>
          </w:tcPr>
          <w:p w:rsidR="00E41E5F" w:rsidRPr="00E41E5F" w:rsidRDefault="00E41E5F" w:rsidP="00E41E5F">
            <w:pPr>
              <w:spacing w:after="0" w:line="240" w:lineRule="auto"/>
              <w:jc w:val="center"/>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Брой</w:t>
            </w:r>
          </w:p>
        </w:tc>
        <w:tc>
          <w:tcPr>
            <w:tcW w:w="5528" w:type="dxa"/>
            <w:gridSpan w:val="6"/>
            <w:tcBorders>
              <w:top w:val="single" w:sz="4" w:space="0" w:color="C0C0C0"/>
              <w:left w:val="nil"/>
              <w:bottom w:val="single" w:sz="4" w:space="0" w:color="C0C0C0"/>
              <w:right w:val="single" w:sz="4" w:space="0" w:color="C0C0C0"/>
            </w:tcBorders>
            <w:shd w:val="clear" w:color="auto" w:fill="F2F2F2" w:themeFill="background1" w:themeFillShade="F2"/>
            <w:vAlign w:val="center"/>
            <w:hideMark/>
          </w:tcPr>
          <w:p w:rsidR="00E41E5F" w:rsidRPr="00E41E5F" w:rsidRDefault="00E41E5F" w:rsidP="00E41E5F">
            <w:pPr>
              <w:spacing w:after="0" w:line="240" w:lineRule="auto"/>
              <w:jc w:val="center"/>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Х  и  л  я  д  и    л  е  в  о  в  е</w:t>
            </w:r>
          </w:p>
        </w:tc>
        <w:tc>
          <w:tcPr>
            <w:tcW w:w="1848" w:type="dxa"/>
            <w:gridSpan w:val="2"/>
            <w:tcBorders>
              <w:top w:val="single" w:sz="4" w:space="0" w:color="C0C0C0"/>
              <w:left w:val="nil"/>
              <w:bottom w:val="single" w:sz="4" w:space="0" w:color="C0C0C0"/>
              <w:right w:val="single" w:sz="4" w:space="0" w:color="C0C0C0"/>
            </w:tcBorders>
            <w:shd w:val="clear" w:color="auto" w:fill="F2F2F2" w:themeFill="background1" w:themeFillShade="F2"/>
            <w:vAlign w:val="center"/>
            <w:hideMark/>
          </w:tcPr>
          <w:p w:rsidR="00E41E5F" w:rsidRPr="00E41E5F" w:rsidRDefault="00E41E5F" w:rsidP="00E41E5F">
            <w:pPr>
              <w:spacing w:after="0" w:line="240" w:lineRule="auto"/>
              <w:jc w:val="center"/>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Б р о й</w:t>
            </w:r>
          </w:p>
        </w:tc>
        <w:tc>
          <w:tcPr>
            <w:tcW w:w="3539" w:type="dxa"/>
            <w:gridSpan w:val="4"/>
            <w:tcBorders>
              <w:top w:val="single" w:sz="4" w:space="0" w:color="C0C0C0"/>
              <w:left w:val="nil"/>
              <w:bottom w:val="single" w:sz="4" w:space="0" w:color="C0C0C0"/>
              <w:right w:val="single" w:sz="4" w:space="0" w:color="C0C0C0"/>
            </w:tcBorders>
            <w:shd w:val="clear" w:color="auto" w:fill="F2F2F2" w:themeFill="background1" w:themeFillShade="F2"/>
            <w:vAlign w:val="center"/>
            <w:hideMark/>
          </w:tcPr>
          <w:p w:rsidR="00E41E5F" w:rsidRPr="00E41E5F" w:rsidRDefault="00E41E5F" w:rsidP="00E41E5F">
            <w:pPr>
              <w:spacing w:after="0" w:line="240" w:lineRule="auto"/>
              <w:jc w:val="center"/>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Х и л я д и  л е в о в е</w:t>
            </w:r>
          </w:p>
        </w:tc>
      </w:tr>
      <w:tr w:rsidR="00E41E5F" w:rsidRPr="00E41E5F" w:rsidTr="00B356B7">
        <w:trPr>
          <w:trHeight w:val="255"/>
        </w:trPr>
        <w:tc>
          <w:tcPr>
            <w:tcW w:w="15026" w:type="dxa"/>
            <w:gridSpan w:val="14"/>
            <w:tcBorders>
              <w:top w:val="nil"/>
              <w:left w:val="single" w:sz="4" w:space="0" w:color="auto"/>
              <w:bottom w:val="nil"/>
              <w:right w:val="nil"/>
            </w:tcBorders>
            <w:shd w:val="clear" w:color="auto" w:fill="auto"/>
            <w:noWrap/>
            <w:hideMark/>
          </w:tcPr>
          <w:p w:rsidR="00E41E5F" w:rsidRPr="00E41E5F" w:rsidRDefault="00E41E5F" w:rsidP="00E41E5F">
            <w:pPr>
              <w:spacing w:after="0" w:line="240" w:lineRule="auto"/>
              <w:jc w:val="center"/>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 xml:space="preserve">2014 </w:t>
            </w:r>
            <w:r w:rsidRPr="00E41E5F">
              <w:rPr>
                <w:rFonts w:ascii="Times New Roman" w:eastAsia="Times New Roman" w:hAnsi="Times New Roman" w:cs="Times New Roman"/>
                <w:b/>
                <w:bCs/>
                <w:sz w:val="20"/>
                <w:szCs w:val="20"/>
                <w:lang w:val="bg-BG"/>
              </w:rPr>
              <w:t>година</w:t>
            </w:r>
          </w:p>
        </w:tc>
      </w:tr>
      <w:tr w:rsidR="00B356B7" w:rsidRPr="00E41E5F" w:rsidTr="00B356B7">
        <w:trPr>
          <w:trHeight w:val="255"/>
        </w:trPr>
        <w:tc>
          <w:tcPr>
            <w:tcW w:w="3119" w:type="dxa"/>
            <w:tcBorders>
              <w:top w:val="single" w:sz="4" w:space="0" w:color="auto"/>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b/>
                <w:bCs/>
                <w:sz w:val="20"/>
                <w:szCs w:val="20"/>
                <w:lang w:val="bg-BG"/>
              </w:rPr>
            </w:pPr>
            <w:r w:rsidRPr="00E41E5F">
              <w:rPr>
                <w:rFonts w:ascii="Times New Roman" w:eastAsia="Times New Roman" w:hAnsi="Times New Roman" w:cs="Times New Roman"/>
                <w:b/>
                <w:bCs/>
                <w:sz w:val="20"/>
                <w:szCs w:val="20"/>
                <w:lang w:val="bg-BG"/>
              </w:rPr>
              <w:t>Община Карлово</w:t>
            </w:r>
          </w:p>
        </w:tc>
        <w:tc>
          <w:tcPr>
            <w:tcW w:w="992" w:type="dxa"/>
            <w:tcBorders>
              <w:top w:val="single" w:sz="4" w:space="0" w:color="auto"/>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1656</w:t>
            </w:r>
          </w:p>
        </w:tc>
        <w:tc>
          <w:tcPr>
            <w:tcW w:w="1134" w:type="dxa"/>
            <w:tcBorders>
              <w:top w:val="single" w:sz="4" w:space="0" w:color="auto"/>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243646</w:t>
            </w:r>
          </w:p>
        </w:tc>
        <w:tc>
          <w:tcPr>
            <w:tcW w:w="851" w:type="dxa"/>
            <w:tcBorders>
              <w:top w:val="single" w:sz="4" w:space="0" w:color="auto"/>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461280</w:t>
            </w:r>
          </w:p>
        </w:tc>
        <w:tc>
          <w:tcPr>
            <w:tcW w:w="992" w:type="dxa"/>
            <w:tcBorders>
              <w:top w:val="single" w:sz="4" w:space="0" w:color="auto"/>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422519</w:t>
            </w:r>
          </w:p>
        </w:tc>
        <w:tc>
          <w:tcPr>
            <w:tcW w:w="850" w:type="dxa"/>
            <w:tcBorders>
              <w:top w:val="single" w:sz="4" w:space="0" w:color="auto"/>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438004</w:t>
            </w:r>
          </w:p>
        </w:tc>
        <w:tc>
          <w:tcPr>
            <w:tcW w:w="851" w:type="dxa"/>
            <w:tcBorders>
              <w:top w:val="single" w:sz="4" w:space="0" w:color="auto"/>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35705</w:t>
            </w:r>
          </w:p>
        </w:tc>
        <w:tc>
          <w:tcPr>
            <w:tcW w:w="850" w:type="dxa"/>
            <w:tcBorders>
              <w:top w:val="single" w:sz="4" w:space="0" w:color="auto"/>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17376</w:t>
            </w:r>
          </w:p>
        </w:tc>
        <w:tc>
          <w:tcPr>
            <w:tcW w:w="851" w:type="dxa"/>
            <w:tcBorders>
              <w:top w:val="single" w:sz="4" w:space="0" w:color="auto"/>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7563</w:t>
            </w:r>
          </w:p>
        </w:tc>
        <w:tc>
          <w:tcPr>
            <w:tcW w:w="997" w:type="dxa"/>
            <w:tcBorders>
              <w:top w:val="single" w:sz="4" w:space="0" w:color="auto"/>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6115</w:t>
            </w:r>
          </w:p>
        </w:tc>
        <w:tc>
          <w:tcPr>
            <w:tcW w:w="846" w:type="dxa"/>
            <w:tcBorders>
              <w:top w:val="single" w:sz="4" w:space="0" w:color="auto"/>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42172</w:t>
            </w:r>
          </w:p>
        </w:tc>
        <w:tc>
          <w:tcPr>
            <w:tcW w:w="918" w:type="dxa"/>
            <w:tcBorders>
              <w:top w:val="single" w:sz="4" w:space="0" w:color="auto"/>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186267</w:t>
            </w:r>
          </w:p>
        </w:tc>
        <w:tc>
          <w:tcPr>
            <w:tcW w:w="1110" w:type="dxa"/>
            <w:tcBorders>
              <w:top w:val="single" w:sz="4" w:space="0" w:color="auto"/>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b/>
                <w:bCs/>
                <w:sz w:val="20"/>
                <w:szCs w:val="20"/>
              </w:rPr>
            </w:pPr>
            <w:r w:rsidRPr="00E41E5F">
              <w:rPr>
                <w:rFonts w:ascii="Arial" w:eastAsia="Times New Roman" w:hAnsi="Arial" w:cs="Arial"/>
                <w:b/>
                <w:bCs/>
                <w:sz w:val="20"/>
                <w:szCs w:val="20"/>
              </w:rPr>
              <w:t>.</w:t>
            </w:r>
          </w:p>
        </w:tc>
        <w:tc>
          <w:tcPr>
            <w:tcW w:w="665" w:type="dxa"/>
            <w:tcBorders>
              <w:top w:val="single" w:sz="4" w:space="0" w:color="auto"/>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b/>
                <w:bCs/>
                <w:sz w:val="20"/>
                <w:szCs w:val="20"/>
              </w:rPr>
            </w:pPr>
            <w:r w:rsidRPr="00E41E5F">
              <w:rPr>
                <w:rFonts w:ascii="Arial" w:eastAsia="Times New Roman" w:hAnsi="Arial" w:cs="Arial"/>
                <w:b/>
                <w:bCs/>
                <w:sz w:val="20"/>
                <w:szCs w:val="20"/>
              </w:rPr>
              <w:t>.</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Селско, горско и рибно стопанство</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75</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17673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26608</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17421</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23483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3201</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473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277</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194</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1164</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13933</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proofErr w:type="spellStart"/>
            <w:r w:rsidRPr="00E41E5F">
              <w:rPr>
                <w:rFonts w:ascii="Times New Roman" w:eastAsia="Times New Roman" w:hAnsi="Times New Roman" w:cs="Times New Roman"/>
                <w:sz w:val="20"/>
                <w:szCs w:val="20"/>
                <w:lang w:val="bg-BG"/>
              </w:rPr>
              <w:t>Добивна</w:t>
            </w:r>
            <w:proofErr w:type="spellEnd"/>
            <w:r w:rsidRPr="00E41E5F">
              <w:rPr>
                <w:rFonts w:ascii="Times New Roman" w:eastAsia="Times New Roman" w:hAnsi="Times New Roman" w:cs="Times New Roman"/>
                <w:sz w:val="20"/>
                <w:szCs w:val="20"/>
                <w:lang w:val="bg-BG"/>
              </w:rPr>
              <w:t xml:space="preserve"> промишленост</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Преработваща промишленост</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184</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139136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152672</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136215</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150083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12138</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12656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3225</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3061</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22403</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88790</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r>
      <w:tr w:rsidR="00B356B7" w:rsidRPr="00E41E5F" w:rsidTr="00B356B7">
        <w:trPr>
          <w:trHeight w:val="525"/>
        </w:trPr>
        <w:tc>
          <w:tcPr>
            <w:tcW w:w="3119" w:type="dxa"/>
            <w:tcBorders>
              <w:top w:val="nil"/>
              <w:left w:val="single" w:sz="4" w:space="0" w:color="auto"/>
              <w:bottom w:val="single" w:sz="4" w:space="0" w:color="auto"/>
              <w:right w:val="single" w:sz="4" w:space="0" w:color="auto"/>
            </w:tcBorders>
            <w:shd w:val="clear" w:color="auto" w:fill="auto"/>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Производство и разпределение на електрическа и топлинна енергия и на газообразни горива</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5699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6250</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6091</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4780</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1366</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23</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385</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22121</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r>
      <w:tr w:rsidR="00B356B7" w:rsidRPr="00E41E5F" w:rsidTr="00B356B7">
        <w:trPr>
          <w:trHeight w:val="510"/>
        </w:trPr>
        <w:tc>
          <w:tcPr>
            <w:tcW w:w="3119" w:type="dxa"/>
            <w:tcBorders>
              <w:top w:val="nil"/>
              <w:left w:val="single" w:sz="4" w:space="0" w:color="auto"/>
              <w:bottom w:val="single" w:sz="4" w:space="0" w:color="auto"/>
              <w:right w:val="single" w:sz="4" w:space="0" w:color="auto"/>
            </w:tcBorders>
            <w:shd w:val="clear" w:color="auto" w:fill="auto"/>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Доставяне на води; канализационни услуги, управление на отпадъци и възстановяване</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46"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228</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Строителство</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63</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8075</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9848</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8822</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8933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1444</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326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190</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145</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751</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4192</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r>
      <w:tr w:rsidR="00B356B7" w:rsidRPr="00E41E5F" w:rsidTr="00B356B7">
        <w:trPr>
          <w:trHeight w:val="510"/>
        </w:trPr>
        <w:tc>
          <w:tcPr>
            <w:tcW w:w="3119" w:type="dxa"/>
            <w:tcBorders>
              <w:top w:val="nil"/>
              <w:left w:val="single" w:sz="4" w:space="0" w:color="auto"/>
              <w:bottom w:val="single" w:sz="4" w:space="0" w:color="auto"/>
              <w:right w:val="single" w:sz="4" w:space="0" w:color="auto"/>
            </w:tcBorders>
            <w:shd w:val="clear" w:color="auto" w:fill="auto"/>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Търговия; ремонт на автомобили и мотоциклети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797</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39125</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222660</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216112</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213384</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10343</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2003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2180</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1514</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8715</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29021</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Транспорт, складиране и пощи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33</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8788</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9698</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8767</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9477</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464</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282</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232</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188</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1200</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4765</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Хотелиерство и ресторантьорство</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153</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5834</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11296</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10591</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10989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1139</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945</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515</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372</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1747</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14418</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r>
      <w:tr w:rsidR="00B356B7" w:rsidRPr="00E41E5F" w:rsidTr="00B356B7">
        <w:trPr>
          <w:trHeight w:val="510"/>
        </w:trPr>
        <w:tc>
          <w:tcPr>
            <w:tcW w:w="3119" w:type="dxa"/>
            <w:tcBorders>
              <w:top w:val="nil"/>
              <w:left w:val="single" w:sz="4" w:space="0" w:color="auto"/>
              <w:bottom w:val="single" w:sz="4" w:space="0" w:color="auto"/>
              <w:right w:val="single" w:sz="4" w:space="0" w:color="auto"/>
            </w:tcBorders>
            <w:shd w:val="clear" w:color="auto" w:fill="auto"/>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Създаване и разпространение на информация и творчески продукти; далекосъобщения</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2730</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2938</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2548</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1689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1133</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62</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49</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317</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562</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Операции с недвижими имоти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35</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1218</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3169</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1257</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1698</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1594</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147</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47</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22</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95</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4699</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Професионални дейности и научни изследвания</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73</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1420</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1500</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1456</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961</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564</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118</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51</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320</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390</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Административни и спомагателни дейности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21</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1054</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1124</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1083</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945</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252</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86</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70</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345</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624</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Образование</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203</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20</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70</w:t>
            </w:r>
          </w:p>
        </w:tc>
        <w:tc>
          <w:tcPr>
            <w:tcW w:w="918"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Хуманно здравеопазване и социална работа</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78</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9461</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9772</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9370</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8929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924</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435</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364</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4223</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1438</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Култура, спорт и развлечения</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864</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866</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185</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379</w:t>
            </w:r>
          </w:p>
        </w:tc>
        <w:tc>
          <w:tcPr>
            <w:tcW w:w="851"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23</w:t>
            </w:r>
          </w:p>
        </w:tc>
        <w:tc>
          <w:tcPr>
            <w:tcW w:w="997"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46"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237</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lastRenderedPageBreak/>
              <w:t>Други дейности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84</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1279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1543</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1412</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1386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270</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122</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45</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235</w:t>
            </w:r>
          </w:p>
        </w:tc>
        <w:tc>
          <w:tcPr>
            <w:tcW w:w="918"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Arial" w:eastAsia="Times New Roman" w:hAnsi="Arial" w:cs="Arial"/>
                <w:sz w:val="20"/>
                <w:szCs w:val="20"/>
              </w:rPr>
            </w:pPr>
            <w:r w:rsidRPr="00E41E5F">
              <w:rPr>
                <w:rFonts w:ascii="Arial" w:eastAsia="Times New Roman" w:hAnsi="Arial" w:cs="Arial"/>
                <w:sz w:val="20"/>
                <w:szCs w:val="20"/>
              </w:rPr>
              <w:t>.</w:t>
            </w:r>
          </w:p>
        </w:tc>
      </w:tr>
      <w:tr w:rsidR="00E41E5F" w:rsidRPr="00E41E5F" w:rsidTr="00B356B7">
        <w:trPr>
          <w:trHeight w:val="255"/>
        </w:trPr>
        <w:tc>
          <w:tcPr>
            <w:tcW w:w="15026" w:type="dxa"/>
            <w:gridSpan w:val="14"/>
            <w:tcBorders>
              <w:top w:val="single" w:sz="4" w:space="0" w:color="auto"/>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center"/>
              <w:rPr>
                <w:rFonts w:ascii="Times New Roman" w:eastAsia="Times New Roman" w:hAnsi="Times New Roman" w:cs="Times New Roman"/>
                <w:b/>
                <w:bCs/>
                <w:sz w:val="20"/>
                <w:szCs w:val="20"/>
                <w:lang w:val="bg-BG"/>
              </w:rPr>
            </w:pPr>
            <w:r w:rsidRPr="00E41E5F">
              <w:rPr>
                <w:rFonts w:ascii="Times New Roman" w:eastAsia="Times New Roman" w:hAnsi="Times New Roman" w:cs="Times New Roman"/>
                <w:b/>
                <w:bCs/>
                <w:sz w:val="20"/>
                <w:szCs w:val="20"/>
                <w:lang w:val="bg-BG"/>
              </w:rPr>
              <w:t>2015 година</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b/>
                <w:bCs/>
                <w:sz w:val="20"/>
                <w:szCs w:val="20"/>
                <w:lang w:val="bg-BG"/>
              </w:rPr>
            </w:pPr>
            <w:r w:rsidRPr="00E41E5F">
              <w:rPr>
                <w:rFonts w:ascii="Times New Roman" w:eastAsia="Times New Roman" w:hAnsi="Times New Roman" w:cs="Times New Roman"/>
                <w:b/>
                <w:bCs/>
                <w:sz w:val="20"/>
                <w:szCs w:val="20"/>
                <w:lang w:val="bg-BG"/>
              </w:rPr>
              <w:t>Община Карлово</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1657</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272036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506159</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468237</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472149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41068</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13211</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7501</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6026</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43746</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191618</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108255</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471199</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Селско, горско и рибно стопанство</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79</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15127</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24652</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14858</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22560</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2494</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778</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374</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216</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1316</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16579</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3985</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14984</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proofErr w:type="spellStart"/>
            <w:r w:rsidRPr="00E41E5F">
              <w:rPr>
                <w:rFonts w:ascii="Times New Roman" w:eastAsia="Times New Roman" w:hAnsi="Times New Roman" w:cs="Times New Roman"/>
                <w:sz w:val="20"/>
                <w:szCs w:val="20"/>
                <w:lang w:val="bg-BG"/>
              </w:rPr>
              <w:t>Добивна</w:t>
            </w:r>
            <w:proofErr w:type="spellEnd"/>
            <w:r w:rsidRPr="00E41E5F">
              <w:rPr>
                <w:rFonts w:ascii="Times New Roman" w:eastAsia="Times New Roman" w:hAnsi="Times New Roman" w:cs="Times New Roman"/>
                <w:sz w:val="20"/>
                <w:szCs w:val="20"/>
                <w:lang w:val="bg-BG"/>
              </w:rPr>
              <w:t xml:space="preserve"> промишленост</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Преработваща промишленост</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185</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143038</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157620</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138832</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148810</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12428</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6956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3192</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3038</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23126</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89279</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48951</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141570</w:t>
            </w:r>
          </w:p>
        </w:tc>
      </w:tr>
      <w:tr w:rsidR="00B356B7" w:rsidRPr="00E41E5F" w:rsidTr="00B356B7">
        <w:trPr>
          <w:trHeight w:val="555"/>
        </w:trPr>
        <w:tc>
          <w:tcPr>
            <w:tcW w:w="3119" w:type="dxa"/>
            <w:tcBorders>
              <w:top w:val="nil"/>
              <w:left w:val="single" w:sz="4" w:space="0" w:color="auto"/>
              <w:bottom w:val="single" w:sz="4" w:space="0" w:color="auto"/>
              <w:right w:val="single" w:sz="4" w:space="0" w:color="auto"/>
            </w:tcBorders>
            <w:shd w:val="clear" w:color="auto" w:fill="auto"/>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Производство и разпределение на електрическа и топлинна енергия и на газообразни горива</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5214</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5786</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5648</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4660</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1208</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25</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448</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20574</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3860</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5648</w:t>
            </w:r>
          </w:p>
        </w:tc>
      </w:tr>
      <w:tr w:rsidR="00B356B7" w:rsidRPr="00E41E5F" w:rsidTr="00B356B7">
        <w:trPr>
          <w:trHeight w:val="510"/>
        </w:trPr>
        <w:tc>
          <w:tcPr>
            <w:tcW w:w="3119" w:type="dxa"/>
            <w:tcBorders>
              <w:top w:val="nil"/>
              <w:left w:val="single" w:sz="4" w:space="0" w:color="auto"/>
              <w:bottom w:val="single" w:sz="4" w:space="0" w:color="auto"/>
              <w:right w:val="single" w:sz="4" w:space="0" w:color="auto"/>
            </w:tcBorders>
            <w:shd w:val="clear" w:color="auto" w:fill="auto"/>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Доставяне на води; канализационни услуги, управление на отпадъци и възстановяване</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2112</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2313</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2307</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1407</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827</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46"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453</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1407</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2307</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Строителство</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56</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34282</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35746</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35312</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27814</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7445</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301</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224</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196</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1218</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5637</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10108</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35328</w:t>
            </w:r>
          </w:p>
        </w:tc>
      </w:tr>
      <w:tr w:rsidR="00B356B7" w:rsidRPr="00E41E5F" w:rsidTr="00B356B7">
        <w:trPr>
          <w:trHeight w:val="510"/>
        </w:trPr>
        <w:tc>
          <w:tcPr>
            <w:tcW w:w="3119" w:type="dxa"/>
            <w:tcBorders>
              <w:top w:val="nil"/>
              <w:left w:val="single" w:sz="4" w:space="0" w:color="auto"/>
              <w:bottom w:val="single" w:sz="4" w:space="0" w:color="auto"/>
              <w:right w:val="single" w:sz="4" w:space="0" w:color="auto"/>
            </w:tcBorders>
            <w:shd w:val="clear" w:color="auto" w:fill="auto"/>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Търговия; ремонт на автомобили и мотоциклети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803</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41208</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241214</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235968</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231146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11330</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2268</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2127</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1467</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9000</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30791</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24816</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236003</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Транспорт, складиране и пощи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36</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8686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10189</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9337</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9902</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431</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91</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232</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186</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1502</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5188</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2839</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9344</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Хотелиерство и ресторантьорство</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146</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6146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11072</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10303</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11261</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1274</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1598</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432</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309</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1466</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12263</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1866</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10303</w:t>
            </w:r>
          </w:p>
        </w:tc>
      </w:tr>
      <w:tr w:rsidR="00B356B7" w:rsidRPr="00E41E5F" w:rsidTr="00B356B7">
        <w:trPr>
          <w:trHeight w:val="510"/>
        </w:trPr>
        <w:tc>
          <w:tcPr>
            <w:tcW w:w="3119" w:type="dxa"/>
            <w:tcBorders>
              <w:top w:val="nil"/>
              <w:left w:val="single" w:sz="4" w:space="0" w:color="auto"/>
              <w:bottom w:val="single" w:sz="4" w:space="0" w:color="auto"/>
              <w:right w:val="single" w:sz="4" w:space="0" w:color="auto"/>
            </w:tcBorders>
            <w:shd w:val="clear" w:color="auto" w:fill="auto"/>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Създаване и разпространение на информация и творчески продукти; далекосъобщения</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751</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803</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764</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344</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424</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23</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67</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171</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529</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764</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Операции с недвижими имоти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38</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756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1209</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791</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1067</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315</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191</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43</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20</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116</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4547</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383</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809</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Професионални дейности и научни изследвания</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78</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2072</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2194</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2094</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1265</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886</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118</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51</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375</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663</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1471</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2094</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Административни и спомагателни дейности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1009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1178</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1015</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966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196</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87</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77</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395</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597</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633</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1036</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Образование</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319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327</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325</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293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50</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78</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51</w:t>
            </w:r>
          </w:p>
        </w:tc>
        <w:tc>
          <w:tcPr>
            <w:tcW w:w="111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325</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lastRenderedPageBreak/>
              <w:t>Хуманно здравеопазване и социална работа</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74</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9119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9474</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9038</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9074</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997</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412</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340</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4017</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4552</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5984</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9039</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Култура, спорт и развлечения</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847</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849</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142</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324</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465</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20</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w:t>
            </w:r>
          </w:p>
        </w:tc>
        <w:tc>
          <w:tcPr>
            <w:tcW w:w="846"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178</w:t>
            </w:r>
          </w:p>
        </w:tc>
        <w:tc>
          <w:tcPr>
            <w:tcW w:w="111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142</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Други дейности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90</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1350</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1533</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1503</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1256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298</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35</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132</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45</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219</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95</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579</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1503</w:t>
            </w:r>
          </w:p>
        </w:tc>
      </w:tr>
      <w:tr w:rsidR="00E41E5F" w:rsidRPr="00E41E5F" w:rsidTr="00B356B7">
        <w:trPr>
          <w:trHeight w:val="255"/>
        </w:trPr>
        <w:tc>
          <w:tcPr>
            <w:tcW w:w="15026" w:type="dxa"/>
            <w:gridSpan w:val="14"/>
            <w:tcBorders>
              <w:top w:val="single" w:sz="4" w:space="0" w:color="auto"/>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center"/>
              <w:rPr>
                <w:rFonts w:ascii="Times New Roman" w:eastAsia="Times New Roman" w:hAnsi="Times New Roman" w:cs="Times New Roman"/>
                <w:b/>
                <w:bCs/>
                <w:sz w:val="20"/>
                <w:szCs w:val="20"/>
                <w:lang w:val="bg-BG"/>
              </w:rPr>
            </w:pPr>
            <w:r w:rsidRPr="00E41E5F">
              <w:rPr>
                <w:rFonts w:ascii="Times New Roman" w:eastAsia="Times New Roman" w:hAnsi="Times New Roman" w:cs="Times New Roman"/>
                <w:b/>
                <w:bCs/>
                <w:sz w:val="20"/>
                <w:szCs w:val="20"/>
                <w:lang w:val="bg-BG"/>
              </w:rPr>
              <w:t>2016 година</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b/>
                <w:bCs/>
                <w:sz w:val="20"/>
                <w:szCs w:val="20"/>
                <w:lang w:val="bg-BG"/>
              </w:rPr>
            </w:pPr>
            <w:r w:rsidRPr="00E41E5F">
              <w:rPr>
                <w:rFonts w:ascii="Times New Roman" w:eastAsia="Times New Roman" w:hAnsi="Times New Roman" w:cs="Times New Roman"/>
                <w:b/>
                <w:bCs/>
                <w:sz w:val="20"/>
                <w:szCs w:val="20"/>
                <w:lang w:val="bg-BG"/>
              </w:rPr>
              <w:t>Община Карлово</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1712</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264236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568726</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536827</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529312</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42587</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7691</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7610</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6000</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49477</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200874</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113667</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539816</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Селско, горско и рибно стопанство</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82</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14767</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29340</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19133</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25818</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3461</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423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384</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258</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1622</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20356</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5928</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19261</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proofErr w:type="spellStart"/>
            <w:r w:rsidRPr="00E41E5F">
              <w:rPr>
                <w:rFonts w:ascii="Times New Roman" w:eastAsia="Times New Roman" w:hAnsi="Times New Roman" w:cs="Times New Roman"/>
                <w:sz w:val="20"/>
                <w:szCs w:val="20"/>
                <w:lang w:val="bg-BG"/>
              </w:rPr>
              <w:t>Добивна</w:t>
            </w:r>
            <w:proofErr w:type="spellEnd"/>
            <w:r w:rsidRPr="00E41E5F">
              <w:rPr>
                <w:rFonts w:ascii="Times New Roman" w:eastAsia="Times New Roman" w:hAnsi="Times New Roman" w:cs="Times New Roman"/>
                <w:sz w:val="20"/>
                <w:szCs w:val="20"/>
                <w:lang w:val="bg-BG"/>
              </w:rPr>
              <w:t xml:space="preserve"> промишленост</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Преработваща промишленост</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191</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144451</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160161</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149813</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145386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16052</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3041</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3138</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2983</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26129</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94895</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53806</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152370</w:t>
            </w:r>
          </w:p>
        </w:tc>
      </w:tr>
      <w:tr w:rsidR="00B356B7" w:rsidRPr="00E41E5F" w:rsidTr="00B356B7">
        <w:trPr>
          <w:trHeight w:val="555"/>
        </w:trPr>
        <w:tc>
          <w:tcPr>
            <w:tcW w:w="3119" w:type="dxa"/>
            <w:tcBorders>
              <w:top w:val="nil"/>
              <w:left w:val="single" w:sz="4" w:space="0" w:color="auto"/>
              <w:bottom w:val="single" w:sz="4" w:space="0" w:color="auto"/>
              <w:right w:val="single" w:sz="4" w:space="0" w:color="auto"/>
            </w:tcBorders>
            <w:shd w:val="clear" w:color="auto" w:fill="auto"/>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Производство и разпределение на електрическа и топлинна енергия и на газообразни горива</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5264</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5691</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5344</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4538</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1187</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175</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29</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466</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19196</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3590</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5344</w:t>
            </w:r>
          </w:p>
        </w:tc>
      </w:tr>
      <w:tr w:rsidR="00B356B7" w:rsidRPr="00E41E5F" w:rsidTr="00B356B7">
        <w:trPr>
          <w:trHeight w:val="510"/>
        </w:trPr>
        <w:tc>
          <w:tcPr>
            <w:tcW w:w="3119" w:type="dxa"/>
            <w:tcBorders>
              <w:top w:val="nil"/>
              <w:left w:val="single" w:sz="4" w:space="0" w:color="auto"/>
              <w:bottom w:val="single" w:sz="4" w:space="0" w:color="auto"/>
              <w:right w:val="single" w:sz="4" w:space="0" w:color="auto"/>
            </w:tcBorders>
            <w:shd w:val="clear" w:color="auto" w:fill="auto"/>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Доставяне на води; канализационни услуги, управление на отпадъци и възстановяване</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2967</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4194</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3688</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2682</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1395</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63</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60</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449</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380</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1868</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3724</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Строителство</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53</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18026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19247</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17976</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16534</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2539</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71</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215</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172</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1929</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4652</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4598</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18000</w:t>
            </w:r>
          </w:p>
        </w:tc>
      </w:tr>
      <w:tr w:rsidR="00B356B7" w:rsidRPr="00E41E5F" w:rsidTr="00B356B7">
        <w:trPr>
          <w:trHeight w:val="510"/>
        </w:trPr>
        <w:tc>
          <w:tcPr>
            <w:tcW w:w="3119" w:type="dxa"/>
            <w:tcBorders>
              <w:top w:val="nil"/>
              <w:left w:val="single" w:sz="4" w:space="0" w:color="auto"/>
              <w:bottom w:val="single" w:sz="4" w:space="0" w:color="auto"/>
              <w:right w:val="single" w:sz="4" w:space="0" w:color="auto"/>
            </w:tcBorders>
            <w:shd w:val="clear" w:color="auto" w:fill="auto"/>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Търговия; ремонт на автомобили и мотоциклети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796</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45426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308439</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302859</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297139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11536</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1432</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2165</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1438</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9817</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30435</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25654</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302959</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Транспорт, складиране и пощи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39</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9142</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10593</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9784</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9871</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697</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40</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226</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175</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1562</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4444</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3208</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9793</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Хотелиерство и ресторантьорство</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164</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5982</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10989</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10333</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10122</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1231</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453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489</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333</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1778</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12409</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3268</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10350</w:t>
            </w:r>
          </w:p>
        </w:tc>
      </w:tr>
      <w:tr w:rsidR="00B356B7" w:rsidRPr="00E41E5F" w:rsidTr="00B356B7">
        <w:trPr>
          <w:trHeight w:val="510"/>
        </w:trPr>
        <w:tc>
          <w:tcPr>
            <w:tcW w:w="3119" w:type="dxa"/>
            <w:tcBorders>
              <w:top w:val="nil"/>
              <w:left w:val="single" w:sz="4" w:space="0" w:color="auto"/>
              <w:bottom w:val="single" w:sz="4" w:space="0" w:color="auto"/>
              <w:right w:val="single" w:sz="4" w:space="0" w:color="auto"/>
            </w:tcBorders>
            <w:shd w:val="clear" w:color="auto" w:fill="auto"/>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Създаване и разпространение на информация и творчески продукти; далекосъобщения</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945</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947</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903</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400</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504</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23</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88</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676</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684</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903</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Операции с недвижими имоти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42</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789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1437</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901</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1954</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291</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827</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50</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139</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7020</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488</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904</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Професионални дейности и научни изследвания</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92</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2467</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2834</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2725</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1536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1223</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45</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152</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64</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445</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885</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1924</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2725</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lastRenderedPageBreak/>
              <w:t>Административни и спомагателни дейности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2053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2223</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2055</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1695</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479</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100</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86</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487</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886</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1135</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2168</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Образование</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453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458</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456</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326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127</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70</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66</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239</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456</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Хуманно здравеопазване и социална работа</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79</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8883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9200</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8768</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9253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966</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405</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329</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4153</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3859</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5813</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8770</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Култура, спорт и развлечения</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952</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953</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188</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349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544</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27</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82</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268</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806</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188</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Други дейности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93</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1669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2020</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1901</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1709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355</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65</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126</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42</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261</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447</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658</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1901</w:t>
            </w:r>
          </w:p>
        </w:tc>
      </w:tr>
      <w:tr w:rsidR="00E41E5F" w:rsidRPr="00E41E5F" w:rsidTr="00B356B7">
        <w:trPr>
          <w:trHeight w:val="255"/>
        </w:trPr>
        <w:tc>
          <w:tcPr>
            <w:tcW w:w="15026" w:type="dxa"/>
            <w:gridSpan w:val="14"/>
            <w:tcBorders>
              <w:top w:val="single" w:sz="4" w:space="0" w:color="auto"/>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center"/>
              <w:rPr>
                <w:rFonts w:ascii="Times New Roman" w:eastAsia="Times New Roman" w:hAnsi="Times New Roman" w:cs="Times New Roman"/>
                <w:b/>
                <w:bCs/>
                <w:sz w:val="20"/>
                <w:szCs w:val="20"/>
                <w:lang w:val="bg-BG"/>
              </w:rPr>
            </w:pPr>
            <w:r w:rsidRPr="00E41E5F">
              <w:rPr>
                <w:rFonts w:ascii="Times New Roman" w:eastAsia="Times New Roman" w:hAnsi="Times New Roman" w:cs="Times New Roman"/>
                <w:b/>
                <w:bCs/>
                <w:sz w:val="20"/>
                <w:szCs w:val="20"/>
                <w:lang w:val="bg-BG"/>
              </w:rPr>
              <w:t>2017 година</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b/>
                <w:bCs/>
                <w:sz w:val="20"/>
                <w:szCs w:val="20"/>
                <w:lang w:val="bg-BG"/>
              </w:rPr>
            </w:pPr>
            <w:r w:rsidRPr="00E41E5F">
              <w:rPr>
                <w:rFonts w:ascii="Times New Roman" w:eastAsia="Times New Roman" w:hAnsi="Times New Roman" w:cs="Times New Roman"/>
                <w:b/>
                <w:bCs/>
                <w:sz w:val="20"/>
                <w:szCs w:val="20"/>
                <w:lang w:val="bg-BG"/>
              </w:rPr>
              <w:t>Община Карлово</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1701</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288481</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661158</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625454</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613529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49071</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6558</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7369</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5798</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53746</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193092</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130221</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629137</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Селско, горско и рибно стопанство</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88</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20691</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30901</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22705</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25661</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5590</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990</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322</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242</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1727</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21933</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10303</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22802</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proofErr w:type="spellStart"/>
            <w:r w:rsidRPr="00E41E5F">
              <w:rPr>
                <w:rFonts w:ascii="Times New Roman" w:eastAsia="Times New Roman" w:hAnsi="Times New Roman" w:cs="Times New Roman"/>
                <w:sz w:val="20"/>
                <w:szCs w:val="20"/>
                <w:lang w:val="bg-BG"/>
              </w:rPr>
              <w:t>Добивна</w:t>
            </w:r>
            <w:proofErr w:type="spellEnd"/>
            <w:r w:rsidRPr="00E41E5F">
              <w:rPr>
                <w:rFonts w:ascii="Times New Roman" w:eastAsia="Times New Roman" w:hAnsi="Times New Roman" w:cs="Times New Roman"/>
                <w:sz w:val="20"/>
                <w:szCs w:val="20"/>
                <w:lang w:val="bg-BG"/>
              </w:rPr>
              <w:t xml:space="preserve"> промишленост</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 xml:space="preserve"> -</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 xml:space="preserve"> -</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 xml:space="preserve"> -</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 xml:space="preserve"> -</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 xml:space="preserve"> -</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 xml:space="preserve"> -</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 xml:space="preserve"> -</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 xml:space="preserve"> -</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 xml:space="preserve"> -</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 xml:space="preserve"> -</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 xml:space="preserve"> -</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 xml:space="preserve"> -</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 xml:space="preserve"> -</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Преработваща промишленост</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184</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160152</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173309</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159095</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156731</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16292</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1471</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2989</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2830</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29238</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83051</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60147</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161406</w:t>
            </w:r>
          </w:p>
        </w:tc>
      </w:tr>
      <w:tr w:rsidR="00B356B7" w:rsidRPr="00E41E5F" w:rsidTr="00B356B7">
        <w:trPr>
          <w:trHeight w:val="555"/>
        </w:trPr>
        <w:tc>
          <w:tcPr>
            <w:tcW w:w="3119" w:type="dxa"/>
            <w:tcBorders>
              <w:top w:val="nil"/>
              <w:left w:val="single" w:sz="4" w:space="0" w:color="auto"/>
              <w:bottom w:val="single" w:sz="4" w:space="0" w:color="auto"/>
              <w:right w:val="single" w:sz="4" w:space="0" w:color="auto"/>
            </w:tcBorders>
            <w:shd w:val="clear" w:color="auto" w:fill="auto"/>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Производство и разпределение на електрическа и топлинна енергия и на газообразни горива</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4832</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6851</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6816</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5787</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999</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22</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463</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17802</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3343</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6816</w:t>
            </w:r>
          </w:p>
        </w:tc>
      </w:tr>
      <w:tr w:rsidR="00B356B7" w:rsidRPr="00E41E5F" w:rsidTr="00B356B7">
        <w:trPr>
          <w:trHeight w:val="510"/>
        </w:trPr>
        <w:tc>
          <w:tcPr>
            <w:tcW w:w="3119" w:type="dxa"/>
            <w:tcBorders>
              <w:top w:val="nil"/>
              <w:left w:val="single" w:sz="4" w:space="0" w:color="auto"/>
              <w:bottom w:val="single" w:sz="4" w:space="0" w:color="auto"/>
              <w:right w:val="single" w:sz="4" w:space="0" w:color="auto"/>
            </w:tcBorders>
            <w:shd w:val="clear" w:color="auto" w:fill="auto"/>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Доставяне на води; канализационни услуги, управление на отпадъци и възстановяване</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3379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5798</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5715</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4861</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865</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61</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58</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481</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510</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1670</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5715</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Строителство</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51</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9608</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12341</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11024</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10842</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1776</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449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208</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166</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1534</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8243</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2147</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11372</w:t>
            </w:r>
          </w:p>
        </w:tc>
      </w:tr>
      <w:tr w:rsidR="00B356B7" w:rsidRPr="00E41E5F" w:rsidTr="00B356B7">
        <w:trPr>
          <w:trHeight w:val="510"/>
        </w:trPr>
        <w:tc>
          <w:tcPr>
            <w:tcW w:w="3119" w:type="dxa"/>
            <w:tcBorders>
              <w:top w:val="nil"/>
              <w:left w:val="single" w:sz="4" w:space="0" w:color="auto"/>
              <w:bottom w:val="single" w:sz="4" w:space="0" w:color="auto"/>
              <w:right w:val="single" w:sz="4" w:space="0" w:color="auto"/>
            </w:tcBorders>
            <w:shd w:val="clear" w:color="auto" w:fill="auto"/>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Търговия; ремонт на автомобили и мотоциклети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794</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53816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387044</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379116</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372066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15250</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1889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2205</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1461</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11498</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31921</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32540</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379990</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Транспорт, складиране и пощи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45</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8830</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9673</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8566</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8368</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1219</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25</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177</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133</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943</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5489</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3086</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8569</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Хотелиерство и ресторантьорство</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160</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7892</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13943</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13465</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12332</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1807</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357</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499</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352</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2069</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9970</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4155</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13470</w:t>
            </w:r>
          </w:p>
        </w:tc>
      </w:tr>
      <w:tr w:rsidR="00B356B7" w:rsidRPr="00E41E5F" w:rsidTr="00B356B7">
        <w:trPr>
          <w:trHeight w:val="510"/>
        </w:trPr>
        <w:tc>
          <w:tcPr>
            <w:tcW w:w="3119" w:type="dxa"/>
            <w:tcBorders>
              <w:top w:val="nil"/>
              <w:left w:val="single" w:sz="4" w:space="0" w:color="auto"/>
              <w:bottom w:val="single" w:sz="4" w:space="0" w:color="auto"/>
              <w:right w:val="single" w:sz="4" w:space="0" w:color="auto"/>
            </w:tcBorders>
            <w:shd w:val="clear" w:color="auto" w:fill="auto"/>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Създаване и разпространение на информация и творчески продукти; далекосъобщения</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992</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960</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955</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462</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457</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32</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145</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666</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768</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955</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lastRenderedPageBreak/>
              <w:t>Операции с недвижими имоти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41</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1428</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2137</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1403</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1783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489</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47</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191</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7080</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770</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1433</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Професионални дейности и научни изследвания</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92</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3483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4081</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3446</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2590</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1400</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55</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164</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73</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722</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1156</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2409</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3446</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Административни и спомагателни дейности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19</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1753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1820</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1424</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1080</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756</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100</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83</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467</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1140</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1375</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1433</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Образование</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323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323</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323</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277</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48</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69</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78</w:t>
            </w:r>
          </w:p>
        </w:tc>
        <w:tc>
          <w:tcPr>
            <w:tcW w:w="111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323</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Хуманно здравеопазване и социална работа</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72</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8591</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8980</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8580</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8734</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1108</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362</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294</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3818</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3262</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5722</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8580</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Култура, спорт и развлечения</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1101</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1103</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1095</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336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709</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30</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100</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235</w:t>
            </w:r>
          </w:p>
        </w:tc>
        <w:tc>
          <w:tcPr>
            <w:tcW w:w="111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1101</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Други дейности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93</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1610</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1894</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1726</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1619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306</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42</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133</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44</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281</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556</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641</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1726</w:t>
            </w:r>
          </w:p>
        </w:tc>
      </w:tr>
      <w:tr w:rsidR="00E41E5F" w:rsidRPr="00E41E5F" w:rsidTr="00B356B7">
        <w:trPr>
          <w:trHeight w:val="255"/>
        </w:trPr>
        <w:tc>
          <w:tcPr>
            <w:tcW w:w="15026" w:type="dxa"/>
            <w:gridSpan w:val="14"/>
            <w:tcBorders>
              <w:top w:val="single" w:sz="4" w:space="0" w:color="auto"/>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center"/>
              <w:rPr>
                <w:rFonts w:ascii="Times New Roman" w:eastAsia="Times New Roman" w:hAnsi="Times New Roman" w:cs="Times New Roman"/>
                <w:b/>
                <w:bCs/>
                <w:sz w:val="20"/>
                <w:szCs w:val="20"/>
                <w:lang w:val="bg-BG"/>
              </w:rPr>
            </w:pPr>
            <w:r w:rsidRPr="00E41E5F">
              <w:rPr>
                <w:rFonts w:ascii="Times New Roman" w:eastAsia="Times New Roman" w:hAnsi="Times New Roman" w:cs="Times New Roman"/>
                <w:b/>
                <w:bCs/>
                <w:sz w:val="20"/>
                <w:szCs w:val="20"/>
                <w:lang w:val="bg-BG"/>
              </w:rPr>
              <w:t>2018 година</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b/>
                <w:bCs/>
                <w:sz w:val="20"/>
                <w:szCs w:val="20"/>
                <w:lang w:val="bg-BG"/>
              </w:rPr>
            </w:pPr>
            <w:r w:rsidRPr="00E41E5F">
              <w:rPr>
                <w:rFonts w:ascii="Times New Roman" w:eastAsia="Times New Roman" w:hAnsi="Times New Roman" w:cs="Times New Roman"/>
                <w:b/>
                <w:bCs/>
                <w:sz w:val="20"/>
                <w:szCs w:val="20"/>
                <w:lang w:val="bg-BG"/>
              </w:rPr>
              <w:t>Община Карлово</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1734</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308340</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711880</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671411</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666254</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47511</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6804</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7273</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5645</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54805</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200045</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131288</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b/>
                <w:bCs/>
                <w:sz w:val="20"/>
                <w:szCs w:val="20"/>
              </w:rPr>
            </w:pPr>
            <w:r w:rsidRPr="00E41E5F">
              <w:rPr>
                <w:rFonts w:ascii="Times New Roman" w:eastAsia="Times New Roman" w:hAnsi="Times New Roman" w:cs="Times New Roman"/>
                <w:b/>
                <w:bCs/>
                <w:sz w:val="20"/>
                <w:szCs w:val="20"/>
              </w:rPr>
              <w:t>675003</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Селско, горско и рибно стопанство</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83</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25536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41911</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28746</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37283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4730</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706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372</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268</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2652</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25354</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10475</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30191</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proofErr w:type="spellStart"/>
            <w:r w:rsidRPr="00E41E5F">
              <w:rPr>
                <w:rFonts w:ascii="Times New Roman" w:eastAsia="Times New Roman" w:hAnsi="Times New Roman" w:cs="Times New Roman"/>
                <w:sz w:val="20"/>
                <w:szCs w:val="20"/>
                <w:lang w:val="bg-BG"/>
              </w:rPr>
              <w:t>Добивна</w:t>
            </w:r>
            <w:proofErr w:type="spellEnd"/>
            <w:r w:rsidRPr="00E41E5F">
              <w:rPr>
                <w:rFonts w:ascii="Times New Roman" w:eastAsia="Times New Roman" w:hAnsi="Times New Roman" w:cs="Times New Roman"/>
                <w:sz w:val="20"/>
                <w:szCs w:val="20"/>
                <w:lang w:val="bg-BG"/>
              </w:rPr>
              <w:t xml:space="preserve"> промишленост</w:t>
            </w:r>
          </w:p>
        </w:tc>
        <w:tc>
          <w:tcPr>
            <w:tcW w:w="992"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46"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918"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111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665"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Преработваща промишленост</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185</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168447</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182508</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164070</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168776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14494</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2287</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2901</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2736</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27996</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87658</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57370</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165759</w:t>
            </w:r>
          </w:p>
        </w:tc>
      </w:tr>
      <w:tr w:rsidR="00B356B7" w:rsidRPr="00E41E5F" w:rsidTr="00B356B7">
        <w:trPr>
          <w:trHeight w:val="555"/>
        </w:trPr>
        <w:tc>
          <w:tcPr>
            <w:tcW w:w="3119" w:type="dxa"/>
            <w:tcBorders>
              <w:top w:val="nil"/>
              <w:left w:val="single" w:sz="4" w:space="0" w:color="auto"/>
              <w:bottom w:val="single" w:sz="4" w:space="0" w:color="auto"/>
              <w:right w:val="single" w:sz="4" w:space="0" w:color="auto"/>
            </w:tcBorders>
            <w:shd w:val="clear" w:color="auto" w:fill="auto"/>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Производство и разпределение на електрическа и топлинна енергия и на газообразни горива</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4808</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6455</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6426</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5309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1043</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24</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445</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16610</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3292</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6426</w:t>
            </w:r>
          </w:p>
        </w:tc>
      </w:tr>
      <w:tr w:rsidR="00B356B7" w:rsidRPr="00E41E5F" w:rsidTr="00B356B7">
        <w:trPr>
          <w:trHeight w:val="510"/>
        </w:trPr>
        <w:tc>
          <w:tcPr>
            <w:tcW w:w="3119" w:type="dxa"/>
            <w:tcBorders>
              <w:top w:val="nil"/>
              <w:left w:val="single" w:sz="4" w:space="0" w:color="auto"/>
              <w:bottom w:val="single" w:sz="4" w:space="0" w:color="auto"/>
              <w:right w:val="single" w:sz="4" w:space="0" w:color="auto"/>
            </w:tcBorders>
            <w:shd w:val="clear" w:color="auto" w:fill="auto"/>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Доставяне на води; канализационни услуги, управление на отпадъци и възстановяване</w:t>
            </w:r>
          </w:p>
        </w:tc>
        <w:tc>
          <w:tcPr>
            <w:tcW w:w="992"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3693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5458</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4953</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3735</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1626</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58</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53</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520</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585</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2108</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4953</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Строителство</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47</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14527</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15229</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14530</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13658</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1577</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177</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175</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138</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1321</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8790</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3502</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14874</w:t>
            </w:r>
          </w:p>
        </w:tc>
      </w:tr>
      <w:tr w:rsidR="00B356B7" w:rsidRPr="00E41E5F" w:rsidTr="00B356B7">
        <w:trPr>
          <w:trHeight w:val="510"/>
        </w:trPr>
        <w:tc>
          <w:tcPr>
            <w:tcW w:w="3119" w:type="dxa"/>
            <w:tcBorders>
              <w:top w:val="nil"/>
              <w:left w:val="single" w:sz="4" w:space="0" w:color="auto"/>
              <w:bottom w:val="single" w:sz="4" w:space="0" w:color="auto"/>
              <w:right w:val="single" w:sz="4" w:space="0" w:color="auto"/>
            </w:tcBorders>
            <w:shd w:val="clear" w:color="auto" w:fill="auto"/>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Търговия; ремонт на автомобили и мотоциклети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828</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55091</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413919</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411119</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398402</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16059</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2223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2201</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1443</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12619</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30821</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34151</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411205</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Транспорт, складиране и пощи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45</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8788</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10050</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8839</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9335</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670</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20</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198</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143</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1209</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5358</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3118</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8855</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Хотелиерство и ресторантьорство</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154</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8129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14251</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13442</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12469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1810</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498</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353</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2286</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10202</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4910</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13442</w:t>
            </w:r>
          </w:p>
        </w:tc>
      </w:tr>
      <w:tr w:rsidR="00B356B7" w:rsidRPr="00E41E5F" w:rsidTr="00B356B7">
        <w:trPr>
          <w:trHeight w:val="510"/>
        </w:trPr>
        <w:tc>
          <w:tcPr>
            <w:tcW w:w="3119" w:type="dxa"/>
            <w:tcBorders>
              <w:top w:val="nil"/>
              <w:left w:val="single" w:sz="4" w:space="0" w:color="auto"/>
              <w:bottom w:val="single" w:sz="4" w:space="0" w:color="auto"/>
              <w:right w:val="single" w:sz="4" w:space="0" w:color="auto"/>
            </w:tcBorders>
            <w:shd w:val="clear" w:color="auto" w:fill="auto"/>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lastRenderedPageBreak/>
              <w:t>Създаване и разпространение на информация и творчески продукти; далекосъобщения</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1063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1091</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1024</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1057</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459</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29</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181</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1283</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279</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1024</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Операции с недвижими имоти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45</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1638</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2353</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1294</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1454</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961</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111</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45</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144</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6849</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940</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1294</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Професионални дейности и научни изследвания</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91</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2656</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3556</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2917</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2090</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1337</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147</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62</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686</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736</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2081</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2918</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Административни и спомагателни дейности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21</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1381</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1402</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1379</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1013</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365</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93</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75</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464</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992</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1039</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1390</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Образование</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w:t>
            </w:r>
          </w:p>
        </w:tc>
        <w:tc>
          <w:tcPr>
            <w:tcW w:w="1134"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14</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23</w:t>
            </w:r>
          </w:p>
        </w:tc>
        <w:tc>
          <w:tcPr>
            <w:tcW w:w="997"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105</w:t>
            </w:r>
          </w:p>
        </w:tc>
        <w:tc>
          <w:tcPr>
            <w:tcW w:w="918"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111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665"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Хуманно здравеопазване и социална работа</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79</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8915</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9203</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8834</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8398</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1204</w:t>
            </w:r>
          </w:p>
        </w:tc>
        <w:tc>
          <w:tcPr>
            <w:tcW w:w="850"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342</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267</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3735</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2516</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6174</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8834</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Култура, спорт и развлечения</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910</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912</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902</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327</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526</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13</w:t>
            </w:r>
          </w:p>
        </w:tc>
        <w:tc>
          <w:tcPr>
            <w:tcW w:w="846" w:type="dxa"/>
            <w:tcBorders>
              <w:top w:val="nil"/>
              <w:left w:val="nil"/>
              <w:bottom w:val="single" w:sz="4" w:space="0" w:color="auto"/>
              <w:right w:val="single" w:sz="4" w:space="0" w:color="auto"/>
            </w:tcBorders>
            <w:shd w:val="clear" w:color="auto" w:fill="auto"/>
            <w:noWrap/>
            <w:vAlign w:val="bottom"/>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213</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808</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902</w:t>
            </w:r>
          </w:p>
        </w:tc>
      </w:tr>
      <w:tr w:rsidR="00B356B7" w:rsidRPr="00E41E5F" w:rsidTr="00B356B7">
        <w:trPr>
          <w:trHeight w:val="255"/>
        </w:trPr>
        <w:tc>
          <w:tcPr>
            <w:tcW w:w="3119" w:type="dxa"/>
            <w:tcBorders>
              <w:top w:val="nil"/>
              <w:left w:val="single" w:sz="4" w:space="0" w:color="auto"/>
              <w:bottom w:val="single" w:sz="4" w:space="0" w:color="auto"/>
              <w:right w:val="single" w:sz="4" w:space="0" w:color="auto"/>
            </w:tcBorders>
            <w:shd w:val="clear" w:color="auto" w:fill="auto"/>
            <w:noWrap/>
            <w:hideMark/>
          </w:tcPr>
          <w:p w:rsidR="00E41E5F" w:rsidRPr="00E41E5F" w:rsidRDefault="00E41E5F" w:rsidP="00E41E5F">
            <w:pPr>
              <w:spacing w:after="0" w:line="240" w:lineRule="auto"/>
              <w:rPr>
                <w:rFonts w:ascii="Times New Roman" w:eastAsia="Times New Roman" w:hAnsi="Times New Roman" w:cs="Times New Roman"/>
                <w:sz w:val="20"/>
                <w:szCs w:val="20"/>
                <w:lang w:val="bg-BG"/>
              </w:rPr>
            </w:pPr>
            <w:r w:rsidRPr="00E41E5F">
              <w:rPr>
                <w:rFonts w:ascii="Times New Roman" w:eastAsia="Times New Roman" w:hAnsi="Times New Roman" w:cs="Times New Roman"/>
                <w:sz w:val="20"/>
                <w:szCs w:val="20"/>
                <w:lang w:val="bg-BG"/>
              </w:rPr>
              <w:t>Други дейности</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92</w:t>
            </w:r>
          </w:p>
        </w:tc>
        <w:tc>
          <w:tcPr>
            <w:tcW w:w="1134"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1542</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2226</w:t>
            </w:r>
          </w:p>
        </w:tc>
        <w:tc>
          <w:tcPr>
            <w:tcW w:w="992"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1725</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1670</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564</w:t>
            </w:r>
          </w:p>
        </w:tc>
        <w:tc>
          <w:tcPr>
            <w:tcW w:w="85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50</w:t>
            </w:r>
          </w:p>
        </w:tc>
        <w:tc>
          <w:tcPr>
            <w:tcW w:w="851"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129</w:t>
            </w:r>
          </w:p>
        </w:tc>
        <w:tc>
          <w:tcPr>
            <w:tcW w:w="997"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40</w:t>
            </w:r>
          </w:p>
        </w:tc>
        <w:tc>
          <w:tcPr>
            <w:tcW w:w="846"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291</w:t>
            </w:r>
          </w:p>
        </w:tc>
        <w:tc>
          <w:tcPr>
            <w:tcW w:w="918"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1019</w:t>
            </w:r>
          </w:p>
        </w:tc>
        <w:tc>
          <w:tcPr>
            <w:tcW w:w="1110"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536</w:t>
            </w:r>
          </w:p>
        </w:tc>
        <w:tc>
          <w:tcPr>
            <w:tcW w:w="665" w:type="dxa"/>
            <w:tcBorders>
              <w:top w:val="nil"/>
              <w:left w:val="nil"/>
              <w:bottom w:val="single" w:sz="4" w:space="0" w:color="auto"/>
              <w:right w:val="single" w:sz="4" w:space="0" w:color="auto"/>
            </w:tcBorders>
            <w:shd w:val="clear" w:color="auto" w:fill="auto"/>
            <w:noWrap/>
            <w:hideMark/>
          </w:tcPr>
          <w:p w:rsidR="00E41E5F" w:rsidRPr="00E41E5F" w:rsidRDefault="00E41E5F" w:rsidP="00E41E5F">
            <w:pPr>
              <w:spacing w:after="0" w:line="240" w:lineRule="auto"/>
              <w:jc w:val="right"/>
              <w:rPr>
                <w:rFonts w:ascii="Times New Roman" w:eastAsia="Times New Roman" w:hAnsi="Times New Roman" w:cs="Times New Roman"/>
                <w:sz w:val="20"/>
                <w:szCs w:val="20"/>
              </w:rPr>
            </w:pPr>
            <w:r w:rsidRPr="00E41E5F">
              <w:rPr>
                <w:rFonts w:ascii="Times New Roman" w:eastAsia="Times New Roman" w:hAnsi="Times New Roman" w:cs="Times New Roman"/>
                <w:sz w:val="20"/>
                <w:szCs w:val="20"/>
              </w:rPr>
              <w:t>1725</w:t>
            </w:r>
          </w:p>
        </w:tc>
      </w:tr>
    </w:tbl>
    <w:p w:rsidR="00E41E5F" w:rsidRDefault="00E41E5F" w:rsidP="00156684">
      <w:pPr>
        <w:spacing w:after="45"/>
        <w:jc w:val="both"/>
        <w:rPr>
          <w:sz w:val="24"/>
          <w:szCs w:val="24"/>
          <w:lang w:val="bg-BG"/>
        </w:rPr>
      </w:pPr>
    </w:p>
    <w:p w:rsidR="00EC5A28" w:rsidRPr="00EC5A28" w:rsidRDefault="00EC5A28" w:rsidP="00EC5A28">
      <w:pPr>
        <w:spacing w:after="45"/>
        <w:jc w:val="center"/>
        <w:rPr>
          <w:i/>
          <w:sz w:val="24"/>
          <w:szCs w:val="24"/>
          <w:lang w:val="bg-BG"/>
        </w:rPr>
      </w:pPr>
      <w:r>
        <w:rPr>
          <w:i/>
          <w:sz w:val="24"/>
          <w:szCs w:val="24"/>
          <w:lang w:val="bg-BG"/>
        </w:rPr>
        <w:t>Таблица 6. Икономически показатели на нефинансовите предприятия</w:t>
      </w:r>
      <w:r w:rsidR="0070427C">
        <w:rPr>
          <w:i/>
          <w:sz w:val="24"/>
          <w:szCs w:val="24"/>
          <w:lang w:val="bg-BG"/>
        </w:rPr>
        <w:t xml:space="preserve"> в община Карлово</w:t>
      </w:r>
      <w:r>
        <w:rPr>
          <w:i/>
          <w:sz w:val="24"/>
          <w:szCs w:val="24"/>
          <w:lang w:val="bg-BG"/>
        </w:rPr>
        <w:t xml:space="preserve"> по икономически дейности по години</w:t>
      </w:r>
      <w:r w:rsidR="0070427C">
        <w:rPr>
          <w:i/>
          <w:sz w:val="24"/>
          <w:szCs w:val="24"/>
          <w:lang w:val="bg-BG"/>
        </w:rPr>
        <w:t xml:space="preserve"> (източник НСИ)</w:t>
      </w:r>
    </w:p>
    <w:p w:rsidR="00EC5A28" w:rsidRDefault="00EC5A28" w:rsidP="00156684">
      <w:pPr>
        <w:spacing w:after="45"/>
        <w:jc w:val="both"/>
        <w:rPr>
          <w:sz w:val="24"/>
          <w:szCs w:val="24"/>
          <w:lang w:val="bg-BG"/>
        </w:rPr>
      </w:pPr>
    </w:p>
    <w:p w:rsidR="00B356B7" w:rsidRDefault="00B356B7" w:rsidP="00156684">
      <w:pPr>
        <w:spacing w:after="45"/>
        <w:jc w:val="both"/>
        <w:rPr>
          <w:sz w:val="24"/>
          <w:szCs w:val="24"/>
          <w:lang w:val="bg-BG"/>
        </w:rPr>
        <w:sectPr w:rsidR="00B356B7" w:rsidSect="00B356B7">
          <w:pgSz w:w="15840" w:h="12240" w:orient="landscape"/>
          <w:pgMar w:top="1418" w:right="1418" w:bottom="1134" w:left="1134" w:header="709" w:footer="709" w:gutter="0"/>
          <w:cols w:space="708"/>
          <w:titlePg/>
          <w:docGrid w:linePitch="360"/>
        </w:sectPr>
      </w:pPr>
    </w:p>
    <w:p w:rsidR="00765E5E" w:rsidRDefault="00765E5E" w:rsidP="00156684">
      <w:pPr>
        <w:spacing w:after="45"/>
        <w:jc w:val="both"/>
        <w:rPr>
          <w:sz w:val="24"/>
          <w:szCs w:val="24"/>
          <w:lang w:val="bg-BG"/>
        </w:rPr>
      </w:pPr>
      <w:r>
        <w:rPr>
          <w:sz w:val="24"/>
          <w:szCs w:val="24"/>
          <w:lang w:val="bg-BG"/>
        </w:rPr>
        <w:lastRenderedPageBreak/>
        <w:t>От тази таблица ще бъдат изведени сравнителни данни по години за движението на икономическите показатели, както и да се изведе секторната структура на икономиката на община Карлово</w:t>
      </w:r>
      <w:r w:rsidR="00AC5FBA">
        <w:rPr>
          <w:sz w:val="24"/>
          <w:szCs w:val="24"/>
          <w:lang w:val="bg-BG"/>
        </w:rPr>
        <w:t xml:space="preserve"> и да се характеризира движението на заетостта. </w:t>
      </w:r>
    </w:p>
    <w:p w:rsidR="00765E5E" w:rsidRDefault="00EC5A28" w:rsidP="00156684">
      <w:pPr>
        <w:spacing w:after="45"/>
        <w:jc w:val="both"/>
        <w:rPr>
          <w:sz w:val="24"/>
          <w:szCs w:val="24"/>
          <w:lang w:val="bg-BG"/>
        </w:rPr>
      </w:pPr>
      <w:r w:rsidRPr="00EC5A28">
        <w:rPr>
          <w:sz w:val="24"/>
          <w:szCs w:val="24"/>
          <w:lang w:val="bg-BG"/>
        </w:rPr>
        <w:t xml:space="preserve">В анализирания период  се очертава </w:t>
      </w:r>
      <w:r>
        <w:rPr>
          <w:sz w:val="24"/>
          <w:szCs w:val="24"/>
          <w:lang w:val="bg-BG"/>
        </w:rPr>
        <w:t>следната</w:t>
      </w:r>
      <w:r w:rsidRPr="00EC5A28">
        <w:rPr>
          <w:sz w:val="24"/>
          <w:szCs w:val="24"/>
          <w:lang w:val="bg-BG"/>
        </w:rPr>
        <w:t xml:space="preserve"> тенденция в развитието на местната икономика</w:t>
      </w:r>
      <w:r>
        <w:rPr>
          <w:sz w:val="24"/>
          <w:szCs w:val="24"/>
          <w:lang w:val="bg-BG"/>
        </w:rPr>
        <w:t>, показана в следващата таблица:</w:t>
      </w:r>
    </w:p>
    <w:p w:rsidR="00EC5A28" w:rsidRDefault="00EC5A28" w:rsidP="00156684">
      <w:pPr>
        <w:spacing w:after="45"/>
        <w:jc w:val="both"/>
        <w:rPr>
          <w:sz w:val="24"/>
          <w:szCs w:val="24"/>
          <w:lang w:val="bg-BG"/>
        </w:rPr>
      </w:pPr>
    </w:p>
    <w:tbl>
      <w:tblPr>
        <w:tblW w:w="87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138"/>
        <w:gridCol w:w="1134"/>
        <w:gridCol w:w="1134"/>
        <w:gridCol w:w="1134"/>
        <w:gridCol w:w="1134"/>
      </w:tblGrid>
      <w:tr w:rsidR="00A4789E" w:rsidRPr="00A4789E" w:rsidTr="00A4789E">
        <w:trPr>
          <w:trHeight w:val="367"/>
        </w:trPr>
        <w:tc>
          <w:tcPr>
            <w:tcW w:w="3114" w:type="dxa"/>
            <w:shd w:val="clear" w:color="auto" w:fill="F2F2F2" w:themeFill="background1" w:themeFillShade="F2"/>
            <w:noWrap/>
            <w:vAlign w:val="center"/>
            <w:hideMark/>
          </w:tcPr>
          <w:p w:rsidR="00A4789E" w:rsidRPr="00A4789E" w:rsidRDefault="00A4789E" w:rsidP="00A4789E">
            <w:pPr>
              <w:spacing w:after="0" w:line="240" w:lineRule="auto"/>
              <w:jc w:val="center"/>
              <w:rPr>
                <w:rFonts w:eastAsia="Times New Roman" w:cstheme="minorHAnsi"/>
                <w:b/>
                <w:sz w:val="24"/>
                <w:szCs w:val="24"/>
                <w:lang w:val="bg-BG"/>
              </w:rPr>
            </w:pPr>
            <w:r w:rsidRPr="00A4789E">
              <w:rPr>
                <w:rFonts w:eastAsia="Times New Roman" w:cstheme="minorHAnsi"/>
                <w:b/>
                <w:sz w:val="24"/>
                <w:szCs w:val="24"/>
                <w:lang w:val="bg-BG"/>
              </w:rPr>
              <w:t>Икономически показатели</w:t>
            </w:r>
          </w:p>
        </w:tc>
        <w:tc>
          <w:tcPr>
            <w:tcW w:w="1138" w:type="dxa"/>
            <w:shd w:val="clear" w:color="auto" w:fill="F2F2F2" w:themeFill="background1" w:themeFillShade="F2"/>
            <w:noWrap/>
            <w:vAlign w:val="center"/>
            <w:hideMark/>
          </w:tcPr>
          <w:p w:rsidR="00A4789E" w:rsidRPr="00A4789E" w:rsidRDefault="00A4789E" w:rsidP="00A4789E">
            <w:pPr>
              <w:spacing w:after="0" w:line="240" w:lineRule="auto"/>
              <w:jc w:val="center"/>
              <w:rPr>
                <w:rFonts w:eastAsia="Times New Roman" w:cstheme="minorHAnsi"/>
                <w:b/>
                <w:bCs/>
                <w:sz w:val="24"/>
                <w:szCs w:val="24"/>
              </w:rPr>
            </w:pPr>
            <w:r w:rsidRPr="00A4789E">
              <w:rPr>
                <w:rFonts w:eastAsia="Times New Roman" w:cstheme="minorHAnsi"/>
                <w:b/>
                <w:bCs/>
                <w:sz w:val="24"/>
                <w:szCs w:val="24"/>
              </w:rPr>
              <w:t>2014</w:t>
            </w:r>
          </w:p>
        </w:tc>
        <w:tc>
          <w:tcPr>
            <w:tcW w:w="1134" w:type="dxa"/>
            <w:shd w:val="clear" w:color="auto" w:fill="F2F2F2" w:themeFill="background1" w:themeFillShade="F2"/>
            <w:noWrap/>
            <w:vAlign w:val="center"/>
            <w:hideMark/>
          </w:tcPr>
          <w:p w:rsidR="00A4789E" w:rsidRPr="00A4789E" w:rsidRDefault="00A4789E" w:rsidP="00A4789E">
            <w:pPr>
              <w:spacing w:after="0" w:line="240" w:lineRule="auto"/>
              <w:jc w:val="center"/>
              <w:rPr>
                <w:rFonts w:eastAsia="Times New Roman" w:cstheme="minorHAnsi"/>
                <w:b/>
                <w:bCs/>
                <w:sz w:val="24"/>
                <w:szCs w:val="24"/>
              </w:rPr>
            </w:pPr>
            <w:r w:rsidRPr="00A4789E">
              <w:rPr>
                <w:rFonts w:eastAsia="Times New Roman" w:cstheme="minorHAnsi"/>
                <w:b/>
                <w:bCs/>
                <w:sz w:val="24"/>
                <w:szCs w:val="24"/>
              </w:rPr>
              <w:t>2015</w:t>
            </w:r>
          </w:p>
        </w:tc>
        <w:tc>
          <w:tcPr>
            <w:tcW w:w="1134" w:type="dxa"/>
            <w:shd w:val="clear" w:color="auto" w:fill="F2F2F2" w:themeFill="background1" w:themeFillShade="F2"/>
            <w:noWrap/>
            <w:vAlign w:val="center"/>
            <w:hideMark/>
          </w:tcPr>
          <w:p w:rsidR="00A4789E" w:rsidRPr="00A4789E" w:rsidRDefault="00A4789E" w:rsidP="00A4789E">
            <w:pPr>
              <w:spacing w:after="0" w:line="240" w:lineRule="auto"/>
              <w:jc w:val="center"/>
              <w:rPr>
                <w:rFonts w:eastAsia="Times New Roman" w:cstheme="minorHAnsi"/>
                <w:b/>
                <w:bCs/>
                <w:sz w:val="24"/>
                <w:szCs w:val="24"/>
              </w:rPr>
            </w:pPr>
            <w:r w:rsidRPr="00A4789E">
              <w:rPr>
                <w:rFonts w:eastAsia="Times New Roman" w:cstheme="minorHAnsi"/>
                <w:b/>
                <w:bCs/>
                <w:sz w:val="24"/>
                <w:szCs w:val="24"/>
              </w:rPr>
              <w:t>2016</w:t>
            </w:r>
          </w:p>
        </w:tc>
        <w:tc>
          <w:tcPr>
            <w:tcW w:w="1134" w:type="dxa"/>
            <w:shd w:val="clear" w:color="auto" w:fill="F2F2F2" w:themeFill="background1" w:themeFillShade="F2"/>
            <w:noWrap/>
            <w:vAlign w:val="center"/>
            <w:hideMark/>
          </w:tcPr>
          <w:p w:rsidR="00A4789E" w:rsidRPr="00A4789E" w:rsidRDefault="00A4789E" w:rsidP="00A4789E">
            <w:pPr>
              <w:spacing w:after="0" w:line="240" w:lineRule="auto"/>
              <w:jc w:val="center"/>
              <w:rPr>
                <w:rFonts w:eastAsia="Times New Roman" w:cstheme="minorHAnsi"/>
                <w:b/>
                <w:bCs/>
                <w:sz w:val="24"/>
                <w:szCs w:val="24"/>
              </w:rPr>
            </w:pPr>
            <w:r w:rsidRPr="00A4789E">
              <w:rPr>
                <w:rFonts w:eastAsia="Times New Roman" w:cstheme="minorHAnsi"/>
                <w:b/>
                <w:bCs/>
                <w:sz w:val="24"/>
                <w:szCs w:val="24"/>
              </w:rPr>
              <w:t>2017</w:t>
            </w:r>
          </w:p>
        </w:tc>
        <w:tc>
          <w:tcPr>
            <w:tcW w:w="1134" w:type="dxa"/>
            <w:shd w:val="clear" w:color="auto" w:fill="F2F2F2" w:themeFill="background1" w:themeFillShade="F2"/>
            <w:noWrap/>
            <w:vAlign w:val="center"/>
            <w:hideMark/>
          </w:tcPr>
          <w:p w:rsidR="00A4789E" w:rsidRPr="00A4789E" w:rsidRDefault="00A4789E" w:rsidP="00A4789E">
            <w:pPr>
              <w:spacing w:after="0" w:line="240" w:lineRule="auto"/>
              <w:jc w:val="center"/>
              <w:rPr>
                <w:rFonts w:eastAsia="Times New Roman" w:cstheme="minorHAnsi"/>
                <w:b/>
                <w:bCs/>
                <w:sz w:val="24"/>
                <w:szCs w:val="24"/>
              </w:rPr>
            </w:pPr>
            <w:r w:rsidRPr="00A4789E">
              <w:rPr>
                <w:rFonts w:eastAsia="Times New Roman" w:cstheme="minorHAnsi"/>
                <w:b/>
                <w:bCs/>
                <w:sz w:val="24"/>
                <w:szCs w:val="24"/>
              </w:rPr>
              <w:t>2018</w:t>
            </w:r>
          </w:p>
        </w:tc>
      </w:tr>
      <w:tr w:rsidR="00A4789E" w:rsidRPr="00A4789E" w:rsidTr="00A4789E">
        <w:trPr>
          <w:trHeight w:val="255"/>
        </w:trPr>
        <w:tc>
          <w:tcPr>
            <w:tcW w:w="3114" w:type="dxa"/>
            <w:shd w:val="clear" w:color="auto" w:fill="auto"/>
            <w:vAlign w:val="center"/>
            <w:hideMark/>
          </w:tcPr>
          <w:p w:rsidR="00A4789E" w:rsidRPr="00A4789E" w:rsidRDefault="00A4789E" w:rsidP="00A4789E">
            <w:pPr>
              <w:spacing w:after="0" w:line="240" w:lineRule="auto"/>
              <w:rPr>
                <w:rFonts w:eastAsia="Times New Roman" w:cstheme="minorHAnsi"/>
                <w:bCs/>
                <w:sz w:val="24"/>
                <w:szCs w:val="24"/>
                <w:lang w:val="bg-BG"/>
              </w:rPr>
            </w:pPr>
            <w:r w:rsidRPr="00A4789E">
              <w:rPr>
                <w:rFonts w:eastAsia="Times New Roman" w:cstheme="minorHAnsi"/>
                <w:bCs/>
                <w:sz w:val="24"/>
                <w:szCs w:val="24"/>
                <w:lang w:val="bg-BG"/>
              </w:rPr>
              <w:t>Предприятия</w:t>
            </w:r>
          </w:p>
        </w:tc>
        <w:tc>
          <w:tcPr>
            <w:tcW w:w="1138" w:type="dxa"/>
            <w:shd w:val="clear" w:color="auto" w:fill="auto"/>
            <w:noWrap/>
            <w:vAlign w:val="center"/>
            <w:hideMark/>
          </w:tcPr>
          <w:p w:rsidR="00A4789E" w:rsidRPr="00A4789E" w:rsidRDefault="00A4789E" w:rsidP="00A4789E">
            <w:pPr>
              <w:spacing w:after="0" w:line="240" w:lineRule="auto"/>
              <w:jc w:val="right"/>
              <w:rPr>
                <w:rFonts w:eastAsia="Times New Roman" w:cstheme="minorHAnsi"/>
                <w:bCs/>
                <w:sz w:val="24"/>
                <w:szCs w:val="24"/>
              </w:rPr>
            </w:pPr>
            <w:r w:rsidRPr="00A4789E">
              <w:rPr>
                <w:rFonts w:eastAsia="Times New Roman" w:cstheme="minorHAnsi"/>
                <w:bCs/>
                <w:sz w:val="24"/>
                <w:szCs w:val="24"/>
              </w:rPr>
              <w:t>1656</w:t>
            </w:r>
          </w:p>
        </w:tc>
        <w:tc>
          <w:tcPr>
            <w:tcW w:w="1134" w:type="dxa"/>
            <w:shd w:val="clear" w:color="auto" w:fill="auto"/>
            <w:noWrap/>
            <w:vAlign w:val="center"/>
            <w:hideMark/>
          </w:tcPr>
          <w:p w:rsidR="00A4789E" w:rsidRPr="00A4789E" w:rsidRDefault="00A4789E" w:rsidP="00A4789E">
            <w:pPr>
              <w:spacing w:after="0" w:line="240" w:lineRule="auto"/>
              <w:jc w:val="right"/>
              <w:rPr>
                <w:rFonts w:eastAsia="Times New Roman" w:cstheme="minorHAnsi"/>
                <w:bCs/>
                <w:sz w:val="24"/>
                <w:szCs w:val="24"/>
              </w:rPr>
            </w:pPr>
            <w:r w:rsidRPr="00A4789E">
              <w:rPr>
                <w:rFonts w:eastAsia="Times New Roman" w:cstheme="minorHAnsi"/>
                <w:bCs/>
                <w:sz w:val="24"/>
                <w:szCs w:val="24"/>
              </w:rPr>
              <w:t>1657</w:t>
            </w:r>
          </w:p>
        </w:tc>
        <w:tc>
          <w:tcPr>
            <w:tcW w:w="1134" w:type="dxa"/>
            <w:shd w:val="clear" w:color="auto" w:fill="auto"/>
            <w:noWrap/>
            <w:vAlign w:val="center"/>
            <w:hideMark/>
          </w:tcPr>
          <w:p w:rsidR="00A4789E" w:rsidRPr="00A4789E" w:rsidRDefault="00A4789E" w:rsidP="00A4789E">
            <w:pPr>
              <w:spacing w:after="0" w:line="240" w:lineRule="auto"/>
              <w:jc w:val="right"/>
              <w:rPr>
                <w:rFonts w:eastAsia="Times New Roman" w:cstheme="minorHAnsi"/>
                <w:bCs/>
                <w:sz w:val="24"/>
                <w:szCs w:val="24"/>
              </w:rPr>
            </w:pPr>
            <w:r w:rsidRPr="00A4789E">
              <w:rPr>
                <w:rFonts w:eastAsia="Times New Roman" w:cstheme="minorHAnsi"/>
                <w:bCs/>
                <w:sz w:val="24"/>
                <w:szCs w:val="24"/>
              </w:rPr>
              <w:t>1712</w:t>
            </w:r>
          </w:p>
        </w:tc>
        <w:tc>
          <w:tcPr>
            <w:tcW w:w="1134" w:type="dxa"/>
            <w:shd w:val="clear" w:color="auto" w:fill="auto"/>
            <w:noWrap/>
            <w:vAlign w:val="center"/>
            <w:hideMark/>
          </w:tcPr>
          <w:p w:rsidR="00A4789E" w:rsidRPr="00A4789E" w:rsidRDefault="00A4789E" w:rsidP="00A4789E">
            <w:pPr>
              <w:spacing w:after="0" w:line="240" w:lineRule="auto"/>
              <w:jc w:val="right"/>
              <w:rPr>
                <w:rFonts w:eastAsia="Times New Roman" w:cstheme="minorHAnsi"/>
                <w:bCs/>
                <w:sz w:val="24"/>
                <w:szCs w:val="24"/>
              </w:rPr>
            </w:pPr>
            <w:r w:rsidRPr="00A4789E">
              <w:rPr>
                <w:rFonts w:eastAsia="Times New Roman" w:cstheme="minorHAnsi"/>
                <w:bCs/>
                <w:sz w:val="24"/>
                <w:szCs w:val="24"/>
              </w:rPr>
              <w:t>1701</w:t>
            </w:r>
          </w:p>
        </w:tc>
        <w:tc>
          <w:tcPr>
            <w:tcW w:w="1134" w:type="dxa"/>
            <w:shd w:val="clear" w:color="auto" w:fill="auto"/>
            <w:noWrap/>
            <w:vAlign w:val="center"/>
            <w:hideMark/>
          </w:tcPr>
          <w:p w:rsidR="00A4789E" w:rsidRPr="00A4789E" w:rsidRDefault="00A4789E" w:rsidP="00A4789E">
            <w:pPr>
              <w:spacing w:after="0" w:line="240" w:lineRule="auto"/>
              <w:jc w:val="right"/>
              <w:rPr>
                <w:rFonts w:eastAsia="Times New Roman" w:cstheme="minorHAnsi"/>
                <w:bCs/>
                <w:sz w:val="24"/>
                <w:szCs w:val="24"/>
              </w:rPr>
            </w:pPr>
            <w:r w:rsidRPr="00A4789E">
              <w:rPr>
                <w:rFonts w:eastAsia="Times New Roman" w:cstheme="minorHAnsi"/>
                <w:bCs/>
                <w:sz w:val="24"/>
                <w:szCs w:val="24"/>
              </w:rPr>
              <w:t>1734</w:t>
            </w:r>
          </w:p>
        </w:tc>
      </w:tr>
      <w:tr w:rsidR="00A4789E" w:rsidRPr="00A4789E" w:rsidTr="00A4789E">
        <w:trPr>
          <w:trHeight w:val="255"/>
        </w:trPr>
        <w:tc>
          <w:tcPr>
            <w:tcW w:w="3114" w:type="dxa"/>
            <w:shd w:val="clear" w:color="auto" w:fill="auto"/>
            <w:vAlign w:val="center"/>
            <w:hideMark/>
          </w:tcPr>
          <w:p w:rsidR="00A4789E" w:rsidRPr="00A4789E" w:rsidRDefault="00A4789E" w:rsidP="00A4789E">
            <w:pPr>
              <w:spacing w:after="0" w:line="240" w:lineRule="auto"/>
              <w:rPr>
                <w:rFonts w:eastAsia="Times New Roman" w:cstheme="minorHAnsi"/>
                <w:bCs/>
                <w:sz w:val="24"/>
                <w:szCs w:val="24"/>
                <w:lang w:val="bg-BG"/>
              </w:rPr>
            </w:pPr>
            <w:r w:rsidRPr="00A4789E">
              <w:rPr>
                <w:rFonts w:eastAsia="Times New Roman" w:cstheme="minorHAnsi"/>
                <w:bCs/>
                <w:sz w:val="24"/>
                <w:szCs w:val="24"/>
                <w:lang w:val="bg-BG"/>
              </w:rPr>
              <w:t>Произведена продукция</w:t>
            </w:r>
          </w:p>
        </w:tc>
        <w:tc>
          <w:tcPr>
            <w:tcW w:w="1138" w:type="dxa"/>
            <w:shd w:val="clear" w:color="auto" w:fill="auto"/>
            <w:noWrap/>
            <w:vAlign w:val="center"/>
            <w:hideMark/>
          </w:tcPr>
          <w:p w:rsidR="00A4789E" w:rsidRPr="00A4789E" w:rsidRDefault="00A4789E" w:rsidP="00A4789E">
            <w:pPr>
              <w:spacing w:after="0" w:line="240" w:lineRule="auto"/>
              <w:jc w:val="right"/>
              <w:rPr>
                <w:rFonts w:eastAsia="Times New Roman" w:cstheme="minorHAnsi"/>
                <w:bCs/>
                <w:sz w:val="24"/>
                <w:szCs w:val="24"/>
              </w:rPr>
            </w:pPr>
            <w:r w:rsidRPr="00A4789E">
              <w:rPr>
                <w:rFonts w:eastAsia="Times New Roman" w:cstheme="minorHAnsi"/>
                <w:bCs/>
                <w:sz w:val="24"/>
                <w:szCs w:val="24"/>
              </w:rPr>
              <w:t>243646</w:t>
            </w:r>
          </w:p>
        </w:tc>
        <w:tc>
          <w:tcPr>
            <w:tcW w:w="1134" w:type="dxa"/>
            <w:shd w:val="clear" w:color="auto" w:fill="auto"/>
            <w:noWrap/>
            <w:vAlign w:val="center"/>
            <w:hideMark/>
          </w:tcPr>
          <w:p w:rsidR="00A4789E" w:rsidRPr="00A4789E" w:rsidRDefault="00A4789E" w:rsidP="00A4789E">
            <w:pPr>
              <w:spacing w:after="0" w:line="240" w:lineRule="auto"/>
              <w:jc w:val="right"/>
              <w:rPr>
                <w:rFonts w:eastAsia="Times New Roman" w:cstheme="minorHAnsi"/>
                <w:bCs/>
                <w:sz w:val="24"/>
                <w:szCs w:val="24"/>
              </w:rPr>
            </w:pPr>
            <w:r w:rsidRPr="00A4789E">
              <w:rPr>
                <w:rFonts w:eastAsia="Times New Roman" w:cstheme="minorHAnsi"/>
                <w:bCs/>
                <w:sz w:val="24"/>
                <w:szCs w:val="24"/>
              </w:rPr>
              <w:t>272036</w:t>
            </w:r>
          </w:p>
        </w:tc>
        <w:tc>
          <w:tcPr>
            <w:tcW w:w="1134" w:type="dxa"/>
            <w:shd w:val="clear" w:color="auto" w:fill="auto"/>
            <w:noWrap/>
            <w:vAlign w:val="center"/>
            <w:hideMark/>
          </w:tcPr>
          <w:p w:rsidR="00A4789E" w:rsidRPr="00A4789E" w:rsidRDefault="00A4789E" w:rsidP="00A4789E">
            <w:pPr>
              <w:spacing w:after="0" w:line="240" w:lineRule="auto"/>
              <w:jc w:val="right"/>
              <w:rPr>
                <w:rFonts w:eastAsia="Times New Roman" w:cstheme="minorHAnsi"/>
                <w:bCs/>
                <w:sz w:val="24"/>
                <w:szCs w:val="24"/>
              </w:rPr>
            </w:pPr>
            <w:r w:rsidRPr="00A4789E">
              <w:rPr>
                <w:rFonts w:eastAsia="Times New Roman" w:cstheme="minorHAnsi"/>
                <w:bCs/>
                <w:sz w:val="24"/>
                <w:szCs w:val="24"/>
              </w:rPr>
              <w:t>264236</w:t>
            </w:r>
          </w:p>
        </w:tc>
        <w:tc>
          <w:tcPr>
            <w:tcW w:w="1134" w:type="dxa"/>
            <w:shd w:val="clear" w:color="auto" w:fill="auto"/>
            <w:noWrap/>
            <w:vAlign w:val="center"/>
            <w:hideMark/>
          </w:tcPr>
          <w:p w:rsidR="00A4789E" w:rsidRPr="00A4789E" w:rsidRDefault="00A4789E" w:rsidP="00A4789E">
            <w:pPr>
              <w:spacing w:after="0" w:line="240" w:lineRule="auto"/>
              <w:jc w:val="right"/>
              <w:rPr>
                <w:rFonts w:eastAsia="Times New Roman" w:cstheme="minorHAnsi"/>
                <w:bCs/>
                <w:sz w:val="24"/>
                <w:szCs w:val="24"/>
              </w:rPr>
            </w:pPr>
            <w:r w:rsidRPr="00A4789E">
              <w:rPr>
                <w:rFonts w:eastAsia="Times New Roman" w:cstheme="minorHAnsi"/>
                <w:bCs/>
                <w:sz w:val="24"/>
                <w:szCs w:val="24"/>
              </w:rPr>
              <w:t>288481</w:t>
            </w:r>
          </w:p>
        </w:tc>
        <w:tc>
          <w:tcPr>
            <w:tcW w:w="1134" w:type="dxa"/>
            <w:shd w:val="clear" w:color="auto" w:fill="auto"/>
            <w:noWrap/>
            <w:vAlign w:val="center"/>
            <w:hideMark/>
          </w:tcPr>
          <w:p w:rsidR="00A4789E" w:rsidRPr="00A4789E" w:rsidRDefault="00A4789E" w:rsidP="00A4789E">
            <w:pPr>
              <w:spacing w:after="0" w:line="240" w:lineRule="auto"/>
              <w:jc w:val="right"/>
              <w:rPr>
                <w:rFonts w:eastAsia="Times New Roman" w:cstheme="minorHAnsi"/>
                <w:bCs/>
                <w:sz w:val="24"/>
                <w:szCs w:val="24"/>
              </w:rPr>
            </w:pPr>
            <w:r w:rsidRPr="00A4789E">
              <w:rPr>
                <w:rFonts w:eastAsia="Times New Roman" w:cstheme="minorHAnsi"/>
                <w:bCs/>
                <w:sz w:val="24"/>
                <w:szCs w:val="24"/>
              </w:rPr>
              <w:t>308340</w:t>
            </w:r>
          </w:p>
        </w:tc>
      </w:tr>
      <w:tr w:rsidR="00A4789E" w:rsidRPr="00A4789E" w:rsidTr="00A4789E">
        <w:trPr>
          <w:trHeight w:val="255"/>
        </w:trPr>
        <w:tc>
          <w:tcPr>
            <w:tcW w:w="3114" w:type="dxa"/>
            <w:shd w:val="clear" w:color="auto" w:fill="auto"/>
            <w:vAlign w:val="center"/>
            <w:hideMark/>
          </w:tcPr>
          <w:p w:rsidR="00A4789E" w:rsidRPr="00A4789E" w:rsidRDefault="00A4789E" w:rsidP="00A4789E">
            <w:pPr>
              <w:spacing w:after="0" w:line="240" w:lineRule="auto"/>
              <w:rPr>
                <w:rFonts w:eastAsia="Times New Roman" w:cstheme="minorHAnsi"/>
                <w:bCs/>
                <w:sz w:val="24"/>
                <w:szCs w:val="24"/>
                <w:lang w:val="bg-BG"/>
              </w:rPr>
            </w:pPr>
            <w:r w:rsidRPr="00A4789E">
              <w:rPr>
                <w:rFonts w:eastAsia="Times New Roman" w:cstheme="minorHAnsi"/>
                <w:bCs/>
                <w:sz w:val="24"/>
                <w:szCs w:val="24"/>
                <w:lang w:val="bg-BG"/>
              </w:rPr>
              <w:t>Заети лица</w:t>
            </w:r>
          </w:p>
        </w:tc>
        <w:tc>
          <w:tcPr>
            <w:tcW w:w="1138" w:type="dxa"/>
            <w:shd w:val="clear" w:color="auto" w:fill="auto"/>
            <w:noWrap/>
            <w:vAlign w:val="center"/>
            <w:hideMark/>
          </w:tcPr>
          <w:p w:rsidR="00A4789E" w:rsidRPr="00A4789E" w:rsidRDefault="00A4789E" w:rsidP="00A4789E">
            <w:pPr>
              <w:spacing w:after="0" w:line="240" w:lineRule="auto"/>
              <w:jc w:val="right"/>
              <w:rPr>
                <w:rFonts w:eastAsia="Times New Roman" w:cstheme="minorHAnsi"/>
                <w:sz w:val="24"/>
                <w:szCs w:val="24"/>
              </w:rPr>
            </w:pPr>
            <w:r w:rsidRPr="00A4789E">
              <w:rPr>
                <w:rFonts w:eastAsia="Times New Roman" w:cstheme="minorHAnsi"/>
                <w:sz w:val="24"/>
                <w:szCs w:val="24"/>
              </w:rPr>
              <w:t>7563</w:t>
            </w:r>
          </w:p>
        </w:tc>
        <w:tc>
          <w:tcPr>
            <w:tcW w:w="1134" w:type="dxa"/>
            <w:shd w:val="clear" w:color="auto" w:fill="auto"/>
            <w:noWrap/>
            <w:vAlign w:val="center"/>
            <w:hideMark/>
          </w:tcPr>
          <w:p w:rsidR="00A4789E" w:rsidRPr="00A4789E" w:rsidRDefault="00A4789E" w:rsidP="00A4789E">
            <w:pPr>
              <w:spacing w:after="0" w:line="240" w:lineRule="auto"/>
              <w:jc w:val="right"/>
              <w:rPr>
                <w:rFonts w:eastAsia="Times New Roman" w:cstheme="minorHAnsi"/>
                <w:sz w:val="24"/>
                <w:szCs w:val="24"/>
              </w:rPr>
            </w:pPr>
            <w:r w:rsidRPr="00A4789E">
              <w:rPr>
                <w:rFonts w:eastAsia="Times New Roman" w:cstheme="minorHAnsi"/>
                <w:sz w:val="24"/>
                <w:szCs w:val="24"/>
              </w:rPr>
              <w:t>7501</w:t>
            </w:r>
          </w:p>
        </w:tc>
        <w:tc>
          <w:tcPr>
            <w:tcW w:w="1134" w:type="dxa"/>
            <w:shd w:val="clear" w:color="auto" w:fill="auto"/>
            <w:noWrap/>
            <w:vAlign w:val="center"/>
            <w:hideMark/>
          </w:tcPr>
          <w:p w:rsidR="00A4789E" w:rsidRPr="00A4789E" w:rsidRDefault="00A4789E" w:rsidP="00A4789E">
            <w:pPr>
              <w:spacing w:after="0" w:line="240" w:lineRule="auto"/>
              <w:jc w:val="right"/>
              <w:rPr>
                <w:rFonts w:eastAsia="Times New Roman" w:cstheme="minorHAnsi"/>
                <w:sz w:val="24"/>
                <w:szCs w:val="24"/>
              </w:rPr>
            </w:pPr>
            <w:r w:rsidRPr="00A4789E">
              <w:rPr>
                <w:rFonts w:eastAsia="Times New Roman" w:cstheme="minorHAnsi"/>
                <w:sz w:val="24"/>
                <w:szCs w:val="24"/>
              </w:rPr>
              <w:t>7610</w:t>
            </w:r>
          </w:p>
        </w:tc>
        <w:tc>
          <w:tcPr>
            <w:tcW w:w="1134" w:type="dxa"/>
            <w:shd w:val="clear" w:color="auto" w:fill="auto"/>
            <w:noWrap/>
            <w:vAlign w:val="center"/>
            <w:hideMark/>
          </w:tcPr>
          <w:p w:rsidR="00A4789E" w:rsidRPr="00A4789E" w:rsidRDefault="00A4789E" w:rsidP="00A4789E">
            <w:pPr>
              <w:spacing w:after="0" w:line="240" w:lineRule="auto"/>
              <w:jc w:val="right"/>
              <w:rPr>
                <w:rFonts w:eastAsia="Times New Roman" w:cstheme="minorHAnsi"/>
                <w:sz w:val="24"/>
                <w:szCs w:val="24"/>
              </w:rPr>
            </w:pPr>
            <w:r w:rsidRPr="00A4789E">
              <w:rPr>
                <w:rFonts w:eastAsia="Times New Roman" w:cstheme="minorHAnsi"/>
                <w:sz w:val="24"/>
                <w:szCs w:val="24"/>
              </w:rPr>
              <w:t>7369</w:t>
            </w:r>
          </w:p>
        </w:tc>
        <w:tc>
          <w:tcPr>
            <w:tcW w:w="1134" w:type="dxa"/>
            <w:shd w:val="clear" w:color="auto" w:fill="auto"/>
            <w:noWrap/>
            <w:vAlign w:val="center"/>
            <w:hideMark/>
          </w:tcPr>
          <w:p w:rsidR="00A4789E" w:rsidRPr="00A4789E" w:rsidRDefault="00A4789E" w:rsidP="00A4789E">
            <w:pPr>
              <w:spacing w:after="0" w:line="240" w:lineRule="auto"/>
              <w:jc w:val="right"/>
              <w:rPr>
                <w:rFonts w:eastAsia="Times New Roman" w:cstheme="minorHAnsi"/>
                <w:sz w:val="24"/>
                <w:szCs w:val="24"/>
              </w:rPr>
            </w:pPr>
            <w:r w:rsidRPr="00A4789E">
              <w:rPr>
                <w:rFonts w:eastAsia="Times New Roman" w:cstheme="minorHAnsi"/>
                <w:sz w:val="24"/>
                <w:szCs w:val="24"/>
              </w:rPr>
              <w:t>7273</w:t>
            </w:r>
          </w:p>
        </w:tc>
      </w:tr>
      <w:tr w:rsidR="00A4789E" w:rsidRPr="00A4789E" w:rsidTr="00A4789E">
        <w:trPr>
          <w:trHeight w:val="255"/>
        </w:trPr>
        <w:tc>
          <w:tcPr>
            <w:tcW w:w="3114" w:type="dxa"/>
            <w:shd w:val="clear" w:color="auto" w:fill="auto"/>
            <w:vAlign w:val="center"/>
            <w:hideMark/>
          </w:tcPr>
          <w:p w:rsidR="00A4789E" w:rsidRPr="00A4789E" w:rsidRDefault="00A4789E" w:rsidP="00A4789E">
            <w:pPr>
              <w:spacing w:after="0" w:line="240" w:lineRule="auto"/>
              <w:rPr>
                <w:rFonts w:eastAsia="Times New Roman" w:cstheme="minorHAnsi"/>
                <w:bCs/>
                <w:sz w:val="24"/>
                <w:szCs w:val="24"/>
                <w:lang w:val="bg-BG"/>
              </w:rPr>
            </w:pPr>
            <w:r w:rsidRPr="00A4789E">
              <w:rPr>
                <w:rFonts w:eastAsia="Times New Roman" w:cstheme="minorHAnsi"/>
                <w:bCs/>
                <w:sz w:val="24"/>
                <w:szCs w:val="24"/>
                <w:lang w:val="bg-BG"/>
              </w:rPr>
              <w:t>Наети лица</w:t>
            </w:r>
          </w:p>
        </w:tc>
        <w:tc>
          <w:tcPr>
            <w:tcW w:w="1138" w:type="dxa"/>
            <w:shd w:val="clear" w:color="auto" w:fill="auto"/>
            <w:noWrap/>
            <w:vAlign w:val="center"/>
            <w:hideMark/>
          </w:tcPr>
          <w:p w:rsidR="00A4789E" w:rsidRPr="00A4789E" w:rsidRDefault="00A4789E" w:rsidP="00A4789E">
            <w:pPr>
              <w:spacing w:after="0" w:line="240" w:lineRule="auto"/>
              <w:jc w:val="right"/>
              <w:rPr>
                <w:rFonts w:eastAsia="Times New Roman" w:cstheme="minorHAnsi"/>
                <w:sz w:val="24"/>
                <w:szCs w:val="24"/>
              </w:rPr>
            </w:pPr>
            <w:r w:rsidRPr="00A4789E">
              <w:rPr>
                <w:rFonts w:eastAsia="Times New Roman" w:cstheme="minorHAnsi"/>
                <w:sz w:val="24"/>
                <w:szCs w:val="24"/>
              </w:rPr>
              <w:t>6115</w:t>
            </w:r>
          </w:p>
        </w:tc>
        <w:tc>
          <w:tcPr>
            <w:tcW w:w="1134" w:type="dxa"/>
            <w:shd w:val="clear" w:color="auto" w:fill="auto"/>
            <w:noWrap/>
            <w:vAlign w:val="center"/>
            <w:hideMark/>
          </w:tcPr>
          <w:p w:rsidR="00A4789E" w:rsidRPr="00A4789E" w:rsidRDefault="00A4789E" w:rsidP="00A4789E">
            <w:pPr>
              <w:spacing w:after="0" w:line="240" w:lineRule="auto"/>
              <w:jc w:val="right"/>
              <w:rPr>
                <w:rFonts w:eastAsia="Times New Roman" w:cstheme="minorHAnsi"/>
                <w:sz w:val="24"/>
                <w:szCs w:val="24"/>
              </w:rPr>
            </w:pPr>
            <w:r w:rsidRPr="00A4789E">
              <w:rPr>
                <w:rFonts w:eastAsia="Times New Roman" w:cstheme="minorHAnsi"/>
                <w:sz w:val="24"/>
                <w:szCs w:val="24"/>
              </w:rPr>
              <w:t>6026</w:t>
            </w:r>
          </w:p>
        </w:tc>
        <w:tc>
          <w:tcPr>
            <w:tcW w:w="1134" w:type="dxa"/>
            <w:shd w:val="clear" w:color="auto" w:fill="auto"/>
            <w:noWrap/>
            <w:vAlign w:val="center"/>
            <w:hideMark/>
          </w:tcPr>
          <w:p w:rsidR="00A4789E" w:rsidRPr="00A4789E" w:rsidRDefault="00A4789E" w:rsidP="00A4789E">
            <w:pPr>
              <w:spacing w:after="0" w:line="240" w:lineRule="auto"/>
              <w:jc w:val="right"/>
              <w:rPr>
                <w:rFonts w:eastAsia="Times New Roman" w:cstheme="minorHAnsi"/>
                <w:sz w:val="24"/>
                <w:szCs w:val="24"/>
              </w:rPr>
            </w:pPr>
            <w:r w:rsidRPr="00A4789E">
              <w:rPr>
                <w:rFonts w:eastAsia="Times New Roman" w:cstheme="minorHAnsi"/>
                <w:sz w:val="24"/>
                <w:szCs w:val="24"/>
              </w:rPr>
              <w:t>6000</w:t>
            </w:r>
          </w:p>
        </w:tc>
        <w:tc>
          <w:tcPr>
            <w:tcW w:w="1134" w:type="dxa"/>
            <w:shd w:val="clear" w:color="auto" w:fill="auto"/>
            <w:noWrap/>
            <w:vAlign w:val="center"/>
            <w:hideMark/>
          </w:tcPr>
          <w:p w:rsidR="00A4789E" w:rsidRPr="00A4789E" w:rsidRDefault="00A4789E" w:rsidP="00A4789E">
            <w:pPr>
              <w:spacing w:after="0" w:line="240" w:lineRule="auto"/>
              <w:jc w:val="right"/>
              <w:rPr>
                <w:rFonts w:eastAsia="Times New Roman" w:cstheme="minorHAnsi"/>
                <w:sz w:val="24"/>
                <w:szCs w:val="24"/>
              </w:rPr>
            </w:pPr>
            <w:r w:rsidRPr="00A4789E">
              <w:rPr>
                <w:rFonts w:eastAsia="Times New Roman" w:cstheme="minorHAnsi"/>
                <w:sz w:val="24"/>
                <w:szCs w:val="24"/>
              </w:rPr>
              <w:t>5798</w:t>
            </w:r>
          </w:p>
        </w:tc>
        <w:tc>
          <w:tcPr>
            <w:tcW w:w="1134" w:type="dxa"/>
            <w:shd w:val="clear" w:color="auto" w:fill="auto"/>
            <w:noWrap/>
            <w:vAlign w:val="center"/>
            <w:hideMark/>
          </w:tcPr>
          <w:p w:rsidR="00A4789E" w:rsidRPr="00A4789E" w:rsidRDefault="00A4789E" w:rsidP="00A4789E">
            <w:pPr>
              <w:spacing w:after="0" w:line="240" w:lineRule="auto"/>
              <w:jc w:val="right"/>
              <w:rPr>
                <w:rFonts w:eastAsia="Times New Roman" w:cstheme="minorHAnsi"/>
                <w:sz w:val="24"/>
                <w:szCs w:val="24"/>
              </w:rPr>
            </w:pPr>
            <w:r w:rsidRPr="00A4789E">
              <w:rPr>
                <w:rFonts w:eastAsia="Times New Roman" w:cstheme="minorHAnsi"/>
                <w:sz w:val="24"/>
                <w:szCs w:val="24"/>
              </w:rPr>
              <w:t>5645</w:t>
            </w:r>
          </w:p>
        </w:tc>
      </w:tr>
      <w:tr w:rsidR="00A4789E" w:rsidRPr="00A4789E" w:rsidTr="00A4789E">
        <w:trPr>
          <w:trHeight w:val="255"/>
        </w:trPr>
        <w:tc>
          <w:tcPr>
            <w:tcW w:w="3114" w:type="dxa"/>
            <w:shd w:val="clear" w:color="auto" w:fill="auto"/>
            <w:vAlign w:val="center"/>
            <w:hideMark/>
          </w:tcPr>
          <w:p w:rsidR="00A4789E" w:rsidRPr="00A4789E" w:rsidRDefault="00A4789E" w:rsidP="00A4789E">
            <w:pPr>
              <w:spacing w:after="0" w:line="240" w:lineRule="auto"/>
              <w:rPr>
                <w:rFonts w:eastAsia="Times New Roman" w:cstheme="minorHAnsi"/>
                <w:bCs/>
                <w:sz w:val="24"/>
                <w:szCs w:val="24"/>
                <w:lang w:val="bg-BG"/>
              </w:rPr>
            </w:pPr>
            <w:r w:rsidRPr="00A4789E">
              <w:rPr>
                <w:rFonts w:eastAsia="Times New Roman" w:cstheme="minorHAnsi"/>
                <w:bCs/>
                <w:sz w:val="24"/>
                <w:szCs w:val="24"/>
                <w:lang w:val="bg-BG"/>
              </w:rPr>
              <w:t>ДМА</w:t>
            </w:r>
          </w:p>
        </w:tc>
        <w:tc>
          <w:tcPr>
            <w:tcW w:w="1138" w:type="dxa"/>
            <w:shd w:val="clear" w:color="auto" w:fill="auto"/>
            <w:noWrap/>
            <w:vAlign w:val="center"/>
            <w:hideMark/>
          </w:tcPr>
          <w:p w:rsidR="00A4789E" w:rsidRPr="00A4789E" w:rsidRDefault="00A4789E" w:rsidP="00A4789E">
            <w:pPr>
              <w:spacing w:after="0" w:line="240" w:lineRule="auto"/>
              <w:jc w:val="right"/>
              <w:rPr>
                <w:rFonts w:eastAsia="Times New Roman" w:cstheme="minorHAnsi"/>
                <w:bCs/>
                <w:sz w:val="24"/>
                <w:szCs w:val="24"/>
              </w:rPr>
            </w:pPr>
            <w:r w:rsidRPr="00A4789E">
              <w:rPr>
                <w:rFonts w:eastAsia="Times New Roman" w:cstheme="minorHAnsi"/>
                <w:bCs/>
                <w:sz w:val="24"/>
                <w:szCs w:val="24"/>
              </w:rPr>
              <w:t>186267</w:t>
            </w:r>
          </w:p>
        </w:tc>
        <w:tc>
          <w:tcPr>
            <w:tcW w:w="1134" w:type="dxa"/>
            <w:shd w:val="clear" w:color="auto" w:fill="auto"/>
            <w:noWrap/>
            <w:vAlign w:val="center"/>
            <w:hideMark/>
          </w:tcPr>
          <w:p w:rsidR="00A4789E" w:rsidRPr="00A4789E" w:rsidRDefault="00A4789E" w:rsidP="00A4789E">
            <w:pPr>
              <w:spacing w:after="0" w:line="240" w:lineRule="auto"/>
              <w:jc w:val="right"/>
              <w:rPr>
                <w:rFonts w:eastAsia="Times New Roman" w:cstheme="minorHAnsi"/>
                <w:bCs/>
                <w:sz w:val="24"/>
                <w:szCs w:val="24"/>
              </w:rPr>
            </w:pPr>
            <w:r w:rsidRPr="00A4789E">
              <w:rPr>
                <w:rFonts w:eastAsia="Times New Roman" w:cstheme="minorHAnsi"/>
                <w:bCs/>
                <w:sz w:val="24"/>
                <w:szCs w:val="24"/>
              </w:rPr>
              <w:t>191618</w:t>
            </w:r>
          </w:p>
        </w:tc>
        <w:tc>
          <w:tcPr>
            <w:tcW w:w="1134" w:type="dxa"/>
            <w:shd w:val="clear" w:color="auto" w:fill="auto"/>
            <w:noWrap/>
            <w:vAlign w:val="center"/>
            <w:hideMark/>
          </w:tcPr>
          <w:p w:rsidR="00A4789E" w:rsidRPr="00A4789E" w:rsidRDefault="00A4789E" w:rsidP="00A4789E">
            <w:pPr>
              <w:spacing w:after="0" w:line="240" w:lineRule="auto"/>
              <w:jc w:val="right"/>
              <w:rPr>
                <w:rFonts w:eastAsia="Times New Roman" w:cstheme="minorHAnsi"/>
                <w:bCs/>
                <w:sz w:val="24"/>
                <w:szCs w:val="24"/>
              </w:rPr>
            </w:pPr>
            <w:r w:rsidRPr="00A4789E">
              <w:rPr>
                <w:rFonts w:eastAsia="Times New Roman" w:cstheme="minorHAnsi"/>
                <w:bCs/>
                <w:sz w:val="24"/>
                <w:szCs w:val="24"/>
              </w:rPr>
              <w:t>200874</w:t>
            </w:r>
          </w:p>
        </w:tc>
        <w:tc>
          <w:tcPr>
            <w:tcW w:w="1134" w:type="dxa"/>
            <w:shd w:val="clear" w:color="auto" w:fill="auto"/>
            <w:noWrap/>
            <w:vAlign w:val="center"/>
            <w:hideMark/>
          </w:tcPr>
          <w:p w:rsidR="00A4789E" w:rsidRPr="00A4789E" w:rsidRDefault="00A4789E" w:rsidP="00A4789E">
            <w:pPr>
              <w:spacing w:after="0" w:line="240" w:lineRule="auto"/>
              <w:jc w:val="right"/>
              <w:rPr>
                <w:rFonts w:eastAsia="Times New Roman" w:cstheme="minorHAnsi"/>
                <w:bCs/>
                <w:sz w:val="24"/>
                <w:szCs w:val="24"/>
              </w:rPr>
            </w:pPr>
            <w:r w:rsidRPr="00A4789E">
              <w:rPr>
                <w:rFonts w:eastAsia="Times New Roman" w:cstheme="minorHAnsi"/>
                <w:bCs/>
                <w:sz w:val="24"/>
                <w:szCs w:val="24"/>
              </w:rPr>
              <w:t>193092</w:t>
            </w:r>
          </w:p>
        </w:tc>
        <w:tc>
          <w:tcPr>
            <w:tcW w:w="1134" w:type="dxa"/>
            <w:shd w:val="clear" w:color="auto" w:fill="auto"/>
            <w:noWrap/>
            <w:vAlign w:val="center"/>
            <w:hideMark/>
          </w:tcPr>
          <w:p w:rsidR="00A4789E" w:rsidRPr="00A4789E" w:rsidRDefault="00A4789E" w:rsidP="00A4789E">
            <w:pPr>
              <w:spacing w:after="0" w:line="240" w:lineRule="auto"/>
              <w:jc w:val="right"/>
              <w:rPr>
                <w:rFonts w:eastAsia="Times New Roman" w:cstheme="minorHAnsi"/>
                <w:bCs/>
                <w:sz w:val="24"/>
                <w:szCs w:val="24"/>
              </w:rPr>
            </w:pPr>
            <w:r w:rsidRPr="00A4789E">
              <w:rPr>
                <w:rFonts w:eastAsia="Times New Roman" w:cstheme="minorHAnsi"/>
                <w:bCs/>
                <w:sz w:val="24"/>
                <w:szCs w:val="24"/>
              </w:rPr>
              <w:t>200045</w:t>
            </w:r>
          </w:p>
        </w:tc>
      </w:tr>
      <w:tr w:rsidR="00A4789E" w:rsidRPr="00A4789E" w:rsidTr="00A4789E">
        <w:trPr>
          <w:trHeight w:val="323"/>
        </w:trPr>
        <w:tc>
          <w:tcPr>
            <w:tcW w:w="3114" w:type="dxa"/>
            <w:shd w:val="clear" w:color="auto" w:fill="auto"/>
            <w:vAlign w:val="center"/>
            <w:hideMark/>
          </w:tcPr>
          <w:p w:rsidR="00A4789E" w:rsidRPr="00A4789E" w:rsidRDefault="00A4789E" w:rsidP="00A4789E">
            <w:pPr>
              <w:spacing w:after="0" w:line="240" w:lineRule="auto"/>
              <w:rPr>
                <w:rFonts w:eastAsia="Times New Roman" w:cstheme="minorHAnsi"/>
                <w:bCs/>
                <w:sz w:val="24"/>
                <w:szCs w:val="24"/>
                <w:lang w:val="bg-BG"/>
              </w:rPr>
            </w:pPr>
            <w:r w:rsidRPr="00A4789E">
              <w:rPr>
                <w:rFonts w:eastAsia="Times New Roman" w:cstheme="minorHAnsi"/>
                <w:bCs/>
                <w:sz w:val="24"/>
                <w:szCs w:val="24"/>
                <w:lang w:val="bg-BG"/>
              </w:rPr>
              <w:t>Общо заети и наети лица</w:t>
            </w:r>
          </w:p>
        </w:tc>
        <w:tc>
          <w:tcPr>
            <w:tcW w:w="1138" w:type="dxa"/>
            <w:shd w:val="clear" w:color="auto" w:fill="auto"/>
            <w:noWrap/>
            <w:vAlign w:val="center"/>
            <w:hideMark/>
          </w:tcPr>
          <w:p w:rsidR="00A4789E" w:rsidRPr="00A4789E" w:rsidRDefault="00A4789E" w:rsidP="00A4789E">
            <w:pPr>
              <w:spacing w:after="0" w:line="240" w:lineRule="auto"/>
              <w:jc w:val="right"/>
              <w:rPr>
                <w:rFonts w:eastAsia="Times New Roman" w:cstheme="minorHAnsi"/>
                <w:bCs/>
                <w:sz w:val="24"/>
                <w:szCs w:val="24"/>
              </w:rPr>
            </w:pPr>
            <w:r w:rsidRPr="00A4789E">
              <w:rPr>
                <w:rFonts w:eastAsia="Times New Roman" w:cstheme="minorHAnsi"/>
                <w:bCs/>
                <w:sz w:val="24"/>
                <w:szCs w:val="24"/>
              </w:rPr>
              <w:t>13678</w:t>
            </w:r>
          </w:p>
        </w:tc>
        <w:tc>
          <w:tcPr>
            <w:tcW w:w="1134" w:type="dxa"/>
            <w:shd w:val="clear" w:color="auto" w:fill="auto"/>
            <w:noWrap/>
            <w:vAlign w:val="center"/>
            <w:hideMark/>
          </w:tcPr>
          <w:p w:rsidR="00A4789E" w:rsidRPr="00A4789E" w:rsidRDefault="00A4789E" w:rsidP="00A4789E">
            <w:pPr>
              <w:spacing w:after="0" w:line="240" w:lineRule="auto"/>
              <w:jc w:val="right"/>
              <w:rPr>
                <w:rFonts w:eastAsia="Times New Roman" w:cstheme="minorHAnsi"/>
                <w:bCs/>
                <w:sz w:val="24"/>
                <w:szCs w:val="24"/>
              </w:rPr>
            </w:pPr>
            <w:r w:rsidRPr="00A4789E">
              <w:rPr>
                <w:rFonts w:eastAsia="Times New Roman" w:cstheme="minorHAnsi"/>
                <w:bCs/>
                <w:sz w:val="24"/>
                <w:szCs w:val="24"/>
              </w:rPr>
              <w:t>13527</w:t>
            </w:r>
          </w:p>
        </w:tc>
        <w:tc>
          <w:tcPr>
            <w:tcW w:w="1134" w:type="dxa"/>
            <w:shd w:val="clear" w:color="auto" w:fill="auto"/>
            <w:noWrap/>
            <w:vAlign w:val="center"/>
            <w:hideMark/>
          </w:tcPr>
          <w:p w:rsidR="00A4789E" w:rsidRPr="00A4789E" w:rsidRDefault="00A4789E" w:rsidP="00A4789E">
            <w:pPr>
              <w:spacing w:after="0" w:line="240" w:lineRule="auto"/>
              <w:jc w:val="right"/>
              <w:rPr>
                <w:rFonts w:eastAsia="Times New Roman" w:cstheme="minorHAnsi"/>
                <w:bCs/>
                <w:sz w:val="24"/>
                <w:szCs w:val="24"/>
              </w:rPr>
            </w:pPr>
            <w:r w:rsidRPr="00A4789E">
              <w:rPr>
                <w:rFonts w:eastAsia="Times New Roman" w:cstheme="minorHAnsi"/>
                <w:bCs/>
                <w:sz w:val="24"/>
                <w:szCs w:val="24"/>
              </w:rPr>
              <w:t>13610</w:t>
            </w:r>
          </w:p>
        </w:tc>
        <w:tc>
          <w:tcPr>
            <w:tcW w:w="1134" w:type="dxa"/>
            <w:shd w:val="clear" w:color="auto" w:fill="auto"/>
            <w:noWrap/>
            <w:vAlign w:val="center"/>
            <w:hideMark/>
          </w:tcPr>
          <w:p w:rsidR="00A4789E" w:rsidRPr="00A4789E" w:rsidRDefault="00A4789E" w:rsidP="00A4789E">
            <w:pPr>
              <w:spacing w:after="0" w:line="240" w:lineRule="auto"/>
              <w:jc w:val="right"/>
              <w:rPr>
                <w:rFonts w:eastAsia="Times New Roman" w:cstheme="minorHAnsi"/>
                <w:bCs/>
                <w:sz w:val="24"/>
                <w:szCs w:val="24"/>
              </w:rPr>
            </w:pPr>
            <w:r w:rsidRPr="00A4789E">
              <w:rPr>
                <w:rFonts w:eastAsia="Times New Roman" w:cstheme="minorHAnsi"/>
                <w:bCs/>
                <w:sz w:val="24"/>
                <w:szCs w:val="24"/>
              </w:rPr>
              <w:t>13167</w:t>
            </w:r>
          </w:p>
        </w:tc>
        <w:tc>
          <w:tcPr>
            <w:tcW w:w="1134" w:type="dxa"/>
            <w:shd w:val="clear" w:color="auto" w:fill="auto"/>
            <w:noWrap/>
            <w:vAlign w:val="center"/>
            <w:hideMark/>
          </w:tcPr>
          <w:p w:rsidR="00A4789E" w:rsidRPr="00A4789E" w:rsidRDefault="00A4789E" w:rsidP="00A4789E">
            <w:pPr>
              <w:spacing w:after="0" w:line="240" w:lineRule="auto"/>
              <w:jc w:val="right"/>
              <w:rPr>
                <w:rFonts w:eastAsia="Times New Roman" w:cstheme="minorHAnsi"/>
                <w:bCs/>
                <w:sz w:val="24"/>
                <w:szCs w:val="24"/>
              </w:rPr>
            </w:pPr>
            <w:r w:rsidRPr="00A4789E">
              <w:rPr>
                <w:rFonts w:eastAsia="Times New Roman" w:cstheme="minorHAnsi"/>
                <w:bCs/>
                <w:sz w:val="24"/>
                <w:szCs w:val="24"/>
              </w:rPr>
              <w:t>12918</w:t>
            </w:r>
          </w:p>
        </w:tc>
      </w:tr>
    </w:tbl>
    <w:p w:rsidR="00EC5A28" w:rsidRDefault="00EC5A28" w:rsidP="00156684">
      <w:pPr>
        <w:spacing w:after="45"/>
        <w:jc w:val="both"/>
        <w:rPr>
          <w:sz w:val="24"/>
          <w:szCs w:val="24"/>
          <w:lang w:val="bg-BG"/>
        </w:rPr>
      </w:pPr>
    </w:p>
    <w:p w:rsidR="00EC5A28" w:rsidRPr="00EC5A28" w:rsidRDefault="00EC5A28" w:rsidP="00EC5A28">
      <w:pPr>
        <w:spacing w:after="45"/>
        <w:jc w:val="center"/>
        <w:rPr>
          <w:i/>
          <w:sz w:val="24"/>
          <w:szCs w:val="24"/>
          <w:lang w:val="bg-BG"/>
        </w:rPr>
      </w:pPr>
      <w:r>
        <w:rPr>
          <w:i/>
          <w:sz w:val="24"/>
          <w:szCs w:val="24"/>
          <w:lang w:val="bg-BG"/>
        </w:rPr>
        <w:t>Таблица 7. Динамика в основните икономически показатели на община Карлово за периода 2014 – 2018 г. (източник НСИ)</w:t>
      </w:r>
    </w:p>
    <w:p w:rsidR="00765E5E" w:rsidRDefault="00765E5E" w:rsidP="00156684">
      <w:pPr>
        <w:spacing w:after="45"/>
        <w:jc w:val="both"/>
        <w:rPr>
          <w:sz w:val="24"/>
          <w:szCs w:val="24"/>
          <w:lang w:val="bg-BG"/>
        </w:rPr>
      </w:pPr>
    </w:p>
    <w:p w:rsidR="0054014F" w:rsidRDefault="0054014F" w:rsidP="00156684">
      <w:pPr>
        <w:spacing w:after="45"/>
        <w:jc w:val="both"/>
        <w:rPr>
          <w:sz w:val="24"/>
          <w:szCs w:val="24"/>
          <w:lang w:val="bg-BG"/>
        </w:rPr>
      </w:pPr>
      <w:r w:rsidRPr="0054014F">
        <w:rPr>
          <w:sz w:val="24"/>
          <w:szCs w:val="24"/>
          <w:lang w:val="bg-BG"/>
        </w:rPr>
        <w:t xml:space="preserve">Визуална представа за динамиката в стойностите на анализираните икономически показатели за периода 2014-2018 г. </w:t>
      </w:r>
      <w:r w:rsidR="005A4A08">
        <w:rPr>
          <w:sz w:val="24"/>
          <w:szCs w:val="24"/>
          <w:lang w:val="bg-BG"/>
        </w:rPr>
        <w:t xml:space="preserve">в община Карлово </w:t>
      </w:r>
      <w:r w:rsidRPr="0054014F">
        <w:rPr>
          <w:sz w:val="24"/>
          <w:szCs w:val="24"/>
          <w:lang w:val="bg-BG"/>
        </w:rPr>
        <w:t>дава</w:t>
      </w:r>
      <w:r w:rsidR="00B46757">
        <w:rPr>
          <w:sz w:val="24"/>
          <w:szCs w:val="24"/>
          <w:lang w:val="bg-BG"/>
        </w:rPr>
        <w:t>т</w:t>
      </w:r>
      <w:r>
        <w:rPr>
          <w:sz w:val="24"/>
          <w:szCs w:val="24"/>
          <w:lang w:val="bg-BG"/>
        </w:rPr>
        <w:t xml:space="preserve"> следващ</w:t>
      </w:r>
      <w:r w:rsidR="00B46757">
        <w:rPr>
          <w:sz w:val="24"/>
          <w:szCs w:val="24"/>
          <w:lang w:val="bg-BG"/>
        </w:rPr>
        <w:t>ите</w:t>
      </w:r>
      <w:r>
        <w:rPr>
          <w:sz w:val="24"/>
          <w:szCs w:val="24"/>
          <w:lang w:val="bg-BG"/>
        </w:rPr>
        <w:t xml:space="preserve"> диаграм</w:t>
      </w:r>
      <w:r w:rsidR="00B46757">
        <w:rPr>
          <w:sz w:val="24"/>
          <w:szCs w:val="24"/>
          <w:lang w:val="bg-BG"/>
        </w:rPr>
        <w:t>и</w:t>
      </w:r>
      <w:r>
        <w:rPr>
          <w:sz w:val="24"/>
          <w:szCs w:val="24"/>
          <w:lang w:val="bg-BG"/>
        </w:rPr>
        <w:t>:</w:t>
      </w:r>
    </w:p>
    <w:p w:rsidR="0054014F" w:rsidRDefault="0054014F" w:rsidP="00156684">
      <w:pPr>
        <w:spacing w:after="45"/>
        <w:jc w:val="both"/>
        <w:rPr>
          <w:sz w:val="24"/>
          <w:szCs w:val="24"/>
          <w:lang w:val="bg-BG"/>
        </w:rPr>
      </w:pPr>
    </w:p>
    <w:p w:rsidR="0054014F" w:rsidRDefault="005A4A08" w:rsidP="005A4A08">
      <w:pPr>
        <w:spacing w:after="45"/>
        <w:jc w:val="center"/>
        <w:rPr>
          <w:sz w:val="24"/>
          <w:szCs w:val="24"/>
          <w:lang w:val="bg-BG"/>
        </w:rPr>
      </w:pPr>
      <w:r>
        <w:rPr>
          <w:noProof/>
          <w:lang w:val="bg-BG" w:eastAsia="bg-BG"/>
        </w:rPr>
        <w:drawing>
          <wp:inline distT="0" distB="0" distL="0" distR="0" wp14:anchorId="0AC8C939" wp14:editId="53DC4282">
            <wp:extent cx="4572000" cy="27432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251DC" w:rsidRDefault="003251DC" w:rsidP="00156684">
      <w:pPr>
        <w:spacing w:after="45"/>
        <w:jc w:val="both"/>
        <w:rPr>
          <w:sz w:val="24"/>
          <w:szCs w:val="24"/>
          <w:lang w:val="bg-BG"/>
        </w:rPr>
      </w:pPr>
    </w:p>
    <w:p w:rsidR="003251DC" w:rsidRPr="003251DC" w:rsidRDefault="003251DC" w:rsidP="003251DC">
      <w:pPr>
        <w:spacing w:after="45"/>
        <w:jc w:val="center"/>
        <w:rPr>
          <w:i/>
          <w:sz w:val="24"/>
          <w:szCs w:val="24"/>
          <w:lang w:val="bg-BG"/>
        </w:rPr>
      </w:pPr>
      <w:r>
        <w:rPr>
          <w:i/>
          <w:sz w:val="24"/>
          <w:szCs w:val="24"/>
          <w:lang w:val="bg-BG"/>
        </w:rPr>
        <w:t xml:space="preserve">Фигура 6. </w:t>
      </w:r>
      <w:r w:rsidR="005A4A08">
        <w:rPr>
          <w:i/>
          <w:sz w:val="24"/>
          <w:szCs w:val="24"/>
          <w:lang w:val="bg-BG"/>
        </w:rPr>
        <w:t>Изменения в броя предприятия в община Карлово за периода 2014 – 2018 г.</w:t>
      </w:r>
    </w:p>
    <w:p w:rsidR="0054014F" w:rsidRDefault="0054014F" w:rsidP="00156684">
      <w:pPr>
        <w:spacing w:after="45"/>
        <w:jc w:val="both"/>
        <w:rPr>
          <w:sz w:val="24"/>
          <w:szCs w:val="24"/>
          <w:lang w:val="bg-BG"/>
        </w:rPr>
      </w:pPr>
    </w:p>
    <w:p w:rsidR="005A4A08" w:rsidRDefault="005A4A08" w:rsidP="00156684">
      <w:pPr>
        <w:spacing w:after="45"/>
        <w:jc w:val="both"/>
        <w:rPr>
          <w:sz w:val="24"/>
          <w:szCs w:val="24"/>
          <w:lang w:val="bg-BG"/>
        </w:rPr>
      </w:pPr>
    </w:p>
    <w:p w:rsidR="005A4A08" w:rsidRDefault="005A4A08" w:rsidP="00156684">
      <w:pPr>
        <w:spacing w:after="45"/>
        <w:jc w:val="both"/>
        <w:rPr>
          <w:sz w:val="24"/>
          <w:szCs w:val="24"/>
          <w:lang w:val="bg-BG"/>
        </w:rPr>
      </w:pPr>
    </w:p>
    <w:p w:rsidR="005A4A08" w:rsidRDefault="005A4A08" w:rsidP="005A4A08">
      <w:pPr>
        <w:spacing w:after="45"/>
        <w:jc w:val="center"/>
        <w:rPr>
          <w:sz w:val="24"/>
          <w:szCs w:val="24"/>
          <w:lang w:val="bg-BG"/>
        </w:rPr>
      </w:pPr>
      <w:r>
        <w:rPr>
          <w:noProof/>
          <w:lang w:val="bg-BG" w:eastAsia="bg-BG"/>
        </w:rPr>
        <w:lastRenderedPageBreak/>
        <w:drawing>
          <wp:inline distT="0" distB="0" distL="0" distR="0" wp14:anchorId="48E27056" wp14:editId="31FC6D28">
            <wp:extent cx="4572000" cy="27432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A4A08" w:rsidRDefault="005A4A08" w:rsidP="00156684">
      <w:pPr>
        <w:spacing w:after="45"/>
        <w:jc w:val="both"/>
        <w:rPr>
          <w:sz w:val="24"/>
          <w:szCs w:val="24"/>
          <w:lang w:val="bg-BG"/>
        </w:rPr>
      </w:pPr>
    </w:p>
    <w:p w:rsidR="005A4A08" w:rsidRPr="005A4A08" w:rsidRDefault="005A4A08" w:rsidP="005A4A08">
      <w:pPr>
        <w:spacing w:after="45"/>
        <w:jc w:val="center"/>
        <w:rPr>
          <w:i/>
          <w:sz w:val="24"/>
          <w:szCs w:val="24"/>
          <w:lang w:val="bg-BG"/>
        </w:rPr>
      </w:pPr>
      <w:r>
        <w:rPr>
          <w:i/>
          <w:sz w:val="24"/>
          <w:szCs w:val="24"/>
          <w:lang w:val="bg-BG"/>
        </w:rPr>
        <w:t xml:space="preserve">Фигура </w:t>
      </w:r>
      <w:r w:rsidR="00B46757">
        <w:rPr>
          <w:i/>
          <w:sz w:val="24"/>
          <w:szCs w:val="24"/>
          <w:lang w:val="bg-BG"/>
        </w:rPr>
        <w:t>7</w:t>
      </w:r>
      <w:r>
        <w:rPr>
          <w:i/>
          <w:sz w:val="24"/>
          <w:szCs w:val="24"/>
          <w:lang w:val="bg-BG"/>
        </w:rPr>
        <w:t xml:space="preserve">. Изменения в стойността на </w:t>
      </w:r>
      <w:r w:rsidR="00DE697E">
        <w:rPr>
          <w:i/>
          <w:sz w:val="24"/>
          <w:szCs w:val="24"/>
          <w:lang w:val="bg-BG"/>
        </w:rPr>
        <w:t>произведената продукция (в хиляди лева)</w:t>
      </w:r>
      <w:r>
        <w:rPr>
          <w:i/>
          <w:sz w:val="24"/>
          <w:szCs w:val="24"/>
          <w:lang w:val="bg-BG"/>
        </w:rPr>
        <w:t xml:space="preserve"> в община Карлово за периода 2014 – 2018 г.</w:t>
      </w:r>
    </w:p>
    <w:p w:rsidR="005A4A08" w:rsidRDefault="005A4A08" w:rsidP="00156684">
      <w:pPr>
        <w:spacing w:after="45"/>
        <w:jc w:val="both"/>
        <w:rPr>
          <w:sz w:val="24"/>
          <w:szCs w:val="24"/>
          <w:lang w:val="bg-BG"/>
        </w:rPr>
      </w:pPr>
    </w:p>
    <w:p w:rsidR="005A4A08" w:rsidRDefault="00B46757" w:rsidP="00B46757">
      <w:pPr>
        <w:spacing w:after="45"/>
        <w:jc w:val="center"/>
        <w:rPr>
          <w:sz w:val="24"/>
          <w:szCs w:val="24"/>
          <w:lang w:val="bg-BG"/>
        </w:rPr>
      </w:pPr>
      <w:r>
        <w:rPr>
          <w:noProof/>
          <w:lang w:val="bg-BG" w:eastAsia="bg-BG"/>
        </w:rPr>
        <w:drawing>
          <wp:inline distT="0" distB="0" distL="0" distR="0" wp14:anchorId="45A81CE8" wp14:editId="5D69CB8B">
            <wp:extent cx="4572000" cy="27432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A4A08" w:rsidRDefault="005A4A08" w:rsidP="00156684">
      <w:pPr>
        <w:spacing w:after="45"/>
        <w:jc w:val="both"/>
        <w:rPr>
          <w:sz w:val="24"/>
          <w:szCs w:val="24"/>
          <w:lang w:val="bg-BG"/>
        </w:rPr>
      </w:pPr>
    </w:p>
    <w:p w:rsidR="00B46757" w:rsidRPr="005A4A08" w:rsidRDefault="00631806" w:rsidP="00B46757">
      <w:pPr>
        <w:spacing w:after="45"/>
        <w:jc w:val="center"/>
        <w:rPr>
          <w:i/>
          <w:sz w:val="24"/>
          <w:szCs w:val="24"/>
          <w:lang w:val="bg-BG"/>
        </w:rPr>
      </w:pPr>
      <w:r>
        <w:rPr>
          <w:i/>
          <w:sz w:val="24"/>
          <w:szCs w:val="24"/>
          <w:lang w:val="bg-BG"/>
        </w:rPr>
        <w:t>Фигура 8. Изменения в броя на дълготрайните материални активи (ДМА, в хиляди лева) в община Карлово за периода 2014 – 2018 г.</w:t>
      </w:r>
    </w:p>
    <w:p w:rsidR="005A4A08" w:rsidRDefault="005A4A08" w:rsidP="00B46757">
      <w:pPr>
        <w:spacing w:after="45"/>
        <w:jc w:val="both"/>
        <w:rPr>
          <w:sz w:val="24"/>
          <w:szCs w:val="24"/>
          <w:lang w:val="bg-BG"/>
        </w:rPr>
      </w:pPr>
    </w:p>
    <w:p w:rsidR="00631806" w:rsidRDefault="00631806" w:rsidP="00156684">
      <w:pPr>
        <w:spacing w:after="45"/>
        <w:jc w:val="both"/>
        <w:rPr>
          <w:sz w:val="24"/>
          <w:szCs w:val="24"/>
          <w:lang w:val="bg-BG"/>
        </w:rPr>
      </w:pPr>
    </w:p>
    <w:p w:rsidR="00631806" w:rsidRDefault="00631806" w:rsidP="00156684">
      <w:pPr>
        <w:spacing w:after="45"/>
        <w:jc w:val="both"/>
        <w:rPr>
          <w:sz w:val="24"/>
          <w:szCs w:val="24"/>
          <w:lang w:val="bg-BG"/>
        </w:rPr>
      </w:pPr>
    </w:p>
    <w:p w:rsidR="00631806" w:rsidRDefault="00631806" w:rsidP="00156684">
      <w:pPr>
        <w:spacing w:after="45"/>
        <w:jc w:val="both"/>
        <w:rPr>
          <w:sz w:val="24"/>
          <w:szCs w:val="24"/>
          <w:lang w:val="bg-BG"/>
        </w:rPr>
      </w:pPr>
    </w:p>
    <w:p w:rsidR="00631806" w:rsidRDefault="00631806" w:rsidP="00631806">
      <w:pPr>
        <w:spacing w:after="45"/>
        <w:jc w:val="center"/>
        <w:rPr>
          <w:sz w:val="24"/>
          <w:szCs w:val="24"/>
          <w:lang w:val="bg-BG"/>
        </w:rPr>
      </w:pPr>
    </w:p>
    <w:p w:rsidR="00631806" w:rsidRDefault="00631806" w:rsidP="00631806">
      <w:pPr>
        <w:spacing w:after="45"/>
        <w:jc w:val="center"/>
        <w:rPr>
          <w:sz w:val="24"/>
          <w:szCs w:val="24"/>
          <w:lang w:val="bg-BG"/>
        </w:rPr>
      </w:pPr>
      <w:r>
        <w:rPr>
          <w:noProof/>
          <w:lang w:val="bg-BG" w:eastAsia="bg-BG"/>
        </w:rPr>
        <w:lastRenderedPageBreak/>
        <w:drawing>
          <wp:inline distT="0" distB="0" distL="0" distR="0" wp14:anchorId="318AEDBE" wp14:editId="39CF639F">
            <wp:extent cx="4572000" cy="27432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31806" w:rsidRDefault="00631806" w:rsidP="00631806">
      <w:pPr>
        <w:spacing w:after="45"/>
        <w:jc w:val="center"/>
        <w:rPr>
          <w:sz w:val="24"/>
          <w:szCs w:val="24"/>
          <w:lang w:val="bg-BG"/>
        </w:rPr>
      </w:pPr>
    </w:p>
    <w:p w:rsidR="005A4A08" w:rsidRDefault="00631806" w:rsidP="00631806">
      <w:pPr>
        <w:spacing w:after="45"/>
        <w:jc w:val="center"/>
        <w:rPr>
          <w:sz w:val="24"/>
          <w:szCs w:val="24"/>
          <w:lang w:val="bg-BG"/>
        </w:rPr>
      </w:pPr>
      <w:r>
        <w:rPr>
          <w:i/>
          <w:sz w:val="24"/>
          <w:szCs w:val="24"/>
          <w:lang w:val="bg-BG"/>
        </w:rPr>
        <w:t>Фигура 9. Изменения в броя на заетите и наетите лица в община Карлово за периода 2014 – 2018 г.</w:t>
      </w:r>
    </w:p>
    <w:p w:rsidR="00631806" w:rsidRDefault="00631806" w:rsidP="00156684">
      <w:pPr>
        <w:spacing w:after="45"/>
        <w:jc w:val="both"/>
        <w:rPr>
          <w:sz w:val="24"/>
          <w:szCs w:val="24"/>
          <w:lang w:val="bg-BG"/>
        </w:rPr>
      </w:pPr>
    </w:p>
    <w:p w:rsidR="00631806" w:rsidRDefault="00DE1B9E" w:rsidP="00631806">
      <w:pPr>
        <w:spacing w:after="45"/>
        <w:jc w:val="both"/>
        <w:rPr>
          <w:sz w:val="24"/>
          <w:szCs w:val="24"/>
          <w:lang w:val="bg-BG"/>
        </w:rPr>
      </w:pPr>
      <w:r>
        <w:rPr>
          <w:sz w:val="24"/>
          <w:szCs w:val="24"/>
          <w:lang w:val="bg-BG"/>
        </w:rPr>
        <w:t>От посочените диаграми могат да се направят следните изводи:</w:t>
      </w:r>
    </w:p>
    <w:p w:rsidR="00DE1B9E" w:rsidRDefault="00DE1B9E" w:rsidP="000C4172">
      <w:pPr>
        <w:pStyle w:val="a8"/>
        <w:numPr>
          <w:ilvl w:val="0"/>
          <w:numId w:val="29"/>
        </w:numPr>
        <w:spacing w:after="45"/>
        <w:jc w:val="both"/>
        <w:rPr>
          <w:sz w:val="24"/>
          <w:szCs w:val="24"/>
          <w:lang w:val="bg-BG"/>
        </w:rPr>
      </w:pPr>
      <w:r>
        <w:rPr>
          <w:sz w:val="24"/>
          <w:szCs w:val="24"/>
          <w:lang w:val="bg-BG"/>
        </w:rPr>
        <w:t>Има слабо увеличение на броя на предприятията, слабо, но устойчиво нарастване на произведената продукция и са налице колебания в размера на дълготрайните материални активи при слаба тенденция на увеличаването им;</w:t>
      </w:r>
    </w:p>
    <w:p w:rsidR="00DE1B9E" w:rsidRPr="00DE1B9E" w:rsidRDefault="00DE1B9E" w:rsidP="000C4172">
      <w:pPr>
        <w:pStyle w:val="a8"/>
        <w:numPr>
          <w:ilvl w:val="0"/>
          <w:numId w:val="29"/>
        </w:numPr>
        <w:spacing w:after="45"/>
        <w:jc w:val="both"/>
        <w:rPr>
          <w:sz w:val="24"/>
          <w:szCs w:val="24"/>
          <w:lang w:val="bg-BG"/>
        </w:rPr>
      </w:pPr>
      <w:r>
        <w:rPr>
          <w:sz w:val="24"/>
          <w:szCs w:val="24"/>
          <w:lang w:val="bg-BG"/>
        </w:rPr>
        <w:t xml:space="preserve">Тревожно е устойчивото намаляване на заетостта, което е свързано с </w:t>
      </w:r>
      <w:r w:rsidR="0069608C">
        <w:rPr>
          <w:sz w:val="24"/>
          <w:szCs w:val="24"/>
          <w:lang w:val="bg-BG"/>
        </w:rPr>
        <w:t xml:space="preserve">негативните </w:t>
      </w:r>
      <w:r>
        <w:rPr>
          <w:sz w:val="24"/>
          <w:szCs w:val="24"/>
          <w:lang w:val="bg-BG"/>
        </w:rPr>
        <w:t>демографски процеси</w:t>
      </w:r>
      <w:r w:rsidR="0069608C">
        <w:rPr>
          <w:sz w:val="24"/>
          <w:szCs w:val="24"/>
          <w:lang w:val="bg-BG"/>
        </w:rPr>
        <w:t>, протичащи в община Карлово</w:t>
      </w:r>
      <w:r>
        <w:rPr>
          <w:sz w:val="24"/>
          <w:szCs w:val="24"/>
          <w:lang w:val="bg-BG"/>
        </w:rPr>
        <w:t>.</w:t>
      </w:r>
    </w:p>
    <w:p w:rsidR="00631806" w:rsidRDefault="00631806" w:rsidP="00156684">
      <w:pPr>
        <w:spacing w:after="45"/>
        <w:jc w:val="both"/>
        <w:rPr>
          <w:sz w:val="24"/>
          <w:szCs w:val="24"/>
          <w:lang w:val="bg-BG"/>
        </w:rPr>
      </w:pPr>
    </w:p>
    <w:p w:rsidR="003D28BA" w:rsidRPr="00701B7C" w:rsidRDefault="003D28BA" w:rsidP="003D28BA">
      <w:pPr>
        <w:spacing w:after="45"/>
        <w:jc w:val="both"/>
        <w:rPr>
          <w:b/>
          <w:sz w:val="24"/>
          <w:szCs w:val="24"/>
          <w:lang w:val="bg-BG"/>
        </w:rPr>
      </w:pPr>
      <w:r>
        <w:rPr>
          <w:b/>
          <w:sz w:val="24"/>
          <w:szCs w:val="24"/>
          <w:lang w:val="bg-BG"/>
        </w:rPr>
        <w:t>1.3.</w:t>
      </w:r>
      <w:proofErr w:type="spellStart"/>
      <w:r>
        <w:rPr>
          <w:b/>
          <w:sz w:val="24"/>
          <w:szCs w:val="24"/>
          <w:lang w:val="bg-BG"/>
        </w:rPr>
        <w:t>3</w:t>
      </w:r>
      <w:proofErr w:type="spellEnd"/>
      <w:r>
        <w:rPr>
          <w:b/>
          <w:sz w:val="24"/>
          <w:szCs w:val="24"/>
          <w:lang w:val="bg-BG"/>
        </w:rPr>
        <w:t>. Секторна структура на икономиката</w:t>
      </w:r>
      <w:r w:rsidR="00392A7E">
        <w:rPr>
          <w:b/>
          <w:sz w:val="24"/>
          <w:szCs w:val="24"/>
          <w:lang w:val="bg-BG"/>
        </w:rPr>
        <w:t xml:space="preserve"> </w:t>
      </w:r>
      <w:r w:rsidR="00CA0320">
        <w:rPr>
          <w:b/>
          <w:sz w:val="24"/>
          <w:szCs w:val="24"/>
          <w:lang w:val="bg-BG"/>
        </w:rPr>
        <w:t>2014 и</w:t>
      </w:r>
      <w:r w:rsidR="00392A7E">
        <w:rPr>
          <w:b/>
          <w:sz w:val="24"/>
          <w:szCs w:val="24"/>
          <w:lang w:val="bg-BG"/>
        </w:rPr>
        <w:t xml:space="preserve"> 2018 г.</w:t>
      </w:r>
    </w:p>
    <w:p w:rsidR="003D28BA" w:rsidRDefault="003D28BA" w:rsidP="00156684">
      <w:pPr>
        <w:spacing w:after="45"/>
        <w:jc w:val="both"/>
        <w:rPr>
          <w:sz w:val="24"/>
          <w:szCs w:val="24"/>
          <w:lang w:val="bg-BG"/>
        </w:rPr>
      </w:pPr>
    </w:p>
    <w:p w:rsidR="0084378B" w:rsidRDefault="0084378B" w:rsidP="00156684">
      <w:pPr>
        <w:spacing w:after="45"/>
        <w:jc w:val="both"/>
        <w:rPr>
          <w:sz w:val="24"/>
          <w:szCs w:val="24"/>
          <w:lang w:val="bg-BG"/>
        </w:rPr>
      </w:pPr>
      <w:r>
        <w:rPr>
          <w:sz w:val="24"/>
          <w:szCs w:val="24"/>
          <w:lang w:val="bg-BG"/>
        </w:rPr>
        <w:t>Секторната структура на икономиката на община Карлово може да се види от следните таблици по основни показатели за годините 2014 и 2018 (източник НСИ)</w:t>
      </w:r>
    </w:p>
    <w:p w:rsidR="0084378B" w:rsidRDefault="0084378B" w:rsidP="00156684">
      <w:pPr>
        <w:spacing w:after="45"/>
        <w:jc w:val="both"/>
        <w:rPr>
          <w:sz w:val="24"/>
          <w:szCs w:val="24"/>
          <w:lang w:val="bg-BG"/>
        </w:rPr>
      </w:pPr>
    </w:p>
    <w:tbl>
      <w:tblPr>
        <w:tblW w:w="10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614"/>
        <w:gridCol w:w="1611"/>
        <w:gridCol w:w="946"/>
        <w:gridCol w:w="1726"/>
      </w:tblGrid>
      <w:tr w:rsidR="0084378B" w:rsidRPr="0084378B" w:rsidTr="0084378B">
        <w:trPr>
          <w:trHeight w:val="1275"/>
        </w:trPr>
        <w:tc>
          <w:tcPr>
            <w:tcW w:w="4248" w:type="dxa"/>
            <w:shd w:val="clear" w:color="auto" w:fill="F2F2F2" w:themeFill="background1" w:themeFillShade="F2"/>
            <w:noWrap/>
            <w:vAlign w:val="center"/>
            <w:hideMark/>
          </w:tcPr>
          <w:p w:rsidR="0084378B" w:rsidRPr="0084378B" w:rsidRDefault="0084378B" w:rsidP="0084378B">
            <w:pPr>
              <w:spacing w:after="0" w:line="240" w:lineRule="auto"/>
              <w:jc w:val="center"/>
              <w:rPr>
                <w:rFonts w:eastAsia="Times New Roman" w:cstheme="minorHAnsi"/>
                <w:b/>
                <w:sz w:val="24"/>
                <w:szCs w:val="24"/>
                <w:lang w:val="bg-BG"/>
              </w:rPr>
            </w:pPr>
            <w:r w:rsidRPr="0084378B">
              <w:rPr>
                <w:rFonts w:eastAsia="Times New Roman" w:cstheme="minorHAnsi"/>
                <w:b/>
                <w:sz w:val="24"/>
                <w:szCs w:val="24"/>
                <w:lang w:val="bg-BG"/>
              </w:rPr>
              <w:t>Икономически сектори</w:t>
            </w:r>
          </w:p>
        </w:tc>
        <w:tc>
          <w:tcPr>
            <w:tcW w:w="1614" w:type="dxa"/>
            <w:shd w:val="clear" w:color="auto" w:fill="F2F2F2" w:themeFill="background1" w:themeFillShade="F2"/>
            <w:vAlign w:val="center"/>
            <w:hideMark/>
          </w:tcPr>
          <w:p w:rsidR="0084378B" w:rsidRPr="0084378B" w:rsidRDefault="0084378B" w:rsidP="0084378B">
            <w:pPr>
              <w:spacing w:after="0" w:line="240" w:lineRule="auto"/>
              <w:jc w:val="center"/>
              <w:rPr>
                <w:rFonts w:eastAsia="Times New Roman" w:cstheme="minorHAnsi"/>
                <w:b/>
                <w:sz w:val="24"/>
                <w:szCs w:val="24"/>
                <w:lang w:val="bg-BG"/>
              </w:rPr>
            </w:pPr>
            <w:r w:rsidRPr="0084378B">
              <w:rPr>
                <w:rFonts w:eastAsia="Times New Roman" w:cstheme="minorHAnsi"/>
                <w:b/>
                <w:sz w:val="24"/>
                <w:szCs w:val="24"/>
                <w:lang w:val="bg-BG"/>
              </w:rPr>
              <w:t>Предприятия (брой)</w:t>
            </w:r>
          </w:p>
        </w:tc>
        <w:tc>
          <w:tcPr>
            <w:tcW w:w="1611" w:type="dxa"/>
            <w:shd w:val="clear" w:color="auto" w:fill="F2F2F2" w:themeFill="background1" w:themeFillShade="F2"/>
            <w:vAlign w:val="center"/>
            <w:hideMark/>
          </w:tcPr>
          <w:p w:rsidR="0084378B" w:rsidRPr="0084378B" w:rsidRDefault="0084378B" w:rsidP="0084378B">
            <w:pPr>
              <w:spacing w:after="0" w:line="240" w:lineRule="auto"/>
              <w:jc w:val="center"/>
              <w:rPr>
                <w:rFonts w:eastAsia="Times New Roman" w:cstheme="minorHAnsi"/>
                <w:b/>
                <w:sz w:val="24"/>
                <w:szCs w:val="24"/>
                <w:lang w:val="bg-BG"/>
              </w:rPr>
            </w:pPr>
            <w:r w:rsidRPr="0084378B">
              <w:rPr>
                <w:rFonts w:eastAsia="Times New Roman" w:cstheme="minorHAnsi"/>
                <w:b/>
                <w:sz w:val="24"/>
                <w:szCs w:val="24"/>
                <w:lang w:val="bg-BG"/>
              </w:rPr>
              <w:t>Произведена продукция (хил. лева)</w:t>
            </w:r>
          </w:p>
        </w:tc>
        <w:tc>
          <w:tcPr>
            <w:tcW w:w="946" w:type="dxa"/>
            <w:shd w:val="clear" w:color="auto" w:fill="F2F2F2" w:themeFill="background1" w:themeFillShade="F2"/>
            <w:vAlign w:val="center"/>
            <w:hideMark/>
          </w:tcPr>
          <w:p w:rsidR="0084378B" w:rsidRPr="0084378B" w:rsidRDefault="0084378B" w:rsidP="0084378B">
            <w:pPr>
              <w:spacing w:after="0" w:line="240" w:lineRule="auto"/>
              <w:jc w:val="center"/>
              <w:rPr>
                <w:rFonts w:eastAsia="Times New Roman" w:cstheme="minorHAnsi"/>
                <w:b/>
                <w:sz w:val="24"/>
                <w:szCs w:val="24"/>
                <w:lang w:val="bg-BG"/>
              </w:rPr>
            </w:pPr>
            <w:r w:rsidRPr="0084378B">
              <w:rPr>
                <w:rFonts w:eastAsia="Times New Roman" w:cstheme="minorHAnsi"/>
                <w:b/>
                <w:sz w:val="24"/>
                <w:szCs w:val="24"/>
              </w:rPr>
              <w:t>ДМА (</w:t>
            </w:r>
            <w:proofErr w:type="spellStart"/>
            <w:r w:rsidRPr="0084378B">
              <w:rPr>
                <w:rFonts w:eastAsia="Times New Roman" w:cstheme="minorHAnsi"/>
                <w:b/>
                <w:sz w:val="24"/>
                <w:szCs w:val="24"/>
              </w:rPr>
              <w:t>хил</w:t>
            </w:r>
            <w:proofErr w:type="spellEnd"/>
            <w:r w:rsidRPr="0084378B">
              <w:rPr>
                <w:rFonts w:eastAsia="Times New Roman" w:cstheme="minorHAnsi"/>
                <w:b/>
                <w:sz w:val="24"/>
                <w:szCs w:val="24"/>
              </w:rPr>
              <w:t xml:space="preserve">. </w:t>
            </w:r>
            <w:r>
              <w:rPr>
                <w:rFonts w:eastAsia="Times New Roman" w:cstheme="minorHAnsi"/>
                <w:b/>
                <w:sz w:val="24"/>
                <w:szCs w:val="24"/>
                <w:lang w:val="bg-BG"/>
              </w:rPr>
              <w:t>лева</w:t>
            </w:r>
            <w:r w:rsidRPr="0084378B">
              <w:rPr>
                <w:rFonts w:eastAsia="Times New Roman" w:cstheme="minorHAnsi"/>
                <w:b/>
                <w:sz w:val="24"/>
                <w:szCs w:val="24"/>
              </w:rPr>
              <w:t>)</w:t>
            </w:r>
          </w:p>
        </w:tc>
        <w:tc>
          <w:tcPr>
            <w:tcW w:w="1726" w:type="dxa"/>
            <w:shd w:val="clear" w:color="auto" w:fill="F2F2F2" w:themeFill="background1" w:themeFillShade="F2"/>
            <w:vAlign w:val="center"/>
            <w:hideMark/>
          </w:tcPr>
          <w:p w:rsidR="0084378B" w:rsidRPr="0084378B" w:rsidRDefault="0084378B" w:rsidP="0084378B">
            <w:pPr>
              <w:spacing w:after="0" w:line="240" w:lineRule="auto"/>
              <w:jc w:val="center"/>
              <w:rPr>
                <w:rFonts w:eastAsia="Times New Roman" w:cstheme="minorHAnsi"/>
                <w:b/>
                <w:sz w:val="24"/>
                <w:szCs w:val="24"/>
              </w:rPr>
            </w:pPr>
            <w:r w:rsidRPr="0084378B">
              <w:rPr>
                <w:rFonts w:eastAsia="Times New Roman" w:cstheme="minorHAnsi"/>
                <w:b/>
                <w:sz w:val="24"/>
                <w:szCs w:val="24"/>
                <w:lang w:val="bg-BG"/>
              </w:rPr>
              <w:t>Общо заети и наети лица (брой</w:t>
            </w:r>
            <w:r w:rsidRPr="0084378B">
              <w:rPr>
                <w:rFonts w:eastAsia="Times New Roman" w:cstheme="minorHAnsi"/>
                <w:b/>
                <w:sz w:val="24"/>
                <w:szCs w:val="24"/>
              </w:rPr>
              <w:t>)</w:t>
            </w:r>
          </w:p>
        </w:tc>
      </w:tr>
      <w:tr w:rsidR="0084378B" w:rsidRPr="0084378B" w:rsidTr="0084378B">
        <w:trPr>
          <w:trHeight w:val="255"/>
        </w:trPr>
        <w:tc>
          <w:tcPr>
            <w:tcW w:w="4248" w:type="dxa"/>
            <w:shd w:val="clear" w:color="auto" w:fill="auto"/>
            <w:noWrap/>
            <w:hideMark/>
          </w:tcPr>
          <w:p w:rsidR="0084378B" w:rsidRPr="0084378B" w:rsidRDefault="0084378B" w:rsidP="0084378B">
            <w:pPr>
              <w:spacing w:after="0" w:line="240" w:lineRule="auto"/>
              <w:rPr>
                <w:rFonts w:eastAsia="Times New Roman" w:cstheme="minorHAnsi"/>
                <w:sz w:val="24"/>
                <w:szCs w:val="24"/>
                <w:lang w:val="bg-BG"/>
              </w:rPr>
            </w:pPr>
            <w:r w:rsidRPr="0084378B">
              <w:rPr>
                <w:rFonts w:eastAsia="Times New Roman" w:cstheme="minorHAnsi"/>
                <w:sz w:val="24"/>
                <w:szCs w:val="24"/>
                <w:lang w:val="bg-BG"/>
              </w:rPr>
              <w:t>Селско, горско и рибно стопанство</w:t>
            </w:r>
          </w:p>
        </w:tc>
        <w:tc>
          <w:tcPr>
            <w:tcW w:w="1614" w:type="dxa"/>
            <w:shd w:val="clear" w:color="auto" w:fill="auto"/>
            <w:noWrap/>
            <w:hideMark/>
          </w:tcPr>
          <w:p w:rsidR="0084378B" w:rsidRPr="0084378B" w:rsidRDefault="0084378B" w:rsidP="0084378B">
            <w:pPr>
              <w:spacing w:after="0" w:line="240" w:lineRule="auto"/>
              <w:jc w:val="right"/>
              <w:rPr>
                <w:rFonts w:eastAsia="Times New Roman" w:cstheme="minorHAnsi"/>
                <w:sz w:val="24"/>
                <w:szCs w:val="24"/>
                <w:lang w:val="bg-BG"/>
              </w:rPr>
            </w:pPr>
            <w:r w:rsidRPr="0084378B">
              <w:rPr>
                <w:rFonts w:eastAsia="Times New Roman" w:cstheme="minorHAnsi"/>
                <w:sz w:val="24"/>
                <w:szCs w:val="24"/>
                <w:lang w:val="bg-BG"/>
              </w:rPr>
              <w:t>75</w:t>
            </w:r>
          </w:p>
        </w:tc>
        <w:tc>
          <w:tcPr>
            <w:tcW w:w="1611" w:type="dxa"/>
            <w:shd w:val="clear" w:color="auto" w:fill="auto"/>
            <w:noWrap/>
            <w:hideMark/>
          </w:tcPr>
          <w:p w:rsidR="0084378B" w:rsidRPr="0084378B" w:rsidRDefault="0084378B" w:rsidP="0084378B">
            <w:pPr>
              <w:spacing w:after="0" w:line="240" w:lineRule="auto"/>
              <w:jc w:val="right"/>
              <w:rPr>
                <w:rFonts w:eastAsia="Times New Roman" w:cstheme="minorHAnsi"/>
                <w:sz w:val="24"/>
                <w:szCs w:val="24"/>
              </w:rPr>
            </w:pPr>
            <w:r w:rsidRPr="0084378B">
              <w:rPr>
                <w:rFonts w:eastAsia="Times New Roman" w:cstheme="minorHAnsi"/>
                <w:sz w:val="24"/>
                <w:szCs w:val="24"/>
              </w:rPr>
              <w:t>17673</w:t>
            </w:r>
          </w:p>
        </w:tc>
        <w:tc>
          <w:tcPr>
            <w:tcW w:w="946" w:type="dxa"/>
            <w:shd w:val="clear" w:color="auto" w:fill="auto"/>
            <w:noWrap/>
            <w:hideMark/>
          </w:tcPr>
          <w:p w:rsidR="0084378B" w:rsidRPr="0084378B" w:rsidRDefault="0084378B" w:rsidP="0084378B">
            <w:pPr>
              <w:spacing w:after="0" w:line="240" w:lineRule="auto"/>
              <w:jc w:val="right"/>
              <w:rPr>
                <w:rFonts w:eastAsia="Times New Roman" w:cstheme="minorHAnsi"/>
                <w:sz w:val="24"/>
                <w:szCs w:val="24"/>
              </w:rPr>
            </w:pPr>
            <w:r w:rsidRPr="0084378B">
              <w:rPr>
                <w:rFonts w:eastAsia="Times New Roman" w:cstheme="minorHAnsi"/>
                <w:sz w:val="24"/>
                <w:szCs w:val="24"/>
              </w:rPr>
              <w:t>13933</w:t>
            </w:r>
          </w:p>
        </w:tc>
        <w:tc>
          <w:tcPr>
            <w:tcW w:w="1726" w:type="dxa"/>
            <w:shd w:val="clear" w:color="auto" w:fill="auto"/>
            <w:noWrap/>
            <w:hideMark/>
          </w:tcPr>
          <w:p w:rsidR="0084378B" w:rsidRPr="0084378B" w:rsidRDefault="0084378B" w:rsidP="0084378B">
            <w:pPr>
              <w:spacing w:after="0" w:line="240" w:lineRule="auto"/>
              <w:jc w:val="right"/>
              <w:rPr>
                <w:rFonts w:eastAsia="Times New Roman" w:cstheme="minorHAnsi"/>
                <w:sz w:val="24"/>
                <w:szCs w:val="24"/>
              </w:rPr>
            </w:pPr>
            <w:r w:rsidRPr="0084378B">
              <w:rPr>
                <w:rFonts w:eastAsia="Times New Roman" w:cstheme="minorHAnsi"/>
                <w:sz w:val="24"/>
                <w:szCs w:val="24"/>
              </w:rPr>
              <w:t>471</w:t>
            </w:r>
          </w:p>
        </w:tc>
      </w:tr>
      <w:tr w:rsidR="0084378B" w:rsidRPr="0084378B" w:rsidTr="0084378B">
        <w:trPr>
          <w:trHeight w:val="255"/>
        </w:trPr>
        <w:tc>
          <w:tcPr>
            <w:tcW w:w="4248" w:type="dxa"/>
            <w:shd w:val="clear" w:color="auto" w:fill="auto"/>
            <w:noWrap/>
            <w:hideMark/>
          </w:tcPr>
          <w:p w:rsidR="0084378B" w:rsidRPr="0084378B" w:rsidRDefault="0084378B" w:rsidP="0084378B">
            <w:pPr>
              <w:spacing w:after="0" w:line="240" w:lineRule="auto"/>
              <w:rPr>
                <w:rFonts w:eastAsia="Times New Roman" w:cstheme="minorHAnsi"/>
                <w:sz w:val="24"/>
                <w:szCs w:val="24"/>
                <w:lang w:val="bg-BG"/>
              </w:rPr>
            </w:pPr>
            <w:r w:rsidRPr="0084378B">
              <w:rPr>
                <w:rFonts w:eastAsia="Times New Roman" w:cstheme="minorHAnsi"/>
                <w:sz w:val="24"/>
                <w:szCs w:val="24"/>
                <w:lang w:val="bg-BG"/>
              </w:rPr>
              <w:t>Индустрия</w:t>
            </w:r>
          </w:p>
        </w:tc>
        <w:tc>
          <w:tcPr>
            <w:tcW w:w="1614" w:type="dxa"/>
            <w:shd w:val="clear" w:color="auto" w:fill="auto"/>
            <w:noWrap/>
            <w:hideMark/>
          </w:tcPr>
          <w:p w:rsidR="0084378B" w:rsidRPr="0084378B" w:rsidRDefault="0084378B" w:rsidP="0084378B">
            <w:pPr>
              <w:spacing w:after="0" w:line="240" w:lineRule="auto"/>
              <w:jc w:val="right"/>
              <w:rPr>
                <w:rFonts w:eastAsia="Times New Roman" w:cstheme="minorHAnsi"/>
                <w:sz w:val="24"/>
                <w:szCs w:val="24"/>
                <w:lang w:val="bg-BG"/>
              </w:rPr>
            </w:pPr>
            <w:r w:rsidRPr="0084378B">
              <w:rPr>
                <w:rFonts w:eastAsia="Times New Roman" w:cstheme="minorHAnsi"/>
                <w:sz w:val="24"/>
                <w:szCs w:val="24"/>
                <w:lang w:val="bg-BG"/>
              </w:rPr>
              <w:t>1094</w:t>
            </w:r>
          </w:p>
        </w:tc>
        <w:tc>
          <w:tcPr>
            <w:tcW w:w="1611" w:type="dxa"/>
            <w:shd w:val="clear" w:color="auto" w:fill="auto"/>
            <w:noWrap/>
            <w:hideMark/>
          </w:tcPr>
          <w:p w:rsidR="0084378B" w:rsidRPr="0084378B" w:rsidRDefault="0084378B" w:rsidP="0084378B">
            <w:pPr>
              <w:spacing w:after="0" w:line="240" w:lineRule="auto"/>
              <w:jc w:val="right"/>
              <w:rPr>
                <w:rFonts w:eastAsia="Times New Roman" w:cstheme="minorHAnsi"/>
                <w:sz w:val="24"/>
                <w:szCs w:val="24"/>
              </w:rPr>
            </w:pPr>
            <w:r w:rsidRPr="0084378B">
              <w:rPr>
                <w:rFonts w:eastAsia="Times New Roman" w:cstheme="minorHAnsi"/>
                <w:sz w:val="24"/>
                <w:szCs w:val="24"/>
              </w:rPr>
              <w:t>200823</w:t>
            </w:r>
          </w:p>
        </w:tc>
        <w:tc>
          <w:tcPr>
            <w:tcW w:w="946" w:type="dxa"/>
            <w:shd w:val="clear" w:color="auto" w:fill="auto"/>
            <w:noWrap/>
            <w:hideMark/>
          </w:tcPr>
          <w:p w:rsidR="0084378B" w:rsidRPr="0084378B" w:rsidRDefault="0084378B" w:rsidP="0084378B">
            <w:pPr>
              <w:spacing w:after="0" w:line="240" w:lineRule="auto"/>
              <w:jc w:val="right"/>
              <w:rPr>
                <w:rFonts w:eastAsia="Times New Roman" w:cstheme="minorHAnsi"/>
                <w:sz w:val="24"/>
                <w:szCs w:val="24"/>
              </w:rPr>
            </w:pPr>
            <w:r w:rsidRPr="0084378B">
              <w:rPr>
                <w:rFonts w:eastAsia="Times New Roman" w:cstheme="minorHAnsi"/>
                <w:sz w:val="24"/>
                <w:szCs w:val="24"/>
              </w:rPr>
              <w:t>148889</w:t>
            </w:r>
          </w:p>
        </w:tc>
        <w:tc>
          <w:tcPr>
            <w:tcW w:w="1726" w:type="dxa"/>
            <w:shd w:val="clear" w:color="auto" w:fill="auto"/>
            <w:noWrap/>
            <w:hideMark/>
          </w:tcPr>
          <w:p w:rsidR="0084378B" w:rsidRPr="0084378B" w:rsidRDefault="0084378B" w:rsidP="0084378B">
            <w:pPr>
              <w:spacing w:after="0" w:line="240" w:lineRule="auto"/>
              <w:jc w:val="right"/>
              <w:rPr>
                <w:rFonts w:eastAsia="Times New Roman" w:cstheme="minorHAnsi"/>
                <w:sz w:val="24"/>
                <w:szCs w:val="24"/>
              </w:rPr>
            </w:pPr>
            <w:r w:rsidRPr="0084378B">
              <w:rPr>
                <w:rFonts w:eastAsia="Times New Roman" w:cstheme="minorHAnsi"/>
                <w:sz w:val="24"/>
                <w:szCs w:val="24"/>
              </w:rPr>
              <w:t>10770</w:t>
            </w:r>
          </w:p>
        </w:tc>
      </w:tr>
      <w:tr w:rsidR="0084378B" w:rsidRPr="0084378B" w:rsidTr="0084378B">
        <w:trPr>
          <w:trHeight w:val="255"/>
        </w:trPr>
        <w:tc>
          <w:tcPr>
            <w:tcW w:w="4248" w:type="dxa"/>
            <w:shd w:val="clear" w:color="auto" w:fill="auto"/>
            <w:noWrap/>
            <w:hideMark/>
          </w:tcPr>
          <w:p w:rsidR="0084378B" w:rsidRPr="0084378B" w:rsidRDefault="0084378B" w:rsidP="0084378B">
            <w:pPr>
              <w:spacing w:after="0" w:line="240" w:lineRule="auto"/>
              <w:rPr>
                <w:rFonts w:eastAsia="Times New Roman" w:cstheme="minorHAnsi"/>
                <w:sz w:val="24"/>
                <w:szCs w:val="24"/>
                <w:lang w:val="bg-BG"/>
              </w:rPr>
            </w:pPr>
            <w:r w:rsidRPr="0084378B">
              <w:rPr>
                <w:rFonts w:eastAsia="Times New Roman" w:cstheme="minorHAnsi"/>
                <w:sz w:val="24"/>
                <w:szCs w:val="24"/>
                <w:lang w:val="bg-BG"/>
              </w:rPr>
              <w:t>Услуги</w:t>
            </w:r>
          </w:p>
        </w:tc>
        <w:tc>
          <w:tcPr>
            <w:tcW w:w="1614" w:type="dxa"/>
            <w:shd w:val="clear" w:color="auto" w:fill="auto"/>
            <w:noWrap/>
            <w:hideMark/>
          </w:tcPr>
          <w:p w:rsidR="0084378B" w:rsidRPr="0084378B" w:rsidRDefault="0084378B" w:rsidP="0084378B">
            <w:pPr>
              <w:spacing w:after="0" w:line="240" w:lineRule="auto"/>
              <w:jc w:val="right"/>
              <w:rPr>
                <w:rFonts w:eastAsia="Times New Roman" w:cstheme="minorHAnsi"/>
                <w:sz w:val="24"/>
                <w:szCs w:val="24"/>
                <w:lang w:val="bg-BG"/>
              </w:rPr>
            </w:pPr>
            <w:r w:rsidRPr="0084378B">
              <w:rPr>
                <w:rFonts w:eastAsia="Times New Roman" w:cstheme="minorHAnsi"/>
                <w:sz w:val="24"/>
                <w:szCs w:val="24"/>
                <w:lang w:val="bg-BG"/>
              </w:rPr>
              <w:t>483</w:t>
            </w:r>
          </w:p>
        </w:tc>
        <w:tc>
          <w:tcPr>
            <w:tcW w:w="1611" w:type="dxa"/>
            <w:shd w:val="clear" w:color="auto" w:fill="auto"/>
            <w:noWrap/>
            <w:hideMark/>
          </w:tcPr>
          <w:p w:rsidR="0084378B" w:rsidRPr="0084378B" w:rsidRDefault="0084378B" w:rsidP="0084378B">
            <w:pPr>
              <w:spacing w:after="0" w:line="240" w:lineRule="auto"/>
              <w:jc w:val="right"/>
              <w:rPr>
                <w:rFonts w:eastAsia="Times New Roman" w:cstheme="minorHAnsi"/>
                <w:sz w:val="24"/>
                <w:szCs w:val="24"/>
              </w:rPr>
            </w:pPr>
            <w:r w:rsidRPr="0084378B">
              <w:rPr>
                <w:rFonts w:eastAsia="Times New Roman" w:cstheme="minorHAnsi"/>
                <w:sz w:val="24"/>
                <w:szCs w:val="24"/>
              </w:rPr>
              <w:t>23860</w:t>
            </w:r>
          </w:p>
        </w:tc>
        <w:tc>
          <w:tcPr>
            <w:tcW w:w="946" w:type="dxa"/>
            <w:shd w:val="clear" w:color="auto" w:fill="auto"/>
            <w:noWrap/>
            <w:hideMark/>
          </w:tcPr>
          <w:p w:rsidR="0084378B" w:rsidRPr="0084378B" w:rsidRDefault="0084378B" w:rsidP="0084378B">
            <w:pPr>
              <w:spacing w:after="0" w:line="240" w:lineRule="auto"/>
              <w:jc w:val="right"/>
              <w:rPr>
                <w:rFonts w:eastAsia="Times New Roman" w:cstheme="minorHAnsi"/>
                <w:sz w:val="24"/>
                <w:szCs w:val="24"/>
              </w:rPr>
            </w:pPr>
            <w:r w:rsidRPr="0084378B">
              <w:rPr>
                <w:rFonts w:eastAsia="Times New Roman" w:cstheme="minorHAnsi"/>
                <w:sz w:val="24"/>
                <w:szCs w:val="24"/>
              </w:rPr>
              <w:t>22368</w:t>
            </w:r>
          </w:p>
        </w:tc>
        <w:tc>
          <w:tcPr>
            <w:tcW w:w="1726" w:type="dxa"/>
            <w:shd w:val="clear" w:color="auto" w:fill="auto"/>
            <w:noWrap/>
            <w:hideMark/>
          </w:tcPr>
          <w:p w:rsidR="0084378B" w:rsidRPr="0084378B" w:rsidRDefault="0084378B" w:rsidP="0084378B">
            <w:pPr>
              <w:spacing w:after="0" w:line="240" w:lineRule="auto"/>
              <w:jc w:val="right"/>
              <w:rPr>
                <w:rFonts w:eastAsia="Times New Roman" w:cstheme="minorHAnsi"/>
                <w:sz w:val="24"/>
                <w:szCs w:val="24"/>
              </w:rPr>
            </w:pPr>
            <w:r w:rsidRPr="0084378B">
              <w:rPr>
                <w:rFonts w:eastAsia="Times New Roman" w:cstheme="minorHAnsi"/>
                <w:sz w:val="24"/>
                <w:szCs w:val="24"/>
              </w:rPr>
              <w:t>2412</w:t>
            </w:r>
          </w:p>
        </w:tc>
      </w:tr>
    </w:tbl>
    <w:p w:rsidR="0084378B" w:rsidRDefault="0084378B" w:rsidP="00156684">
      <w:pPr>
        <w:spacing w:after="45"/>
        <w:jc w:val="both"/>
        <w:rPr>
          <w:sz w:val="24"/>
          <w:szCs w:val="24"/>
          <w:lang w:val="bg-BG"/>
        </w:rPr>
      </w:pPr>
    </w:p>
    <w:p w:rsidR="009862D2" w:rsidRPr="009862D2" w:rsidRDefault="009862D2" w:rsidP="009862D2">
      <w:pPr>
        <w:spacing w:after="45"/>
        <w:jc w:val="center"/>
        <w:rPr>
          <w:i/>
          <w:sz w:val="24"/>
          <w:szCs w:val="24"/>
          <w:lang w:val="bg-BG"/>
        </w:rPr>
      </w:pPr>
      <w:r>
        <w:rPr>
          <w:i/>
          <w:sz w:val="24"/>
          <w:szCs w:val="24"/>
          <w:lang w:val="bg-BG"/>
        </w:rPr>
        <w:t xml:space="preserve">Таблица 8. </w:t>
      </w:r>
      <w:r w:rsidRPr="009862D2">
        <w:rPr>
          <w:i/>
          <w:sz w:val="24"/>
          <w:szCs w:val="24"/>
          <w:lang w:val="bg-BG"/>
        </w:rPr>
        <w:t xml:space="preserve">Секторна структура на икономиката на община </w:t>
      </w:r>
      <w:r>
        <w:rPr>
          <w:i/>
          <w:sz w:val="24"/>
          <w:szCs w:val="24"/>
          <w:lang w:val="bg-BG"/>
        </w:rPr>
        <w:t>Карлово</w:t>
      </w:r>
      <w:r w:rsidRPr="009862D2">
        <w:rPr>
          <w:i/>
          <w:sz w:val="24"/>
          <w:szCs w:val="24"/>
          <w:lang w:val="bg-BG"/>
        </w:rPr>
        <w:t xml:space="preserve"> (по основни икономически показатели) -  201</w:t>
      </w:r>
      <w:r>
        <w:rPr>
          <w:i/>
          <w:sz w:val="24"/>
          <w:szCs w:val="24"/>
          <w:lang w:val="bg-BG"/>
        </w:rPr>
        <w:t>4</w:t>
      </w:r>
      <w:r w:rsidRPr="009862D2">
        <w:rPr>
          <w:i/>
          <w:sz w:val="24"/>
          <w:szCs w:val="24"/>
          <w:lang w:val="bg-BG"/>
        </w:rPr>
        <w:t xml:space="preserve"> г.</w:t>
      </w:r>
    </w:p>
    <w:tbl>
      <w:tblPr>
        <w:tblW w:w="10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614"/>
        <w:gridCol w:w="1611"/>
        <w:gridCol w:w="946"/>
        <w:gridCol w:w="1726"/>
      </w:tblGrid>
      <w:tr w:rsidR="009862D2" w:rsidRPr="0084378B" w:rsidTr="00B064D7">
        <w:trPr>
          <w:trHeight w:val="1275"/>
        </w:trPr>
        <w:tc>
          <w:tcPr>
            <w:tcW w:w="4248" w:type="dxa"/>
            <w:shd w:val="clear" w:color="auto" w:fill="F2F2F2" w:themeFill="background1" w:themeFillShade="F2"/>
            <w:noWrap/>
            <w:vAlign w:val="center"/>
            <w:hideMark/>
          </w:tcPr>
          <w:p w:rsidR="009862D2" w:rsidRPr="0084378B" w:rsidRDefault="009862D2" w:rsidP="00B064D7">
            <w:pPr>
              <w:spacing w:after="0" w:line="240" w:lineRule="auto"/>
              <w:jc w:val="center"/>
              <w:rPr>
                <w:rFonts w:eastAsia="Times New Roman" w:cstheme="minorHAnsi"/>
                <w:b/>
                <w:sz w:val="24"/>
                <w:szCs w:val="24"/>
                <w:lang w:val="bg-BG"/>
              </w:rPr>
            </w:pPr>
            <w:r w:rsidRPr="0084378B">
              <w:rPr>
                <w:rFonts w:eastAsia="Times New Roman" w:cstheme="minorHAnsi"/>
                <w:b/>
                <w:sz w:val="24"/>
                <w:szCs w:val="24"/>
                <w:lang w:val="bg-BG"/>
              </w:rPr>
              <w:lastRenderedPageBreak/>
              <w:t>Икономически сектори</w:t>
            </w:r>
          </w:p>
        </w:tc>
        <w:tc>
          <w:tcPr>
            <w:tcW w:w="1614" w:type="dxa"/>
            <w:shd w:val="clear" w:color="auto" w:fill="F2F2F2" w:themeFill="background1" w:themeFillShade="F2"/>
            <w:vAlign w:val="center"/>
            <w:hideMark/>
          </w:tcPr>
          <w:p w:rsidR="009862D2" w:rsidRPr="0084378B" w:rsidRDefault="009862D2" w:rsidP="00B064D7">
            <w:pPr>
              <w:spacing w:after="0" w:line="240" w:lineRule="auto"/>
              <w:jc w:val="center"/>
              <w:rPr>
                <w:rFonts w:eastAsia="Times New Roman" w:cstheme="minorHAnsi"/>
                <w:b/>
                <w:sz w:val="24"/>
                <w:szCs w:val="24"/>
                <w:lang w:val="bg-BG"/>
              </w:rPr>
            </w:pPr>
            <w:r w:rsidRPr="0084378B">
              <w:rPr>
                <w:rFonts w:eastAsia="Times New Roman" w:cstheme="minorHAnsi"/>
                <w:b/>
                <w:sz w:val="24"/>
                <w:szCs w:val="24"/>
                <w:lang w:val="bg-BG"/>
              </w:rPr>
              <w:t>Предприятия (брой)</w:t>
            </w:r>
          </w:p>
        </w:tc>
        <w:tc>
          <w:tcPr>
            <w:tcW w:w="1611" w:type="dxa"/>
            <w:shd w:val="clear" w:color="auto" w:fill="F2F2F2" w:themeFill="background1" w:themeFillShade="F2"/>
            <w:vAlign w:val="center"/>
            <w:hideMark/>
          </w:tcPr>
          <w:p w:rsidR="009862D2" w:rsidRPr="0084378B" w:rsidRDefault="009862D2" w:rsidP="00B064D7">
            <w:pPr>
              <w:spacing w:after="0" w:line="240" w:lineRule="auto"/>
              <w:jc w:val="center"/>
              <w:rPr>
                <w:rFonts w:eastAsia="Times New Roman" w:cstheme="minorHAnsi"/>
                <w:b/>
                <w:sz w:val="24"/>
                <w:szCs w:val="24"/>
                <w:lang w:val="bg-BG"/>
              </w:rPr>
            </w:pPr>
            <w:r w:rsidRPr="0084378B">
              <w:rPr>
                <w:rFonts w:eastAsia="Times New Roman" w:cstheme="minorHAnsi"/>
                <w:b/>
                <w:sz w:val="24"/>
                <w:szCs w:val="24"/>
                <w:lang w:val="bg-BG"/>
              </w:rPr>
              <w:t>Произведена продукция (хил. лева)</w:t>
            </w:r>
          </w:p>
        </w:tc>
        <w:tc>
          <w:tcPr>
            <w:tcW w:w="946" w:type="dxa"/>
            <w:shd w:val="clear" w:color="auto" w:fill="F2F2F2" w:themeFill="background1" w:themeFillShade="F2"/>
            <w:vAlign w:val="center"/>
            <w:hideMark/>
          </w:tcPr>
          <w:p w:rsidR="009862D2" w:rsidRPr="0084378B" w:rsidRDefault="009862D2" w:rsidP="00B064D7">
            <w:pPr>
              <w:spacing w:after="0" w:line="240" w:lineRule="auto"/>
              <w:jc w:val="center"/>
              <w:rPr>
                <w:rFonts w:eastAsia="Times New Roman" w:cstheme="minorHAnsi"/>
                <w:b/>
                <w:sz w:val="24"/>
                <w:szCs w:val="24"/>
                <w:lang w:val="bg-BG"/>
              </w:rPr>
            </w:pPr>
            <w:r w:rsidRPr="0084378B">
              <w:rPr>
                <w:rFonts w:eastAsia="Times New Roman" w:cstheme="minorHAnsi"/>
                <w:b/>
                <w:sz w:val="24"/>
                <w:szCs w:val="24"/>
              </w:rPr>
              <w:t>ДМА (</w:t>
            </w:r>
            <w:proofErr w:type="spellStart"/>
            <w:r w:rsidRPr="0084378B">
              <w:rPr>
                <w:rFonts w:eastAsia="Times New Roman" w:cstheme="minorHAnsi"/>
                <w:b/>
                <w:sz w:val="24"/>
                <w:szCs w:val="24"/>
              </w:rPr>
              <w:t>хил</w:t>
            </w:r>
            <w:proofErr w:type="spellEnd"/>
            <w:r w:rsidRPr="0084378B">
              <w:rPr>
                <w:rFonts w:eastAsia="Times New Roman" w:cstheme="minorHAnsi"/>
                <w:b/>
                <w:sz w:val="24"/>
                <w:szCs w:val="24"/>
              </w:rPr>
              <w:t xml:space="preserve">. </w:t>
            </w:r>
            <w:r>
              <w:rPr>
                <w:rFonts w:eastAsia="Times New Roman" w:cstheme="minorHAnsi"/>
                <w:b/>
                <w:sz w:val="24"/>
                <w:szCs w:val="24"/>
                <w:lang w:val="bg-BG"/>
              </w:rPr>
              <w:t>лева</w:t>
            </w:r>
            <w:r w:rsidRPr="0084378B">
              <w:rPr>
                <w:rFonts w:eastAsia="Times New Roman" w:cstheme="minorHAnsi"/>
                <w:b/>
                <w:sz w:val="24"/>
                <w:szCs w:val="24"/>
              </w:rPr>
              <w:t>)</w:t>
            </w:r>
          </w:p>
        </w:tc>
        <w:tc>
          <w:tcPr>
            <w:tcW w:w="1726" w:type="dxa"/>
            <w:shd w:val="clear" w:color="auto" w:fill="F2F2F2" w:themeFill="background1" w:themeFillShade="F2"/>
            <w:vAlign w:val="center"/>
            <w:hideMark/>
          </w:tcPr>
          <w:p w:rsidR="009862D2" w:rsidRPr="0084378B" w:rsidRDefault="009862D2" w:rsidP="00B064D7">
            <w:pPr>
              <w:spacing w:after="0" w:line="240" w:lineRule="auto"/>
              <w:jc w:val="center"/>
              <w:rPr>
                <w:rFonts w:eastAsia="Times New Roman" w:cstheme="minorHAnsi"/>
                <w:b/>
                <w:sz w:val="24"/>
                <w:szCs w:val="24"/>
              </w:rPr>
            </w:pPr>
            <w:r w:rsidRPr="0084378B">
              <w:rPr>
                <w:rFonts w:eastAsia="Times New Roman" w:cstheme="minorHAnsi"/>
                <w:b/>
                <w:sz w:val="24"/>
                <w:szCs w:val="24"/>
                <w:lang w:val="bg-BG"/>
              </w:rPr>
              <w:t>Общо заети и наети лица (брой</w:t>
            </w:r>
            <w:r w:rsidRPr="0084378B">
              <w:rPr>
                <w:rFonts w:eastAsia="Times New Roman" w:cstheme="minorHAnsi"/>
                <w:b/>
                <w:sz w:val="24"/>
                <w:szCs w:val="24"/>
              </w:rPr>
              <w:t>)</w:t>
            </w:r>
          </w:p>
        </w:tc>
      </w:tr>
      <w:tr w:rsidR="009862D2" w:rsidRPr="0084378B" w:rsidTr="00B064D7">
        <w:trPr>
          <w:trHeight w:val="255"/>
        </w:trPr>
        <w:tc>
          <w:tcPr>
            <w:tcW w:w="4248" w:type="dxa"/>
            <w:shd w:val="clear" w:color="auto" w:fill="auto"/>
            <w:noWrap/>
            <w:hideMark/>
          </w:tcPr>
          <w:p w:rsidR="009862D2" w:rsidRPr="0084378B" w:rsidRDefault="009862D2" w:rsidP="00B064D7">
            <w:pPr>
              <w:spacing w:after="0" w:line="240" w:lineRule="auto"/>
              <w:rPr>
                <w:rFonts w:eastAsia="Times New Roman" w:cstheme="minorHAnsi"/>
                <w:sz w:val="24"/>
                <w:szCs w:val="24"/>
                <w:lang w:val="bg-BG"/>
              </w:rPr>
            </w:pPr>
            <w:r w:rsidRPr="0084378B">
              <w:rPr>
                <w:rFonts w:eastAsia="Times New Roman" w:cstheme="minorHAnsi"/>
                <w:sz w:val="24"/>
                <w:szCs w:val="24"/>
                <w:lang w:val="bg-BG"/>
              </w:rPr>
              <w:t>Селско, горско и рибно стопанство</w:t>
            </w:r>
          </w:p>
        </w:tc>
        <w:tc>
          <w:tcPr>
            <w:tcW w:w="1614" w:type="dxa"/>
            <w:shd w:val="clear" w:color="auto" w:fill="auto"/>
            <w:noWrap/>
            <w:hideMark/>
          </w:tcPr>
          <w:p w:rsidR="009862D2" w:rsidRPr="0084378B" w:rsidRDefault="009862D2" w:rsidP="00B064D7">
            <w:pPr>
              <w:spacing w:after="0" w:line="240" w:lineRule="auto"/>
              <w:jc w:val="right"/>
              <w:rPr>
                <w:rFonts w:eastAsia="Times New Roman" w:cstheme="minorHAnsi"/>
                <w:sz w:val="24"/>
                <w:szCs w:val="24"/>
                <w:lang w:val="bg-BG"/>
              </w:rPr>
            </w:pPr>
            <w:r>
              <w:rPr>
                <w:rFonts w:eastAsia="Times New Roman" w:cstheme="minorHAnsi"/>
                <w:sz w:val="24"/>
                <w:szCs w:val="24"/>
                <w:lang w:val="bg-BG"/>
              </w:rPr>
              <w:t>83</w:t>
            </w:r>
          </w:p>
        </w:tc>
        <w:tc>
          <w:tcPr>
            <w:tcW w:w="1611" w:type="dxa"/>
            <w:shd w:val="clear" w:color="auto" w:fill="auto"/>
            <w:noWrap/>
            <w:hideMark/>
          </w:tcPr>
          <w:p w:rsidR="009862D2" w:rsidRPr="0084378B" w:rsidRDefault="009862D2" w:rsidP="00B064D7">
            <w:pPr>
              <w:spacing w:after="0" w:line="240" w:lineRule="auto"/>
              <w:jc w:val="right"/>
              <w:rPr>
                <w:rFonts w:eastAsia="Times New Roman" w:cstheme="minorHAnsi"/>
                <w:sz w:val="24"/>
                <w:szCs w:val="24"/>
              </w:rPr>
            </w:pPr>
            <w:r w:rsidRPr="009862D2">
              <w:rPr>
                <w:rFonts w:eastAsia="Times New Roman" w:cstheme="minorHAnsi"/>
                <w:sz w:val="24"/>
                <w:szCs w:val="24"/>
              </w:rPr>
              <w:t>25536</w:t>
            </w:r>
          </w:p>
        </w:tc>
        <w:tc>
          <w:tcPr>
            <w:tcW w:w="946" w:type="dxa"/>
            <w:shd w:val="clear" w:color="auto" w:fill="auto"/>
            <w:noWrap/>
            <w:hideMark/>
          </w:tcPr>
          <w:p w:rsidR="009862D2" w:rsidRPr="0084378B" w:rsidRDefault="009862D2" w:rsidP="00B064D7">
            <w:pPr>
              <w:spacing w:after="0" w:line="240" w:lineRule="auto"/>
              <w:jc w:val="right"/>
              <w:rPr>
                <w:rFonts w:eastAsia="Times New Roman" w:cstheme="minorHAnsi"/>
                <w:sz w:val="24"/>
                <w:szCs w:val="24"/>
              </w:rPr>
            </w:pPr>
            <w:r w:rsidRPr="009862D2">
              <w:rPr>
                <w:rFonts w:eastAsia="Times New Roman" w:cstheme="minorHAnsi"/>
                <w:sz w:val="24"/>
                <w:szCs w:val="24"/>
              </w:rPr>
              <w:t>25354</w:t>
            </w:r>
          </w:p>
        </w:tc>
        <w:tc>
          <w:tcPr>
            <w:tcW w:w="1726" w:type="dxa"/>
            <w:shd w:val="clear" w:color="auto" w:fill="auto"/>
            <w:noWrap/>
            <w:hideMark/>
          </w:tcPr>
          <w:p w:rsidR="009862D2" w:rsidRPr="0084378B" w:rsidRDefault="00D2589A" w:rsidP="00B064D7">
            <w:pPr>
              <w:spacing w:after="0" w:line="240" w:lineRule="auto"/>
              <w:jc w:val="right"/>
              <w:rPr>
                <w:rFonts w:eastAsia="Times New Roman" w:cstheme="minorHAnsi"/>
                <w:sz w:val="24"/>
                <w:szCs w:val="24"/>
                <w:lang w:val="bg-BG"/>
              </w:rPr>
            </w:pPr>
            <w:r>
              <w:rPr>
                <w:rFonts w:eastAsia="Times New Roman" w:cstheme="minorHAnsi"/>
                <w:sz w:val="24"/>
                <w:szCs w:val="24"/>
                <w:lang w:val="bg-BG"/>
              </w:rPr>
              <w:t>640</w:t>
            </w:r>
          </w:p>
        </w:tc>
      </w:tr>
      <w:tr w:rsidR="009862D2" w:rsidRPr="0084378B" w:rsidTr="00B064D7">
        <w:trPr>
          <w:trHeight w:val="255"/>
        </w:trPr>
        <w:tc>
          <w:tcPr>
            <w:tcW w:w="4248" w:type="dxa"/>
            <w:shd w:val="clear" w:color="auto" w:fill="auto"/>
            <w:noWrap/>
            <w:hideMark/>
          </w:tcPr>
          <w:p w:rsidR="009862D2" w:rsidRPr="0084378B" w:rsidRDefault="009862D2" w:rsidP="00B064D7">
            <w:pPr>
              <w:spacing w:after="0" w:line="240" w:lineRule="auto"/>
              <w:rPr>
                <w:rFonts w:eastAsia="Times New Roman" w:cstheme="minorHAnsi"/>
                <w:sz w:val="24"/>
                <w:szCs w:val="24"/>
                <w:lang w:val="bg-BG"/>
              </w:rPr>
            </w:pPr>
            <w:r w:rsidRPr="0084378B">
              <w:rPr>
                <w:rFonts w:eastAsia="Times New Roman" w:cstheme="minorHAnsi"/>
                <w:sz w:val="24"/>
                <w:szCs w:val="24"/>
                <w:lang w:val="bg-BG"/>
              </w:rPr>
              <w:t>Индустрия</w:t>
            </w:r>
          </w:p>
        </w:tc>
        <w:tc>
          <w:tcPr>
            <w:tcW w:w="1614" w:type="dxa"/>
            <w:shd w:val="clear" w:color="auto" w:fill="auto"/>
            <w:noWrap/>
            <w:hideMark/>
          </w:tcPr>
          <w:p w:rsidR="009862D2" w:rsidRPr="0084378B" w:rsidRDefault="009862D2" w:rsidP="00B064D7">
            <w:pPr>
              <w:spacing w:after="0" w:line="240" w:lineRule="auto"/>
              <w:jc w:val="right"/>
              <w:rPr>
                <w:rFonts w:eastAsia="Times New Roman" w:cstheme="minorHAnsi"/>
                <w:sz w:val="24"/>
                <w:szCs w:val="24"/>
                <w:lang w:val="bg-BG"/>
              </w:rPr>
            </w:pPr>
            <w:r>
              <w:rPr>
                <w:rFonts w:eastAsia="Times New Roman" w:cstheme="minorHAnsi"/>
                <w:sz w:val="24"/>
                <w:szCs w:val="24"/>
                <w:lang w:val="bg-BG"/>
              </w:rPr>
              <w:t>1120</w:t>
            </w:r>
          </w:p>
        </w:tc>
        <w:tc>
          <w:tcPr>
            <w:tcW w:w="1611" w:type="dxa"/>
            <w:shd w:val="clear" w:color="auto" w:fill="auto"/>
            <w:noWrap/>
            <w:hideMark/>
          </w:tcPr>
          <w:p w:rsidR="009862D2" w:rsidRPr="0084378B" w:rsidRDefault="00D2589A" w:rsidP="00B064D7">
            <w:pPr>
              <w:spacing w:after="0" w:line="240" w:lineRule="auto"/>
              <w:jc w:val="right"/>
              <w:rPr>
                <w:rFonts w:eastAsia="Times New Roman" w:cstheme="minorHAnsi"/>
                <w:sz w:val="24"/>
                <w:szCs w:val="24"/>
              </w:rPr>
            </w:pPr>
            <w:r w:rsidRPr="00D2589A">
              <w:rPr>
                <w:rFonts w:eastAsia="Times New Roman" w:cstheme="minorHAnsi"/>
                <w:sz w:val="24"/>
                <w:szCs w:val="24"/>
              </w:rPr>
              <w:t>255354</w:t>
            </w:r>
          </w:p>
        </w:tc>
        <w:tc>
          <w:tcPr>
            <w:tcW w:w="946" w:type="dxa"/>
            <w:shd w:val="clear" w:color="auto" w:fill="auto"/>
            <w:noWrap/>
            <w:hideMark/>
          </w:tcPr>
          <w:p w:rsidR="009862D2" w:rsidRPr="0084378B" w:rsidRDefault="00D2589A" w:rsidP="00B064D7">
            <w:pPr>
              <w:spacing w:after="0" w:line="240" w:lineRule="auto"/>
              <w:jc w:val="right"/>
              <w:rPr>
                <w:rFonts w:eastAsia="Times New Roman" w:cstheme="minorHAnsi"/>
                <w:sz w:val="24"/>
                <w:szCs w:val="24"/>
              </w:rPr>
            </w:pPr>
            <w:r w:rsidRPr="00D2589A">
              <w:rPr>
                <w:rFonts w:eastAsia="Times New Roman" w:cstheme="minorHAnsi"/>
                <w:sz w:val="24"/>
                <w:szCs w:val="24"/>
              </w:rPr>
              <w:t>149822</w:t>
            </w:r>
          </w:p>
        </w:tc>
        <w:tc>
          <w:tcPr>
            <w:tcW w:w="1726" w:type="dxa"/>
            <w:shd w:val="clear" w:color="auto" w:fill="auto"/>
            <w:noWrap/>
            <w:hideMark/>
          </w:tcPr>
          <w:p w:rsidR="009862D2" w:rsidRPr="0084378B" w:rsidRDefault="009862D2" w:rsidP="00D2589A">
            <w:pPr>
              <w:spacing w:after="0" w:line="240" w:lineRule="auto"/>
              <w:jc w:val="right"/>
              <w:rPr>
                <w:rFonts w:eastAsia="Times New Roman" w:cstheme="minorHAnsi"/>
                <w:sz w:val="24"/>
                <w:szCs w:val="24"/>
                <w:lang w:val="bg-BG"/>
              </w:rPr>
            </w:pPr>
            <w:r w:rsidRPr="0084378B">
              <w:rPr>
                <w:rFonts w:eastAsia="Times New Roman" w:cstheme="minorHAnsi"/>
                <w:sz w:val="24"/>
                <w:szCs w:val="24"/>
              </w:rPr>
              <w:t>10</w:t>
            </w:r>
            <w:r w:rsidR="00D2589A">
              <w:rPr>
                <w:rFonts w:eastAsia="Times New Roman" w:cstheme="minorHAnsi"/>
                <w:sz w:val="24"/>
                <w:szCs w:val="24"/>
                <w:lang w:val="bg-BG"/>
              </w:rPr>
              <w:t>082</w:t>
            </w:r>
          </w:p>
        </w:tc>
      </w:tr>
      <w:tr w:rsidR="009862D2" w:rsidRPr="0084378B" w:rsidTr="00B064D7">
        <w:trPr>
          <w:trHeight w:val="255"/>
        </w:trPr>
        <w:tc>
          <w:tcPr>
            <w:tcW w:w="4248" w:type="dxa"/>
            <w:shd w:val="clear" w:color="auto" w:fill="auto"/>
            <w:noWrap/>
            <w:hideMark/>
          </w:tcPr>
          <w:p w:rsidR="009862D2" w:rsidRPr="0084378B" w:rsidRDefault="009862D2" w:rsidP="00B064D7">
            <w:pPr>
              <w:spacing w:after="0" w:line="240" w:lineRule="auto"/>
              <w:rPr>
                <w:rFonts w:eastAsia="Times New Roman" w:cstheme="minorHAnsi"/>
                <w:sz w:val="24"/>
                <w:szCs w:val="24"/>
                <w:lang w:val="bg-BG"/>
              </w:rPr>
            </w:pPr>
            <w:r w:rsidRPr="0084378B">
              <w:rPr>
                <w:rFonts w:eastAsia="Times New Roman" w:cstheme="minorHAnsi"/>
                <w:sz w:val="24"/>
                <w:szCs w:val="24"/>
                <w:lang w:val="bg-BG"/>
              </w:rPr>
              <w:t>Услуги</w:t>
            </w:r>
          </w:p>
        </w:tc>
        <w:tc>
          <w:tcPr>
            <w:tcW w:w="1614" w:type="dxa"/>
            <w:shd w:val="clear" w:color="auto" w:fill="auto"/>
            <w:noWrap/>
            <w:hideMark/>
          </w:tcPr>
          <w:p w:rsidR="009862D2" w:rsidRPr="0084378B" w:rsidRDefault="009862D2" w:rsidP="00B064D7">
            <w:pPr>
              <w:spacing w:after="0" w:line="240" w:lineRule="auto"/>
              <w:jc w:val="right"/>
              <w:rPr>
                <w:rFonts w:eastAsia="Times New Roman" w:cstheme="minorHAnsi"/>
                <w:sz w:val="24"/>
                <w:szCs w:val="24"/>
                <w:lang w:val="bg-BG"/>
              </w:rPr>
            </w:pPr>
            <w:r>
              <w:rPr>
                <w:rFonts w:eastAsia="Times New Roman" w:cstheme="minorHAnsi"/>
                <w:sz w:val="24"/>
                <w:szCs w:val="24"/>
                <w:lang w:val="bg-BG"/>
              </w:rPr>
              <w:t>524</w:t>
            </w:r>
          </w:p>
        </w:tc>
        <w:tc>
          <w:tcPr>
            <w:tcW w:w="1611" w:type="dxa"/>
            <w:shd w:val="clear" w:color="auto" w:fill="auto"/>
            <w:noWrap/>
            <w:hideMark/>
          </w:tcPr>
          <w:p w:rsidR="009862D2" w:rsidRPr="0084378B" w:rsidRDefault="009862D2" w:rsidP="00D2589A">
            <w:pPr>
              <w:spacing w:after="0" w:line="240" w:lineRule="auto"/>
              <w:jc w:val="right"/>
              <w:rPr>
                <w:rFonts w:eastAsia="Times New Roman" w:cstheme="minorHAnsi"/>
                <w:sz w:val="24"/>
                <w:szCs w:val="24"/>
                <w:lang w:val="bg-BG"/>
              </w:rPr>
            </w:pPr>
            <w:r w:rsidRPr="0084378B">
              <w:rPr>
                <w:rFonts w:eastAsia="Times New Roman" w:cstheme="minorHAnsi"/>
                <w:sz w:val="24"/>
                <w:szCs w:val="24"/>
              </w:rPr>
              <w:t>2</w:t>
            </w:r>
            <w:r w:rsidR="00D2589A">
              <w:rPr>
                <w:rFonts w:eastAsia="Times New Roman" w:cstheme="minorHAnsi"/>
                <w:sz w:val="24"/>
                <w:szCs w:val="24"/>
                <w:lang w:val="bg-BG"/>
              </w:rPr>
              <w:t>6234</w:t>
            </w:r>
          </w:p>
        </w:tc>
        <w:tc>
          <w:tcPr>
            <w:tcW w:w="946" w:type="dxa"/>
            <w:shd w:val="clear" w:color="auto" w:fill="auto"/>
            <w:noWrap/>
            <w:hideMark/>
          </w:tcPr>
          <w:p w:rsidR="009862D2" w:rsidRPr="0084378B" w:rsidRDefault="009862D2" w:rsidP="00D2589A">
            <w:pPr>
              <w:spacing w:after="0" w:line="240" w:lineRule="auto"/>
              <w:jc w:val="right"/>
              <w:rPr>
                <w:rFonts w:eastAsia="Times New Roman" w:cstheme="minorHAnsi"/>
                <w:sz w:val="24"/>
                <w:szCs w:val="24"/>
                <w:lang w:val="bg-BG"/>
              </w:rPr>
            </w:pPr>
            <w:r w:rsidRPr="0084378B">
              <w:rPr>
                <w:rFonts w:eastAsia="Times New Roman" w:cstheme="minorHAnsi"/>
                <w:sz w:val="24"/>
                <w:szCs w:val="24"/>
              </w:rPr>
              <w:t>2</w:t>
            </w:r>
            <w:r w:rsidR="00D2589A">
              <w:rPr>
                <w:rFonts w:eastAsia="Times New Roman" w:cstheme="minorHAnsi"/>
                <w:sz w:val="24"/>
                <w:szCs w:val="24"/>
                <w:lang w:val="bg-BG"/>
              </w:rPr>
              <w:t>3810</w:t>
            </w:r>
          </w:p>
        </w:tc>
        <w:tc>
          <w:tcPr>
            <w:tcW w:w="1726" w:type="dxa"/>
            <w:shd w:val="clear" w:color="auto" w:fill="auto"/>
            <w:noWrap/>
            <w:hideMark/>
          </w:tcPr>
          <w:p w:rsidR="009862D2" w:rsidRPr="0084378B" w:rsidRDefault="009862D2" w:rsidP="00D2589A">
            <w:pPr>
              <w:spacing w:after="0" w:line="240" w:lineRule="auto"/>
              <w:jc w:val="right"/>
              <w:rPr>
                <w:rFonts w:eastAsia="Times New Roman" w:cstheme="minorHAnsi"/>
                <w:sz w:val="24"/>
                <w:szCs w:val="24"/>
                <w:lang w:val="bg-BG"/>
              </w:rPr>
            </w:pPr>
            <w:r w:rsidRPr="0084378B">
              <w:rPr>
                <w:rFonts w:eastAsia="Times New Roman" w:cstheme="minorHAnsi"/>
                <w:sz w:val="24"/>
                <w:szCs w:val="24"/>
              </w:rPr>
              <w:t>2</w:t>
            </w:r>
            <w:r w:rsidR="00D2589A">
              <w:rPr>
                <w:rFonts w:eastAsia="Times New Roman" w:cstheme="minorHAnsi"/>
                <w:sz w:val="24"/>
                <w:szCs w:val="24"/>
                <w:lang w:val="bg-BG"/>
              </w:rPr>
              <w:t>138</w:t>
            </w:r>
          </w:p>
        </w:tc>
      </w:tr>
    </w:tbl>
    <w:p w:rsidR="009862D2" w:rsidRDefault="009862D2" w:rsidP="009862D2">
      <w:pPr>
        <w:spacing w:after="45"/>
        <w:jc w:val="both"/>
        <w:rPr>
          <w:sz w:val="24"/>
          <w:szCs w:val="24"/>
          <w:lang w:val="bg-BG"/>
        </w:rPr>
      </w:pPr>
    </w:p>
    <w:p w:rsidR="009862D2" w:rsidRPr="009862D2" w:rsidRDefault="009862D2" w:rsidP="009862D2">
      <w:pPr>
        <w:spacing w:after="45"/>
        <w:jc w:val="center"/>
        <w:rPr>
          <w:i/>
          <w:sz w:val="24"/>
          <w:szCs w:val="24"/>
          <w:lang w:val="bg-BG"/>
        </w:rPr>
      </w:pPr>
      <w:r>
        <w:rPr>
          <w:i/>
          <w:sz w:val="24"/>
          <w:szCs w:val="24"/>
          <w:lang w:val="bg-BG"/>
        </w:rPr>
        <w:t xml:space="preserve">Таблица </w:t>
      </w:r>
      <w:r w:rsidR="0028690D">
        <w:rPr>
          <w:i/>
          <w:sz w:val="24"/>
          <w:szCs w:val="24"/>
        </w:rPr>
        <w:t>9</w:t>
      </w:r>
      <w:r>
        <w:rPr>
          <w:i/>
          <w:sz w:val="24"/>
          <w:szCs w:val="24"/>
          <w:lang w:val="bg-BG"/>
        </w:rPr>
        <w:t xml:space="preserve">. </w:t>
      </w:r>
      <w:r w:rsidRPr="009862D2">
        <w:rPr>
          <w:i/>
          <w:sz w:val="24"/>
          <w:szCs w:val="24"/>
          <w:lang w:val="bg-BG"/>
        </w:rPr>
        <w:t xml:space="preserve">Секторна структура на икономиката на община </w:t>
      </w:r>
      <w:r>
        <w:rPr>
          <w:i/>
          <w:sz w:val="24"/>
          <w:szCs w:val="24"/>
          <w:lang w:val="bg-BG"/>
        </w:rPr>
        <w:t>Карлово</w:t>
      </w:r>
      <w:r w:rsidRPr="009862D2">
        <w:rPr>
          <w:i/>
          <w:sz w:val="24"/>
          <w:szCs w:val="24"/>
          <w:lang w:val="bg-BG"/>
        </w:rPr>
        <w:t xml:space="preserve"> (по основни икономически показатели) -  201</w:t>
      </w:r>
      <w:r>
        <w:rPr>
          <w:i/>
          <w:sz w:val="24"/>
          <w:szCs w:val="24"/>
          <w:lang w:val="bg-BG"/>
        </w:rPr>
        <w:t>8</w:t>
      </w:r>
      <w:r w:rsidRPr="009862D2">
        <w:rPr>
          <w:i/>
          <w:sz w:val="24"/>
          <w:szCs w:val="24"/>
          <w:lang w:val="bg-BG"/>
        </w:rPr>
        <w:t xml:space="preserve"> г.</w:t>
      </w:r>
    </w:p>
    <w:p w:rsidR="0084378B" w:rsidRDefault="00CA0320" w:rsidP="00156684">
      <w:pPr>
        <w:spacing w:after="45"/>
        <w:jc w:val="both"/>
        <w:rPr>
          <w:sz w:val="24"/>
          <w:szCs w:val="24"/>
          <w:lang w:val="bg-BG"/>
        </w:rPr>
      </w:pPr>
      <w:r>
        <w:rPr>
          <w:sz w:val="24"/>
          <w:szCs w:val="24"/>
          <w:lang w:val="bg-BG"/>
        </w:rPr>
        <w:t>Следващите диаграми визуализират посочените икономически показатели за 2014 и 2018 г. на община Карлово в секторната структура на икономиката.</w:t>
      </w:r>
    </w:p>
    <w:p w:rsidR="0084378B" w:rsidRDefault="0084378B" w:rsidP="0084378B">
      <w:pPr>
        <w:spacing w:after="45"/>
        <w:ind w:right="-518"/>
        <w:jc w:val="both"/>
        <w:rPr>
          <w:sz w:val="24"/>
          <w:szCs w:val="24"/>
          <w:lang w:val="bg-BG"/>
        </w:rPr>
      </w:pPr>
      <w:r>
        <w:rPr>
          <w:noProof/>
          <w:sz w:val="24"/>
          <w:szCs w:val="24"/>
          <w:lang w:val="bg-BG" w:eastAsia="bg-BG"/>
        </w:rPr>
        <w:drawing>
          <wp:inline distT="0" distB="0" distL="0" distR="0" wp14:anchorId="6A4E584B">
            <wp:extent cx="6456045" cy="3841115"/>
            <wp:effectExtent l="0" t="0" r="1905"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56045" cy="3841115"/>
                    </a:xfrm>
                    <a:prstGeom prst="rect">
                      <a:avLst/>
                    </a:prstGeom>
                    <a:noFill/>
                  </pic:spPr>
                </pic:pic>
              </a:graphicData>
            </a:graphic>
          </wp:inline>
        </w:drawing>
      </w:r>
    </w:p>
    <w:p w:rsidR="003D28BA" w:rsidRDefault="003D28BA" w:rsidP="00156684">
      <w:pPr>
        <w:spacing w:after="45"/>
        <w:jc w:val="both"/>
        <w:rPr>
          <w:sz w:val="24"/>
          <w:szCs w:val="24"/>
          <w:lang w:val="bg-BG"/>
        </w:rPr>
      </w:pPr>
    </w:p>
    <w:p w:rsidR="0069608C" w:rsidRPr="009862D2" w:rsidRDefault="009862D2" w:rsidP="009862D2">
      <w:pPr>
        <w:spacing w:after="45"/>
        <w:jc w:val="center"/>
        <w:rPr>
          <w:i/>
          <w:sz w:val="24"/>
          <w:szCs w:val="24"/>
          <w:lang w:val="bg-BG"/>
        </w:rPr>
      </w:pPr>
      <w:r>
        <w:rPr>
          <w:i/>
          <w:sz w:val="24"/>
          <w:szCs w:val="24"/>
          <w:lang w:val="bg-BG"/>
        </w:rPr>
        <w:t>Фигура 10. Диаграми на секторната структура на икономиката на община Карлово за 2014 г. (вляво) и 2018 г. (вдясно) по брой предприятия</w:t>
      </w:r>
    </w:p>
    <w:p w:rsidR="005A4A08" w:rsidRDefault="005A4A08" w:rsidP="00156684">
      <w:pPr>
        <w:spacing w:after="45"/>
        <w:jc w:val="both"/>
        <w:rPr>
          <w:sz w:val="24"/>
          <w:szCs w:val="24"/>
          <w:lang w:val="bg-BG"/>
        </w:rPr>
      </w:pPr>
    </w:p>
    <w:p w:rsidR="009862D2" w:rsidRDefault="009862D2" w:rsidP="00156684">
      <w:pPr>
        <w:spacing w:after="45"/>
        <w:jc w:val="both"/>
        <w:rPr>
          <w:sz w:val="24"/>
          <w:szCs w:val="24"/>
          <w:lang w:val="bg-BG"/>
        </w:rPr>
      </w:pPr>
    </w:p>
    <w:p w:rsidR="0056320C" w:rsidRDefault="0056320C" w:rsidP="00156684">
      <w:pPr>
        <w:spacing w:after="45"/>
        <w:jc w:val="both"/>
        <w:rPr>
          <w:sz w:val="24"/>
          <w:szCs w:val="24"/>
          <w:lang w:val="bg-BG"/>
        </w:rPr>
      </w:pPr>
    </w:p>
    <w:p w:rsidR="0056320C" w:rsidRDefault="0056320C" w:rsidP="00156684">
      <w:pPr>
        <w:spacing w:after="45"/>
        <w:jc w:val="both"/>
        <w:rPr>
          <w:sz w:val="24"/>
          <w:szCs w:val="24"/>
          <w:lang w:val="bg-BG"/>
        </w:rPr>
      </w:pPr>
    </w:p>
    <w:p w:rsidR="0056320C" w:rsidRDefault="0056320C" w:rsidP="00156684">
      <w:pPr>
        <w:spacing w:after="45"/>
        <w:jc w:val="both"/>
        <w:rPr>
          <w:sz w:val="24"/>
          <w:szCs w:val="24"/>
          <w:lang w:val="bg-BG"/>
        </w:rPr>
      </w:pPr>
    </w:p>
    <w:p w:rsidR="0056320C" w:rsidRDefault="0056320C" w:rsidP="0056320C">
      <w:pPr>
        <w:spacing w:after="45"/>
        <w:jc w:val="center"/>
        <w:rPr>
          <w:sz w:val="24"/>
          <w:szCs w:val="24"/>
          <w:lang w:val="bg-BG"/>
        </w:rPr>
      </w:pPr>
      <w:r>
        <w:rPr>
          <w:noProof/>
          <w:sz w:val="24"/>
          <w:szCs w:val="24"/>
          <w:lang w:val="bg-BG" w:eastAsia="bg-BG"/>
        </w:rPr>
        <w:lastRenderedPageBreak/>
        <w:drawing>
          <wp:inline distT="0" distB="0" distL="0" distR="0" wp14:anchorId="5D1392F9">
            <wp:extent cx="5905500" cy="3724990"/>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2058" cy="3735434"/>
                    </a:xfrm>
                    <a:prstGeom prst="rect">
                      <a:avLst/>
                    </a:prstGeom>
                    <a:noFill/>
                  </pic:spPr>
                </pic:pic>
              </a:graphicData>
            </a:graphic>
          </wp:inline>
        </w:drawing>
      </w:r>
    </w:p>
    <w:p w:rsidR="0056320C" w:rsidRDefault="0056320C" w:rsidP="0056320C">
      <w:pPr>
        <w:spacing w:after="45"/>
        <w:jc w:val="center"/>
        <w:rPr>
          <w:i/>
          <w:sz w:val="24"/>
          <w:szCs w:val="24"/>
          <w:lang w:val="bg-BG"/>
        </w:rPr>
      </w:pPr>
      <w:r>
        <w:rPr>
          <w:i/>
          <w:sz w:val="24"/>
          <w:szCs w:val="24"/>
          <w:lang w:val="bg-BG"/>
        </w:rPr>
        <w:t>Фигура 11. Диаграми на секторната структура на икономиката на община Карлово за 2014 г. (вляво) и 2018 г. (вдясно) по произведена продукция в хил. лева</w:t>
      </w:r>
    </w:p>
    <w:p w:rsidR="0056320C" w:rsidRDefault="0056320C" w:rsidP="0056320C">
      <w:pPr>
        <w:spacing w:after="45"/>
        <w:jc w:val="center"/>
        <w:rPr>
          <w:sz w:val="24"/>
          <w:szCs w:val="24"/>
          <w:lang w:val="bg-BG"/>
        </w:rPr>
      </w:pPr>
    </w:p>
    <w:p w:rsidR="0056320C" w:rsidRDefault="0056320C" w:rsidP="0056320C">
      <w:pPr>
        <w:spacing w:after="45"/>
        <w:jc w:val="center"/>
        <w:rPr>
          <w:sz w:val="24"/>
          <w:szCs w:val="24"/>
          <w:lang w:val="bg-BG"/>
        </w:rPr>
      </w:pPr>
      <w:r>
        <w:rPr>
          <w:noProof/>
          <w:sz w:val="24"/>
          <w:szCs w:val="24"/>
          <w:lang w:val="bg-BG" w:eastAsia="bg-BG"/>
        </w:rPr>
        <w:drawing>
          <wp:inline distT="0" distB="0" distL="0" distR="0" wp14:anchorId="60E08731">
            <wp:extent cx="5934075" cy="374301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0093" cy="3753118"/>
                    </a:xfrm>
                    <a:prstGeom prst="rect">
                      <a:avLst/>
                    </a:prstGeom>
                    <a:noFill/>
                  </pic:spPr>
                </pic:pic>
              </a:graphicData>
            </a:graphic>
          </wp:inline>
        </w:drawing>
      </w:r>
    </w:p>
    <w:p w:rsidR="0056320C" w:rsidRDefault="0056320C" w:rsidP="0056320C">
      <w:pPr>
        <w:spacing w:after="45"/>
        <w:jc w:val="center"/>
        <w:rPr>
          <w:sz w:val="24"/>
          <w:szCs w:val="24"/>
          <w:lang w:val="bg-BG"/>
        </w:rPr>
      </w:pPr>
      <w:r>
        <w:rPr>
          <w:i/>
          <w:sz w:val="24"/>
          <w:szCs w:val="24"/>
          <w:lang w:val="bg-BG"/>
        </w:rPr>
        <w:lastRenderedPageBreak/>
        <w:t>Фигура 1</w:t>
      </w:r>
      <w:r w:rsidR="00D660E0">
        <w:rPr>
          <w:i/>
          <w:sz w:val="24"/>
          <w:szCs w:val="24"/>
          <w:lang w:val="bg-BG"/>
        </w:rPr>
        <w:t>2</w:t>
      </w:r>
      <w:r>
        <w:rPr>
          <w:i/>
          <w:sz w:val="24"/>
          <w:szCs w:val="24"/>
          <w:lang w:val="bg-BG"/>
        </w:rPr>
        <w:t>. Диаграми на секторната структура на икономиката на община Карлово за 2014 г. (вляво) и 2018 г. (вдясно) по дълготрайни материални активи (ДМА) в хил. лева</w:t>
      </w:r>
    </w:p>
    <w:p w:rsidR="0056320C" w:rsidRDefault="0056320C" w:rsidP="00156684">
      <w:pPr>
        <w:spacing w:after="45"/>
        <w:jc w:val="both"/>
        <w:rPr>
          <w:sz w:val="24"/>
          <w:szCs w:val="24"/>
          <w:lang w:val="bg-BG"/>
        </w:rPr>
      </w:pPr>
    </w:p>
    <w:p w:rsidR="0056320C" w:rsidRDefault="00F93272" w:rsidP="0056320C">
      <w:pPr>
        <w:spacing w:after="45"/>
        <w:jc w:val="center"/>
        <w:rPr>
          <w:sz w:val="24"/>
          <w:szCs w:val="24"/>
          <w:lang w:val="bg-BG"/>
        </w:rPr>
      </w:pPr>
      <w:r>
        <w:rPr>
          <w:noProof/>
          <w:sz w:val="24"/>
          <w:szCs w:val="24"/>
          <w:lang w:val="bg-BG" w:eastAsia="bg-BG"/>
        </w:rPr>
        <w:drawing>
          <wp:inline distT="0" distB="0" distL="0" distR="0" wp14:anchorId="79056F66">
            <wp:extent cx="5836917" cy="36817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0893" cy="3690545"/>
                    </a:xfrm>
                    <a:prstGeom prst="rect">
                      <a:avLst/>
                    </a:prstGeom>
                    <a:noFill/>
                  </pic:spPr>
                </pic:pic>
              </a:graphicData>
            </a:graphic>
          </wp:inline>
        </w:drawing>
      </w:r>
    </w:p>
    <w:p w:rsidR="0056320C" w:rsidRDefault="0056320C" w:rsidP="00156684">
      <w:pPr>
        <w:spacing w:after="45"/>
        <w:jc w:val="both"/>
        <w:rPr>
          <w:sz w:val="24"/>
          <w:szCs w:val="24"/>
          <w:lang w:val="bg-BG"/>
        </w:rPr>
      </w:pPr>
    </w:p>
    <w:p w:rsidR="0056320C" w:rsidRDefault="0056320C" w:rsidP="0056320C">
      <w:pPr>
        <w:spacing w:after="45"/>
        <w:jc w:val="center"/>
        <w:rPr>
          <w:sz w:val="24"/>
          <w:szCs w:val="24"/>
          <w:lang w:val="bg-BG"/>
        </w:rPr>
      </w:pPr>
      <w:r>
        <w:rPr>
          <w:i/>
          <w:sz w:val="24"/>
          <w:szCs w:val="24"/>
          <w:lang w:val="bg-BG"/>
        </w:rPr>
        <w:t>Фигура 1</w:t>
      </w:r>
      <w:r w:rsidR="00D660E0">
        <w:rPr>
          <w:i/>
          <w:sz w:val="24"/>
          <w:szCs w:val="24"/>
          <w:lang w:val="bg-BG"/>
        </w:rPr>
        <w:t>3</w:t>
      </w:r>
      <w:r>
        <w:rPr>
          <w:i/>
          <w:sz w:val="24"/>
          <w:szCs w:val="24"/>
          <w:lang w:val="bg-BG"/>
        </w:rPr>
        <w:t>. Диаграми на секторната структура на икономиката на община Карлово за 2014 г. (вляво) и 2018 г. (вдясно) по брой заети / наети</w:t>
      </w:r>
    </w:p>
    <w:p w:rsidR="0056320C" w:rsidRDefault="0056320C" w:rsidP="00156684">
      <w:pPr>
        <w:spacing w:after="45"/>
        <w:jc w:val="both"/>
        <w:rPr>
          <w:sz w:val="24"/>
          <w:szCs w:val="24"/>
          <w:lang w:val="bg-BG"/>
        </w:rPr>
      </w:pPr>
    </w:p>
    <w:p w:rsidR="00F93272" w:rsidRDefault="009630E1" w:rsidP="009630E1">
      <w:pPr>
        <w:spacing w:after="45"/>
        <w:jc w:val="center"/>
        <w:rPr>
          <w:sz w:val="24"/>
          <w:szCs w:val="24"/>
          <w:lang w:val="bg-BG"/>
        </w:rPr>
      </w:pPr>
      <w:r>
        <w:rPr>
          <w:noProof/>
          <w:sz w:val="24"/>
          <w:szCs w:val="24"/>
          <w:lang w:val="bg-BG" w:eastAsia="bg-BG"/>
        </w:rPr>
        <w:drawing>
          <wp:inline distT="0" distB="0" distL="0" distR="0" wp14:anchorId="10BB8F7B">
            <wp:extent cx="4584700" cy="2755900"/>
            <wp:effectExtent l="0" t="0" r="6350" b="63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515CF0" w:rsidRDefault="00515CF0" w:rsidP="00156684">
      <w:pPr>
        <w:spacing w:after="45"/>
        <w:jc w:val="both"/>
        <w:rPr>
          <w:sz w:val="24"/>
          <w:szCs w:val="24"/>
          <w:lang w:val="bg-BG"/>
        </w:rPr>
      </w:pPr>
    </w:p>
    <w:p w:rsidR="009862D2" w:rsidRDefault="00515CF0" w:rsidP="00515CF0">
      <w:pPr>
        <w:spacing w:after="45"/>
        <w:jc w:val="center"/>
        <w:rPr>
          <w:i/>
          <w:sz w:val="24"/>
          <w:szCs w:val="24"/>
          <w:lang w:val="bg-BG"/>
        </w:rPr>
      </w:pPr>
      <w:r>
        <w:rPr>
          <w:i/>
          <w:sz w:val="24"/>
          <w:szCs w:val="24"/>
          <w:lang w:val="bg-BG"/>
        </w:rPr>
        <w:lastRenderedPageBreak/>
        <w:t>Фигура 1</w:t>
      </w:r>
      <w:r w:rsidR="00D660E0">
        <w:rPr>
          <w:i/>
          <w:sz w:val="24"/>
          <w:szCs w:val="24"/>
          <w:lang w:val="bg-BG"/>
        </w:rPr>
        <w:t>4</w:t>
      </w:r>
      <w:r>
        <w:rPr>
          <w:i/>
          <w:sz w:val="24"/>
          <w:szCs w:val="24"/>
          <w:lang w:val="bg-BG"/>
        </w:rPr>
        <w:t xml:space="preserve">. Диаграма на секторната структура на икономиката на община Карлово за 2014 и 2018 г. по </w:t>
      </w:r>
      <w:r w:rsidR="009630E1">
        <w:rPr>
          <w:i/>
          <w:sz w:val="24"/>
          <w:szCs w:val="24"/>
          <w:lang w:val="bg-BG"/>
        </w:rPr>
        <w:t>произведена продукция в хил. лева</w:t>
      </w:r>
    </w:p>
    <w:p w:rsidR="009630E1" w:rsidRDefault="009630E1" w:rsidP="009630E1">
      <w:pPr>
        <w:spacing w:after="45"/>
        <w:jc w:val="both"/>
        <w:rPr>
          <w:sz w:val="24"/>
          <w:szCs w:val="24"/>
          <w:lang w:val="bg-BG"/>
        </w:rPr>
      </w:pPr>
    </w:p>
    <w:p w:rsidR="009630E1" w:rsidRDefault="009630E1" w:rsidP="009630E1">
      <w:pPr>
        <w:spacing w:after="45"/>
        <w:jc w:val="center"/>
        <w:rPr>
          <w:sz w:val="24"/>
          <w:szCs w:val="24"/>
          <w:lang w:val="bg-BG"/>
        </w:rPr>
      </w:pPr>
      <w:r>
        <w:rPr>
          <w:noProof/>
          <w:sz w:val="24"/>
          <w:szCs w:val="24"/>
          <w:lang w:val="bg-BG" w:eastAsia="bg-BG"/>
        </w:rPr>
        <w:drawing>
          <wp:inline distT="0" distB="0" distL="0" distR="0" wp14:anchorId="3D1F75A5">
            <wp:extent cx="4584700" cy="2755900"/>
            <wp:effectExtent l="0" t="0" r="635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9630E1" w:rsidRDefault="009630E1" w:rsidP="009630E1">
      <w:pPr>
        <w:spacing w:after="45"/>
        <w:jc w:val="both"/>
        <w:rPr>
          <w:sz w:val="24"/>
          <w:szCs w:val="24"/>
          <w:lang w:val="bg-BG"/>
        </w:rPr>
      </w:pPr>
    </w:p>
    <w:p w:rsidR="009630E1" w:rsidRDefault="009630E1" w:rsidP="009630E1">
      <w:pPr>
        <w:spacing w:after="45"/>
        <w:jc w:val="center"/>
        <w:rPr>
          <w:sz w:val="24"/>
          <w:szCs w:val="24"/>
          <w:lang w:val="bg-BG"/>
        </w:rPr>
      </w:pPr>
      <w:r>
        <w:rPr>
          <w:i/>
          <w:sz w:val="24"/>
          <w:szCs w:val="24"/>
          <w:lang w:val="bg-BG"/>
        </w:rPr>
        <w:t>Фигура 1</w:t>
      </w:r>
      <w:r w:rsidR="00D660E0">
        <w:rPr>
          <w:i/>
          <w:sz w:val="24"/>
          <w:szCs w:val="24"/>
          <w:lang w:val="bg-BG"/>
        </w:rPr>
        <w:t>5</w:t>
      </w:r>
      <w:r>
        <w:rPr>
          <w:i/>
          <w:sz w:val="24"/>
          <w:szCs w:val="24"/>
          <w:lang w:val="bg-BG"/>
        </w:rPr>
        <w:t>. Диаграма на секторната структура на икономиката на община Карлово за 2014 и 2018 г. по брой заети / наети</w:t>
      </w:r>
    </w:p>
    <w:p w:rsidR="009630E1" w:rsidRDefault="009630E1" w:rsidP="009630E1">
      <w:pPr>
        <w:spacing w:after="45"/>
        <w:jc w:val="both"/>
        <w:rPr>
          <w:sz w:val="24"/>
          <w:szCs w:val="24"/>
          <w:lang w:val="bg-BG"/>
        </w:rPr>
      </w:pPr>
    </w:p>
    <w:p w:rsidR="009630E1" w:rsidRDefault="009630E1" w:rsidP="009630E1">
      <w:pPr>
        <w:spacing w:after="45"/>
        <w:jc w:val="both"/>
        <w:rPr>
          <w:sz w:val="24"/>
          <w:szCs w:val="24"/>
          <w:lang w:val="bg-BG"/>
        </w:rPr>
      </w:pPr>
      <w:r>
        <w:rPr>
          <w:sz w:val="24"/>
          <w:szCs w:val="24"/>
          <w:lang w:val="bg-BG"/>
        </w:rPr>
        <w:t>Горните диаграми потвърждават тенденциите в развитието на икономическия комплекс на община Карлово за слабо постепенно увеличение на дълготрайните материални активи, броя на предприятията и размера на произведената продукция и намаляването заетостта в индустрията и услугите.</w:t>
      </w:r>
    </w:p>
    <w:p w:rsidR="009630E1" w:rsidRDefault="009630E1" w:rsidP="009630E1">
      <w:pPr>
        <w:spacing w:after="45"/>
        <w:jc w:val="both"/>
        <w:rPr>
          <w:sz w:val="24"/>
          <w:szCs w:val="24"/>
          <w:lang w:val="bg-BG"/>
        </w:rPr>
      </w:pPr>
    </w:p>
    <w:p w:rsidR="00C03CB7" w:rsidRPr="00C03CB7" w:rsidRDefault="00C03CB7" w:rsidP="009630E1">
      <w:pPr>
        <w:spacing w:after="45"/>
        <w:jc w:val="both"/>
        <w:rPr>
          <w:b/>
          <w:sz w:val="24"/>
          <w:szCs w:val="24"/>
          <w:lang w:val="bg-BG"/>
        </w:rPr>
      </w:pPr>
      <w:r>
        <w:rPr>
          <w:b/>
          <w:sz w:val="24"/>
          <w:szCs w:val="24"/>
          <w:lang w:val="bg-BG"/>
        </w:rPr>
        <w:t>Селско стопанство</w:t>
      </w:r>
    </w:p>
    <w:p w:rsidR="009630E1" w:rsidRDefault="00DE7FBE" w:rsidP="009630E1">
      <w:pPr>
        <w:spacing w:after="45"/>
        <w:jc w:val="both"/>
        <w:rPr>
          <w:sz w:val="24"/>
          <w:szCs w:val="24"/>
          <w:lang w:val="bg-BG"/>
        </w:rPr>
      </w:pPr>
      <w:r>
        <w:rPr>
          <w:sz w:val="24"/>
          <w:szCs w:val="24"/>
          <w:lang w:val="bg-BG"/>
        </w:rPr>
        <w:t xml:space="preserve">Развитието на селското стопанство е свързано с размера и качеството на наличните поземлени ресурси. Към момента в община Карлово има </w:t>
      </w:r>
      <w:r w:rsidR="001123B1">
        <w:rPr>
          <w:sz w:val="24"/>
          <w:szCs w:val="24"/>
          <w:lang w:val="bg-BG"/>
        </w:rPr>
        <w:t>около 30360 ха земеделска земя за обработване. Броят регистрирани земеделски стопани по размер на стопанствата (в дка) и размерите на използваемата земеделска площ (ИЗП) в дка е както следва:</w:t>
      </w:r>
    </w:p>
    <w:p w:rsidR="001123B1" w:rsidRPr="001123B1" w:rsidRDefault="001123B1" w:rsidP="001123B1">
      <w:pPr>
        <w:spacing w:after="45"/>
        <w:jc w:val="both"/>
        <w:rPr>
          <w:sz w:val="24"/>
          <w:szCs w:val="24"/>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5"/>
        <w:gridCol w:w="2760"/>
        <w:gridCol w:w="3155"/>
      </w:tblGrid>
      <w:tr w:rsidR="001123B1" w:rsidRPr="001123B1" w:rsidTr="001123B1">
        <w:trPr>
          <w:trHeight w:val="110"/>
        </w:trPr>
        <w:tc>
          <w:tcPr>
            <w:tcW w:w="3155" w:type="dxa"/>
            <w:shd w:val="clear" w:color="auto" w:fill="F2F2F2" w:themeFill="background1" w:themeFillShade="F2"/>
            <w:vAlign w:val="center"/>
          </w:tcPr>
          <w:p w:rsidR="001123B1" w:rsidRPr="001123B1" w:rsidRDefault="001123B1" w:rsidP="001123B1">
            <w:pPr>
              <w:spacing w:after="45"/>
              <w:jc w:val="center"/>
              <w:rPr>
                <w:b/>
                <w:sz w:val="24"/>
                <w:szCs w:val="24"/>
                <w:lang w:val="bg-BG"/>
              </w:rPr>
            </w:pPr>
            <w:r w:rsidRPr="001123B1">
              <w:rPr>
                <w:b/>
                <w:sz w:val="24"/>
                <w:szCs w:val="24"/>
                <w:lang w:val="bg-BG"/>
              </w:rPr>
              <w:t>Показатели</w:t>
            </w:r>
          </w:p>
        </w:tc>
        <w:tc>
          <w:tcPr>
            <w:tcW w:w="2760" w:type="dxa"/>
            <w:shd w:val="clear" w:color="auto" w:fill="F2F2F2" w:themeFill="background1" w:themeFillShade="F2"/>
            <w:vAlign w:val="center"/>
          </w:tcPr>
          <w:p w:rsidR="001123B1" w:rsidRPr="001123B1" w:rsidRDefault="001123B1" w:rsidP="001123B1">
            <w:pPr>
              <w:spacing w:after="45"/>
              <w:jc w:val="center"/>
              <w:rPr>
                <w:b/>
                <w:sz w:val="24"/>
                <w:szCs w:val="24"/>
                <w:lang w:val="bg-BG"/>
              </w:rPr>
            </w:pPr>
            <w:r w:rsidRPr="001123B1">
              <w:rPr>
                <w:b/>
                <w:sz w:val="24"/>
                <w:szCs w:val="24"/>
                <w:lang w:val="bg-BG"/>
              </w:rPr>
              <w:t>Брой стопанства рег. със земеделска земя</w:t>
            </w:r>
          </w:p>
        </w:tc>
        <w:tc>
          <w:tcPr>
            <w:tcW w:w="3155" w:type="dxa"/>
            <w:shd w:val="clear" w:color="auto" w:fill="F2F2F2" w:themeFill="background1" w:themeFillShade="F2"/>
            <w:vAlign w:val="center"/>
          </w:tcPr>
          <w:p w:rsidR="001123B1" w:rsidRPr="001123B1" w:rsidRDefault="001123B1" w:rsidP="001123B1">
            <w:pPr>
              <w:spacing w:after="45"/>
              <w:jc w:val="center"/>
              <w:rPr>
                <w:b/>
                <w:sz w:val="24"/>
                <w:szCs w:val="24"/>
                <w:lang w:val="bg-BG"/>
              </w:rPr>
            </w:pPr>
            <w:r w:rsidRPr="001123B1">
              <w:rPr>
                <w:b/>
                <w:sz w:val="24"/>
                <w:szCs w:val="24"/>
                <w:lang w:val="bg-BG"/>
              </w:rPr>
              <w:t>ИЗП (дка)</w:t>
            </w:r>
          </w:p>
        </w:tc>
      </w:tr>
      <w:tr w:rsidR="001123B1" w:rsidRPr="001123B1" w:rsidTr="001123B1">
        <w:trPr>
          <w:trHeight w:val="110"/>
        </w:trPr>
        <w:tc>
          <w:tcPr>
            <w:tcW w:w="3155" w:type="dxa"/>
          </w:tcPr>
          <w:p w:rsidR="001123B1" w:rsidRPr="001123B1" w:rsidRDefault="001123B1" w:rsidP="001123B1">
            <w:pPr>
              <w:spacing w:after="45"/>
              <w:jc w:val="both"/>
              <w:rPr>
                <w:sz w:val="24"/>
                <w:szCs w:val="24"/>
              </w:rPr>
            </w:pPr>
            <w:r w:rsidRPr="001123B1">
              <w:rPr>
                <w:sz w:val="24"/>
                <w:szCs w:val="24"/>
              </w:rPr>
              <w:t>0-4.9</w:t>
            </w:r>
          </w:p>
        </w:tc>
        <w:tc>
          <w:tcPr>
            <w:tcW w:w="2760" w:type="dxa"/>
          </w:tcPr>
          <w:p w:rsidR="001123B1" w:rsidRPr="001123B1" w:rsidRDefault="001123B1" w:rsidP="001123B1">
            <w:pPr>
              <w:spacing w:after="45"/>
              <w:jc w:val="right"/>
              <w:rPr>
                <w:sz w:val="24"/>
                <w:szCs w:val="24"/>
              </w:rPr>
            </w:pPr>
            <w:r w:rsidRPr="001123B1">
              <w:rPr>
                <w:sz w:val="24"/>
                <w:szCs w:val="24"/>
              </w:rPr>
              <w:t>37</w:t>
            </w:r>
          </w:p>
        </w:tc>
        <w:tc>
          <w:tcPr>
            <w:tcW w:w="3155" w:type="dxa"/>
          </w:tcPr>
          <w:p w:rsidR="001123B1" w:rsidRPr="001123B1" w:rsidRDefault="001123B1" w:rsidP="001123B1">
            <w:pPr>
              <w:spacing w:after="45"/>
              <w:jc w:val="right"/>
              <w:rPr>
                <w:sz w:val="24"/>
                <w:szCs w:val="24"/>
              </w:rPr>
            </w:pPr>
            <w:r w:rsidRPr="001123B1">
              <w:rPr>
                <w:sz w:val="24"/>
                <w:szCs w:val="24"/>
              </w:rPr>
              <w:t>70.709</w:t>
            </w:r>
          </w:p>
        </w:tc>
      </w:tr>
      <w:tr w:rsidR="001123B1" w:rsidRPr="001123B1" w:rsidTr="001123B1">
        <w:trPr>
          <w:trHeight w:val="110"/>
        </w:trPr>
        <w:tc>
          <w:tcPr>
            <w:tcW w:w="3155" w:type="dxa"/>
          </w:tcPr>
          <w:p w:rsidR="001123B1" w:rsidRPr="001123B1" w:rsidRDefault="001123B1" w:rsidP="001123B1">
            <w:pPr>
              <w:spacing w:after="45"/>
              <w:jc w:val="both"/>
              <w:rPr>
                <w:sz w:val="24"/>
                <w:szCs w:val="24"/>
              </w:rPr>
            </w:pPr>
            <w:r w:rsidRPr="001123B1">
              <w:rPr>
                <w:sz w:val="24"/>
                <w:szCs w:val="24"/>
              </w:rPr>
              <w:t>5.0-9.9</w:t>
            </w:r>
          </w:p>
        </w:tc>
        <w:tc>
          <w:tcPr>
            <w:tcW w:w="2760" w:type="dxa"/>
          </w:tcPr>
          <w:p w:rsidR="001123B1" w:rsidRPr="001123B1" w:rsidRDefault="001123B1" w:rsidP="001123B1">
            <w:pPr>
              <w:spacing w:after="45"/>
              <w:jc w:val="right"/>
              <w:rPr>
                <w:sz w:val="24"/>
                <w:szCs w:val="24"/>
              </w:rPr>
            </w:pPr>
            <w:r w:rsidRPr="001123B1">
              <w:rPr>
                <w:sz w:val="24"/>
                <w:szCs w:val="24"/>
              </w:rPr>
              <w:t>28</w:t>
            </w:r>
          </w:p>
        </w:tc>
        <w:tc>
          <w:tcPr>
            <w:tcW w:w="3155" w:type="dxa"/>
          </w:tcPr>
          <w:p w:rsidR="001123B1" w:rsidRPr="001123B1" w:rsidRDefault="001123B1" w:rsidP="001123B1">
            <w:pPr>
              <w:spacing w:after="45"/>
              <w:jc w:val="right"/>
              <w:rPr>
                <w:sz w:val="24"/>
                <w:szCs w:val="24"/>
              </w:rPr>
            </w:pPr>
            <w:r w:rsidRPr="001123B1">
              <w:rPr>
                <w:sz w:val="24"/>
                <w:szCs w:val="24"/>
              </w:rPr>
              <w:t>212.731</w:t>
            </w:r>
          </w:p>
        </w:tc>
      </w:tr>
      <w:tr w:rsidR="001123B1" w:rsidRPr="001123B1" w:rsidTr="001123B1">
        <w:trPr>
          <w:trHeight w:val="110"/>
        </w:trPr>
        <w:tc>
          <w:tcPr>
            <w:tcW w:w="3155" w:type="dxa"/>
          </w:tcPr>
          <w:p w:rsidR="001123B1" w:rsidRPr="001123B1" w:rsidRDefault="001123B1" w:rsidP="001123B1">
            <w:pPr>
              <w:spacing w:after="45"/>
              <w:jc w:val="both"/>
              <w:rPr>
                <w:sz w:val="24"/>
                <w:szCs w:val="24"/>
              </w:rPr>
            </w:pPr>
            <w:r w:rsidRPr="001123B1">
              <w:rPr>
                <w:sz w:val="24"/>
                <w:szCs w:val="24"/>
              </w:rPr>
              <w:t>10.0-19.9</w:t>
            </w:r>
          </w:p>
        </w:tc>
        <w:tc>
          <w:tcPr>
            <w:tcW w:w="2760" w:type="dxa"/>
          </w:tcPr>
          <w:p w:rsidR="001123B1" w:rsidRPr="001123B1" w:rsidRDefault="001123B1" w:rsidP="001123B1">
            <w:pPr>
              <w:spacing w:after="45"/>
              <w:jc w:val="right"/>
              <w:rPr>
                <w:sz w:val="24"/>
                <w:szCs w:val="24"/>
              </w:rPr>
            </w:pPr>
            <w:r w:rsidRPr="001123B1">
              <w:rPr>
                <w:sz w:val="24"/>
                <w:szCs w:val="24"/>
              </w:rPr>
              <w:t>70</w:t>
            </w:r>
          </w:p>
        </w:tc>
        <w:tc>
          <w:tcPr>
            <w:tcW w:w="3155" w:type="dxa"/>
          </w:tcPr>
          <w:p w:rsidR="001123B1" w:rsidRPr="001123B1" w:rsidRDefault="001123B1" w:rsidP="001123B1">
            <w:pPr>
              <w:spacing w:after="45"/>
              <w:jc w:val="right"/>
              <w:rPr>
                <w:sz w:val="24"/>
                <w:szCs w:val="24"/>
              </w:rPr>
            </w:pPr>
            <w:r w:rsidRPr="001123B1">
              <w:rPr>
                <w:sz w:val="24"/>
                <w:szCs w:val="24"/>
              </w:rPr>
              <w:t>981.672</w:t>
            </w:r>
          </w:p>
        </w:tc>
      </w:tr>
      <w:tr w:rsidR="001123B1" w:rsidRPr="001123B1" w:rsidTr="001123B1">
        <w:trPr>
          <w:trHeight w:val="110"/>
        </w:trPr>
        <w:tc>
          <w:tcPr>
            <w:tcW w:w="3155" w:type="dxa"/>
          </w:tcPr>
          <w:p w:rsidR="001123B1" w:rsidRPr="001123B1" w:rsidRDefault="001123B1" w:rsidP="001123B1">
            <w:pPr>
              <w:spacing w:after="45"/>
              <w:jc w:val="both"/>
              <w:rPr>
                <w:sz w:val="24"/>
                <w:szCs w:val="24"/>
              </w:rPr>
            </w:pPr>
            <w:r w:rsidRPr="001123B1">
              <w:rPr>
                <w:sz w:val="24"/>
                <w:szCs w:val="24"/>
              </w:rPr>
              <w:t>20.0-49.99</w:t>
            </w:r>
          </w:p>
        </w:tc>
        <w:tc>
          <w:tcPr>
            <w:tcW w:w="2760" w:type="dxa"/>
          </w:tcPr>
          <w:p w:rsidR="001123B1" w:rsidRPr="001123B1" w:rsidRDefault="001123B1" w:rsidP="001123B1">
            <w:pPr>
              <w:spacing w:after="45"/>
              <w:jc w:val="right"/>
              <w:rPr>
                <w:sz w:val="24"/>
                <w:szCs w:val="24"/>
              </w:rPr>
            </w:pPr>
            <w:r w:rsidRPr="001123B1">
              <w:rPr>
                <w:sz w:val="24"/>
                <w:szCs w:val="24"/>
              </w:rPr>
              <w:t>119</w:t>
            </w:r>
          </w:p>
        </w:tc>
        <w:tc>
          <w:tcPr>
            <w:tcW w:w="3155" w:type="dxa"/>
          </w:tcPr>
          <w:p w:rsidR="001123B1" w:rsidRPr="001123B1" w:rsidRDefault="001123B1" w:rsidP="001123B1">
            <w:pPr>
              <w:spacing w:after="45"/>
              <w:jc w:val="right"/>
              <w:rPr>
                <w:sz w:val="24"/>
                <w:szCs w:val="24"/>
              </w:rPr>
            </w:pPr>
            <w:r w:rsidRPr="001123B1">
              <w:rPr>
                <w:sz w:val="24"/>
                <w:szCs w:val="24"/>
              </w:rPr>
              <w:t>3903.156</w:t>
            </w:r>
          </w:p>
        </w:tc>
      </w:tr>
      <w:tr w:rsidR="001123B1" w:rsidRPr="001123B1" w:rsidTr="001123B1">
        <w:trPr>
          <w:trHeight w:val="110"/>
        </w:trPr>
        <w:tc>
          <w:tcPr>
            <w:tcW w:w="3155" w:type="dxa"/>
          </w:tcPr>
          <w:p w:rsidR="001123B1" w:rsidRPr="001123B1" w:rsidRDefault="001123B1" w:rsidP="001123B1">
            <w:pPr>
              <w:spacing w:after="45"/>
              <w:jc w:val="both"/>
              <w:rPr>
                <w:sz w:val="24"/>
                <w:szCs w:val="24"/>
              </w:rPr>
            </w:pPr>
            <w:r w:rsidRPr="001123B1">
              <w:rPr>
                <w:sz w:val="24"/>
                <w:szCs w:val="24"/>
              </w:rPr>
              <w:t>50.0-99.9</w:t>
            </w:r>
          </w:p>
        </w:tc>
        <w:tc>
          <w:tcPr>
            <w:tcW w:w="2760" w:type="dxa"/>
          </w:tcPr>
          <w:p w:rsidR="001123B1" w:rsidRPr="001123B1" w:rsidRDefault="001123B1" w:rsidP="001123B1">
            <w:pPr>
              <w:spacing w:after="45"/>
              <w:jc w:val="right"/>
              <w:rPr>
                <w:sz w:val="24"/>
                <w:szCs w:val="24"/>
              </w:rPr>
            </w:pPr>
            <w:r w:rsidRPr="001123B1">
              <w:rPr>
                <w:sz w:val="24"/>
                <w:szCs w:val="24"/>
              </w:rPr>
              <w:t>114</w:t>
            </w:r>
          </w:p>
        </w:tc>
        <w:tc>
          <w:tcPr>
            <w:tcW w:w="3155" w:type="dxa"/>
          </w:tcPr>
          <w:p w:rsidR="001123B1" w:rsidRPr="001123B1" w:rsidRDefault="001123B1" w:rsidP="001123B1">
            <w:pPr>
              <w:spacing w:after="45"/>
              <w:jc w:val="right"/>
              <w:rPr>
                <w:sz w:val="24"/>
                <w:szCs w:val="24"/>
              </w:rPr>
            </w:pPr>
            <w:r w:rsidRPr="001123B1">
              <w:rPr>
                <w:sz w:val="24"/>
                <w:szCs w:val="24"/>
              </w:rPr>
              <w:t>7876.647</w:t>
            </w:r>
          </w:p>
        </w:tc>
      </w:tr>
      <w:tr w:rsidR="001123B1" w:rsidRPr="001123B1" w:rsidTr="001123B1">
        <w:trPr>
          <w:trHeight w:val="110"/>
        </w:trPr>
        <w:tc>
          <w:tcPr>
            <w:tcW w:w="3155" w:type="dxa"/>
          </w:tcPr>
          <w:p w:rsidR="001123B1" w:rsidRPr="001123B1" w:rsidRDefault="001123B1" w:rsidP="001123B1">
            <w:pPr>
              <w:spacing w:after="45"/>
              <w:jc w:val="both"/>
              <w:rPr>
                <w:sz w:val="24"/>
                <w:szCs w:val="24"/>
              </w:rPr>
            </w:pPr>
            <w:r w:rsidRPr="001123B1">
              <w:rPr>
                <w:sz w:val="24"/>
                <w:szCs w:val="24"/>
              </w:rPr>
              <w:lastRenderedPageBreak/>
              <w:t>100.0-499.9</w:t>
            </w:r>
          </w:p>
        </w:tc>
        <w:tc>
          <w:tcPr>
            <w:tcW w:w="2760" w:type="dxa"/>
          </w:tcPr>
          <w:p w:rsidR="001123B1" w:rsidRPr="001123B1" w:rsidRDefault="001123B1" w:rsidP="001123B1">
            <w:pPr>
              <w:spacing w:after="45"/>
              <w:jc w:val="right"/>
              <w:rPr>
                <w:sz w:val="24"/>
                <w:szCs w:val="24"/>
              </w:rPr>
            </w:pPr>
            <w:r w:rsidRPr="001123B1">
              <w:rPr>
                <w:sz w:val="24"/>
                <w:szCs w:val="24"/>
              </w:rPr>
              <w:t>164</w:t>
            </w:r>
          </w:p>
        </w:tc>
        <w:tc>
          <w:tcPr>
            <w:tcW w:w="3155" w:type="dxa"/>
          </w:tcPr>
          <w:p w:rsidR="001123B1" w:rsidRPr="001123B1" w:rsidRDefault="001123B1" w:rsidP="001123B1">
            <w:pPr>
              <w:spacing w:after="45"/>
              <w:jc w:val="right"/>
              <w:rPr>
                <w:sz w:val="24"/>
                <w:szCs w:val="24"/>
              </w:rPr>
            </w:pPr>
            <w:r w:rsidRPr="001123B1">
              <w:rPr>
                <w:sz w:val="24"/>
                <w:szCs w:val="24"/>
              </w:rPr>
              <w:t>37608.446</w:t>
            </w:r>
          </w:p>
        </w:tc>
      </w:tr>
      <w:tr w:rsidR="001123B1" w:rsidRPr="001123B1" w:rsidTr="001123B1">
        <w:trPr>
          <w:trHeight w:val="110"/>
        </w:trPr>
        <w:tc>
          <w:tcPr>
            <w:tcW w:w="3155" w:type="dxa"/>
          </w:tcPr>
          <w:p w:rsidR="001123B1" w:rsidRPr="001123B1" w:rsidRDefault="001123B1" w:rsidP="001123B1">
            <w:pPr>
              <w:spacing w:after="45"/>
              <w:jc w:val="both"/>
              <w:rPr>
                <w:sz w:val="24"/>
                <w:szCs w:val="24"/>
                <w:lang w:val="bg-BG"/>
              </w:rPr>
            </w:pPr>
            <w:r w:rsidRPr="001123B1">
              <w:rPr>
                <w:sz w:val="24"/>
                <w:szCs w:val="24"/>
                <w:lang w:val="bg-BG"/>
              </w:rPr>
              <w:t>над 500.00</w:t>
            </w:r>
          </w:p>
        </w:tc>
        <w:tc>
          <w:tcPr>
            <w:tcW w:w="2760" w:type="dxa"/>
          </w:tcPr>
          <w:p w:rsidR="001123B1" w:rsidRPr="001123B1" w:rsidRDefault="001123B1" w:rsidP="001123B1">
            <w:pPr>
              <w:spacing w:after="45"/>
              <w:jc w:val="right"/>
              <w:rPr>
                <w:sz w:val="24"/>
                <w:szCs w:val="24"/>
              </w:rPr>
            </w:pPr>
            <w:r w:rsidRPr="001123B1">
              <w:rPr>
                <w:sz w:val="24"/>
                <w:szCs w:val="24"/>
              </w:rPr>
              <w:t>72</w:t>
            </w:r>
          </w:p>
        </w:tc>
        <w:tc>
          <w:tcPr>
            <w:tcW w:w="3155" w:type="dxa"/>
          </w:tcPr>
          <w:p w:rsidR="001123B1" w:rsidRPr="001123B1" w:rsidRDefault="001123B1" w:rsidP="001123B1">
            <w:pPr>
              <w:spacing w:after="45"/>
              <w:jc w:val="right"/>
              <w:rPr>
                <w:sz w:val="24"/>
                <w:szCs w:val="24"/>
              </w:rPr>
            </w:pPr>
            <w:r w:rsidRPr="001123B1">
              <w:rPr>
                <w:sz w:val="24"/>
                <w:szCs w:val="24"/>
              </w:rPr>
              <w:t>146368.813</w:t>
            </w:r>
          </w:p>
        </w:tc>
      </w:tr>
      <w:tr w:rsidR="001123B1" w:rsidRPr="001123B1" w:rsidTr="001123B1">
        <w:trPr>
          <w:trHeight w:val="110"/>
        </w:trPr>
        <w:tc>
          <w:tcPr>
            <w:tcW w:w="3155" w:type="dxa"/>
          </w:tcPr>
          <w:p w:rsidR="001123B1" w:rsidRPr="001123B1" w:rsidRDefault="001123B1" w:rsidP="001123B1">
            <w:pPr>
              <w:spacing w:after="45"/>
              <w:jc w:val="both"/>
              <w:rPr>
                <w:sz w:val="24"/>
                <w:szCs w:val="24"/>
                <w:lang w:val="bg-BG"/>
              </w:rPr>
            </w:pPr>
            <w:r w:rsidRPr="001123B1">
              <w:rPr>
                <w:sz w:val="24"/>
                <w:szCs w:val="24"/>
                <w:lang w:val="bg-BG"/>
              </w:rPr>
              <w:t>Общо:</w:t>
            </w:r>
          </w:p>
        </w:tc>
        <w:tc>
          <w:tcPr>
            <w:tcW w:w="2760" w:type="dxa"/>
          </w:tcPr>
          <w:p w:rsidR="001123B1" w:rsidRPr="001123B1" w:rsidRDefault="001123B1" w:rsidP="001123B1">
            <w:pPr>
              <w:spacing w:after="45"/>
              <w:jc w:val="right"/>
              <w:rPr>
                <w:sz w:val="24"/>
                <w:szCs w:val="24"/>
              </w:rPr>
            </w:pPr>
            <w:r w:rsidRPr="001123B1">
              <w:rPr>
                <w:b/>
                <w:bCs/>
                <w:sz w:val="24"/>
                <w:szCs w:val="24"/>
              </w:rPr>
              <w:t>604</w:t>
            </w:r>
          </w:p>
        </w:tc>
        <w:tc>
          <w:tcPr>
            <w:tcW w:w="3155" w:type="dxa"/>
          </w:tcPr>
          <w:p w:rsidR="001123B1" w:rsidRPr="001123B1" w:rsidRDefault="001123B1" w:rsidP="001123B1">
            <w:pPr>
              <w:spacing w:after="45"/>
              <w:jc w:val="right"/>
              <w:rPr>
                <w:sz w:val="24"/>
                <w:szCs w:val="24"/>
              </w:rPr>
            </w:pPr>
            <w:r w:rsidRPr="001123B1">
              <w:rPr>
                <w:b/>
                <w:bCs/>
                <w:sz w:val="24"/>
                <w:szCs w:val="24"/>
              </w:rPr>
              <w:t>197022.174</w:t>
            </w:r>
          </w:p>
        </w:tc>
      </w:tr>
    </w:tbl>
    <w:p w:rsidR="001123B1" w:rsidRDefault="001123B1" w:rsidP="009630E1">
      <w:pPr>
        <w:spacing w:after="45"/>
        <w:jc w:val="both"/>
        <w:rPr>
          <w:sz w:val="24"/>
          <w:szCs w:val="24"/>
          <w:lang w:val="bg-BG"/>
        </w:rPr>
      </w:pPr>
    </w:p>
    <w:p w:rsidR="001123B1" w:rsidRPr="001123B1" w:rsidRDefault="001123B1" w:rsidP="001123B1">
      <w:pPr>
        <w:spacing w:after="45"/>
        <w:jc w:val="center"/>
        <w:rPr>
          <w:i/>
          <w:sz w:val="24"/>
          <w:szCs w:val="24"/>
          <w:lang w:val="bg-BG"/>
        </w:rPr>
      </w:pPr>
      <w:r>
        <w:rPr>
          <w:i/>
          <w:sz w:val="24"/>
          <w:szCs w:val="24"/>
          <w:lang w:val="bg-BG"/>
        </w:rPr>
        <w:t xml:space="preserve">Таблица </w:t>
      </w:r>
      <w:r w:rsidR="0028690D">
        <w:rPr>
          <w:i/>
          <w:sz w:val="24"/>
          <w:szCs w:val="24"/>
        </w:rPr>
        <w:t>10</w:t>
      </w:r>
      <w:r>
        <w:rPr>
          <w:i/>
          <w:sz w:val="24"/>
          <w:szCs w:val="24"/>
          <w:lang w:val="bg-BG"/>
        </w:rPr>
        <w:t xml:space="preserve">. </w:t>
      </w:r>
      <w:r w:rsidRPr="001123B1">
        <w:rPr>
          <w:i/>
          <w:sz w:val="24"/>
          <w:szCs w:val="24"/>
          <w:lang w:val="bg-BG"/>
        </w:rPr>
        <w:t>Брой регистрирани на земеделски стопани и размер на използваната земеделска площ(дка) в регистъра на земеделските стопани по Наредба №3/1999 г. на територията на Община Карлово за стопанската 2018/2019 г.</w:t>
      </w:r>
    </w:p>
    <w:p w:rsidR="00225DC2" w:rsidRPr="00225DC2" w:rsidRDefault="00225DC2" w:rsidP="00225DC2">
      <w:pPr>
        <w:spacing w:after="45"/>
        <w:jc w:val="both"/>
        <w:rPr>
          <w:sz w:val="24"/>
          <w:szCs w:val="24"/>
        </w:rPr>
      </w:pPr>
    </w:p>
    <w:tbl>
      <w:tblPr>
        <w:tblW w:w="0" w:type="auto"/>
        <w:tblInd w:w="1980" w:type="dxa"/>
        <w:tblBorders>
          <w:top w:val="nil"/>
          <w:left w:val="nil"/>
          <w:bottom w:val="nil"/>
          <w:right w:val="nil"/>
        </w:tblBorders>
        <w:tblLayout w:type="fixed"/>
        <w:tblLook w:val="0000" w:firstRow="0" w:lastRow="0" w:firstColumn="0" w:lastColumn="0" w:noHBand="0" w:noVBand="0"/>
      </w:tblPr>
      <w:tblGrid>
        <w:gridCol w:w="2268"/>
        <w:gridCol w:w="1893"/>
        <w:gridCol w:w="1893"/>
      </w:tblGrid>
      <w:tr w:rsidR="00225DC2" w:rsidRPr="00225DC2" w:rsidTr="002B03C1">
        <w:trPr>
          <w:trHeight w:val="256"/>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25DC2" w:rsidRPr="00225DC2" w:rsidRDefault="00225DC2" w:rsidP="00225DC2">
            <w:pPr>
              <w:spacing w:after="45"/>
              <w:jc w:val="center"/>
              <w:rPr>
                <w:sz w:val="24"/>
                <w:szCs w:val="24"/>
                <w:lang w:val="bg-BG"/>
              </w:rPr>
            </w:pPr>
            <w:r w:rsidRPr="00225DC2">
              <w:rPr>
                <w:b/>
                <w:bCs/>
                <w:sz w:val="24"/>
                <w:szCs w:val="24"/>
                <w:lang w:val="bg-BG"/>
              </w:rPr>
              <w:t>Населено място</w:t>
            </w:r>
          </w:p>
        </w:tc>
        <w:tc>
          <w:tcPr>
            <w:tcW w:w="18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25DC2" w:rsidRPr="00225DC2" w:rsidRDefault="00225DC2" w:rsidP="00225DC2">
            <w:pPr>
              <w:spacing w:after="45"/>
              <w:jc w:val="center"/>
              <w:rPr>
                <w:sz w:val="24"/>
                <w:szCs w:val="24"/>
                <w:lang w:val="bg-BG"/>
              </w:rPr>
            </w:pPr>
            <w:r w:rsidRPr="00225DC2">
              <w:rPr>
                <w:b/>
                <w:bCs/>
                <w:sz w:val="24"/>
                <w:szCs w:val="24"/>
                <w:lang w:val="bg-BG"/>
              </w:rPr>
              <w:t>брой Кооперации</w:t>
            </w:r>
          </w:p>
        </w:tc>
        <w:tc>
          <w:tcPr>
            <w:tcW w:w="18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25DC2" w:rsidRPr="00225DC2" w:rsidRDefault="00225DC2" w:rsidP="00225DC2">
            <w:pPr>
              <w:spacing w:after="45"/>
              <w:jc w:val="center"/>
              <w:rPr>
                <w:sz w:val="24"/>
                <w:szCs w:val="24"/>
                <w:lang w:val="bg-BG"/>
              </w:rPr>
            </w:pPr>
            <w:r w:rsidRPr="00225DC2">
              <w:rPr>
                <w:b/>
                <w:bCs/>
                <w:sz w:val="24"/>
                <w:szCs w:val="24"/>
                <w:lang w:val="bg-BG"/>
              </w:rPr>
              <w:t>Размер на използваеми площи (ха)</w:t>
            </w:r>
          </w:p>
        </w:tc>
      </w:tr>
      <w:tr w:rsidR="00225DC2" w:rsidRPr="002B03C1"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B03C1" w:rsidRDefault="00225DC2" w:rsidP="00225DC2">
            <w:pPr>
              <w:spacing w:after="45"/>
              <w:jc w:val="both"/>
              <w:rPr>
                <w:b/>
                <w:sz w:val="24"/>
                <w:szCs w:val="24"/>
                <w:lang w:val="bg-BG"/>
              </w:rPr>
            </w:pPr>
            <w:r w:rsidRPr="002B03C1">
              <w:rPr>
                <w:b/>
                <w:sz w:val="24"/>
                <w:szCs w:val="24"/>
                <w:lang w:val="bg-BG"/>
              </w:rPr>
              <w:t>гр. Баня</w:t>
            </w:r>
          </w:p>
        </w:tc>
        <w:tc>
          <w:tcPr>
            <w:tcW w:w="1893" w:type="dxa"/>
            <w:tcBorders>
              <w:top w:val="single" w:sz="4" w:space="0" w:color="auto"/>
              <w:left w:val="single" w:sz="4" w:space="0" w:color="auto"/>
              <w:bottom w:val="single" w:sz="4" w:space="0" w:color="auto"/>
              <w:right w:val="single" w:sz="4" w:space="0" w:color="auto"/>
            </w:tcBorders>
          </w:tcPr>
          <w:p w:rsidR="00225DC2" w:rsidRPr="002B03C1" w:rsidRDefault="00225DC2" w:rsidP="00225DC2">
            <w:pPr>
              <w:spacing w:after="45"/>
              <w:jc w:val="right"/>
              <w:rPr>
                <w:b/>
                <w:sz w:val="24"/>
                <w:szCs w:val="24"/>
                <w:lang w:val="bg-BG"/>
              </w:rPr>
            </w:pPr>
            <w:r w:rsidRPr="002B03C1">
              <w:rPr>
                <w:b/>
                <w:sz w:val="24"/>
                <w:szCs w:val="24"/>
                <w:lang w:val="bg-BG"/>
              </w:rPr>
              <w:t>1</w:t>
            </w:r>
          </w:p>
        </w:tc>
        <w:tc>
          <w:tcPr>
            <w:tcW w:w="1893" w:type="dxa"/>
            <w:tcBorders>
              <w:top w:val="single" w:sz="4" w:space="0" w:color="auto"/>
              <w:left w:val="single" w:sz="4" w:space="0" w:color="auto"/>
              <w:bottom w:val="single" w:sz="4" w:space="0" w:color="auto"/>
              <w:right w:val="single" w:sz="4" w:space="0" w:color="auto"/>
            </w:tcBorders>
          </w:tcPr>
          <w:p w:rsidR="00225DC2" w:rsidRPr="002B03C1" w:rsidRDefault="00225DC2" w:rsidP="00225DC2">
            <w:pPr>
              <w:spacing w:after="45"/>
              <w:jc w:val="right"/>
              <w:rPr>
                <w:b/>
                <w:sz w:val="24"/>
                <w:szCs w:val="24"/>
                <w:lang w:val="bg-BG"/>
              </w:rPr>
            </w:pPr>
            <w:r w:rsidRPr="002B03C1">
              <w:rPr>
                <w:b/>
                <w:sz w:val="24"/>
                <w:szCs w:val="24"/>
                <w:lang w:val="bg-BG"/>
              </w:rPr>
              <w:t>267.47</w:t>
            </w:r>
          </w:p>
        </w:tc>
      </w:tr>
      <w:tr w:rsidR="00225DC2" w:rsidRPr="00225DC2"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both"/>
              <w:rPr>
                <w:sz w:val="24"/>
                <w:szCs w:val="24"/>
                <w:lang w:val="bg-BG"/>
              </w:rPr>
            </w:pPr>
            <w:r w:rsidRPr="00225DC2">
              <w:rPr>
                <w:sz w:val="24"/>
                <w:szCs w:val="24"/>
                <w:lang w:val="bg-BG"/>
              </w:rPr>
              <w:t>с. Бегунци</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r>
      <w:tr w:rsidR="00225DC2" w:rsidRPr="002B03C1"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B03C1" w:rsidRDefault="00225DC2" w:rsidP="00225DC2">
            <w:pPr>
              <w:spacing w:after="45"/>
              <w:jc w:val="both"/>
              <w:rPr>
                <w:b/>
                <w:sz w:val="24"/>
                <w:szCs w:val="24"/>
                <w:lang w:val="bg-BG"/>
              </w:rPr>
            </w:pPr>
            <w:r w:rsidRPr="002B03C1">
              <w:rPr>
                <w:b/>
                <w:sz w:val="24"/>
                <w:szCs w:val="24"/>
                <w:lang w:val="bg-BG"/>
              </w:rPr>
              <w:t>с. Богдан</w:t>
            </w:r>
          </w:p>
        </w:tc>
        <w:tc>
          <w:tcPr>
            <w:tcW w:w="1893" w:type="dxa"/>
            <w:tcBorders>
              <w:top w:val="single" w:sz="4" w:space="0" w:color="auto"/>
              <w:left w:val="single" w:sz="4" w:space="0" w:color="auto"/>
              <w:bottom w:val="single" w:sz="4" w:space="0" w:color="auto"/>
              <w:right w:val="single" w:sz="4" w:space="0" w:color="auto"/>
            </w:tcBorders>
          </w:tcPr>
          <w:p w:rsidR="00225DC2" w:rsidRPr="002B03C1" w:rsidRDefault="00225DC2" w:rsidP="00225DC2">
            <w:pPr>
              <w:spacing w:after="45"/>
              <w:jc w:val="right"/>
              <w:rPr>
                <w:b/>
                <w:sz w:val="24"/>
                <w:szCs w:val="24"/>
                <w:lang w:val="bg-BG"/>
              </w:rPr>
            </w:pPr>
            <w:r w:rsidRPr="002B03C1">
              <w:rPr>
                <w:b/>
                <w:sz w:val="24"/>
                <w:szCs w:val="24"/>
                <w:lang w:val="bg-BG"/>
              </w:rPr>
              <w:t>1</w:t>
            </w:r>
          </w:p>
        </w:tc>
        <w:tc>
          <w:tcPr>
            <w:tcW w:w="1893" w:type="dxa"/>
            <w:tcBorders>
              <w:top w:val="single" w:sz="4" w:space="0" w:color="auto"/>
              <w:left w:val="single" w:sz="4" w:space="0" w:color="auto"/>
              <w:bottom w:val="single" w:sz="4" w:space="0" w:color="auto"/>
              <w:right w:val="single" w:sz="4" w:space="0" w:color="auto"/>
            </w:tcBorders>
          </w:tcPr>
          <w:p w:rsidR="00225DC2" w:rsidRPr="002B03C1" w:rsidRDefault="00225DC2" w:rsidP="00225DC2">
            <w:pPr>
              <w:spacing w:after="45"/>
              <w:jc w:val="right"/>
              <w:rPr>
                <w:b/>
                <w:sz w:val="24"/>
                <w:szCs w:val="24"/>
                <w:lang w:val="bg-BG"/>
              </w:rPr>
            </w:pPr>
            <w:r w:rsidRPr="002B03C1">
              <w:rPr>
                <w:b/>
                <w:sz w:val="24"/>
                <w:szCs w:val="24"/>
                <w:lang w:val="bg-BG"/>
              </w:rPr>
              <w:t>79.27</w:t>
            </w:r>
          </w:p>
        </w:tc>
      </w:tr>
      <w:tr w:rsidR="00225DC2" w:rsidRPr="00225DC2"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both"/>
              <w:rPr>
                <w:sz w:val="24"/>
                <w:szCs w:val="24"/>
                <w:lang w:val="bg-BG"/>
              </w:rPr>
            </w:pPr>
            <w:r w:rsidRPr="00225DC2">
              <w:rPr>
                <w:sz w:val="24"/>
                <w:szCs w:val="24"/>
                <w:lang w:val="bg-BG"/>
              </w:rPr>
              <w:t>с. Васил Левски</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r>
      <w:tr w:rsidR="00225DC2" w:rsidRPr="00225DC2"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both"/>
              <w:rPr>
                <w:sz w:val="24"/>
                <w:szCs w:val="24"/>
                <w:lang w:val="bg-BG"/>
              </w:rPr>
            </w:pPr>
            <w:r w:rsidRPr="00225DC2">
              <w:rPr>
                <w:sz w:val="24"/>
                <w:szCs w:val="24"/>
                <w:lang w:val="bg-BG"/>
              </w:rPr>
              <w:t>с. Ведраре</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r>
      <w:tr w:rsidR="00225DC2" w:rsidRPr="00225DC2"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both"/>
              <w:rPr>
                <w:sz w:val="24"/>
                <w:szCs w:val="24"/>
                <w:lang w:val="bg-BG"/>
              </w:rPr>
            </w:pPr>
            <w:r w:rsidRPr="00225DC2">
              <w:rPr>
                <w:sz w:val="24"/>
                <w:szCs w:val="24"/>
                <w:lang w:val="bg-BG"/>
              </w:rPr>
              <w:t>с. Войнягово</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r>
      <w:tr w:rsidR="00225DC2" w:rsidRPr="00225DC2"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both"/>
              <w:rPr>
                <w:sz w:val="24"/>
                <w:szCs w:val="24"/>
                <w:lang w:val="bg-BG"/>
              </w:rPr>
            </w:pPr>
            <w:r w:rsidRPr="00225DC2">
              <w:rPr>
                <w:sz w:val="24"/>
                <w:szCs w:val="24"/>
                <w:lang w:val="bg-BG"/>
              </w:rPr>
              <w:t>с. Горни Домлян</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r>
      <w:tr w:rsidR="00225DC2" w:rsidRPr="00225DC2"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both"/>
              <w:rPr>
                <w:sz w:val="24"/>
                <w:szCs w:val="24"/>
                <w:lang w:val="bg-BG"/>
              </w:rPr>
            </w:pPr>
            <w:r w:rsidRPr="00225DC2">
              <w:rPr>
                <w:sz w:val="24"/>
                <w:szCs w:val="24"/>
                <w:lang w:val="bg-BG"/>
              </w:rPr>
              <w:t>с. Домлян</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r>
      <w:tr w:rsidR="00225DC2" w:rsidRPr="002B03C1"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B03C1" w:rsidRDefault="00225DC2" w:rsidP="00225DC2">
            <w:pPr>
              <w:spacing w:after="45"/>
              <w:jc w:val="both"/>
              <w:rPr>
                <w:b/>
                <w:sz w:val="24"/>
                <w:szCs w:val="24"/>
                <w:lang w:val="bg-BG"/>
              </w:rPr>
            </w:pPr>
            <w:r w:rsidRPr="002B03C1">
              <w:rPr>
                <w:b/>
                <w:sz w:val="24"/>
                <w:szCs w:val="24"/>
                <w:lang w:val="bg-BG"/>
              </w:rPr>
              <w:t>с. Дъбене</w:t>
            </w:r>
          </w:p>
        </w:tc>
        <w:tc>
          <w:tcPr>
            <w:tcW w:w="1893" w:type="dxa"/>
            <w:tcBorders>
              <w:top w:val="single" w:sz="4" w:space="0" w:color="auto"/>
              <w:left w:val="single" w:sz="4" w:space="0" w:color="auto"/>
              <w:bottom w:val="single" w:sz="4" w:space="0" w:color="auto"/>
              <w:right w:val="single" w:sz="4" w:space="0" w:color="auto"/>
            </w:tcBorders>
          </w:tcPr>
          <w:p w:rsidR="00225DC2" w:rsidRPr="002B03C1" w:rsidRDefault="00225DC2" w:rsidP="00225DC2">
            <w:pPr>
              <w:spacing w:after="45"/>
              <w:jc w:val="right"/>
              <w:rPr>
                <w:b/>
                <w:sz w:val="24"/>
                <w:szCs w:val="24"/>
                <w:lang w:val="bg-BG"/>
              </w:rPr>
            </w:pPr>
            <w:r w:rsidRPr="002B03C1">
              <w:rPr>
                <w:b/>
                <w:sz w:val="24"/>
                <w:szCs w:val="24"/>
                <w:lang w:val="bg-BG"/>
              </w:rPr>
              <w:t>1</w:t>
            </w:r>
          </w:p>
        </w:tc>
        <w:tc>
          <w:tcPr>
            <w:tcW w:w="1893" w:type="dxa"/>
            <w:tcBorders>
              <w:top w:val="single" w:sz="4" w:space="0" w:color="auto"/>
              <w:left w:val="single" w:sz="4" w:space="0" w:color="auto"/>
              <w:bottom w:val="single" w:sz="4" w:space="0" w:color="auto"/>
              <w:right w:val="single" w:sz="4" w:space="0" w:color="auto"/>
            </w:tcBorders>
          </w:tcPr>
          <w:p w:rsidR="00225DC2" w:rsidRPr="002B03C1" w:rsidRDefault="00225DC2" w:rsidP="00225DC2">
            <w:pPr>
              <w:spacing w:after="45"/>
              <w:jc w:val="right"/>
              <w:rPr>
                <w:b/>
                <w:sz w:val="24"/>
                <w:szCs w:val="24"/>
                <w:lang w:val="bg-BG"/>
              </w:rPr>
            </w:pPr>
            <w:r w:rsidRPr="002B03C1">
              <w:rPr>
                <w:b/>
                <w:sz w:val="24"/>
                <w:szCs w:val="24"/>
                <w:lang w:val="bg-BG"/>
              </w:rPr>
              <w:t>92.07</w:t>
            </w:r>
          </w:p>
        </w:tc>
      </w:tr>
      <w:tr w:rsidR="00225DC2" w:rsidRPr="002B03C1"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B03C1" w:rsidRDefault="00225DC2" w:rsidP="00225DC2">
            <w:pPr>
              <w:spacing w:after="45"/>
              <w:jc w:val="both"/>
              <w:rPr>
                <w:b/>
                <w:sz w:val="24"/>
                <w:szCs w:val="24"/>
                <w:lang w:val="bg-BG"/>
              </w:rPr>
            </w:pPr>
            <w:r w:rsidRPr="002B03C1">
              <w:rPr>
                <w:b/>
                <w:sz w:val="24"/>
                <w:szCs w:val="24"/>
                <w:lang w:val="bg-BG"/>
              </w:rPr>
              <w:t>с. Иганово</w:t>
            </w:r>
          </w:p>
        </w:tc>
        <w:tc>
          <w:tcPr>
            <w:tcW w:w="1893" w:type="dxa"/>
            <w:tcBorders>
              <w:top w:val="single" w:sz="4" w:space="0" w:color="auto"/>
              <w:left w:val="single" w:sz="4" w:space="0" w:color="auto"/>
              <w:bottom w:val="single" w:sz="4" w:space="0" w:color="auto"/>
              <w:right w:val="single" w:sz="4" w:space="0" w:color="auto"/>
            </w:tcBorders>
          </w:tcPr>
          <w:p w:rsidR="00225DC2" w:rsidRPr="002B03C1" w:rsidRDefault="00225DC2" w:rsidP="00225DC2">
            <w:pPr>
              <w:spacing w:after="45"/>
              <w:jc w:val="right"/>
              <w:rPr>
                <w:b/>
                <w:sz w:val="24"/>
                <w:szCs w:val="24"/>
                <w:lang w:val="bg-BG"/>
              </w:rPr>
            </w:pPr>
            <w:r w:rsidRPr="002B03C1">
              <w:rPr>
                <w:b/>
                <w:sz w:val="24"/>
                <w:szCs w:val="24"/>
                <w:lang w:val="bg-BG"/>
              </w:rPr>
              <w:t>1</w:t>
            </w:r>
          </w:p>
        </w:tc>
        <w:tc>
          <w:tcPr>
            <w:tcW w:w="1893" w:type="dxa"/>
            <w:tcBorders>
              <w:top w:val="single" w:sz="4" w:space="0" w:color="auto"/>
              <w:left w:val="single" w:sz="4" w:space="0" w:color="auto"/>
              <w:bottom w:val="single" w:sz="4" w:space="0" w:color="auto"/>
              <w:right w:val="single" w:sz="4" w:space="0" w:color="auto"/>
            </w:tcBorders>
          </w:tcPr>
          <w:p w:rsidR="00225DC2" w:rsidRPr="002B03C1" w:rsidRDefault="00225DC2" w:rsidP="00225DC2">
            <w:pPr>
              <w:spacing w:after="45"/>
              <w:jc w:val="right"/>
              <w:rPr>
                <w:b/>
                <w:sz w:val="24"/>
                <w:szCs w:val="24"/>
                <w:lang w:val="bg-BG"/>
              </w:rPr>
            </w:pPr>
            <w:r w:rsidRPr="002B03C1">
              <w:rPr>
                <w:b/>
                <w:sz w:val="24"/>
                <w:szCs w:val="24"/>
                <w:lang w:val="bg-BG"/>
              </w:rPr>
              <w:t>67.59</w:t>
            </w:r>
          </w:p>
        </w:tc>
      </w:tr>
      <w:tr w:rsidR="00225DC2" w:rsidRPr="002B03C1"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B03C1" w:rsidRDefault="00225DC2" w:rsidP="00225DC2">
            <w:pPr>
              <w:spacing w:after="45"/>
              <w:jc w:val="both"/>
              <w:rPr>
                <w:b/>
                <w:sz w:val="24"/>
                <w:szCs w:val="24"/>
                <w:lang w:val="bg-BG"/>
              </w:rPr>
            </w:pPr>
            <w:r w:rsidRPr="002B03C1">
              <w:rPr>
                <w:b/>
                <w:sz w:val="24"/>
                <w:szCs w:val="24"/>
                <w:lang w:val="bg-BG"/>
              </w:rPr>
              <w:t>гр. Калофер</w:t>
            </w:r>
          </w:p>
        </w:tc>
        <w:tc>
          <w:tcPr>
            <w:tcW w:w="1893" w:type="dxa"/>
            <w:tcBorders>
              <w:top w:val="single" w:sz="4" w:space="0" w:color="auto"/>
              <w:left w:val="single" w:sz="4" w:space="0" w:color="auto"/>
              <w:bottom w:val="single" w:sz="4" w:space="0" w:color="auto"/>
              <w:right w:val="single" w:sz="4" w:space="0" w:color="auto"/>
            </w:tcBorders>
          </w:tcPr>
          <w:p w:rsidR="00225DC2" w:rsidRPr="002B03C1" w:rsidRDefault="00225DC2" w:rsidP="00225DC2">
            <w:pPr>
              <w:spacing w:after="45"/>
              <w:jc w:val="right"/>
              <w:rPr>
                <w:b/>
                <w:sz w:val="24"/>
                <w:szCs w:val="24"/>
                <w:lang w:val="bg-BG"/>
              </w:rPr>
            </w:pPr>
            <w:r w:rsidRPr="002B03C1">
              <w:rPr>
                <w:b/>
                <w:sz w:val="24"/>
                <w:szCs w:val="24"/>
                <w:lang w:val="bg-BG"/>
              </w:rPr>
              <w:t>1</w:t>
            </w:r>
          </w:p>
        </w:tc>
        <w:tc>
          <w:tcPr>
            <w:tcW w:w="1893" w:type="dxa"/>
            <w:tcBorders>
              <w:top w:val="single" w:sz="4" w:space="0" w:color="auto"/>
              <w:left w:val="single" w:sz="4" w:space="0" w:color="auto"/>
              <w:bottom w:val="single" w:sz="4" w:space="0" w:color="auto"/>
              <w:right w:val="single" w:sz="4" w:space="0" w:color="auto"/>
            </w:tcBorders>
          </w:tcPr>
          <w:p w:rsidR="00225DC2" w:rsidRPr="002B03C1" w:rsidRDefault="00225DC2" w:rsidP="00225DC2">
            <w:pPr>
              <w:spacing w:after="45"/>
              <w:jc w:val="right"/>
              <w:rPr>
                <w:b/>
                <w:sz w:val="24"/>
                <w:szCs w:val="24"/>
                <w:lang w:val="bg-BG"/>
              </w:rPr>
            </w:pPr>
            <w:r w:rsidRPr="002B03C1">
              <w:rPr>
                <w:b/>
                <w:sz w:val="24"/>
                <w:szCs w:val="24"/>
                <w:lang w:val="bg-BG"/>
              </w:rPr>
              <w:t>147.51</w:t>
            </w:r>
          </w:p>
        </w:tc>
      </w:tr>
      <w:tr w:rsidR="00225DC2" w:rsidRPr="00225DC2"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both"/>
              <w:rPr>
                <w:sz w:val="24"/>
                <w:szCs w:val="24"/>
                <w:lang w:val="bg-BG"/>
              </w:rPr>
            </w:pPr>
            <w:r w:rsidRPr="00225DC2">
              <w:rPr>
                <w:sz w:val="24"/>
                <w:szCs w:val="24"/>
                <w:lang w:val="bg-BG"/>
              </w:rPr>
              <w:t>с. Каравелово</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r>
      <w:tr w:rsidR="00225DC2" w:rsidRPr="002B03C1"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B03C1" w:rsidRDefault="00225DC2" w:rsidP="00225DC2">
            <w:pPr>
              <w:spacing w:after="45"/>
              <w:jc w:val="both"/>
              <w:rPr>
                <w:b/>
                <w:sz w:val="24"/>
                <w:szCs w:val="24"/>
                <w:lang w:val="bg-BG"/>
              </w:rPr>
            </w:pPr>
            <w:r w:rsidRPr="002B03C1">
              <w:rPr>
                <w:b/>
                <w:sz w:val="24"/>
                <w:szCs w:val="24"/>
                <w:lang w:val="bg-BG"/>
              </w:rPr>
              <w:t>гр. Карлово</w:t>
            </w:r>
          </w:p>
        </w:tc>
        <w:tc>
          <w:tcPr>
            <w:tcW w:w="1893" w:type="dxa"/>
            <w:tcBorders>
              <w:top w:val="single" w:sz="4" w:space="0" w:color="auto"/>
              <w:left w:val="single" w:sz="4" w:space="0" w:color="auto"/>
              <w:bottom w:val="single" w:sz="4" w:space="0" w:color="auto"/>
              <w:right w:val="single" w:sz="4" w:space="0" w:color="auto"/>
            </w:tcBorders>
          </w:tcPr>
          <w:p w:rsidR="00225DC2" w:rsidRPr="002B03C1" w:rsidRDefault="00225DC2" w:rsidP="00225DC2">
            <w:pPr>
              <w:spacing w:after="45"/>
              <w:jc w:val="right"/>
              <w:rPr>
                <w:b/>
                <w:sz w:val="24"/>
                <w:szCs w:val="24"/>
                <w:lang w:val="bg-BG"/>
              </w:rPr>
            </w:pPr>
            <w:r w:rsidRPr="002B03C1">
              <w:rPr>
                <w:b/>
                <w:sz w:val="24"/>
                <w:szCs w:val="24"/>
                <w:lang w:val="bg-BG"/>
              </w:rPr>
              <w:t>1</w:t>
            </w:r>
          </w:p>
        </w:tc>
        <w:tc>
          <w:tcPr>
            <w:tcW w:w="1893" w:type="dxa"/>
            <w:tcBorders>
              <w:top w:val="single" w:sz="4" w:space="0" w:color="auto"/>
              <w:left w:val="single" w:sz="4" w:space="0" w:color="auto"/>
              <w:bottom w:val="single" w:sz="4" w:space="0" w:color="auto"/>
              <w:right w:val="single" w:sz="4" w:space="0" w:color="auto"/>
            </w:tcBorders>
          </w:tcPr>
          <w:p w:rsidR="00225DC2" w:rsidRPr="002B03C1" w:rsidRDefault="00225DC2" w:rsidP="00225DC2">
            <w:pPr>
              <w:spacing w:after="45"/>
              <w:jc w:val="right"/>
              <w:rPr>
                <w:b/>
                <w:sz w:val="24"/>
                <w:szCs w:val="24"/>
                <w:lang w:val="bg-BG"/>
              </w:rPr>
            </w:pPr>
            <w:r w:rsidRPr="002B03C1">
              <w:rPr>
                <w:b/>
                <w:sz w:val="24"/>
                <w:szCs w:val="24"/>
                <w:lang w:val="bg-BG"/>
              </w:rPr>
              <w:t>809.94</w:t>
            </w:r>
          </w:p>
        </w:tc>
      </w:tr>
      <w:tr w:rsidR="00225DC2" w:rsidRPr="00225DC2"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both"/>
              <w:rPr>
                <w:sz w:val="24"/>
                <w:szCs w:val="24"/>
                <w:lang w:val="bg-BG"/>
              </w:rPr>
            </w:pPr>
            <w:r w:rsidRPr="00225DC2">
              <w:rPr>
                <w:sz w:val="24"/>
                <w:szCs w:val="24"/>
                <w:lang w:val="bg-BG"/>
              </w:rPr>
              <w:t>с. Климент</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r>
      <w:tr w:rsidR="00225DC2" w:rsidRPr="00225DC2"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both"/>
              <w:rPr>
                <w:sz w:val="24"/>
                <w:szCs w:val="24"/>
                <w:lang w:val="bg-BG"/>
              </w:rPr>
            </w:pPr>
            <w:r w:rsidRPr="00225DC2">
              <w:rPr>
                <w:sz w:val="24"/>
                <w:szCs w:val="24"/>
                <w:lang w:val="bg-BG"/>
              </w:rPr>
              <w:t>гр. Клисура</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r>
      <w:tr w:rsidR="00225DC2" w:rsidRPr="00225DC2"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both"/>
              <w:rPr>
                <w:sz w:val="24"/>
                <w:szCs w:val="24"/>
                <w:lang w:val="bg-BG"/>
              </w:rPr>
            </w:pPr>
            <w:r w:rsidRPr="00225DC2">
              <w:rPr>
                <w:sz w:val="24"/>
                <w:szCs w:val="24"/>
                <w:lang w:val="bg-BG"/>
              </w:rPr>
              <w:t>с. Куртово</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r>
      <w:tr w:rsidR="00225DC2" w:rsidRPr="00225DC2"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both"/>
              <w:rPr>
                <w:sz w:val="24"/>
                <w:szCs w:val="24"/>
                <w:lang w:val="bg-BG"/>
              </w:rPr>
            </w:pPr>
            <w:r w:rsidRPr="00225DC2">
              <w:rPr>
                <w:sz w:val="24"/>
                <w:szCs w:val="24"/>
                <w:lang w:val="bg-BG"/>
              </w:rPr>
              <w:t>с. Кърнаре</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r>
      <w:tr w:rsidR="00225DC2" w:rsidRPr="00225DC2"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both"/>
              <w:rPr>
                <w:sz w:val="24"/>
                <w:szCs w:val="24"/>
                <w:lang w:val="bg-BG"/>
              </w:rPr>
            </w:pPr>
            <w:r w:rsidRPr="00225DC2">
              <w:rPr>
                <w:sz w:val="24"/>
                <w:szCs w:val="24"/>
                <w:lang w:val="bg-BG"/>
              </w:rPr>
              <w:t>с. Марино поле</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r>
      <w:tr w:rsidR="00225DC2" w:rsidRPr="00225DC2"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both"/>
              <w:rPr>
                <w:sz w:val="24"/>
                <w:szCs w:val="24"/>
                <w:lang w:val="bg-BG"/>
              </w:rPr>
            </w:pPr>
            <w:r w:rsidRPr="00225DC2">
              <w:rPr>
                <w:sz w:val="24"/>
                <w:szCs w:val="24"/>
                <w:lang w:val="bg-BG"/>
              </w:rPr>
              <w:t>с. Московец</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rPr>
            </w:pPr>
            <w:r w:rsidRPr="00225DC2">
              <w:rPr>
                <w:sz w:val="24"/>
                <w:szCs w:val="24"/>
              </w:rPr>
              <w:t>0</w:t>
            </w:r>
          </w:p>
        </w:tc>
      </w:tr>
      <w:tr w:rsidR="00225DC2" w:rsidRPr="00225DC2"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both"/>
              <w:rPr>
                <w:sz w:val="24"/>
                <w:szCs w:val="24"/>
                <w:lang w:val="bg-BG"/>
              </w:rPr>
            </w:pPr>
            <w:r w:rsidRPr="00225DC2">
              <w:rPr>
                <w:sz w:val="24"/>
                <w:szCs w:val="24"/>
                <w:lang w:val="bg-BG"/>
              </w:rPr>
              <w:t>с. Мраченик</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rPr>
            </w:pPr>
            <w:r w:rsidRPr="00225DC2">
              <w:rPr>
                <w:sz w:val="24"/>
                <w:szCs w:val="24"/>
              </w:rPr>
              <w:t>0</w:t>
            </w:r>
          </w:p>
        </w:tc>
      </w:tr>
      <w:tr w:rsidR="00225DC2" w:rsidRPr="00225DC2"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both"/>
              <w:rPr>
                <w:sz w:val="24"/>
                <w:szCs w:val="24"/>
                <w:lang w:val="bg-BG"/>
              </w:rPr>
            </w:pPr>
            <w:r w:rsidRPr="00225DC2">
              <w:rPr>
                <w:sz w:val="24"/>
                <w:szCs w:val="24"/>
                <w:lang w:val="bg-BG"/>
              </w:rPr>
              <w:t>с. Певците</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rPr>
            </w:pPr>
            <w:r w:rsidRPr="00225DC2">
              <w:rPr>
                <w:sz w:val="24"/>
                <w:szCs w:val="24"/>
              </w:rPr>
              <w:t>0</w:t>
            </w:r>
          </w:p>
        </w:tc>
      </w:tr>
      <w:tr w:rsidR="00225DC2" w:rsidRPr="002B03C1"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B03C1" w:rsidRDefault="00225DC2" w:rsidP="00225DC2">
            <w:pPr>
              <w:spacing w:after="45"/>
              <w:jc w:val="both"/>
              <w:rPr>
                <w:b/>
                <w:sz w:val="24"/>
                <w:szCs w:val="24"/>
                <w:lang w:val="bg-BG"/>
              </w:rPr>
            </w:pPr>
            <w:r w:rsidRPr="002B03C1">
              <w:rPr>
                <w:b/>
                <w:sz w:val="24"/>
                <w:szCs w:val="24"/>
                <w:lang w:val="bg-BG"/>
              </w:rPr>
              <w:t>с. Пролом</w:t>
            </w:r>
          </w:p>
        </w:tc>
        <w:tc>
          <w:tcPr>
            <w:tcW w:w="1893" w:type="dxa"/>
            <w:tcBorders>
              <w:top w:val="single" w:sz="4" w:space="0" w:color="auto"/>
              <w:left w:val="single" w:sz="4" w:space="0" w:color="auto"/>
              <w:bottom w:val="single" w:sz="4" w:space="0" w:color="auto"/>
              <w:right w:val="single" w:sz="4" w:space="0" w:color="auto"/>
            </w:tcBorders>
          </w:tcPr>
          <w:p w:rsidR="00225DC2" w:rsidRPr="002B03C1" w:rsidRDefault="00225DC2" w:rsidP="00225DC2">
            <w:pPr>
              <w:spacing w:after="45"/>
              <w:jc w:val="right"/>
              <w:rPr>
                <w:b/>
                <w:sz w:val="24"/>
                <w:szCs w:val="24"/>
                <w:lang w:val="bg-BG"/>
              </w:rPr>
            </w:pPr>
            <w:r w:rsidRPr="002B03C1">
              <w:rPr>
                <w:b/>
                <w:sz w:val="24"/>
                <w:szCs w:val="24"/>
                <w:lang w:val="bg-BG"/>
              </w:rPr>
              <w:t>1</w:t>
            </w:r>
          </w:p>
        </w:tc>
        <w:tc>
          <w:tcPr>
            <w:tcW w:w="1893" w:type="dxa"/>
            <w:tcBorders>
              <w:top w:val="single" w:sz="4" w:space="0" w:color="auto"/>
              <w:left w:val="single" w:sz="4" w:space="0" w:color="auto"/>
              <w:bottom w:val="single" w:sz="4" w:space="0" w:color="auto"/>
              <w:right w:val="single" w:sz="4" w:space="0" w:color="auto"/>
            </w:tcBorders>
          </w:tcPr>
          <w:p w:rsidR="00225DC2" w:rsidRPr="002B03C1" w:rsidRDefault="00225DC2" w:rsidP="00225DC2">
            <w:pPr>
              <w:spacing w:after="45"/>
              <w:jc w:val="right"/>
              <w:rPr>
                <w:b/>
                <w:sz w:val="24"/>
                <w:szCs w:val="24"/>
              </w:rPr>
            </w:pPr>
            <w:r w:rsidRPr="002B03C1">
              <w:rPr>
                <w:b/>
                <w:sz w:val="24"/>
                <w:szCs w:val="24"/>
              </w:rPr>
              <w:t>167.51</w:t>
            </w:r>
          </w:p>
        </w:tc>
      </w:tr>
      <w:tr w:rsidR="00225DC2" w:rsidRPr="00225DC2"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both"/>
              <w:rPr>
                <w:sz w:val="24"/>
                <w:szCs w:val="24"/>
                <w:lang w:val="bg-BG"/>
              </w:rPr>
            </w:pPr>
            <w:r w:rsidRPr="00225DC2">
              <w:rPr>
                <w:sz w:val="24"/>
                <w:szCs w:val="24"/>
                <w:lang w:val="bg-BG"/>
              </w:rPr>
              <w:t>с. Розино</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rPr>
            </w:pPr>
            <w:r w:rsidRPr="00225DC2">
              <w:rPr>
                <w:sz w:val="24"/>
                <w:szCs w:val="24"/>
              </w:rPr>
              <w:t>0</w:t>
            </w:r>
          </w:p>
        </w:tc>
      </w:tr>
      <w:tr w:rsidR="00225DC2" w:rsidRPr="00225DC2"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both"/>
              <w:rPr>
                <w:sz w:val="24"/>
                <w:szCs w:val="24"/>
                <w:lang w:val="bg-BG"/>
              </w:rPr>
            </w:pPr>
            <w:r w:rsidRPr="00225DC2">
              <w:rPr>
                <w:sz w:val="24"/>
                <w:szCs w:val="24"/>
                <w:lang w:val="bg-BG"/>
              </w:rPr>
              <w:t>с. Слатина</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rPr>
            </w:pPr>
            <w:r w:rsidRPr="00225DC2">
              <w:rPr>
                <w:sz w:val="24"/>
                <w:szCs w:val="24"/>
              </w:rPr>
              <w:t>0</w:t>
            </w:r>
          </w:p>
        </w:tc>
      </w:tr>
      <w:tr w:rsidR="00225DC2" w:rsidRPr="00225DC2"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both"/>
              <w:rPr>
                <w:sz w:val="24"/>
                <w:szCs w:val="24"/>
                <w:lang w:val="bg-BG"/>
              </w:rPr>
            </w:pPr>
            <w:r w:rsidRPr="00225DC2">
              <w:rPr>
                <w:sz w:val="24"/>
                <w:szCs w:val="24"/>
                <w:lang w:val="bg-BG"/>
              </w:rPr>
              <w:t>с. Соколица</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rPr>
            </w:pPr>
            <w:r w:rsidRPr="00225DC2">
              <w:rPr>
                <w:sz w:val="24"/>
                <w:szCs w:val="24"/>
              </w:rPr>
              <w:t>0</w:t>
            </w:r>
          </w:p>
        </w:tc>
      </w:tr>
      <w:tr w:rsidR="00225DC2" w:rsidRPr="00225DC2"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both"/>
              <w:rPr>
                <w:sz w:val="24"/>
                <w:szCs w:val="24"/>
                <w:lang w:val="bg-BG"/>
              </w:rPr>
            </w:pPr>
            <w:r w:rsidRPr="00225DC2">
              <w:rPr>
                <w:sz w:val="24"/>
                <w:szCs w:val="24"/>
                <w:lang w:val="bg-BG"/>
              </w:rPr>
              <w:lastRenderedPageBreak/>
              <w:t>с. Столетово</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rPr>
            </w:pPr>
            <w:r w:rsidRPr="00225DC2">
              <w:rPr>
                <w:sz w:val="24"/>
                <w:szCs w:val="24"/>
              </w:rPr>
              <w:t>0</w:t>
            </w:r>
          </w:p>
        </w:tc>
      </w:tr>
      <w:tr w:rsidR="00225DC2" w:rsidRPr="00225DC2" w:rsidTr="002B03C1">
        <w:trPr>
          <w:trHeight w:val="110"/>
        </w:trPr>
        <w:tc>
          <w:tcPr>
            <w:tcW w:w="2268" w:type="dxa"/>
            <w:tcBorders>
              <w:top w:val="single" w:sz="4" w:space="0" w:color="auto"/>
              <w:left w:val="single" w:sz="4" w:space="0" w:color="auto"/>
              <w:bottom w:val="single" w:sz="4" w:space="0" w:color="auto"/>
              <w:right w:val="single" w:sz="4" w:space="0" w:color="auto"/>
            </w:tcBorders>
          </w:tcPr>
          <w:p w:rsidR="00225DC2" w:rsidRPr="00225DC2" w:rsidRDefault="00225DC2" w:rsidP="002B03C1">
            <w:pPr>
              <w:spacing w:after="45"/>
              <w:rPr>
                <w:sz w:val="24"/>
                <w:szCs w:val="24"/>
                <w:lang w:val="bg-BG"/>
              </w:rPr>
            </w:pPr>
            <w:r w:rsidRPr="00225DC2">
              <w:rPr>
                <w:sz w:val="24"/>
                <w:szCs w:val="24"/>
                <w:lang w:val="bg-BG"/>
              </w:rPr>
              <w:t>с. Хри</w:t>
            </w:r>
            <w:r w:rsidR="002B03C1">
              <w:rPr>
                <w:sz w:val="24"/>
                <w:szCs w:val="24"/>
                <w:lang w:val="bg-BG"/>
              </w:rPr>
              <w:t>с</w:t>
            </w:r>
            <w:r w:rsidRPr="00225DC2">
              <w:rPr>
                <w:sz w:val="24"/>
                <w:szCs w:val="24"/>
                <w:lang w:val="bg-BG"/>
              </w:rPr>
              <w:t>то Даново</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lang w:val="bg-BG"/>
              </w:rPr>
            </w:pPr>
            <w:r w:rsidRPr="00225DC2">
              <w:rPr>
                <w:sz w:val="24"/>
                <w:szCs w:val="24"/>
                <w:lang w:val="bg-BG"/>
              </w:rPr>
              <w:t>0</w:t>
            </w:r>
          </w:p>
        </w:tc>
        <w:tc>
          <w:tcPr>
            <w:tcW w:w="1893" w:type="dxa"/>
            <w:tcBorders>
              <w:top w:val="single" w:sz="4" w:space="0" w:color="auto"/>
              <w:left w:val="single" w:sz="4" w:space="0" w:color="auto"/>
              <w:bottom w:val="single" w:sz="4" w:space="0" w:color="auto"/>
              <w:right w:val="single" w:sz="4" w:space="0" w:color="auto"/>
            </w:tcBorders>
          </w:tcPr>
          <w:p w:rsidR="00225DC2" w:rsidRPr="00225DC2" w:rsidRDefault="00225DC2" w:rsidP="00225DC2">
            <w:pPr>
              <w:spacing w:after="45"/>
              <w:jc w:val="right"/>
              <w:rPr>
                <w:sz w:val="24"/>
                <w:szCs w:val="24"/>
              </w:rPr>
            </w:pPr>
            <w:r w:rsidRPr="00225DC2">
              <w:rPr>
                <w:sz w:val="24"/>
                <w:szCs w:val="24"/>
              </w:rPr>
              <w:t>0</w:t>
            </w:r>
          </w:p>
        </w:tc>
      </w:tr>
      <w:tr w:rsidR="00225DC2" w:rsidRPr="00225DC2" w:rsidTr="002B03C1">
        <w:trPr>
          <w:trHeight w:val="110"/>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25DC2" w:rsidRPr="00225DC2" w:rsidRDefault="00225DC2" w:rsidP="00225DC2">
            <w:pPr>
              <w:spacing w:after="45"/>
              <w:jc w:val="both"/>
              <w:rPr>
                <w:b/>
                <w:sz w:val="24"/>
                <w:szCs w:val="24"/>
                <w:lang w:val="bg-BG"/>
              </w:rPr>
            </w:pPr>
            <w:r>
              <w:rPr>
                <w:b/>
                <w:sz w:val="24"/>
                <w:szCs w:val="24"/>
                <w:lang w:val="bg-BG"/>
              </w:rPr>
              <w:t>ОБЩО</w:t>
            </w:r>
          </w:p>
        </w:tc>
        <w:tc>
          <w:tcPr>
            <w:tcW w:w="18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25DC2" w:rsidRPr="00225DC2" w:rsidRDefault="00225DC2" w:rsidP="00225DC2">
            <w:pPr>
              <w:spacing w:after="45"/>
              <w:jc w:val="right"/>
              <w:rPr>
                <w:sz w:val="24"/>
                <w:szCs w:val="24"/>
                <w:lang w:val="bg-BG"/>
              </w:rPr>
            </w:pPr>
          </w:p>
        </w:tc>
        <w:tc>
          <w:tcPr>
            <w:tcW w:w="18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25DC2" w:rsidRPr="00225DC2" w:rsidRDefault="00225DC2" w:rsidP="00225DC2">
            <w:pPr>
              <w:spacing w:after="45"/>
              <w:jc w:val="right"/>
              <w:rPr>
                <w:b/>
                <w:sz w:val="24"/>
                <w:szCs w:val="24"/>
                <w:lang w:val="bg-BG"/>
              </w:rPr>
            </w:pPr>
            <w:r>
              <w:rPr>
                <w:b/>
                <w:sz w:val="24"/>
                <w:szCs w:val="24"/>
                <w:lang w:val="bg-BG"/>
              </w:rPr>
              <w:t>1631.36</w:t>
            </w:r>
          </w:p>
        </w:tc>
      </w:tr>
    </w:tbl>
    <w:p w:rsidR="001123B1" w:rsidRDefault="001123B1" w:rsidP="009630E1">
      <w:pPr>
        <w:spacing w:after="45"/>
        <w:jc w:val="both"/>
        <w:rPr>
          <w:sz w:val="24"/>
          <w:szCs w:val="24"/>
          <w:lang w:val="bg-BG"/>
        </w:rPr>
      </w:pPr>
    </w:p>
    <w:p w:rsidR="001123B1" w:rsidRPr="001123B1" w:rsidRDefault="001123B1" w:rsidP="001123B1">
      <w:pPr>
        <w:spacing w:after="45"/>
        <w:jc w:val="center"/>
        <w:rPr>
          <w:i/>
          <w:sz w:val="24"/>
          <w:szCs w:val="24"/>
          <w:lang w:val="bg-BG"/>
        </w:rPr>
      </w:pPr>
      <w:r>
        <w:rPr>
          <w:i/>
          <w:sz w:val="24"/>
          <w:szCs w:val="24"/>
          <w:lang w:val="bg-BG"/>
        </w:rPr>
        <w:t>Таблица 1</w:t>
      </w:r>
      <w:r w:rsidR="0070427C">
        <w:rPr>
          <w:i/>
          <w:sz w:val="24"/>
          <w:szCs w:val="24"/>
          <w:lang w:val="bg-BG"/>
        </w:rPr>
        <w:t>1</w:t>
      </w:r>
      <w:r>
        <w:rPr>
          <w:i/>
          <w:sz w:val="24"/>
          <w:szCs w:val="24"/>
          <w:lang w:val="bg-BG"/>
        </w:rPr>
        <w:t xml:space="preserve">. Брой регистрирани земеделски кооперации в регистъра на земеделските стопани по наредба 3 от 1999 </w:t>
      </w:r>
      <w:r w:rsidRPr="001123B1">
        <w:rPr>
          <w:i/>
          <w:sz w:val="24"/>
          <w:szCs w:val="24"/>
          <w:lang w:val="bg-BG"/>
        </w:rPr>
        <w:t>на територията на Община Карлово за стопанската 2018/2019 г.</w:t>
      </w:r>
    </w:p>
    <w:p w:rsidR="001123B1" w:rsidRDefault="001123B1" w:rsidP="009630E1">
      <w:pPr>
        <w:spacing w:after="45"/>
        <w:jc w:val="both"/>
        <w:rPr>
          <w:sz w:val="24"/>
          <w:szCs w:val="24"/>
          <w:lang w:val="bg-BG"/>
        </w:rPr>
      </w:pPr>
    </w:p>
    <w:p w:rsidR="00356CA2" w:rsidRDefault="000A17F5" w:rsidP="009630E1">
      <w:pPr>
        <w:spacing w:after="45"/>
        <w:jc w:val="both"/>
        <w:rPr>
          <w:sz w:val="24"/>
          <w:szCs w:val="24"/>
          <w:lang w:val="bg-BG"/>
        </w:rPr>
      </w:pPr>
      <w:r>
        <w:rPr>
          <w:sz w:val="24"/>
          <w:szCs w:val="24"/>
          <w:lang w:val="bg-BG"/>
        </w:rPr>
        <w:t xml:space="preserve">По единия регистър използваемата земеделска земя е 19702 ха, а по регистъра на кооперациите </w:t>
      </w:r>
      <w:r w:rsidR="002B03C1">
        <w:rPr>
          <w:sz w:val="24"/>
          <w:szCs w:val="24"/>
          <w:lang w:val="bg-BG"/>
        </w:rPr>
        <w:t xml:space="preserve">(7 броя в 27 населени места) </w:t>
      </w:r>
      <w:r>
        <w:rPr>
          <w:sz w:val="24"/>
          <w:szCs w:val="24"/>
          <w:lang w:val="bg-BG"/>
        </w:rPr>
        <w:t xml:space="preserve">използваемата земеделска земя е 1631 ха или общо </w:t>
      </w:r>
      <w:r w:rsidR="00966AEE">
        <w:rPr>
          <w:sz w:val="24"/>
          <w:szCs w:val="24"/>
          <w:lang w:val="bg-BG"/>
        </w:rPr>
        <w:t>21333 ха. Това означава, че от общия възможен за обработка земеделски фонд в община Карлово за обработка са регистрирани около 70%, или в община Карлово има 30% необработваеми земи.</w:t>
      </w:r>
    </w:p>
    <w:p w:rsidR="00966AEE" w:rsidRDefault="00CB750D" w:rsidP="009630E1">
      <w:pPr>
        <w:spacing w:after="45"/>
        <w:jc w:val="both"/>
        <w:rPr>
          <w:sz w:val="24"/>
          <w:szCs w:val="24"/>
          <w:lang w:val="bg-BG"/>
        </w:rPr>
      </w:pPr>
      <w:r>
        <w:rPr>
          <w:sz w:val="24"/>
          <w:szCs w:val="24"/>
          <w:lang w:val="bg-BG"/>
        </w:rPr>
        <w:t xml:space="preserve">Следващата таблица показва </w:t>
      </w:r>
      <w:r w:rsidR="0076589B">
        <w:rPr>
          <w:sz w:val="24"/>
          <w:szCs w:val="24"/>
          <w:lang w:val="bg-BG"/>
        </w:rPr>
        <w:t>засетите площи по основни селскостопански култури за 2015/2016 и 2018/2019 г.</w:t>
      </w:r>
    </w:p>
    <w:p w:rsidR="00617D8E" w:rsidRDefault="00617D8E" w:rsidP="009630E1">
      <w:pPr>
        <w:spacing w:after="45"/>
        <w:jc w:val="both"/>
        <w:rPr>
          <w:sz w:val="24"/>
          <w:szCs w:val="24"/>
          <w:lang w:val="bg-BG"/>
        </w:rPr>
      </w:pPr>
    </w:p>
    <w:tbl>
      <w:tblPr>
        <w:tblStyle w:val="a7"/>
        <w:tblW w:w="0" w:type="auto"/>
        <w:tblInd w:w="2122" w:type="dxa"/>
        <w:tblLook w:val="04A0" w:firstRow="1" w:lastRow="0" w:firstColumn="1" w:lastColumn="0" w:noHBand="0" w:noVBand="1"/>
      </w:tblPr>
      <w:tblGrid>
        <w:gridCol w:w="2976"/>
        <w:gridCol w:w="1417"/>
        <w:gridCol w:w="1293"/>
      </w:tblGrid>
      <w:tr w:rsidR="00617D8E" w:rsidRPr="00B064D7" w:rsidTr="0076589B">
        <w:trPr>
          <w:cantSplit/>
          <w:trHeight w:val="315"/>
          <w:tblHeader/>
        </w:trPr>
        <w:tc>
          <w:tcPr>
            <w:tcW w:w="2976" w:type="dxa"/>
            <w:shd w:val="clear" w:color="auto" w:fill="FFD966" w:themeFill="accent4" w:themeFillTint="99"/>
            <w:noWrap/>
            <w:vAlign w:val="center"/>
            <w:hideMark/>
          </w:tcPr>
          <w:p w:rsidR="00617D8E" w:rsidRPr="00B064D7" w:rsidRDefault="00617D8E" w:rsidP="0076589B">
            <w:pPr>
              <w:spacing w:after="45"/>
              <w:jc w:val="center"/>
              <w:rPr>
                <w:b/>
                <w:sz w:val="24"/>
                <w:szCs w:val="24"/>
                <w:lang w:val="bg-BG"/>
              </w:rPr>
            </w:pPr>
            <w:r>
              <w:rPr>
                <w:b/>
                <w:sz w:val="24"/>
                <w:szCs w:val="24"/>
                <w:lang w:val="bg-BG"/>
              </w:rPr>
              <w:t>Култура (в дка)</w:t>
            </w:r>
          </w:p>
        </w:tc>
        <w:tc>
          <w:tcPr>
            <w:tcW w:w="1417" w:type="dxa"/>
            <w:shd w:val="clear" w:color="auto" w:fill="FFD966" w:themeFill="accent4" w:themeFillTint="99"/>
            <w:noWrap/>
            <w:vAlign w:val="center"/>
            <w:hideMark/>
          </w:tcPr>
          <w:p w:rsidR="00617D8E" w:rsidRPr="00617D8E" w:rsidRDefault="00617D8E" w:rsidP="0076589B">
            <w:pPr>
              <w:spacing w:after="45"/>
              <w:jc w:val="center"/>
              <w:rPr>
                <w:b/>
                <w:sz w:val="24"/>
                <w:szCs w:val="24"/>
                <w:lang w:val="bg-BG"/>
              </w:rPr>
            </w:pPr>
            <w:r w:rsidRPr="00B064D7">
              <w:rPr>
                <w:b/>
                <w:sz w:val="24"/>
                <w:szCs w:val="24"/>
              </w:rPr>
              <w:t>2015</w:t>
            </w:r>
            <w:r>
              <w:rPr>
                <w:b/>
                <w:sz w:val="24"/>
                <w:szCs w:val="24"/>
                <w:lang w:val="bg-BG"/>
              </w:rPr>
              <w:t>/2016</w:t>
            </w:r>
          </w:p>
        </w:tc>
        <w:tc>
          <w:tcPr>
            <w:tcW w:w="1293" w:type="dxa"/>
            <w:shd w:val="clear" w:color="auto" w:fill="FFD966" w:themeFill="accent4" w:themeFillTint="99"/>
            <w:noWrap/>
            <w:vAlign w:val="center"/>
            <w:hideMark/>
          </w:tcPr>
          <w:p w:rsidR="00617D8E" w:rsidRPr="00617D8E" w:rsidRDefault="00617D8E" w:rsidP="0076589B">
            <w:pPr>
              <w:spacing w:after="45"/>
              <w:jc w:val="center"/>
              <w:rPr>
                <w:b/>
                <w:sz w:val="24"/>
                <w:szCs w:val="24"/>
                <w:lang w:val="bg-BG"/>
              </w:rPr>
            </w:pPr>
            <w:r w:rsidRPr="00B064D7">
              <w:rPr>
                <w:b/>
                <w:sz w:val="24"/>
                <w:szCs w:val="24"/>
              </w:rPr>
              <w:t>201</w:t>
            </w:r>
            <w:r>
              <w:rPr>
                <w:b/>
                <w:sz w:val="24"/>
                <w:szCs w:val="24"/>
                <w:lang w:val="bg-BG"/>
              </w:rPr>
              <w:t>8/2019</w:t>
            </w:r>
          </w:p>
        </w:tc>
      </w:tr>
      <w:tr w:rsidR="00617D8E" w:rsidRPr="00B064D7" w:rsidTr="0076589B">
        <w:trPr>
          <w:trHeight w:val="315"/>
        </w:trPr>
        <w:tc>
          <w:tcPr>
            <w:tcW w:w="2976" w:type="dxa"/>
            <w:noWrap/>
          </w:tcPr>
          <w:p w:rsidR="00617D8E" w:rsidRPr="00B064D7" w:rsidRDefault="0076589B" w:rsidP="00922E8B">
            <w:pPr>
              <w:spacing w:after="45"/>
              <w:jc w:val="both"/>
              <w:rPr>
                <w:sz w:val="24"/>
                <w:szCs w:val="24"/>
                <w:lang w:val="bg-BG"/>
              </w:rPr>
            </w:pPr>
            <w:r>
              <w:rPr>
                <w:sz w:val="24"/>
                <w:szCs w:val="24"/>
                <w:lang w:val="bg-BG"/>
              </w:rPr>
              <w:t>Пшеница</w:t>
            </w:r>
          </w:p>
        </w:tc>
        <w:tc>
          <w:tcPr>
            <w:tcW w:w="1417" w:type="dxa"/>
            <w:noWrap/>
          </w:tcPr>
          <w:p w:rsidR="00617D8E" w:rsidRPr="0076589B" w:rsidRDefault="0076589B" w:rsidP="00922E8B">
            <w:pPr>
              <w:spacing w:after="45"/>
              <w:jc w:val="right"/>
              <w:rPr>
                <w:sz w:val="24"/>
                <w:szCs w:val="24"/>
                <w:lang w:val="bg-BG"/>
              </w:rPr>
            </w:pPr>
            <w:r>
              <w:rPr>
                <w:sz w:val="24"/>
                <w:szCs w:val="24"/>
                <w:lang w:val="bg-BG"/>
              </w:rPr>
              <w:t>23700</w:t>
            </w:r>
          </w:p>
        </w:tc>
        <w:tc>
          <w:tcPr>
            <w:tcW w:w="1293" w:type="dxa"/>
            <w:noWrap/>
          </w:tcPr>
          <w:p w:rsidR="00617D8E" w:rsidRPr="0076589B" w:rsidRDefault="0076589B" w:rsidP="00922E8B">
            <w:pPr>
              <w:spacing w:after="45"/>
              <w:jc w:val="right"/>
              <w:rPr>
                <w:sz w:val="24"/>
                <w:szCs w:val="24"/>
                <w:lang w:val="bg-BG"/>
              </w:rPr>
            </w:pPr>
            <w:r>
              <w:rPr>
                <w:sz w:val="24"/>
                <w:szCs w:val="24"/>
                <w:lang w:val="bg-BG"/>
              </w:rPr>
              <w:t>18500</w:t>
            </w:r>
          </w:p>
        </w:tc>
      </w:tr>
      <w:tr w:rsidR="00617D8E" w:rsidRPr="00B064D7" w:rsidTr="0076589B">
        <w:trPr>
          <w:trHeight w:val="315"/>
        </w:trPr>
        <w:tc>
          <w:tcPr>
            <w:tcW w:w="2976" w:type="dxa"/>
            <w:noWrap/>
          </w:tcPr>
          <w:p w:rsidR="00617D8E" w:rsidRPr="00B064D7" w:rsidRDefault="0076589B" w:rsidP="00922E8B">
            <w:pPr>
              <w:spacing w:after="45"/>
              <w:jc w:val="both"/>
              <w:rPr>
                <w:sz w:val="24"/>
                <w:szCs w:val="24"/>
                <w:lang w:val="bg-BG"/>
              </w:rPr>
            </w:pPr>
            <w:r>
              <w:rPr>
                <w:sz w:val="24"/>
                <w:szCs w:val="24"/>
                <w:lang w:val="bg-BG"/>
              </w:rPr>
              <w:t>Ечемик</w:t>
            </w:r>
          </w:p>
        </w:tc>
        <w:tc>
          <w:tcPr>
            <w:tcW w:w="1417" w:type="dxa"/>
            <w:noWrap/>
          </w:tcPr>
          <w:p w:rsidR="00617D8E" w:rsidRPr="0076589B" w:rsidRDefault="0076589B" w:rsidP="00922E8B">
            <w:pPr>
              <w:spacing w:after="45"/>
              <w:jc w:val="right"/>
              <w:rPr>
                <w:sz w:val="24"/>
                <w:szCs w:val="24"/>
                <w:lang w:val="bg-BG"/>
              </w:rPr>
            </w:pPr>
            <w:r>
              <w:rPr>
                <w:sz w:val="24"/>
                <w:szCs w:val="24"/>
                <w:lang w:val="bg-BG"/>
              </w:rPr>
              <w:t>700</w:t>
            </w:r>
          </w:p>
        </w:tc>
        <w:tc>
          <w:tcPr>
            <w:tcW w:w="1293" w:type="dxa"/>
            <w:noWrap/>
          </w:tcPr>
          <w:p w:rsidR="00617D8E" w:rsidRPr="0076589B" w:rsidRDefault="0076589B" w:rsidP="00922E8B">
            <w:pPr>
              <w:spacing w:after="45"/>
              <w:jc w:val="right"/>
              <w:rPr>
                <w:sz w:val="24"/>
                <w:szCs w:val="24"/>
                <w:lang w:val="bg-BG"/>
              </w:rPr>
            </w:pPr>
            <w:r>
              <w:rPr>
                <w:sz w:val="24"/>
                <w:szCs w:val="24"/>
                <w:lang w:val="bg-BG"/>
              </w:rPr>
              <w:t>100</w:t>
            </w:r>
          </w:p>
        </w:tc>
      </w:tr>
      <w:tr w:rsidR="00617D8E" w:rsidRPr="00B064D7" w:rsidTr="0076589B">
        <w:trPr>
          <w:trHeight w:val="315"/>
        </w:trPr>
        <w:tc>
          <w:tcPr>
            <w:tcW w:w="2976" w:type="dxa"/>
            <w:noWrap/>
          </w:tcPr>
          <w:p w:rsidR="00617D8E" w:rsidRPr="00B064D7" w:rsidRDefault="0076589B" w:rsidP="00922E8B">
            <w:pPr>
              <w:spacing w:after="45"/>
              <w:jc w:val="both"/>
              <w:rPr>
                <w:sz w:val="24"/>
                <w:szCs w:val="24"/>
                <w:lang w:val="bg-BG"/>
              </w:rPr>
            </w:pPr>
            <w:r>
              <w:rPr>
                <w:sz w:val="24"/>
                <w:szCs w:val="24"/>
                <w:lang w:val="bg-BG"/>
              </w:rPr>
              <w:t>Ръж</w:t>
            </w:r>
          </w:p>
        </w:tc>
        <w:tc>
          <w:tcPr>
            <w:tcW w:w="1417" w:type="dxa"/>
            <w:noWrap/>
          </w:tcPr>
          <w:p w:rsidR="00617D8E" w:rsidRPr="0076589B" w:rsidRDefault="0076589B" w:rsidP="00922E8B">
            <w:pPr>
              <w:spacing w:after="45"/>
              <w:jc w:val="right"/>
              <w:rPr>
                <w:sz w:val="24"/>
                <w:szCs w:val="24"/>
                <w:lang w:val="bg-BG"/>
              </w:rPr>
            </w:pPr>
            <w:r>
              <w:rPr>
                <w:sz w:val="24"/>
                <w:szCs w:val="24"/>
                <w:lang w:val="bg-BG"/>
              </w:rPr>
              <w:t>8800</w:t>
            </w:r>
          </w:p>
        </w:tc>
        <w:tc>
          <w:tcPr>
            <w:tcW w:w="1293" w:type="dxa"/>
            <w:noWrap/>
          </w:tcPr>
          <w:p w:rsidR="00617D8E" w:rsidRPr="0076589B" w:rsidRDefault="0076589B" w:rsidP="00922E8B">
            <w:pPr>
              <w:spacing w:after="45"/>
              <w:jc w:val="right"/>
              <w:rPr>
                <w:sz w:val="24"/>
                <w:szCs w:val="24"/>
                <w:lang w:val="bg-BG"/>
              </w:rPr>
            </w:pPr>
            <w:r>
              <w:rPr>
                <w:sz w:val="24"/>
                <w:szCs w:val="24"/>
                <w:lang w:val="bg-BG"/>
              </w:rPr>
              <w:t>9100</w:t>
            </w:r>
          </w:p>
        </w:tc>
      </w:tr>
      <w:tr w:rsidR="00617D8E" w:rsidRPr="00B064D7" w:rsidTr="0076589B">
        <w:trPr>
          <w:trHeight w:val="315"/>
        </w:trPr>
        <w:tc>
          <w:tcPr>
            <w:tcW w:w="2976" w:type="dxa"/>
            <w:noWrap/>
          </w:tcPr>
          <w:p w:rsidR="00617D8E" w:rsidRPr="00B064D7" w:rsidRDefault="0076589B" w:rsidP="00922E8B">
            <w:pPr>
              <w:spacing w:after="45"/>
              <w:jc w:val="both"/>
              <w:rPr>
                <w:sz w:val="24"/>
                <w:szCs w:val="24"/>
                <w:lang w:val="bg-BG"/>
              </w:rPr>
            </w:pPr>
            <w:proofErr w:type="spellStart"/>
            <w:r>
              <w:rPr>
                <w:sz w:val="24"/>
                <w:szCs w:val="24"/>
                <w:lang w:val="bg-BG"/>
              </w:rPr>
              <w:t>Тритикале</w:t>
            </w:r>
            <w:proofErr w:type="spellEnd"/>
          </w:p>
        </w:tc>
        <w:tc>
          <w:tcPr>
            <w:tcW w:w="1417" w:type="dxa"/>
            <w:noWrap/>
          </w:tcPr>
          <w:p w:rsidR="00617D8E" w:rsidRPr="0076589B" w:rsidRDefault="0076589B" w:rsidP="00922E8B">
            <w:pPr>
              <w:spacing w:after="45"/>
              <w:jc w:val="right"/>
              <w:rPr>
                <w:sz w:val="24"/>
                <w:szCs w:val="24"/>
                <w:lang w:val="bg-BG"/>
              </w:rPr>
            </w:pPr>
            <w:r>
              <w:rPr>
                <w:sz w:val="24"/>
                <w:szCs w:val="24"/>
                <w:lang w:val="bg-BG"/>
              </w:rPr>
              <w:t>6000</w:t>
            </w:r>
          </w:p>
        </w:tc>
        <w:tc>
          <w:tcPr>
            <w:tcW w:w="1293" w:type="dxa"/>
            <w:noWrap/>
          </w:tcPr>
          <w:p w:rsidR="00617D8E" w:rsidRPr="0076589B" w:rsidRDefault="0076589B" w:rsidP="00922E8B">
            <w:pPr>
              <w:spacing w:after="45"/>
              <w:jc w:val="right"/>
              <w:rPr>
                <w:sz w:val="24"/>
                <w:szCs w:val="24"/>
                <w:lang w:val="bg-BG"/>
              </w:rPr>
            </w:pPr>
            <w:r>
              <w:rPr>
                <w:sz w:val="24"/>
                <w:szCs w:val="24"/>
                <w:lang w:val="bg-BG"/>
              </w:rPr>
              <w:t>9300</w:t>
            </w:r>
          </w:p>
        </w:tc>
      </w:tr>
      <w:tr w:rsidR="00617D8E" w:rsidRPr="00B064D7" w:rsidTr="0076589B">
        <w:trPr>
          <w:trHeight w:val="315"/>
        </w:trPr>
        <w:tc>
          <w:tcPr>
            <w:tcW w:w="2976" w:type="dxa"/>
            <w:noWrap/>
          </w:tcPr>
          <w:p w:rsidR="00617D8E" w:rsidRPr="00B064D7" w:rsidRDefault="0076589B" w:rsidP="00922E8B">
            <w:pPr>
              <w:spacing w:after="45"/>
              <w:jc w:val="both"/>
              <w:rPr>
                <w:sz w:val="24"/>
                <w:szCs w:val="24"/>
                <w:lang w:val="bg-BG"/>
              </w:rPr>
            </w:pPr>
            <w:r>
              <w:rPr>
                <w:sz w:val="24"/>
                <w:szCs w:val="24"/>
                <w:lang w:val="bg-BG"/>
              </w:rPr>
              <w:t>Маслодайна рапица</w:t>
            </w:r>
          </w:p>
        </w:tc>
        <w:tc>
          <w:tcPr>
            <w:tcW w:w="1417" w:type="dxa"/>
            <w:noWrap/>
          </w:tcPr>
          <w:p w:rsidR="00617D8E" w:rsidRPr="0076589B" w:rsidRDefault="0076589B" w:rsidP="00922E8B">
            <w:pPr>
              <w:spacing w:after="45"/>
              <w:jc w:val="right"/>
              <w:rPr>
                <w:sz w:val="24"/>
                <w:szCs w:val="24"/>
                <w:lang w:val="bg-BG"/>
              </w:rPr>
            </w:pPr>
            <w:r>
              <w:rPr>
                <w:sz w:val="24"/>
                <w:szCs w:val="24"/>
                <w:lang w:val="bg-BG"/>
              </w:rPr>
              <w:t>800</w:t>
            </w:r>
          </w:p>
        </w:tc>
        <w:tc>
          <w:tcPr>
            <w:tcW w:w="1293" w:type="dxa"/>
            <w:noWrap/>
          </w:tcPr>
          <w:p w:rsidR="00617D8E" w:rsidRPr="0076589B" w:rsidRDefault="0076589B" w:rsidP="00922E8B">
            <w:pPr>
              <w:spacing w:after="45"/>
              <w:jc w:val="right"/>
              <w:rPr>
                <w:sz w:val="24"/>
                <w:szCs w:val="24"/>
                <w:lang w:val="bg-BG"/>
              </w:rPr>
            </w:pPr>
            <w:r>
              <w:rPr>
                <w:sz w:val="24"/>
                <w:szCs w:val="24"/>
                <w:lang w:val="bg-BG"/>
              </w:rPr>
              <w:t>-</w:t>
            </w:r>
          </w:p>
        </w:tc>
      </w:tr>
      <w:tr w:rsidR="00617D8E" w:rsidRPr="00B064D7" w:rsidTr="0076589B">
        <w:trPr>
          <w:trHeight w:val="315"/>
        </w:trPr>
        <w:tc>
          <w:tcPr>
            <w:tcW w:w="2976" w:type="dxa"/>
            <w:noWrap/>
          </w:tcPr>
          <w:p w:rsidR="00617D8E" w:rsidRPr="00B064D7" w:rsidRDefault="0076589B" w:rsidP="00922E8B">
            <w:pPr>
              <w:spacing w:after="45"/>
              <w:jc w:val="both"/>
              <w:rPr>
                <w:sz w:val="24"/>
                <w:szCs w:val="24"/>
                <w:lang w:val="bg-BG"/>
              </w:rPr>
            </w:pPr>
            <w:r>
              <w:rPr>
                <w:sz w:val="24"/>
                <w:szCs w:val="24"/>
                <w:lang w:val="bg-BG"/>
              </w:rPr>
              <w:t>Царевица за зърно</w:t>
            </w:r>
          </w:p>
        </w:tc>
        <w:tc>
          <w:tcPr>
            <w:tcW w:w="1417" w:type="dxa"/>
            <w:noWrap/>
          </w:tcPr>
          <w:p w:rsidR="00617D8E" w:rsidRPr="0076589B" w:rsidRDefault="0076589B" w:rsidP="00922E8B">
            <w:pPr>
              <w:spacing w:after="45"/>
              <w:jc w:val="right"/>
              <w:rPr>
                <w:sz w:val="24"/>
                <w:szCs w:val="24"/>
                <w:lang w:val="bg-BG"/>
              </w:rPr>
            </w:pPr>
            <w:r>
              <w:rPr>
                <w:sz w:val="24"/>
                <w:szCs w:val="24"/>
                <w:lang w:val="bg-BG"/>
              </w:rPr>
              <w:t>11000</w:t>
            </w:r>
          </w:p>
        </w:tc>
        <w:tc>
          <w:tcPr>
            <w:tcW w:w="1293" w:type="dxa"/>
            <w:noWrap/>
          </w:tcPr>
          <w:p w:rsidR="00617D8E" w:rsidRPr="0076589B" w:rsidRDefault="0076589B" w:rsidP="00922E8B">
            <w:pPr>
              <w:spacing w:after="45"/>
              <w:jc w:val="right"/>
              <w:rPr>
                <w:sz w:val="24"/>
                <w:szCs w:val="24"/>
                <w:lang w:val="bg-BG"/>
              </w:rPr>
            </w:pPr>
            <w:r>
              <w:rPr>
                <w:sz w:val="24"/>
                <w:szCs w:val="24"/>
                <w:lang w:val="bg-BG"/>
              </w:rPr>
              <w:t>3900</w:t>
            </w:r>
          </w:p>
        </w:tc>
      </w:tr>
      <w:tr w:rsidR="00617D8E" w:rsidRPr="00B064D7" w:rsidTr="0076589B">
        <w:trPr>
          <w:trHeight w:val="315"/>
        </w:trPr>
        <w:tc>
          <w:tcPr>
            <w:tcW w:w="2976" w:type="dxa"/>
            <w:noWrap/>
          </w:tcPr>
          <w:p w:rsidR="00617D8E" w:rsidRPr="00B064D7" w:rsidRDefault="0076589B" w:rsidP="00922E8B">
            <w:pPr>
              <w:spacing w:after="45"/>
              <w:jc w:val="both"/>
              <w:rPr>
                <w:sz w:val="24"/>
                <w:szCs w:val="24"/>
                <w:lang w:val="bg-BG"/>
              </w:rPr>
            </w:pPr>
            <w:r>
              <w:rPr>
                <w:sz w:val="24"/>
                <w:szCs w:val="24"/>
                <w:lang w:val="bg-BG"/>
              </w:rPr>
              <w:t>Овес</w:t>
            </w:r>
          </w:p>
        </w:tc>
        <w:tc>
          <w:tcPr>
            <w:tcW w:w="1417" w:type="dxa"/>
            <w:noWrap/>
          </w:tcPr>
          <w:p w:rsidR="00617D8E" w:rsidRPr="0076589B" w:rsidRDefault="0076589B" w:rsidP="00922E8B">
            <w:pPr>
              <w:spacing w:after="45"/>
              <w:jc w:val="right"/>
              <w:rPr>
                <w:sz w:val="24"/>
                <w:szCs w:val="24"/>
                <w:lang w:val="bg-BG"/>
              </w:rPr>
            </w:pPr>
            <w:r>
              <w:rPr>
                <w:sz w:val="24"/>
                <w:szCs w:val="24"/>
                <w:lang w:val="bg-BG"/>
              </w:rPr>
              <w:t>2800</w:t>
            </w:r>
          </w:p>
        </w:tc>
        <w:tc>
          <w:tcPr>
            <w:tcW w:w="1293" w:type="dxa"/>
            <w:noWrap/>
          </w:tcPr>
          <w:p w:rsidR="00617D8E" w:rsidRPr="0076589B" w:rsidRDefault="0076589B" w:rsidP="00922E8B">
            <w:pPr>
              <w:spacing w:after="45"/>
              <w:jc w:val="right"/>
              <w:rPr>
                <w:sz w:val="24"/>
                <w:szCs w:val="24"/>
                <w:lang w:val="bg-BG"/>
              </w:rPr>
            </w:pPr>
            <w:r>
              <w:rPr>
                <w:sz w:val="24"/>
                <w:szCs w:val="24"/>
                <w:lang w:val="bg-BG"/>
              </w:rPr>
              <w:t>2900</w:t>
            </w:r>
          </w:p>
        </w:tc>
      </w:tr>
      <w:tr w:rsidR="00617D8E" w:rsidRPr="00B064D7" w:rsidTr="0076589B">
        <w:trPr>
          <w:trHeight w:val="315"/>
        </w:trPr>
        <w:tc>
          <w:tcPr>
            <w:tcW w:w="2976" w:type="dxa"/>
            <w:noWrap/>
          </w:tcPr>
          <w:p w:rsidR="00617D8E" w:rsidRPr="00B064D7" w:rsidRDefault="0076589B" w:rsidP="00922E8B">
            <w:pPr>
              <w:spacing w:after="45"/>
              <w:jc w:val="both"/>
              <w:rPr>
                <w:sz w:val="24"/>
                <w:szCs w:val="24"/>
                <w:lang w:val="bg-BG"/>
              </w:rPr>
            </w:pPr>
            <w:r>
              <w:rPr>
                <w:sz w:val="24"/>
                <w:szCs w:val="24"/>
                <w:lang w:val="bg-BG"/>
              </w:rPr>
              <w:t>Царевица силажна</w:t>
            </w:r>
          </w:p>
        </w:tc>
        <w:tc>
          <w:tcPr>
            <w:tcW w:w="1417" w:type="dxa"/>
            <w:noWrap/>
          </w:tcPr>
          <w:p w:rsidR="00617D8E" w:rsidRPr="0076589B" w:rsidRDefault="0076589B" w:rsidP="00922E8B">
            <w:pPr>
              <w:spacing w:after="45"/>
              <w:jc w:val="right"/>
              <w:rPr>
                <w:sz w:val="24"/>
                <w:szCs w:val="24"/>
                <w:lang w:val="bg-BG"/>
              </w:rPr>
            </w:pPr>
            <w:r>
              <w:rPr>
                <w:sz w:val="24"/>
                <w:szCs w:val="24"/>
                <w:lang w:val="bg-BG"/>
              </w:rPr>
              <w:t>-</w:t>
            </w:r>
          </w:p>
        </w:tc>
        <w:tc>
          <w:tcPr>
            <w:tcW w:w="1293" w:type="dxa"/>
            <w:noWrap/>
          </w:tcPr>
          <w:p w:rsidR="00617D8E" w:rsidRPr="0076589B" w:rsidRDefault="0076589B" w:rsidP="00922E8B">
            <w:pPr>
              <w:spacing w:after="45"/>
              <w:jc w:val="right"/>
              <w:rPr>
                <w:sz w:val="24"/>
                <w:szCs w:val="24"/>
                <w:lang w:val="bg-BG"/>
              </w:rPr>
            </w:pPr>
            <w:r>
              <w:rPr>
                <w:sz w:val="24"/>
                <w:szCs w:val="24"/>
                <w:lang w:val="bg-BG"/>
              </w:rPr>
              <w:t>4000</w:t>
            </w:r>
          </w:p>
        </w:tc>
      </w:tr>
      <w:tr w:rsidR="00617D8E" w:rsidRPr="00B064D7" w:rsidTr="0076589B">
        <w:trPr>
          <w:trHeight w:val="315"/>
        </w:trPr>
        <w:tc>
          <w:tcPr>
            <w:tcW w:w="2976" w:type="dxa"/>
            <w:noWrap/>
          </w:tcPr>
          <w:p w:rsidR="00617D8E" w:rsidRPr="00B064D7" w:rsidRDefault="0076589B" w:rsidP="00922E8B">
            <w:pPr>
              <w:spacing w:after="45"/>
              <w:jc w:val="both"/>
              <w:rPr>
                <w:sz w:val="24"/>
                <w:szCs w:val="24"/>
                <w:lang w:val="bg-BG"/>
              </w:rPr>
            </w:pPr>
            <w:r>
              <w:rPr>
                <w:sz w:val="24"/>
                <w:szCs w:val="24"/>
                <w:lang w:val="bg-BG"/>
              </w:rPr>
              <w:t>Маслодаен слънчоглед</w:t>
            </w:r>
          </w:p>
        </w:tc>
        <w:tc>
          <w:tcPr>
            <w:tcW w:w="1417" w:type="dxa"/>
            <w:noWrap/>
          </w:tcPr>
          <w:p w:rsidR="00617D8E" w:rsidRPr="0076589B" w:rsidRDefault="0076589B" w:rsidP="00922E8B">
            <w:pPr>
              <w:spacing w:after="45"/>
              <w:jc w:val="right"/>
              <w:rPr>
                <w:sz w:val="24"/>
                <w:szCs w:val="24"/>
                <w:lang w:val="bg-BG"/>
              </w:rPr>
            </w:pPr>
            <w:r>
              <w:rPr>
                <w:sz w:val="24"/>
                <w:szCs w:val="24"/>
                <w:lang w:val="bg-BG"/>
              </w:rPr>
              <w:t>4400</w:t>
            </w:r>
          </w:p>
        </w:tc>
        <w:tc>
          <w:tcPr>
            <w:tcW w:w="1293" w:type="dxa"/>
            <w:noWrap/>
          </w:tcPr>
          <w:p w:rsidR="00617D8E" w:rsidRPr="0076589B" w:rsidRDefault="0076589B" w:rsidP="00922E8B">
            <w:pPr>
              <w:spacing w:after="45"/>
              <w:jc w:val="right"/>
              <w:rPr>
                <w:sz w:val="24"/>
                <w:szCs w:val="24"/>
                <w:lang w:val="bg-BG"/>
              </w:rPr>
            </w:pPr>
            <w:r>
              <w:rPr>
                <w:sz w:val="24"/>
                <w:szCs w:val="24"/>
                <w:lang w:val="bg-BG"/>
              </w:rPr>
              <w:t>6800</w:t>
            </w:r>
          </w:p>
        </w:tc>
      </w:tr>
      <w:tr w:rsidR="00617D8E" w:rsidRPr="00B064D7" w:rsidTr="0076589B">
        <w:trPr>
          <w:trHeight w:val="315"/>
        </w:trPr>
        <w:tc>
          <w:tcPr>
            <w:tcW w:w="2976" w:type="dxa"/>
            <w:noWrap/>
          </w:tcPr>
          <w:p w:rsidR="00617D8E" w:rsidRPr="00B064D7" w:rsidRDefault="0076589B" w:rsidP="00922E8B">
            <w:pPr>
              <w:spacing w:after="45"/>
              <w:jc w:val="both"/>
              <w:rPr>
                <w:sz w:val="24"/>
                <w:szCs w:val="24"/>
                <w:lang w:val="bg-BG"/>
              </w:rPr>
            </w:pPr>
            <w:r>
              <w:rPr>
                <w:sz w:val="24"/>
                <w:szCs w:val="24"/>
                <w:lang w:val="bg-BG"/>
              </w:rPr>
              <w:t>Шарен слънчоглед</w:t>
            </w:r>
          </w:p>
        </w:tc>
        <w:tc>
          <w:tcPr>
            <w:tcW w:w="1417" w:type="dxa"/>
            <w:noWrap/>
          </w:tcPr>
          <w:p w:rsidR="00617D8E" w:rsidRPr="0076589B" w:rsidRDefault="0076589B" w:rsidP="00922E8B">
            <w:pPr>
              <w:spacing w:after="45"/>
              <w:jc w:val="right"/>
              <w:rPr>
                <w:sz w:val="24"/>
                <w:szCs w:val="24"/>
                <w:lang w:val="bg-BG"/>
              </w:rPr>
            </w:pPr>
            <w:r>
              <w:rPr>
                <w:sz w:val="24"/>
                <w:szCs w:val="24"/>
                <w:lang w:val="bg-BG"/>
              </w:rPr>
              <w:t>4500</w:t>
            </w:r>
          </w:p>
        </w:tc>
        <w:tc>
          <w:tcPr>
            <w:tcW w:w="1293" w:type="dxa"/>
            <w:noWrap/>
          </w:tcPr>
          <w:p w:rsidR="00617D8E" w:rsidRPr="0076589B" w:rsidRDefault="0076589B" w:rsidP="00922E8B">
            <w:pPr>
              <w:spacing w:after="45"/>
              <w:jc w:val="right"/>
              <w:rPr>
                <w:sz w:val="24"/>
                <w:szCs w:val="24"/>
                <w:lang w:val="bg-BG"/>
              </w:rPr>
            </w:pPr>
            <w:r>
              <w:rPr>
                <w:sz w:val="24"/>
                <w:szCs w:val="24"/>
                <w:lang w:val="bg-BG"/>
              </w:rPr>
              <w:t>5500</w:t>
            </w:r>
          </w:p>
        </w:tc>
      </w:tr>
      <w:tr w:rsidR="00617D8E" w:rsidRPr="00B064D7" w:rsidTr="0076589B">
        <w:trPr>
          <w:trHeight w:val="315"/>
        </w:trPr>
        <w:tc>
          <w:tcPr>
            <w:tcW w:w="2976" w:type="dxa"/>
            <w:noWrap/>
          </w:tcPr>
          <w:p w:rsidR="00617D8E" w:rsidRPr="00B064D7" w:rsidRDefault="0076589B" w:rsidP="00922E8B">
            <w:pPr>
              <w:spacing w:after="45"/>
              <w:jc w:val="both"/>
              <w:rPr>
                <w:sz w:val="24"/>
                <w:szCs w:val="24"/>
                <w:lang w:val="bg-BG"/>
              </w:rPr>
            </w:pPr>
            <w:r>
              <w:rPr>
                <w:sz w:val="24"/>
                <w:szCs w:val="24"/>
                <w:lang w:val="bg-BG"/>
              </w:rPr>
              <w:t>Картофи</w:t>
            </w:r>
          </w:p>
        </w:tc>
        <w:tc>
          <w:tcPr>
            <w:tcW w:w="1417" w:type="dxa"/>
            <w:noWrap/>
          </w:tcPr>
          <w:p w:rsidR="00617D8E" w:rsidRPr="0076589B" w:rsidRDefault="0076589B" w:rsidP="00922E8B">
            <w:pPr>
              <w:spacing w:after="45"/>
              <w:jc w:val="right"/>
              <w:rPr>
                <w:sz w:val="24"/>
                <w:szCs w:val="24"/>
                <w:lang w:val="bg-BG"/>
              </w:rPr>
            </w:pPr>
            <w:r>
              <w:rPr>
                <w:sz w:val="24"/>
                <w:szCs w:val="24"/>
                <w:lang w:val="bg-BG"/>
              </w:rPr>
              <w:t>630</w:t>
            </w:r>
          </w:p>
        </w:tc>
        <w:tc>
          <w:tcPr>
            <w:tcW w:w="1293" w:type="dxa"/>
            <w:noWrap/>
          </w:tcPr>
          <w:p w:rsidR="00617D8E" w:rsidRPr="0076589B" w:rsidRDefault="0076589B" w:rsidP="00922E8B">
            <w:pPr>
              <w:spacing w:after="45"/>
              <w:jc w:val="right"/>
              <w:rPr>
                <w:sz w:val="24"/>
                <w:szCs w:val="24"/>
                <w:lang w:val="bg-BG"/>
              </w:rPr>
            </w:pPr>
            <w:r>
              <w:rPr>
                <w:sz w:val="24"/>
                <w:szCs w:val="24"/>
                <w:lang w:val="bg-BG"/>
              </w:rPr>
              <w:t>380</w:t>
            </w:r>
          </w:p>
        </w:tc>
      </w:tr>
      <w:tr w:rsidR="00617D8E" w:rsidRPr="00B064D7" w:rsidTr="0076589B">
        <w:trPr>
          <w:trHeight w:val="315"/>
        </w:trPr>
        <w:tc>
          <w:tcPr>
            <w:tcW w:w="2976" w:type="dxa"/>
            <w:noWrap/>
          </w:tcPr>
          <w:p w:rsidR="00617D8E" w:rsidRPr="00B064D7" w:rsidRDefault="0076589B" w:rsidP="00922E8B">
            <w:pPr>
              <w:spacing w:after="45"/>
              <w:jc w:val="both"/>
              <w:rPr>
                <w:sz w:val="24"/>
                <w:szCs w:val="24"/>
                <w:lang w:val="bg-BG"/>
              </w:rPr>
            </w:pPr>
            <w:r>
              <w:rPr>
                <w:sz w:val="24"/>
                <w:szCs w:val="24"/>
                <w:lang w:val="bg-BG"/>
              </w:rPr>
              <w:t>Домати</w:t>
            </w:r>
          </w:p>
        </w:tc>
        <w:tc>
          <w:tcPr>
            <w:tcW w:w="1417" w:type="dxa"/>
            <w:noWrap/>
          </w:tcPr>
          <w:p w:rsidR="00617D8E" w:rsidRPr="0076589B" w:rsidRDefault="0076589B" w:rsidP="00922E8B">
            <w:pPr>
              <w:spacing w:after="45"/>
              <w:jc w:val="right"/>
              <w:rPr>
                <w:sz w:val="24"/>
                <w:szCs w:val="24"/>
                <w:lang w:val="bg-BG"/>
              </w:rPr>
            </w:pPr>
            <w:r>
              <w:rPr>
                <w:sz w:val="24"/>
                <w:szCs w:val="24"/>
                <w:lang w:val="bg-BG"/>
              </w:rPr>
              <w:t>220</w:t>
            </w:r>
          </w:p>
        </w:tc>
        <w:tc>
          <w:tcPr>
            <w:tcW w:w="1293" w:type="dxa"/>
            <w:noWrap/>
          </w:tcPr>
          <w:p w:rsidR="00617D8E" w:rsidRPr="0076589B" w:rsidRDefault="0076589B" w:rsidP="00922E8B">
            <w:pPr>
              <w:spacing w:after="45"/>
              <w:jc w:val="right"/>
              <w:rPr>
                <w:sz w:val="24"/>
                <w:szCs w:val="24"/>
                <w:lang w:val="bg-BG"/>
              </w:rPr>
            </w:pPr>
            <w:r>
              <w:rPr>
                <w:sz w:val="24"/>
                <w:szCs w:val="24"/>
                <w:lang w:val="bg-BG"/>
              </w:rPr>
              <w:t>450</w:t>
            </w:r>
          </w:p>
        </w:tc>
      </w:tr>
      <w:tr w:rsidR="0076589B" w:rsidRPr="00B064D7" w:rsidTr="0076589B">
        <w:trPr>
          <w:trHeight w:val="315"/>
        </w:trPr>
        <w:tc>
          <w:tcPr>
            <w:tcW w:w="2976" w:type="dxa"/>
            <w:noWrap/>
          </w:tcPr>
          <w:p w:rsidR="0076589B" w:rsidRPr="00B064D7" w:rsidRDefault="0076589B" w:rsidP="00922E8B">
            <w:pPr>
              <w:spacing w:after="45"/>
              <w:jc w:val="both"/>
              <w:rPr>
                <w:sz w:val="24"/>
                <w:szCs w:val="24"/>
                <w:lang w:val="bg-BG"/>
              </w:rPr>
            </w:pPr>
            <w:r>
              <w:rPr>
                <w:sz w:val="24"/>
                <w:szCs w:val="24"/>
                <w:lang w:val="bg-BG"/>
              </w:rPr>
              <w:t>Пипер</w:t>
            </w:r>
          </w:p>
        </w:tc>
        <w:tc>
          <w:tcPr>
            <w:tcW w:w="1417" w:type="dxa"/>
            <w:noWrap/>
          </w:tcPr>
          <w:p w:rsidR="0076589B" w:rsidRPr="0076589B" w:rsidRDefault="0076589B" w:rsidP="00922E8B">
            <w:pPr>
              <w:spacing w:after="45"/>
              <w:jc w:val="right"/>
              <w:rPr>
                <w:sz w:val="24"/>
                <w:szCs w:val="24"/>
                <w:lang w:val="bg-BG"/>
              </w:rPr>
            </w:pPr>
            <w:r>
              <w:rPr>
                <w:sz w:val="24"/>
                <w:szCs w:val="24"/>
                <w:lang w:val="bg-BG"/>
              </w:rPr>
              <w:t>480</w:t>
            </w:r>
          </w:p>
        </w:tc>
        <w:tc>
          <w:tcPr>
            <w:tcW w:w="1293" w:type="dxa"/>
            <w:noWrap/>
          </w:tcPr>
          <w:p w:rsidR="0076589B" w:rsidRPr="0076589B" w:rsidRDefault="0076589B" w:rsidP="00922E8B">
            <w:pPr>
              <w:spacing w:after="45"/>
              <w:jc w:val="right"/>
              <w:rPr>
                <w:sz w:val="24"/>
                <w:szCs w:val="24"/>
                <w:lang w:val="bg-BG"/>
              </w:rPr>
            </w:pPr>
            <w:r>
              <w:rPr>
                <w:sz w:val="24"/>
                <w:szCs w:val="24"/>
                <w:lang w:val="bg-BG"/>
              </w:rPr>
              <w:t>360</w:t>
            </w:r>
          </w:p>
        </w:tc>
      </w:tr>
      <w:tr w:rsidR="0076589B" w:rsidRPr="00B064D7" w:rsidTr="0076589B">
        <w:trPr>
          <w:trHeight w:val="315"/>
        </w:trPr>
        <w:tc>
          <w:tcPr>
            <w:tcW w:w="2976" w:type="dxa"/>
            <w:noWrap/>
          </w:tcPr>
          <w:p w:rsidR="0076589B" w:rsidRPr="00B064D7" w:rsidRDefault="0076589B" w:rsidP="00922E8B">
            <w:pPr>
              <w:spacing w:after="45"/>
              <w:jc w:val="both"/>
              <w:rPr>
                <w:sz w:val="24"/>
                <w:szCs w:val="24"/>
                <w:lang w:val="bg-BG"/>
              </w:rPr>
            </w:pPr>
            <w:r>
              <w:rPr>
                <w:sz w:val="24"/>
                <w:szCs w:val="24"/>
                <w:lang w:val="bg-BG"/>
              </w:rPr>
              <w:t>Градински грах</w:t>
            </w:r>
          </w:p>
        </w:tc>
        <w:tc>
          <w:tcPr>
            <w:tcW w:w="1417" w:type="dxa"/>
            <w:noWrap/>
          </w:tcPr>
          <w:p w:rsidR="0076589B" w:rsidRPr="0076589B" w:rsidRDefault="0076589B" w:rsidP="00922E8B">
            <w:pPr>
              <w:spacing w:after="45"/>
              <w:jc w:val="right"/>
              <w:rPr>
                <w:sz w:val="24"/>
                <w:szCs w:val="24"/>
                <w:lang w:val="bg-BG"/>
              </w:rPr>
            </w:pPr>
            <w:r>
              <w:rPr>
                <w:sz w:val="24"/>
                <w:szCs w:val="24"/>
                <w:lang w:val="bg-BG"/>
              </w:rPr>
              <w:t>15</w:t>
            </w:r>
          </w:p>
        </w:tc>
        <w:tc>
          <w:tcPr>
            <w:tcW w:w="1293" w:type="dxa"/>
            <w:noWrap/>
          </w:tcPr>
          <w:p w:rsidR="0076589B" w:rsidRPr="0076589B" w:rsidRDefault="0076589B" w:rsidP="00922E8B">
            <w:pPr>
              <w:spacing w:after="45"/>
              <w:jc w:val="right"/>
              <w:rPr>
                <w:sz w:val="24"/>
                <w:szCs w:val="24"/>
                <w:lang w:val="bg-BG"/>
              </w:rPr>
            </w:pPr>
            <w:r>
              <w:rPr>
                <w:sz w:val="24"/>
                <w:szCs w:val="24"/>
                <w:lang w:val="bg-BG"/>
              </w:rPr>
              <w:t>24</w:t>
            </w:r>
          </w:p>
        </w:tc>
      </w:tr>
      <w:tr w:rsidR="0076589B" w:rsidRPr="00B064D7" w:rsidTr="0076589B">
        <w:trPr>
          <w:trHeight w:val="315"/>
        </w:trPr>
        <w:tc>
          <w:tcPr>
            <w:tcW w:w="2976" w:type="dxa"/>
            <w:noWrap/>
          </w:tcPr>
          <w:p w:rsidR="0076589B" w:rsidRPr="00B064D7" w:rsidRDefault="0076589B" w:rsidP="00922E8B">
            <w:pPr>
              <w:spacing w:after="45"/>
              <w:jc w:val="both"/>
              <w:rPr>
                <w:sz w:val="24"/>
                <w:szCs w:val="24"/>
                <w:lang w:val="bg-BG"/>
              </w:rPr>
            </w:pPr>
            <w:r>
              <w:rPr>
                <w:sz w:val="24"/>
                <w:szCs w:val="24"/>
                <w:lang w:val="bg-BG"/>
              </w:rPr>
              <w:t>Дини</w:t>
            </w:r>
          </w:p>
        </w:tc>
        <w:tc>
          <w:tcPr>
            <w:tcW w:w="1417" w:type="dxa"/>
            <w:noWrap/>
          </w:tcPr>
          <w:p w:rsidR="0076589B" w:rsidRPr="0076589B" w:rsidRDefault="0076589B" w:rsidP="00922E8B">
            <w:pPr>
              <w:spacing w:after="45"/>
              <w:jc w:val="right"/>
              <w:rPr>
                <w:sz w:val="24"/>
                <w:szCs w:val="24"/>
                <w:lang w:val="bg-BG"/>
              </w:rPr>
            </w:pPr>
            <w:r>
              <w:rPr>
                <w:sz w:val="24"/>
                <w:szCs w:val="24"/>
                <w:lang w:val="bg-BG"/>
              </w:rPr>
              <w:t>300</w:t>
            </w:r>
          </w:p>
        </w:tc>
        <w:tc>
          <w:tcPr>
            <w:tcW w:w="1293" w:type="dxa"/>
            <w:noWrap/>
          </w:tcPr>
          <w:p w:rsidR="0076589B" w:rsidRPr="0076589B" w:rsidRDefault="0076589B" w:rsidP="00922E8B">
            <w:pPr>
              <w:spacing w:after="45"/>
              <w:jc w:val="right"/>
              <w:rPr>
                <w:sz w:val="24"/>
                <w:szCs w:val="24"/>
                <w:lang w:val="bg-BG"/>
              </w:rPr>
            </w:pPr>
            <w:r>
              <w:rPr>
                <w:sz w:val="24"/>
                <w:szCs w:val="24"/>
                <w:lang w:val="bg-BG"/>
              </w:rPr>
              <w:t>700</w:t>
            </w:r>
          </w:p>
        </w:tc>
      </w:tr>
      <w:tr w:rsidR="0076589B" w:rsidRPr="00B064D7" w:rsidTr="0076589B">
        <w:trPr>
          <w:trHeight w:val="315"/>
        </w:trPr>
        <w:tc>
          <w:tcPr>
            <w:tcW w:w="2976" w:type="dxa"/>
            <w:noWrap/>
          </w:tcPr>
          <w:p w:rsidR="0076589B" w:rsidRPr="00B064D7" w:rsidRDefault="0076589B" w:rsidP="00922E8B">
            <w:pPr>
              <w:spacing w:after="45"/>
              <w:jc w:val="both"/>
              <w:rPr>
                <w:sz w:val="24"/>
                <w:szCs w:val="24"/>
                <w:lang w:val="bg-BG"/>
              </w:rPr>
            </w:pPr>
            <w:r>
              <w:rPr>
                <w:sz w:val="24"/>
                <w:szCs w:val="24"/>
                <w:lang w:val="bg-BG"/>
              </w:rPr>
              <w:t>Пъпеши</w:t>
            </w:r>
          </w:p>
        </w:tc>
        <w:tc>
          <w:tcPr>
            <w:tcW w:w="1417" w:type="dxa"/>
            <w:noWrap/>
          </w:tcPr>
          <w:p w:rsidR="0076589B" w:rsidRPr="0076589B" w:rsidRDefault="0076589B" w:rsidP="00922E8B">
            <w:pPr>
              <w:spacing w:after="45"/>
              <w:jc w:val="right"/>
              <w:rPr>
                <w:sz w:val="24"/>
                <w:szCs w:val="24"/>
                <w:lang w:val="bg-BG"/>
              </w:rPr>
            </w:pPr>
            <w:r>
              <w:rPr>
                <w:sz w:val="24"/>
                <w:szCs w:val="24"/>
                <w:lang w:val="bg-BG"/>
              </w:rPr>
              <w:t>40</w:t>
            </w:r>
          </w:p>
        </w:tc>
        <w:tc>
          <w:tcPr>
            <w:tcW w:w="1293" w:type="dxa"/>
            <w:noWrap/>
          </w:tcPr>
          <w:p w:rsidR="0076589B" w:rsidRPr="0076589B" w:rsidRDefault="0076589B" w:rsidP="00922E8B">
            <w:pPr>
              <w:spacing w:after="45"/>
              <w:jc w:val="right"/>
              <w:rPr>
                <w:sz w:val="24"/>
                <w:szCs w:val="24"/>
                <w:lang w:val="bg-BG"/>
              </w:rPr>
            </w:pPr>
            <w:r>
              <w:rPr>
                <w:sz w:val="24"/>
                <w:szCs w:val="24"/>
                <w:lang w:val="bg-BG"/>
              </w:rPr>
              <w:t>600</w:t>
            </w:r>
          </w:p>
        </w:tc>
      </w:tr>
      <w:tr w:rsidR="0076589B" w:rsidRPr="00B064D7" w:rsidTr="0076589B">
        <w:trPr>
          <w:trHeight w:val="315"/>
        </w:trPr>
        <w:tc>
          <w:tcPr>
            <w:tcW w:w="2976" w:type="dxa"/>
            <w:noWrap/>
          </w:tcPr>
          <w:p w:rsidR="0076589B" w:rsidRPr="00B064D7" w:rsidRDefault="0076589B" w:rsidP="00922E8B">
            <w:pPr>
              <w:spacing w:after="45"/>
              <w:jc w:val="both"/>
              <w:rPr>
                <w:sz w:val="24"/>
                <w:szCs w:val="24"/>
                <w:lang w:val="bg-BG"/>
              </w:rPr>
            </w:pPr>
            <w:r>
              <w:rPr>
                <w:sz w:val="24"/>
                <w:szCs w:val="24"/>
                <w:lang w:val="bg-BG"/>
              </w:rPr>
              <w:t>Ябълки</w:t>
            </w:r>
          </w:p>
        </w:tc>
        <w:tc>
          <w:tcPr>
            <w:tcW w:w="1417" w:type="dxa"/>
            <w:noWrap/>
          </w:tcPr>
          <w:p w:rsidR="0076589B" w:rsidRPr="0076589B" w:rsidRDefault="0076589B" w:rsidP="00922E8B">
            <w:pPr>
              <w:spacing w:after="45"/>
              <w:jc w:val="right"/>
              <w:rPr>
                <w:sz w:val="24"/>
                <w:szCs w:val="24"/>
                <w:lang w:val="bg-BG"/>
              </w:rPr>
            </w:pPr>
            <w:r>
              <w:rPr>
                <w:sz w:val="24"/>
                <w:szCs w:val="24"/>
                <w:lang w:val="bg-BG"/>
              </w:rPr>
              <w:t>225</w:t>
            </w:r>
          </w:p>
        </w:tc>
        <w:tc>
          <w:tcPr>
            <w:tcW w:w="1293" w:type="dxa"/>
            <w:noWrap/>
          </w:tcPr>
          <w:p w:rsidR="0076589B" w:rsidRPr="0076589B" w:rsidRDefault="0076589B" w:rsidP="00922E8B">
            <w:pPr>
              <w:spacing w:after="45"/>
              <w:jc w:val="right"/>
              <w:rPr>
                <w:sz w:val="24"/>
                <w:szCs w:val="24"/>
                <w:lang w:val="bg-BG"/>
              </w:rPr>
            </w:pPr>
            <w:r>
              <w:rPr>
                <w:sz w:val="24"/>
                <w:szCs w:val="24"/>
                <w:lang w:val="bg-BG"/>
              </w:rPr>
              <w:t>225</w:t>
            </w:r>
          </w:p>
        </w:tc>
      </w:tr>
      <w:tr w:rsidR="0076589B" w:rsidRPr="00B064D7" w:rsidTr="0076589B">
        <w:trPr>
          <w:trHeight w:val="315"/>
        </w:trPr>
        <w:tc>
          <w:tcPr>
            <w:tcW w:w="2976" w:type="dxa"/>
            <w:noWrap/>
          </w:tcPr>
          <w:p w:rsidR="0076589B" w:rsidRPr="00B064D7" w:rsidRDefault="0076589B" w:rsidP="00922E8B">
            <w:pPr>
              <w:spacing w:after="45"/>
              <w:jc w:val="both"/>
              <w:rPr>
                <w:sz w:val="24"/>
                <w:szCs w:val="24"/>
                <w:lang w:val="bg-BG"/>
              </w:rPr>
            </w:pPr>
            <w:r>
              <w:rPr>
                <w:sz w:val="24"/>
                <w:szCs w:val="24"/>
                <w:lang w:val="bg-BG"/>
              </w:rPr>
              <w:t>Праскови</w:t>
            </w:r>
          </w:p>
        </w:tc>
        <w:tc>
          <w:tcPr>
            <w:tcW w:w="1417" w:type="dxa"/>
            <w:noWrap/>
          </w:tcPr>
          <w:p w:rsidR="0076589B" w:rsidRPr="0076589B" w:rsidRDefault="0076589B" w:rsidP="00922E8B">
            <w:pPr>
              <w:spacing w:after="45"/>
              <w:jc w:val="right"/>
              <w:rPr>
                <w:sz w:val="24"/>
                <w:szCs w:val="24"/>
                <w:lang w:val="bg-BG"/>
              </w:rPr>
            </w:pPr>
            <w:r>
              <w:rPr>
                <w:sz w:val="24"/>
                <w:szCs w:val="24"/>
                <w:lang w:val="bg-BG"/>
              </w:rPr>
              <w:t>62</w:t>
            </w:r>
          </w:p>
        </w:tc>
        <w:tc>
          <w:tcPr>
            <w:tcW w:w="1293" w:type="dxa"/>
            <w:noWrap/>
          </w:tcPr>
          <w:p w:rsidR="0076589B" w:rsidRPr="0076589B" w:rsidRDefault="0076589B" w:rsidP="00922E8B">
            <w:pPr>
              <w:spacing w:after="45"/>
              <w:jc w:val="right"/>
              <w:rPr>
                <w:sz w:val="24"/>
                <w:szCs w:val="24"/>
                <w:lang w:val="bg-BG"/>
              </w:rPr>
            </w:pPr>
            <w:r>
              <w:rPr>
                <w:sz w:val="24"/>
                <w:szCs w:val="24"/>
                <w:lang w:val="bg-BG"/>
              </w:rPr>
              <w:t>79</w:t>
            </w:r>
          </w:p>
        </w:tc>
      </w:tr>
      <w:tr w:rsidR="0076589B" w:rsidRPr="00B064D7" w:rsidTr="0076589B">
        <w:trPr>
          <w:trHeight w:val="315"/>
        </w:trPr>
        <w:tc>
          <w:tcPr>
            <w:tcW w:w="2976" w:type="dxa"/>
            <w:noWrap/>
          </w:tcPr>
          <w:p w:rsidR="0076589B" w:rsidRPr="00B064D7" w:rsidRDefault="0076589B" w:rsidP="00922E8B">
            <w:pPr>
              <w:spacing w:after="45"/>
              <w:jc w:val="both"/>
              <w:rPr>
                <w:sz w:val="24"/>
                <w:szCs w:val="24"/>
                <w:lang w:val="bg-BG"/>
              </w:rPr>
            </w:pPr>
            <w:r>
              <w:rPr>
                <w:sz w:val="24"/>
                <w:szCs w:val="24"/>
                <w:lang w:val="bg-BG"/>
              </w:rPr>
              <w:t>Сливи</w:t>
            </w:r>
          </w:p>
        </w:tc>
        <w:tc>
          <w:tcPr>
            <w:tcW w:w="1417" w:type="dxa"/>
            <w:noWrap/>
          </w:tcPr>
          <w:p w:rsidR="0076589B" w:rsidRPr="0076589B" w:rsidRDefault="0076589B" w:rsidP="00922E8B">
            <w:pPr>
              <w:spacing w:after="45"/>
              <w:jc w:val="right"/>
              <w:rPr>
                <w:sz w:val="24"/>
                <w:szCs w:val="24"/>
                <w:lang w:val="bg-BG"/>
              </w:rPr>
            </w:pPr>
            <w:r>
              <w:rPr>
                <w:sz w:val="24"/>
                <w:szCs w:val="24"/>
                <w:lang w:val="bg-BG"/>
              </w:rPr>
              <w:t>1512</w:t>
            </w:r>
          </w:p>
        </w:tc>
        <w:tc>
          <w:tcPr>
            <w:tcW w:w="1293" w:type="dxa"/>
            <w:noWrap/>
          </w:tcPr>
          <w:p w:rsidR="0076589B" w:rsidRPr="0076589B" w:rsidRDefault="0076589B" w:rsidP="00922E8B">
            <w:pPr>
              <w:spacing w:after="45"/>
              <w:jc w:val="right"/>
              <w:rPr>
                <w:sz w:val="24"/>
                <w:szCs w:val="24"/>
                <w:lang w:val="bg-BG"/>
              </w:rPr>
            </w:pPr>
            <w:r>
              <w:rPr>
                <w:sz w:val="24"/>
                <w:szCs w:val="24"/>
                <w:lang w:val="bg-BG"/>
              </w:rPr>
              <w:t>1505</w:t>
            </w:r>
          </w:p>
        </w:tc>
      </w:tr>
      <w:tr w:rsidR="0076589B" w:rsidRPr="00B064D7" w:rsidTr="0076589B">
        <w:trPr>
          <w:trHeight w:val="315"/>
        </w:trPr>
        <w:tc>
          <w:tcPr>
            <w:tcW w:w="2976" w:type="dxa"/>
            <w:noWrap/>
          </w:tcPr>
          <w:p w:rsidR="0076589B" w:rsidRPr="00B064D7" w:rsidRDefault="0076589B" w:rsidP="00922E8B">
            <w:pPr>
              <w:spacing w:after="45"/>
              <w:jc w:val="both"/>
              <w:rPr>
                <w:sz w:val="24"/>
                <w:szCs w:val="24"/>
                <w:lang w:val="bg-BG"/>
              </w:rPr>
            </w:pPr>
            <w:r>
              <w:rPr>
                <w:sz w:val="24"/>
                <w:szCs w:val="24"/>
                <w:lang w:val="bg-BG"/>
              </w:rPr>
              <w:t>Череши</w:t>
            </w:r>
          </w:p>
        </w:tc>
        <w:tc>
          <w:tcPr>
            <w:tcW w:w="1417" w:type="dxa"/>
            <w:noWrap/>
          </w:tcPr>
          <w:p w:rsidR="0076589B" w:rsidRPr="0076589B" w:rsidRDefault="0076589B" w:rsidP="00922E8B">
            <w:pPr>
              <w:spacing w:after="45"/>
              <w:jc w:val="right"/>
              <w:rPr>
                <w:sz w:val="24"/>
                <w:szCs w:val="24"/>
                <w:lang w:val="bg-BG"/>
              </w:rPr>
            </w:pPr>
            <w:r>
              <w:rPr>
                <w:sz w:val="24"/>
                <w:szCs w:val="24"/>
                <w:lang w:val="bg-BG"/>
              </w:rPr>
              <w:t>208</w:t>
            </w:r>
          </w:p>
        </w:tc>
        <w:tc>
          <w:tcPr>
            <w:tcW w:w="1293" w:type="dxa"/>
            <w:noWrap/>
          </w:tcPr>
          <w:p w:rsidR="0076589B" w:rsidRPr="0076589B" w:rsidRDefault="0076589B" w:rsidP="00922E8B">
            <w:pPr>
              <w:spacing w:after="45"/>
              <w:jc w:val="right"/>
              <w:rPr>
                <w:sz w:val="24"/>
                <w:szCs w:val="24"/>
                <w:lang w:val="bg-BG"/>
              </w:rPr>
            </w:pPr>
            <w:r>
              <w:rPr>
                <w:sz w:val="24"/>
                <w:szCs w:val="24"/>
                <w:lang w:val="bg-BG"/>
              </w:rPr>
              <w:t>214</w:t>
            </w:r>
          </w:p>
        </w:tc>
      </w:tr>
      <w:tr w:rsidR="0076589B" w:rsidRPr="00B064D7" w:rsidTr="0076589B">
        <w:trPr>
          <w:trHeight w:val="315"/>
        </w:trPr>
        <w:tc>
          <w:tcPr>
            <w:tcW w:w="2976" w:type="dxa"/>
            <w:noWrap/>
          </w:tcPr>
          <w:p w:rsidR="0076589B" w:rsidRPr="00B064D7" w:rsidRDefault="0076589B" w:rsidP="00922E8B">
            <w:pPr>
              <w:spacing w:after="45"/>
              <w:jc w:val="both"/>
              <w:rPr>
                <w:sz w:val="24"/>
                <w:szCs w:val="24"/>
                <w:lang w:val="bg-BG"/>
              </w:rPr>
            </w:pPr>
            <w:r>
              <w:rPr>
                <w:sz w:val="24"/>
                <w:szCs w:val="24"/>
                <w:lang w:val="bg-BG"/>
              </w:rPr>
              <w:t>Круши</w:t>
            </w:r>
          </w:p>
        </w:tc>
        <w:tc>
          <w:tcPr>
            <w:tcW w:w="1417" w:type="dxa"/>
            <w:noWrap/>
          </w:tcPr>
          <w:p w:rsidR="0076589B" w:rsidRPr="0076589B" w:rsidRDefault="0076589B" w:rsidP="00922E8B">
            <w:pPr>
              <w:spacing w:after="45"/>
              <w:jc w:val="right"/>
              <w:rPr>
                <w:sz w:val="24"/>
                <w:szCs w:val="24"/>
                <w:lang w:val="bg-BG"/>
              </w:rPr>
            </w:pPr>
            <w:r>
              <w:rPr>
                <w:sz w:val="24"/>
                <w:szCs w:val="24"/>
                <w:lang w:val="bg-BG"/>
              </w:rPr>
              <w:t>38</w:t>
            </w:r>
          </w:p>
        </w:tc>
        <w:tc>
          <w:tcPr>
            <w:tcW w:w="1293" w:type="dxa"/>
            <w:noWrap/>
          </w:tcPr>
          <w:p w:rsidR="0076589B" w:rsidRPr="0076589B" w:rsidRDefault="0076589B" w:rsidP="00922E8B">
            <w:pPr>
              <w:spacing w:after="45"/>
              <w:jc w:val="right"/>
              <w:rPr>
                <w:sz w:val="24"/>
                <w:szCs w:val="24"/>
                <w:lang w:val="bg-BG"/>
              </w:rPr>
            </w:pPr>
            <w:r>
              <w:rPr>
                <w:sz w:val="24"/>
                <w:szCs w:val="24"/>
                <w:lang w:val="bg-BG"/>
              </w:rPr>
              <w:t>38</w:t>
            </w:r>
          </w:p>
        </w:tc>
      </w:tr>
      <w:tr w:rsidR="0076589B" w:rsidRPr="00B064D7" w:rsidTr="0076589B">
        <w:trPr>
          <w:trHeight w:val="315"/>
        </w:trPr>
        <w:tc>
          <w:tcPr>
            <w:tcW w:w="2976" w:type="dxa"/>
            <w:noWrap/>
          </w:tcPr>
          <w:p w:rsidR="0076589B" w:rsidRPr="00B064D7" w:rsidRDefault="00C03D81" w:rsidP="00922E8B">
            <w:pPr>
              <w:spacing w:after="45"/>
              <w:jc w:val="both"/>
              <w:rPr>
                <w:sz w:val="24"/>
                <w:szCs w:val="24"/>
                <w:lang w:val="bg-BG"/>
              </w:rPr>
            </w:pPr>
            <w:r>
              <w:rPr>
                <w:sz w:val="24"/>
                <w:szCs w:val="24"/>
                <w:lang w:val="bg-BG"/>
              </w:rPr>
              <w:t>Кайсии</w:t>
            </w:r>
          </w:p>
        </w:tc>
        <w:tc>
          <w:tcPr>
            <w:tcW w:w="1417" w:type="dxa"/>
            <w:noWrap/>
          </w:tcPr>
          <w:p w:rsidR="0076589B" w:rsidRPr="00C03D81" w:rsidRDefault="00C03D81" w:rsidP="00922E8B">
            <w:pPr>
              <w:spacing w:after="45"/>
              <w:jc w:val="right"/>
              <w:rPr>
                <w:sz w:val="24"/>
                <w:szCs w:val="24"/>
                <w:lang w:val="bg-BG"/>
              </w:rPr>
            </w:pPr>
            <w:r>
              <w:rPr>
                <w:sz w:val="24"/>
                <w:szCs w:val="24"/>
                <w:lang w:val="bg-BG"/>
              </w:rPr>
              <w:t>8</w:t>
            </w:r>
          </w:p>
        </w:tc>
        <w:tc>
          <w:tcPr>
            <w:tcW w:w="1293" w:type="dxa"/>
            <w:noWrap/>
          </w:tcPr>
          <w:p w:rsidR="0076589B" w:rsidRPr="00C03D81" w:rsidRDefault="00C03D81" w:rsidP="00922E8B">
            <w:pPr>
              <w:spacing w:after="45"/>
              <w:jc w:val="right"/>
              <w:rPr>
                <w:sz w:val="24"/>
                <w:szCs w:val="24"/>
                <w:lang w:val="bg-BG"/>
              </w:rPr>
            </w:pPr>
            <w:r>
              <w:rPr>
                <w:sz w:val="24"/>
                <w:szCs w:val="24"/>
                <w:lang w:val="bg-BG"/>
              </w:rPr>
              <w:t>8</w:t>
            </w:r>
          </w:p>
        </w:tc>
      </w:tr>
      <w:tr w:rsidR="0076589B" w:rsidRPr="00B064D7" w:rsidTr="0076589B">
        <w:trPr>
          <w:trHeight w:val="315"/>
        </w:trPr>
        <w:tc>
          <w:tcPr>
            <w:tcW w:w="2976" w:type="dxa"/>
            <w:noWrap/>
          </w:tcPr>
          <w:p w:rsidR="0076589B" w:rsidRPr="00B064D7" w:rsidRDefault="00C03D81" w:rsidP="00922E8B">
            <w:pPr>
              <w:spacing w:after="45"/>
              <w:jc w:val="both"/>
              <w:rPr>
                <w:sz w:val="24"/>
                <w:szCs w:val="24"/>
                <w:lang w:val="bg-BG"/>
              </w:rPr>
            </w:pPr>
            <w:r>
              <w:rPr>
                <w:sz w:val="24"/>
                <w:szCs w:val="24"/>
                <w:lang w:val="bg-BG"/>
              </w:rPr>
              <w:lastRenderedPageBreak/>
              <w:t>Малини</w:t>
            </w:r>
          </w:p>
        </w:tc>
        <w:tc>
          <w:tcPr>
            <w:tcW w:w="1417" w:type="dxa"/>
            <w:noWrap/>
          </w:tcPr>
          <w:p w:rsidR="0076589B" w:rsidRPr="00C03D81" w:rsidRDefault="00C03D81" w:rsidP="00922E8B">
            <w:pPr>
              <w:spacing w:after="45"/>
              <w:jc w:val="right"/>
              <w:rPr>
                <w:sz w:val="24"/>
                <w:szCs w:val="24"/>
                <w:lang w:val="bg-BG"/>
              </w:rPr>
            </w:pPr>
            <w:r>
              <w:rPr>
                <w:sz w:val="24"/>
                <w:szCs w:val="24"/>
                <w:lang w:val="bg-BG"/>
              </w:rPr>
              <w:t>-</w:t>
            </w:r>
          </w:p>
        </w:tc>
        <w:tc>
          <w:tcPr>
            <w:tcW w:w="1293" w:type="dxa"/>
            <w:noWrap/>
          </w:tcPr>
          <w:p w:rsidR="0076589B" w:rsidRPr="00C03D81" w:rsidRDefault="00C03D81" w:rsidP="00922E8B">
            <w:pPr>
              <w:spacing w:after="45"/>
              <w:jc w:val="right"/>
              <w:rPr>
                <w:sz w:val="24"/>
                <w:szCs w:val="24"/>
                <w:lang w:val="bg-BG"/>
              </w:rPr>
            </w:pPr>
            <w:r>
              <w:rPr>
                <w:sz w:val="24"/>
                <w:szCs w:val="24"/>
                <w:lang w:val="bg-BG"/>
              </w:rPr>
              <w:t>41</w:t>
            </w:r>
          </w:p>
        </w:tc>
      </w:tr>
      <w:tr w:rsidR="0076589B" w:rsidRPr="00B064D7" w:rsidTr="0076589B">
        <w:trPr>
          <w:trHeight w:val="315"/>
        </w:trPr>
        <w:tc>
          <w:tcPr>
            <w:tcW w:w="2976" w:type="dxa"/>
            <w:noWrap/>
          </w:tcPr>
          <w:p w:rsidR="0076589B" w:rsidRPr="00B064D7" w:rsidRDefault="00C03D81" w:rsidP="00922E8B">
            <w:pPr>
              <w:spacing w:after="45"/>
              <w:jc w:val="both"/>
              <w:rPr>
                <w:sz w:val="24"/>
                <w:szCs w:val="24"/>
                <w:lang w:val="bg-BG"/>
              </w:rPr>
            </w:pPr>
            <w:r>
              <w:rPr>
                <w:sz w:val="24"/>
                <w:szCs w:val="24"/>
                <w:lang w:val="bg-BG"/>
              </w:rPr>
              <w:t>Маслодайна роза</w:t>
            </w:r>
          </w:p>
        </w:tc>
        <w:tc>
          <w:tcPr>
            <w:tcW w:w="1417" w:type="dxa"/>
            <w:noWrap/>
          </w:tcPr>
          <w:p w:rsidR="0076589B" w:rsidRPr="00C03D81" w:rsidRDefault="00C03D81" w:rsidP="00922E8B">
            <w:pPr>
              <w:spacing w:after="45"/>
              <w:jc w:val="right"/>
              <w:rPr>
                <w:sz w:val="24"/>
                <w:szCs w:val="24"/>
                <w:lang w:val="bg-BG"/>
              </w:rPr>
            </w:pPr>
            <w:r>
              <w:rPr>
                <w:sz w:val="24"/>
                <w:szCs w:val="24"/>
                <w:lang w:val="bg-BG"/>
              </w:rPr>
              <w:t>5711</w:t>
            </w:r>
          </w:p>
        </w:tc>
        <w:tc>
          <w:tcPr>
            <w:tcW w:w="1293" w:type="dxa"/>
            <w:noWrap/>
          </w:tcPr>
          <w:p w:rsidR="0076589B" w:rsidRPr="00C03D81" w:rsidRDefault="00C03D81" w:rsidP="00922E8B">
            <w:pPr>
              <w:spacing w:after="45"/>
              <w:jc w:val="right"/>
              <w:rPr>
                <w:sz w:val="24"/>
                <w:szCs w:val="24"/>
                <w:lang w:val="bg-BG"/>
              </w:rPr>
            </w:pPr>
            <w:r>
              <w:rPr>
                <w:sz w:val="24"/>
                <w:szCs w:val="24"/>
                <w:lang w:val="bg-BG"/>
              </w:rPr>
              <w:t>6744</w:t>
            </w:r>
          </w:p>
        </w:tc>
      </w:tr>
      <w:tr w:rsidR="0076589B" w:rsidRPr="00B064D7" w:rsidTr="0076589B">
        <w:trPr>
          <w:trHeight w:val="315"/>
        </w:trPr>
        <w:tc>
          <w:tcPr>
            <w:tcW w:w="2976" w:type="dxa"/>
            <w:noWrap/>
          </w:tcPr>
          <w:p w:rsidR="0076589B" w:rsidRPr="00B064D7" w:rsidRDefault="00C03D81" w:rsidP="00922E8B">
            <w:pPr>
              <w:spacing w:after="45"/>
              <w:jc w:val="both"/>
              <w:rPr>
                <w:sz w:val="24"/>
                <w:szCs w:val="24"/>
                <w:lang w:val="bg-BG"/>
              </w:rPr>
            </w:pPr>
            <w:r>
              <w:rPr>
                <w:sz w:val="24"/>
                <w:szCs w:val="24"/>
                <w:lang w:val="bg-BG"/>
              </w:rPr>
              <w:t>Лавандула</w:t>
            </w:r>
          </w:p>
        </w:tc>
        <w:tc>
          <w:tcPr>
            <w:tcW w:w="1417" w:type="dxa"/>
            <w:noWrap/>
          </w:tcPr>
          <w:p w:rsidR="0076589B" w:rsidRPr="00C03D81" w:rsidRDefault="00C03D81" w:rsidP="00922E8B">
            <w:pPr>
              <w:spacing w:after="45"/>
              <w:jc w:val="right"/>
              <w:rPr>
                <w:sz w:val="24"/>
                <w:szCs w:val="24"/>
                <w:lang w:val="bg-BG"/>
              </w:rPr>
            </w:pPr>
            <w:r>
              <w:rPr>
                <w:sz w:val="24"/>
                <w:szCs w:val="24"/>
                <w:lang w:val="bg-BG"/>
              </w:rPr>
              <w:t>4689</w:t>
            </w:r>
          </w:p>
        </w:tc>
        <w:tc>
          <w:tcPr>
            <w:tcW w:w="1293" w:type="dxa"/>
            <w:noWrap/>
          </w:tcPr>
          <w:p w:rsidR="0076589B" w:rsidRPr="00C03D81" w:rsidRDefault="00C03D81" w:rsidP="00922E8B">
            <w:pPr>
              <w:spacing w:after="45"/>
              <w:jc w:val="right"/>
              <w:rPr>
                <w:sz w:val="24"/>
                <w:szCs w:val="24"/>
                <w:lang w:val="bg-BG"/>
              </w:rPr>
            </w:pPr>
            <w:r>
              <w:rPr>
                <w:sz w:val="24"/>
                <w:szCs w:val="24"/>
                <w:lang w:val="bg-BG"/>
              </w:rPr>
              <w:t>4730</w:t>
            </w:r>
          </w:p>
        </w:tc>
      </w:tr>
      <w:tr w:rsidR="0076589B" w:rsidRPr="00B064D7" w:rsidTr="0076589B">
        <w:trPr>
          <w:trHeight w:val="315"/>
        </w:trPr>
        <w:tc>
          <w:tcPr>
            <w:tcW w:w="2976" w:type="dxa"/>
            <w:noWrap/>
          </w:tcPr>
          <w:p w:rsidR="0076589B" w:rsidRPr="00B064D7" w:rsidRDefault="00C03D81" w:rsidP="00C03D81">
            <w:pPr>
              <w:spacing w:after="45"/>
              <w:jc w:val="both"/>
              <w:rPr>
                <w:sz w:val="24"/>
                <w:szCs w:val="24"/>
                <w:lang w:val="bg-BG"/>
              </w:rPr>
            </w:pPr>
            <w:r>
              <w:rPr>
                <w:sz w:val="24"/>
                <w:szCs w:val="24"/>
                <w:lang w:val="bg-BG"/>
              </w:rPr>
              <w:t>Лозя винени</w:t>
            </w:r>
          </w:p>
        </w:tc>
        <w:tc>
          <w:tcPr>
            <w:tcW w:w="1417" w:type="dxa"/>
            <w:noWrap/>
          </w:tcPr>
          <w:p w:rsidR="0076589B" w:rsidRPr="00C03D81" w:rsidRDefault="00C03D81" w:rsidP="00922E8B">
            <w:pPr>
              <w:spacing w:after="45"/>
              <w:jc w:val="right"/>
              <w:rPr>
                <w:sz w:val="24"/>
                <w:szCs w:val="24"/>
                <w:lang w:val="bg-BG"/>
              </w:rPr>
            </w:pPr>
            <w:r>
              <w:rPr>
                <w:sz w:val="24"/>
                <w:szCs w:val="24"/>
                <w:lang w:val="bg-BG"/>
              </w:rPr>
              <w:t>4571</w:t>
            </w:r>
          </w:p>
        </w:tc>
        <w:tc>
          <w:tcPr>
            <w:tcW w:w="1293" w:type="dxa"/>
            <w:noWrap/>
          </w:tcPr>
          <w:p w:rsidR="0076589B" w:rsidRPr="00C03D81" w:rsidRDefault="00C03D81" w:rsidP="00922E8B">
            <w:pPr>
              <w:spacing w:after="45"/>
              <w:jc w:val="right"/>
              <w:rPr>
                <w:sz w:val="24"/>
                <w:szCs w:val="24"/>
                <w:lang w:val="bg-BG"/>
              </w:rPr>
            </w:pPr>
            <w:r>
              <w:rPr>
                <w:sz w:val="24"/>
                <w:szCs w:val="24"/>
                <w:lang w:val="bg-BG"/>
              </w:rPr>
              <w:t>4663</w:t>
            </w:r>
          </w:p>
        </w:tc>
      </w:tr>
      <w:tr w:rsidR="0076589B" w:rsidRPr="00B064D7" w:rsidTr="0076589B">
        <w:trPr>
          <w:trHeight w:val="315"/>
        </w:trPr>
        <w:tc>
          <w:tcPr>
            <w:tcW w:w="2976" w:type="dxa"/>
            <w:noWrap/>
          </w:tcPr>
          <w:p w:rsidR="0076589B" w:rsidRPr="00B064D7" w:rsidRDefault="00C03D81" w:rsidP="00922E8B">
            <w:pPr>
              <w:spacing w:after="45"/>
              <w:jc w:val="both"/>
              <w:rPr>
                <w:sz w:val="24"/>
                <w:szCs w:val="24"/>
                <w:lang w:val="bg-BG"/>
              </w:rPr>
            </w:pPr>
            <w:r>
              <w:rPr>
                <w:sz w:val="24"/>
                <w:szCs w:val="24"/>
                <w:lang w:val="bg-BG"/>
              </w:rPr>
              <w:t>Лоза десертни</w:t>
            </w:r>
          </w:p>
        </w:tc>
        <w:tc>
          <w:tcPr>
            <w:tcW w:w="1417" w:type="dxa"/>
            <w:noWrap/>
          </w:tcPr>
          <w:p w:rsidR="0076589B" w:rsidRPr="00C03D81" w:rsidRDefault="00C03D81" w:rsidP="00922E8B">
            <w:pPr>
              <w:spacing w:after="45"/>
              <w:jc w:val="right"/>
              <w:rPr>
                <w:sz w:val="24"/>
                <w:szCs w:val="24"/>
                <w:lang w:val="bg-BG"/>
              </w:rPr>
            </w:pPr>
            <w:r>
              <w:rPr>
                <w:sz w:val="24"/>
                <w:szCs w:val="24"/>
                <w:lang w:val="bg-BG"/>
              </w:rPr>
              <w:t>33</w:t>
            </w:r>
          </w:p>
        </w:tc>
        <w:tc>
          <w:tcPr>
            <w:tcW w:w="1293" w:type="dxa"/>
            <w:noWrap/>
          </w:tcPr>
          <w:p w:rsidR="0076589B" w:rsidRPr="00C03D81" w:rsidRDefault="00C03D81" w:rsidP="00922E8B">
            <w:pPr>
              <w:spacing w:after="45"/>
              <w:jc w:val="right"/>
              <w:rPr>
                <w:sz w:val="24"/>
                <w:szCs w:val="24"/>
                <w:lang w:val="bg-BG"/>
              </w:rPr>
            </w:pPr>
            <w:r>
              <w:rPr>
                <w:sz w:val="24"/>
                <w:szCs w:val="24"/>
                <w:lang w:val="bg-BG"/>
              </w:rPr>
              <w:t>33</w:t>
            </w:r>
          </w:p>
        </w:tc>
      </w:tr>
      <w:tr w:rsidR="00C03D81" w:rsidRPr="00B064D7" w:rsidTr="0076589B">
        <w:trPr>
          <w:trHeight w:val="315"/>
        </w:trPr>
        <w:tc>
          <w:tcPr>
            <w:tcW w:w="2976" w:type="dxa"/>
            <w:noWrap/>
          </w:tcPr>
          <w:p w:rsidR="00C03D81" w:rsidRDefault="00C03D81" w:rsidP="00922E8B">
            <w:pPr>
              <w:spacing w:after="45"/>
              <w:jc w:val="both"/>
              <w:rPr>
                <w:sz w:val="24"/>
                <w:szCs w:val="24"/>
                <w:lang w:val="bg-BG"/>
              </w:rPr>
            </w:pPr>
            <w:r>
              <w:rPr>
                <w:sz w:val="24"/>
                <w:szCs w:val="24"/>
                <w:lang w:val="bg-BG"/>
              </w:rPr>
              <w:t>Вишни</w:t>
            </w:r>
          </w:p>
        </w:tc>
        <w:tc>
          <w:tcPr>
            <w:tcW w:w="1417" w:type="dxa"/>
            <w:noWrap/>
          </w:tcPr>
          <w:p w:rsidR="00C03D81" w:rsidRDefault="00C03D81" w:rsidP="00922E8B">
            <w:pPr>
              <w:spacing w:after="45"/>
              <w:jc w:val="right"/>
              <w:rPr>
                <w:sz w:val="24"/>
                <w:szCs w:val="24"/>
                <w:lang w:val="bg-BG"/>
              </w:rPr>
            </w:pPr>
            <w:r>
              <w:rPr>
                <w:sz w:val="24"/>
                <w:szCs w:val="24"/>
                <w:lang w:val="bg-BG"/>
              </w:rPr>
              <w:t>65</w:t>
            </w:r>
          </w:p>
        </w:tc>
        <w:tc>
          <w:tcPr>
            <w:tcW w:w="1293" w:type="dxa"/>
            <w:noWrap/>
          </w:tcPr>
          <w:p w:rsidR="00C03D81" w:rsidRDefault="00C03D81" w:rsidP="00922E8B">
            <w:pPr>
              <w:spacing w:after="45"/>
              <w:jc w:val="right"/>
              <w:rPr>
                <w:sz w:val="24"/>
                <w:szCs w:val="24"/>
                <w:lang w:val="bg-BG"/>
              </w:rPr>
            </w:pPr>
            <w:r>
              <w:rPr>
                <w:sz w:val="24"/>
                <w:szCs w:val="24"/>
                <w:lang w:val="bg-BG"/>
              </w:rPr>
              <w:t>65</w:t>
            </w:r>
          </w:p>
        </w:tc>
      </w:tr>
    </w:tbl>
    <w:p w:rsidR="00617D8E" w:rsidRDefault="00617D8E" w:rsidP="009630E1">
      <w:pPr>
        <w:spacing w:after="45"/>
        <w:jc w:val="both"/>
        <w:rPr>
          <w:sz w:val="24"/>
          <w:szCs w:val="24"/>
          <w:lang w:val="bg-BG"/>
        </w:rPr>
      </w:pPr>
    </w:p>
    <w:p w:rsidR="00CB750D" w:rsidRPr="00CB750D" w:rsidRDefault="00CB750D" w:rsidP="00CB750D">
      <w:pPr>
        <w:spacing w:after="45"/>
        <w:jc w:val="center"/>
        <w:rPr>
          <w:i/>
          <w:sz w:val="24"/>
          <w:szCs w:val="24"/>
          <w:lang w:val="bg-BG"/>
        </w:rPr>
      </w:pPr>
      <w:r>
        <w:rPr>
          <w:i/>
          <w:sz w:val="24"/>
          <w:szCs w:val="24"/>
          <w:lang w:val="bg-BG"/>
        </w:rPr>
        <w:t xml:space="preserve">Таблица </w:t>
      </w:r>
      <w:r w:rsidR="0028690D">
        <w:rPr>
          <w:i/>
          <w:sz w:val="24"/>
          <w:szCs w:val="24"/>
        </w:rPr>
        <w:t>11</w:t>
      </w:r>
      <w:r>
        <w:rPr>
          <w:i/>
          <w:sz w:val="24"/>
          <w:szCs w:val="24"/>
          <w:lang w:val="bg-BG"/>
        </w:rPr>
        <w:t>. Засети площи по видове селскостопански култури в община Карлово за 2015/2016 – 2018/2019 г.</w:t>
      </w:r>
      <w:r w:rsidR="0076589B">
        <w:rPr>
          <w:i/>
          <w:sz w:val="24"/>
          <w:szCs w:val="24"/>
          <w:lang w:val="bg-BG"/>
        </w:rPr>
        <w:t xml:space="preserve"> (източник: Областна дирекция „Земеделие“)</w:t>
      </w:r>
    </w:p>
    <w:p w:rsidR="00CB750D" w:rsidRDefault="00CB750D" w:rsidP="009630E1">
      <w:pPr>
        <w:spacing w:after="45"/>
        <w:jc w:val="both"/>
        <w:rPr>
          <w:sz w:val="24"/>
          <w:szCs w:val="24"/>
          <w:lang w:val="bg-BG"/>
        </w:rPr>
      </w:pPr>
    </w:p>
    <w:p w:rsidR="00C03D81" w:rsidRDefault="00C03D81" w:rsidP="009630E1">
      <w:pPr>
        <w:spacing w:after="45"/>
        <w:jc w:val="both"/>
        <w:rPr>
          <w:sz w:val="24"/>
          <w:szCs w:val="24"/>
          <w:lang w:val="bg-BG"/>
        </w:rPr>
      </w:pPr>
      <w:r>
        <w:rPr>
          <w:sz w:val="24"/>
          <w:szCs w:val="24"/>
          <w:lang w:val="bg-BG"/>
        </w:rPr>
        <w:t>Независимо, че значителният спад на площите, на които се отглежда пшеница, за сметка на маслодайния слънчоглед, в горната таблица се отчита положителната тенденция на увеличаване на площите за маслодайна роза и лавандула, както и тези на винените лозя, насаждения, от които се произвеждат стратегически за местната икономика продукти.</w:t>
      </w:r>
    </w:p>
    <w:p w:rsidR="00C03D81" w:rsidRDefault="00C03D81" w:rsidP="009630E1">
      <w:pPr>
        <w:spacing w:after="45"/>
        <w:jc w:val="both"/>
        <w:rPr>
          <w:sz w:val="24"/>
          <w:szCs w:val="24"/>
          <w:lang w:val="bg-BG"/>
        </w:rPr>
      </w:pPr>
    </w:p>
    <w:p w:rsidR="00CB750D" w:rsidRDefault="00CB750D" w:rsidP="009630E1">
      <w:pPr>
        <w:spacing w:after="45"/>
        <w:jc w:val="both"/>
        <w:rPr>
          <w:sz w:val="24"/>
          <w:szCs w:val="24"/>
          <w:lang w:val="bg-BG"/>
        </w:rPr>
      </w:pPr>
      <w:r>
        <w:rPr>
          <w:sz w:val="24"/>
          <w:szCs w:val="24"/>
          <w:lang w:val="bg-BG"/>
        </w:rPr>
        <w:t>Следващата таблица показва наличният брой регистрирани селскостопански животни в община Карлово за периода 2015 – 2019 г.</w:t>
      </w:r>
    </w:p>
    <w:p w:rsidR="00CB750D" w:rsidRDefault="00CB750D" w:rsidP="009630E1">
      <w:pPr>
        <w:spacing w:after="45"/>
        <w:jc w:val="both"/>
        <w:rPr>
          <w:sz w:val="24"/>
          <w:szCs w:val="24"/>
          <w:lang w:val="bg-BG"/>
        </w:rPr>
      </w:pPr>
    </w:p>
    <w:tbl>
      <w:tblPr>
        <w:tblStyle w:val="a7"/>
        <w:tblW w:w="0" w:type="auto"/>
        <w:tblInd w:w="2122" w:type="dxa"/>
        <w:tblLook w:val="04A0" w:firstRow="1" w:lastRow="0" w:firstColumn="1" w:lastColumn="0" w:noHBand="0" w:noVBand="1"/>
      </w:tblPr>
      <w:tblGrid>
        <w:gridCol w:w="2126"/>
        <w:gridCol w:w="960"/>
        <w:gridCol w:w="960"/>
        <w:gridCol w:w="960"/>
        <w:gridCol w:w="960"/>
      </w:tblGrid>
      <w:tr w:rsidR="00B064D7" w:rsidRPr="00B064D7" w:rsidTr="00E16532">
        <w:trPr>
          <w:trHeight w:val="315"/>
        </w:trPr>
        <w:tc>
          <w:tcPr>
            <w:tcW w:w="2126" w:type="dxa"/>
            <w:shd w:val="clear" w:color="auto" w:fill="FFD966" w:themeFill="accent4" w:themeFillTint="99"/>
            <w:noWrap/>
            <w:hideMark/>
          </w:tcPr>
          <w:p w:rsidR="00B064D7" w:rsidRPr="00B064D7" w:rsidRDefault="00B064D7" w:rsidP="00732A2C">
            <w:pPr>
              <w:spacing w:after="45"/>
              <w:jc w:val="center"/>
              <w:rPr>
                <w:b/>
                <w:sz w:val="24"/>
                <w:szCs w:val="24"/>
                <w:lang w:val="bg-BG"/>
              </w:rPr>
            </w:pPr>
            <w:r w:rsidRPr="00B064D7">
              <w:rPr>
                <w:b/>
                <w:sz w:val="24"/>
                <w:szCs w:val="24"/>
                <w:lang w:val="bg-BG"/>
              </w:rPr>
              <w:t>Животни</w:t>
            </w:r>
          </w:p>
        </w:tc>
        <w:tc>
          <w:tcPr>
            <w:tcW w:w="960" w:type="dxa"/>
            <w:shd w:val="clear" w:color="auto" w:fill="FFD966" w:themeFill="accent4" w:themeFillTint="99"/>
            <w:noWrap/>
            <w:hideMark/>
          </w:tcPr>
          <w:p w:rsidR="00B064D7" w:rsidRPr="00B064D7" w:rsidRDefault="00B064D7" w:rsidP="00732A2C">
            <w:pPr>
              <w:spacing w:after="45"/>
              <w:jc w:val="center"/>
              <w:rPr>
                <w:b/>
                <w:sz w:val="24"/>
                <w:szCs w:val="24"/>
              </w:rPr>
            </w:pPr>
            <w:r w:rsidRPr="00B064D7">
              <w:rPr>
                <w:b/>
                <w:sz w:val="24"/>
                <w:szCs w:val="24"/>
              </w:rPr>
              <w:t>2015</w:t>
            </w:r>
          </w:p>
        </w:tc>
        <w:tc>
          <w:tcPr>
            <w:tcW w:w="960" w:type="dxa"/>
            <w:shd w:val="clear" w:color="auto" w:fill="FFD966" w:themeFill="accent4" w:themeFillTint="99"/>
            <w:noWrap/>
            <w:hideMark/>
          </w:tcPr>
          <w:p w:rsidR="00B064D7" w:rsidRPr="00B064D7" w:rsidRDefault="00B064D7" w:rsidP="00732A2C">
            <w:pPr>
              <w:spacing w:after="45"/>
              <w:jc w:val="center"/>
              <w:rPr>
                <w:b/>
                <w:sz w:val="24"/>
                <w:szCs w:val="24"/>
              </w:rPr>
            </w:pPr>
            <w:r w:rsidRPr="00B064D7">
              <w:rPr>
                <w:b/>
                <w:sz w:val="24"/>
                <w:szCs w:val="24"/>
              </w:rPr>
              <w:t>2016</w:t>
            </w:r>
          </w:p>
        </w:tc>
        <w:tc>
          <w:tcPr>
            <w:tcW w:w="960" w:type="dxa"/>
            <w:shd w:val="clear" w:color="auto" w:fill="FFD966" w:themeFill="accent4" w:themeFillTint="99"/>
            <w:noWrap/>
            <w:hideMark/>
          </w:tcPr>
          <w:p w:rsidR="00B064D7" w:rsidRPr="00B064D7" w:rsidRDefault="00B064D7" w:rsidP="00732A2C">
            <w:pPr>
              <w:spacing w:after="45"/>
              <w:jc w:val="center"/>
              <w:rPr>
                <w:b/>
                <w:sz w:val="24"/>
                <w:szCs w:val="24"/>
              </w:rPr>
            </w:pPr>
            <w:r w:rsidRPr="00B064D7">
              <w:rPr>
                <w:b/>
                <w:sz w:val="24"/>
                <w:szCs w:val="24"/>
              </w:rPr>
              <w:t>2018</w:t>
            </w:r>
          </w:p>
        </w:tc>
        <w:tc>
          <w:tcPr>
            <w:tcW w:w="960" w:type="dxa"/>
            <w:shd w:val="clear" w:color="auto" w:fill="FFD966" w:themeFill="accent4" w:themeFillTint="99"/>
            <w:noWrap/>
            <w:hideMark/>
          </w:tcPr>
          <w:p w:rsidR="00B064D7" w:rsidRPr="00B064D7" w:rsidRDefault="00B064D7" w:rsidP="00732A2C">
            <w:pPr>
              <w:spacing w:after="45"/>
              <w:jc w:val="center"/>
              <w:rPr>
                <w:b/>
                <w:sz w:val="24"/>
                <w:szCs w:val="24"/>
              </w:rPr>
            </w:pPr>
            <w:r w:rsidRPr="00B064D7">
              <w:rPr>
                <w:b/>
                <w:sz w:val="24"/>
                <w:szCs w:val="24"/>
              </w:rPr>
              <w:t>2019</w:t>
            </w:r>
          </w:p>
        </w:tc>
      </w:tr>
      <w:tr w:rsidR="00B064D7" w:rsidRPr="00B064D7" w:rsidTr="00732A2C">
        <w:trPr>
          <w:trHeight w:val="315"/>
        </w:trPr>
        <w:tc>
          <w:tcPr>
            <w:tcW w:w="2126" w:type="dxa"/>
            <w:noWrap/>
            <w:hideMark/>
          </w:tcPr>
          <w:p w:rsidR="00B064D7" w:rsidRPr="00B064D7" w:rsidRDefault="00B064D7" w:rsidP="00B064D7">
            <w:pPr>
              <w:spacing w:after="45"/>
              <w:jc w:val="both"/>
              <w:rPr>
                <w:sz w:val="24"/>
                <w:szCs w:val="24"/>
                <w:lang w:val="bg-BG"/>
              </w:rPr>
            </w:pPr>
            <w:r w:rsidRPr="00B064D7">
              <w:rPr>
                <w:sz w:val="24"/>
                <w:szCs w:val="24"/>
                <w:lang w:val="bg-BG"/>
              </w:rPr>
              <w:t>Бивол</w:t>
            </w:r>
          </w:p>
        </w:tc>
        <w:tc>
          <w:tcPr>
            <w:tcW w:w="960" w:type="dxa"/>
            <w:noWrap/>
            <w:hideMark/>
          </w:tcPr>
          <w:p w:rsidR="00B064D7" w:rsidRPr="00B064D7" w:rsidRDefault="00B064D7" w:rsidP="00B064D7">
            <w:pPr>
              <w:spacing w:after="45"/>
              <w:jc w:val="right"/>
              <w:rPr>
                <w:sz w:val="24"/>
                <w:szCs w:val="24"/>
              </w:rPr>
            </w:pPr>
            <w:r w:rsidRPr="00B064D7">
              <w:rPr>
                <w:sz w:val="24"/>
                <w:szCs w:val="24"/>
              </w:rPr>
              <w:t>901</w:t>
            </w:r>
          </w:p>
        </w:tc>
        <w:tc>
          <w:tcPr>
            <w:tcW w:w="960" w:type="dxa"/>
            <w:noWrap/>
            <w:hideMark/>
          </w:tcPr>
          <w:p w:rsidR="00B064D7" w:rsidRPr="00B064D7" w:rsidRDefault="00B064D7" w:rsidP="00B064D7">
            <w:pPr>
              <w:spacing w:after="45"/>
              <w:jc w:val="right"/>
              <w:rPr>
                <w:sz w:val="24"/>
                <w:szCs w:val="24"/>
              </w:rPr>
            </w:pPr>
            <w:r w:rsidRPr="00B064D7">
              <w:rPr>
                <w:sz w:val="24"/>
                <w:szCs w:val="24"/>
              </w:rPr>
              <w:t>983</w:t>
            </w:r>
          </w:p>
        </w:tc>
        <w:tc>
          <w:tcPr>
            <w:tcW w:w="960" w:type="dxa"/>
            <w:noWrap/>
            <w:hideMark/>
          </w:tcPr>
          <w:p w:rsidR="00B064D7" w:rsidRPr="00B064D7" w:rsidRDefault="00B064D7" w:rsidP="00B064D7">
            <w:pPr>
              <w:spacing w:after="45"/>
              <w:jc w:val="right"/>
              <w:rPr>
                <w:sz w:val="24"/>
                <w:szCs w:val="24"/>
              </w:rPr>
            </w:pPr>
            <w:r w:rsidRPr="00B064D7">
              <w:rPr>
                <w:sz w:val="24"/>
                <w:szCs w:val="24"/>
              </w:rPr>
              <w:t>1864</w:t>
            </w:r>
          </w:p>
        </w:tc>
        <w:tc>
          <w:tcPr>
            <w:tcW w:w="960" w:type="dxa"/>
            <w:noWrap/>
            <w:hideMark/>
          </w:tcPr>
          <w:p w:rsidR="00B064D7" w:rsidRPr="00B064D7" w:rsidRDefault="00B064D7" w:rsidP="00B064D7">
            <w:pPr>
              <w:spacing w:after="45"/>
              <w:jc w:val="right"/>
              <w:rPr>
                <w:sz w:val="24"/>
                <w:szCs w:val="24"/>
              </w:rPr>
            </w:pPr>
            <w:r w:rsidRPr="00B064D7">
              <w:rPr>
                <w:sz w:val="24"/>
                <w:szCs w:val="24"/>
              </w:rPr>
              <w:t>1898</w:t>
            </w:r>
          </w:p>
        </w:tc>
      </w:tr>
      <w:tr w:rsidR="00B064D7" w:rsidRPr="00B064D7" w:rsidTr="00732A2C">
        <w:trPr>
          <w:trHeight w:val="315"/>
        </w:trPr>
        <w:tc>
          <w:tcPr>
            <w:tcW w:w="2126" w:type="dxa"/>
            <w:noWrap/>
            <w:hideMark/>
          </w:tcPr>
          <w:p w:rsidR="00B064D7" w:rsidRPr="00B064D7" w:rsidRDefault="00B064D7" w:rsidP="00B064D7">
            <w:pPr>
              <w:spacing w:after="45"/>
              <w:jc w:val="both"/>
              <w:rPr>
                <w:sz w:val="24"/>
                <w:szCs w:val="24"/>
                <w:lang w:val="bg-BG"/>
              </w:rPr>
            </w:pPr>
            <w:r w:rsidRPr="00B064D7">
              <w:rPr>
                <w:sz w:val="24"/>
                <w:szCs w:val="24"/>
                <w:lang w:val="bg-BG"/>
              </w:rPr>
              <w:t>Говедо</w:t>
            </w:r>
          </w:p>
        </w:tc>
        <w:tc>
          <w:tcPr>
            <w:tcW w:w="960" w:type="dxa"/>
            <w:noWrap/>
            <w:hideMark/>
          </w:tcPr>
          <w:p w:rsidR="00B064D7" w:rsidRPr="00B064D7" w:rsidRDefault="00B064D7" w:rsidP="00B064D7">
            <w:pPr>
              <w:spacing w:after="45"/>
              <w:jc w:val="right"/>
              <w:rPr>
                <w:sz w:val="24"/>
                <w:szCs w:val="24"/>
              </w:rPr>
            </w:pPr>
            <w:r w:rsidRPr="00B064D7">
              <w:rPr>
                <w:sz w:val="24"/>
                <w:szCs w:val="24"/>
              </w:rPr>
              <w:t>12591</w:t>
            </w:r>
          </w:p>
        </w:tc>
        <w:tc>
          <w:tcPr>
            <w:tcW w:w="960" w:type="dxa"/>
            <w:noWrap/>
            <w:hideMark/>
          </w:tcPr>
          <w:p w:rsidR="00B064D7" w:rsidRPr="00B064D7" w:rsidRDefault="00B064D7" w:rsidP="00B064D7">
            <w:pPr>
              <w:spacing w:after="45"/>
              <w:jc w:val="right"/>
              <w:rPr>
                <w:sz w:val="24"/>
                <w:szCs w:val="24"/>
              </w:rPr>
            </w:pPr>
            <w:r w:rsidRPr="00B064D7">
              <w:rPr>
                <w:sz w:val="24"/>
                <w:szCs w:val="24"/>
              </w:rPr>
              <w:t>13345</w:t>
            </w:r>
          </w:p>
        </w:tc>
        <w:tc>
          <w:tcPr>
            <w:tcW w:w="960" w:type="dxa"/>
            <w:noWrap/>
            <w:hideMark/>
          </w:tcPr>
          <w:p w:rsidR="00B064D7" w:rsidRPr="00B064D7" w:rsidRDefault="00B064D7" w:rsidP="00B064D7">
            <w:pPr>
              <w:spacing w:after="45"/>
              <w:jc w:val="right"/>
              <w:rPr>
                <w:sz w:val="24"/>
                <w:szCs w:val="24"/>
              </w:rPr>
            </w:pPr>
            <w:r w:rsidRPr="00B064D7">
              <w:rPr>
                <w:sz w:val="24"/>
                <w:szCs w:val="24"/>
              </w:rPr>
              <w:t>16034</w:t>
            </w:r>
          </w:p>
        </w:tc>
        <w:tc>
          <w:tcPr>
            <w:tcW w:w="960" w:type="dxa"/>
            <w:noWrap/>
            <w:hideMark/>
          </w:tcPr>
          <w:p w:rsidR="00B064D7" w:rsidRPr="00B064D7" w:rsidRDefault="00B064D7" w:rsidP="00B064D7">
            <w:pPr>
              <w:spacing w:after="45"/>
              <w:jc w:val="right"/>
              <w:rPr>
                <w:sz w:val="24"/>
                <w:szCs w:val="24"/>
              </w:rPr>
            </w:pPr>
            <w:r w:rsidRPr="00B064D7">
              <w:rPr>
                <w:sz w:val="24"/>
                <w:szCs w:val="24"/>
              </w:rPr>
              <w:t>15747</w:t>
            </w:r>
          </w:p>
        </w:tc>
      </w:tr>
      <w:tr w:rsidR="00B064D7" w:rsidRPr="00B064D7" w:rsidTr="00732A2C">
        <w:trPr>
          <w:trHeight w:val="315"/>
        </w:trPr>
        <w:tc>
          <w:tcPr>
            <w:tcW w:w="2126" w:type="dxa"/>
            <w:noWrap/>
            <w:hideMark/>
          </w:tcPr>
          <w:p w:rsidR="00B064D7" w:rsidRPr="00B064D7" w:rsidRDefault="00B064D7" w:rsidP="00B064D7">
            <w:pPr>
              <w:spacing w:after="45"/>
              <w:jc w:val="both"/>
              <w:rPr>
                <w:sz w:val="24"/>
                <w:szCs w:val="24"/>
                <w:lang w:val="bg-BG"/>
              </w:rPr>
            </w:pPr>
            <w:r w:rsidRPr="00B064D7">
              <w:rPr>
                <w:sz w:val="24"/>
                <w:szCs w:val="24"/>
                <w:lang w:val="bg-BG"/>
              </w:rPr>
              <w:t>Катър</w:t>
            </w:r>
          </w:p>
        </w:tc>
        <w:tc>
          <w:tcPr>
            <w:tcW w:w="960" w:type="dxa"/>
            <w:noWrap/>
            <w:hideMark/>
          </w:tcPr>
          <w:p w:rsidR="00B064D7" w:rsidRPr="00B064D7" w:rsidRDefault="00B064D7" w:rsidP="00B064D7">
            <w:pPr>
              <w:spacing w:after="45"/>
              <w:jc w:val="right"/>
              <w:rPr>
                <w:sz w:val="24"/>
                <w:szCs w:val="24"/>
              </w:rPr>
            </w:pPr>
            <w:r w:rsidRPr="00B064D7">
              <w:rPr>
                <w:sz w:val="24"/>
                <w:szCs w:val="24"/>
              </w:rPr>
              <w:t>0</w:t>
            </w:r>
          </w:p>
        </w:tc>
        <w:tc>
          <w:tcPr>
            <w:tcW w:w="960" w:type="dxa"/>
            <w:noWrap/>
            <w:hideMark/>
          </w:tcPr>
          <w:p w:rsidR="00B064D7" w:rsidRPr="00B064D7" w:rsidRDefault="00B064D7" w:rsidP="00B064D7">
            <w:pPr>
              <w:spacing w:after="45"/>
              <w:jc w:val="right"/>
              <w:rPr>
                <w:sz w:val="24"/>
                <w:szCs w:val="24"/>
              </w:rPr>
            </w:pPr>
            <w:r w:rsidRPr="00B064D7">
              <w:rPr>
                <w:sz w:val="24"/>
                <w:szCs w:val="24"/>
              </w:rPr>
              <w:t>1</w:t>
            </w:r>
          </w:p>
        </w:tc>
        <w:tc>
          <w:tcPr>
            <w:tcW w:w="960" w:type="dxa"/>
            <w:noWrap/>
            <w:hideMark/>
          </w:tcPr>
          <w:p w:rsidR="00B064D7" w:rsidRPr="00B064D7" w:rsidRDefault="00B064D7" w:rsidP="00B064D7">
            <w:pPr>
              <w:spacing w:after="45"/>
              <w:jc w:val="right"/>
              <w:rPr>
                <w:sz w:val="24"/>
                <w:szCs w:val="24"/>
              </w:rPr>
            </w:pPr>
            <w:r w:rsidRPr="00B064D7">
              <w:rPr>
                <w:sz w:val="24"/>
                <w:szCs w:val="24"/>
              </w:rPr>
              <w:t>1</w:t>
            </w:r>
          </w:p>
        </w:tc>
        <w:tc>
          <w:tcPr>
            <w:tcW w:w="960" w:type="dxa"/>
            <w:noWrap/>
            <w:hideMark/>
          </w:tcPr>
          <w:p w:rsidR="00B064D7" w:rsidRPr="00B064D7" w:rsidRDefault="00B064D7" w:rsidP="00B064D7">
            <w:pPr>
              <w:spacing w:after="45"/>
              <w:jc w:val="right"/>
              <w:rPr>
                <w:sz w:val="24"/>
                <w:szCs w:val="24"/>
              </w:rPr>
            </w:pPr>
            <w:r w:rsidRPr="00B064D7">
              <w:rPr>
                <w:sz w:val="24"/>
                <w:szCs w:val="24"/>
              </w:rPr>
              <w:t>1</w:t>
            </w:r>
          </w:p>
        </w:tc>
      </w:tr>
      <w:tr w:rsidR="00B064D7" w:rsidRPr="00B064D7" w:rsidTr="00732A2C">
        <w:trPr>
          <w:trHeight w:val="315"/>
        </w:trPr>
        <w:tc>
          <w:tcPr>
            <w:tcW w:w="2126" w:type="dxa"/>
            <w:noWrap/>
            <w:hideMark/>
          </w:tcPr>
          <w:p w:rsidR="00B064D7" w:rsidRPr="00B064D7" w:rsidRDefault="00B064D7" w:rsidP="00B064D7">
            <w:pPr>
              <w:spacing w:after="45"/>
              <w:jc w:val="both"/>
              <w:rPr>
                <w:sz w:val="24"/>
                <w:szCs w:val="24"/>
                <w:lang w:val="bg-BG"/>
              </w:rPr>
            </w:pPr>
            <w:r w:rsidRPr="00B064D7">
              <w:rPr>
                <w:sz w:val="24"/>
                <w:szCs w:val="24"/>
                <w:lang w:val="bg-BG"/>
              </w:rPr>
              <w:t>Коза</w:t>
            </w:r>
          </w:p>
        </w:tc>
        <w:tc>
          <w:tcPr>
            <w:tcW w:w="960" w:type="dxa"/>
            <w:noWrap/>
            <w:hideMark/>
          </w:tcPr>
          <w:p w:rsidR="00B064D7" w:rsidRPr="00B064D7" w:rsidRDefault="00B064D7" w:rsidP="00B064D7">
            <w:pPr>
              <w:spacing w:after="45"/>
              <w:jc w:val="right"/>
              <w:rPr>
                <w:sz w:val="24"/>
                <w:szCs w:val="24"/>
              </w:rPr>
            </w:pPr>
            <w:r w:rsidRPr="00B064D7">
              <w:rPr>
                <w:sz w:val="24"/>
                <w:szCs w:val="24"/>
              </w:rPr>
              <w:t>4709</w:t>
            </w:r>
          </w:p>
        </w:tc>
        <w:tc>
          <w:tcPr>
            <w:tcW w:w="960" w:type="dxa"/>
            <w:noWrap/>
            <w:hideMark/>
          </w:tcPr>
          <w:p w:rsidR="00B064D7" w:rsidRPr="00B064D7" w:rsidRDefault="00B064D7" w:rsidP="00B064D7">
            <w:pPr>
              <w:spacing w:after="45"/>
              <w:jc w:val="right"/>
              <w:rPr>
                <w:sz w:val="24"/>
                <w:szCs w:val="24"/>
              </w:rPr>
            </w:pPr>
            <w:r w:rsidRPr="00B064D7">
              <w:rPr>
                <w:sz w:val="24"/>
                <w:szCs w:val="24"/>
              </w:rPr>
              <w:t>5069</w:t>
            </w:r>
          </w:p>
        </w:tc>
        <w:tc>
          <w:tcPr>
            <w:tcW w:w="960" w:type="dxa"/>
            <w:noWrap/>
            <w:hideMark/>
          </w:tcPr>
          <w:p w:rsidR="00B064D7" w:rsidRPr="00B064D7" w:rsidRDefault="00B064D7" w:rsidP="00B064D7">
            <w:pPr>
              <w:spacing w:after="45"/>
              <w:jc w:val="right"/>
              <w:rPr>
                <w:sz w:val="24"/>
                <w:szCs w:val="24"/>
              </w:rPr>
            </w:pPr>
            <w:r w:rsidRPr="00B064D7">
              <w:rPr>
                <w:sz w:val="24"/>
                <w:szCs w:val="24"/>
              </w:rPr>
              <w:t>5266</w:t>
            </w:r>
          </w:p>
        </w:tc>
        <w:tc>
          <w:tcPr>
            <w:tcW w:w="960" w:type="dxa"/>
            <w:noWrap/>
            <w:hideMark/>
          </w:tcPr>
          <w:p w:rsidR="00B064D7" w:rsidRPr="00B064D7" w:rsidRDefault="00B064D7" w:rsidP="00B064D7">
            <w:pPr>
              <w:spacing w:after="45"/>
              <w:jc w:val="right"/>
              <w:rPr>
                <w:sz w:val="24"/>
                <w:szCs w:val="24"/>
              </w:rPr>
            </w:pPr>
            <w:r w:rsidRPr="00B064D7">
              <w:rPr>
                <w:sz w:val="24"/>
                <w:szCs w:val="24"/>
              </w:rPr>
              <w:t>4460</w:t>
            </w:r>
          </w:p>
        </w:tc>
      </w:tr>
      <w:tr w:rsidR="00B064D7" w:rsidRPr="00B064D7" w:rsidTr="00732A2C">
        <w:trPr>
          <w:trHeight w:val="315"/>
        </w:trPr>
        <w:tc>
          <w:tcPr>
            <w:tcW w:w="2126" w:type="dxa"/>
            <w:noWrap/>
            <w:hideMark/>
          </w:tcPr>
          <w:p w:rsidR="00B064D7" w:rsidRPr="00B064D7" w:rsidRDefault="00B064D7" w:rsidP="00B064D7">
            <w:pPr>
              <w:spacing w:after="45"/>
              <w:jc w:val="both"/>
              <w:rPr>
                <w:sz w:val="24"/>
                <w:szCs w:val="24"/>
                <w:lang w:val="bg-BG"/>
              </w:rPr>
            </w:pPr>
            <w:r w:rsidRPr="00B064D7">
              <w:rPr>
                <w:sz w:val="24"/>
                <w:szCs w:val="24"/>
                <w:lang w:val="bg-BG"/>
              </w:rPr>
              <w:t>Кон</w:t>
            </w:r>
          </w:p>
        </w:tc>
        <w:tc>
          <w:tcPr>
            <w:tcW w:w="960" w:type="dxa"/>
            <w:noWrap/>
            <w:hideMark/>
          </w:tcPr>
          <w:p w:rsidR="00B064D7" w:rsidRPr="00B064D7" w:rsidRDefault="00B064D7" w:rsidP="00B064D7">
            <w:pPr>
              <w:spacing w:after="45"/>
              <w:jc w:val="right"/>
              <w:rPr>
                <w:sz w:val="24"/>
                <w:szCs w:val="24"/>
              </w:rPr>
            </w:pPr>
            <w:r w:rsidRPr="00B064D7">
              <w:rPr>
                <w:sz w:val="24"/>
                <w:szCs w:val="24"/>
              </w:rPr>
              <w:t>1587</w:t>
            </w:r>
          </w:p>
        </w:tc>
        <w:tc>
          <w:tcPr>
            <w:tcW w:w="960" w:type="dxa"/>
            <w:noWrap/>
            <w:hideMark/>
          </w:tcPr>
          <w:p w:rsidR="00B064D7" w:rsidRPr="00B064D7" w:rsidRDefault="00B064D7" w:rsidP="00B064D7">
            <w:pPr>
              <w:spacing w:after="45"/>
              <w:jc w:val="right"/>
              <w:rPr>
                <w:sz w:val="24"/>
                <w:szCs w:val="24"/>
              </w:rPr>
            </w:pPr>
            <w:r w:rsidRPr="00B064D7">
              <w:rPr>
                <w:sz w:val="24"/>
                <w:szCs w:val="24"/>
              </w:rPr>
              <w:t>1506</w:t>
            </w:r>
          </w:p>
        </w:tc>
        <w:tc>
          <w:tcPr>
            <w:tcW w:w="960" w:type="dxa"/>
            <w:noWrap/>
            <w:hideMark/>
          </w:tcPr>
          <w:p w:rsidR="00B064D7" w:rsidRPr="00B064D7" w:rsidRDefault="00B064D7" w:rsidP="00B064D7">
            <w:pPr>
              <w:spacing w:after="45"/>
              <w:jc w:val="right"/>
              <w:rPr>
                <w:sz w:val="24"/>
                <w:szCs w:val="24"/>
              </w:rPr>
            </w:pPr>
            <w:r w:rsidRPr="00B064D7">
              <w:rPr>
                <w:sz w:val="24"/>
                <w:szCs w:val="24"/>
              </w:rPr>
              <w:t>1449</w:t>
            </w:r>
          </w:p>
        </w:tc>
        <w:tc>
          <w:tcPr>
            <w:tcW w:w="960" w:type="dxa"/>
            <w:noWrap/>
            <w:hideMark/>
          </w:tcPr>
          <w:p w:rsidR="00B064D7" w:rsidRPr="00B064D7" w:rsidRDefault="00B064D7" w:rsidP="00B064D7">
            <w:pPr>
              <w:spacing w:after="45"/>
              <w:jc w:val="right"/>
              <w:rPr>
                <w:sz w:val="24"/>
                <w:szCs w:val="24"/>
              </w:rPr>
            </w:pPr>
            <w:r w:rsidRPr="00B064D7">
              <w:rPr>
                <w:sz w:val="24"/>
                <w:szCs w:val="24"/>
              </w:rPr>
              <w:t>1626</w:t>
            </w:r>
          </w:p>
        </w:tc>
      </w:tr>
      <w:tr w:rsidR="00B064D7" w:rsidRPr="00B064D7" w:rsidTr="00732A2C">
        <w:trPr>
          <w:trHeight w:val="315"/>
        </w:trPr>
        <w:tc>
          <w:tcPr>
            <w:tcW w:w="2126" w:type="dxa"/>
            <w:noWrap/>
            <w:hideMark/>
          </w:tcPr>
          <w:p w:rsidR="00B064D7" w:rsidRPr="00B064D7" w:rsidRDefault="00B064D7" w:rsidP="00B064D7">
            <w:pPr>
              <w:spacing w:after="45"/>
              <w:jc w:val="both"/>
              <w:rPr>
                <w:sz w:val="24"/>
                <w:szCs w:val="24"/>
                <w:lang w:val="bg-BG"/>
              </w:rPr>
            </w:pPr>
            <w:r w:rsidRPr="00B064D7">
              <w:rPr>
                <w:sz w:val="24"/>
                <w:szCs w:val="24"/>
                <w:lang w:val="bg-BG"/>
              </w:rPr>
              <w:t>Куче</w:t>
            </w:r>
          </w:p>
        </w:tc>
        <w:tc>
          <w:tcPr>
            <w:tcW w:w="960" w:type="dxa"/>
            <w:noWrap/>
            <w:hideMark/>
          </w:tcPr>
          <w:p w:rsidR="00B064D7" w:rsidRPr="00B064D7" w:rsidRDefault="00B064D7" w:rsidP="00B064D7">
            <w:pPr>
              <w:spacing w:after="45"/>
              <w:jc w:val="right"/>
              <w:rPr>
                <w:sz w:val="24"/>
                <w:szCs w:val="24"/>
              </w:rPr>
            </w:pPr>
            <w:r w:rsidRPr="00B064D7">
              <w:rPr>
                <w:sz w:val="24"/>
                <w:szCs w:val="24"/>
              </w:rPr>
              <w:t>17</w:t>
            </w:r>
          </w:p>
        </w:tc>
        <w:tc>
          <w:tcPr>
            <w:tcW w:w="960" w:type="dxa"/>
            <w:noWrap/>
            <w:hideMark/>
          </w:tcPr>
          <w:p w:rsidR="00B064D7" w:rsidRPr="00B064D7" w:rsidRDefault="00B064D7" w:rsidP="00B064D7">
            <w:pPr>
              <w:spacing w:after="45"/>
              <w:jc w:val="right"/>
              <w:rPr>
                <w:sz w:val="24"/>
                <w:szCs w:val="24"/>
              </w:rPr>
            </w:pPr>
            <w:r w:rsidRPr="00B064D7">
              <w:rPr>
                <w:sz w:val="24"/>
                <w:szCs w:val="24"/>
              </w:rPr>
              <w:t>21</w:t>
            </w:r>
          </w:p>
        </w:tc>
        <w:tc>
          <w:tcPr>
            <w:tcW w:w="960" w:type="dxa"/>
            <w:noWrap/>
            <w:hideMark/>
          </w:tcPr>
          <w:p w:rsidR="00B064D7" w:rsidRPr="00B064D7" w:rsidRDefault="00B064D7" w:rsidP="00B064D7">
            <w:pPr>
              <w:spacing w:after="45"/>
              <w:jc w:val="right"/>
              <w:rPr>
                <w:sz w:val="24"/>
                <w:szCs w:val="24"/>
              </w:rPr>
            </w:pPr>
            <w:r w:rsidRPr="00B064D7">
              <w:rPr>
                <w:sz w:val="24"/>
                <w:szCs w:val="24"/>
              </w:rPr>
              <w:t>17</w:t>
            </w:r>
          </w:p>
        </w:tc>
        <w:tc>
          <w:tcPr>
            <w:tcW w:w="960" w:type="dxa"/>
            <w:noWrap/>
            <w:hideMark/>
          </w:tcPr>
          <w:p w:rsidR="00B064D7" w:rsidRPr="00B064D7" w:rsidRDefault="00B064D7" w:rsidP="00B064D7">
            <w:pPr>
              <w:spacing w:after="45"/>
              <w:jc w:val="right"/>
              <w:rPr>
                <w:sz w:val="24"/>
                <w:szCs w:val="24"/>
              </w:rPr>
            </w:pPr>
            <w:r w:rsidRPr="00B064D7">
              <w:rPr>
                <w:sz w:val="24"/>
                <w:szCs w:val="24"/>
              </w:rPr>
              <w:t>17</w:t>
            </w:r>
          </w:p>
        </w:tc>
      </w:tr>
      <w:tr w:rsidR="00B064D7" w:rsidRPr="00B064D7" w:rsidTr="00732A2C">
        <w:trPr>
          <w:trHeight w:val="315"/>
        </w:trPr>
        <w:tc>
          <w:tcPr>
            <w:tcW w:w="2126" w:type="dxa"/>
            <w:noWrap/>
            <w:hideMark/>
          </w:tcPr>
          <w:p w:rsidR="00B064D7" w:rsidRPr="00B064D7" w:rsidRDefault="00B064D7" w:rsidP="00B064D7">
            <w:pPr>
              <w:spacing w:after="45"/>
              <w:jc w:val="both"/>
              <w:rPr>
                <w:sz w:val="24"/>
                <w:szCs w:val="24"/>
                <w:lang w:val="bg-BG"/>
              </w:rPr>
            </w:pPr>
            <w:r w:rsidRPr="00B064D7">
              <w:rPr>
                <w:sz w:val="24"/>
                <w:szCs w:val="24"/>
                <w:lang w:val="bg-BG"/>
              </w:rPr>
              <w:t>Магаре</w:t>
            </w:r>
          </w:p>
        </w:tc>
        <w:tc>
          <w:tcPr>
            <w:tcW w:w="960" w:type="dxa"/>
            <w:noWrap/>
            <w:hideMark/>
          </w:tcPr>
          <w:p w:rsidR="00B064D7" w:rsidRPr="00B064D7" w:rsidRDefault="00B064D7" w:rsidP="00B064D7">
            <w:pPr>
              <w:spacing w:after="45"/>
              <w:jc w:val="right"/>
              <w:rPr>
                <w:sz w:val="24"/>
                <w:szCs w:val="24"/>
              </w:rPr>
            </w:pPr>
            <w:r w:rsidRPr="00B064D7">
              <w:rPr>
                <w:sz w:val="24"/>
                <w:szCs w:val="24"/>
              </w:rPr>
              <w:t>2</w:t>
            </w:r>
          </w:p>
        </w:tc>
        <w:tc>
          <w:tcPr>
            <w:tcW w:w="960" w:type="dxa"/>
            <w:noWrap/>
            <w:hideMark/>
          </w:tcPr>
          <w:p w:rsidR="00B064D7" w:rsidRPr="00B064D7" w:rsidRDefault="00B064D7" w:rsidP="00B064D7">
            <w:pPr>
              <w:spacing w:after="45"/>
              <w:jc w:val="right"/>
              <w:rPr>
                <w:sz w:val="24"/>
                <w:szCs w:val="24"/>
              </w:rPr>
            </w:pPr>
            <w:r w:rsidRPr="00B064D7">
              <w:rPr>
                <w:sz w:val="24"/>
                <w:szCs w:val="24"/>
              </w:rPr>
              <w:t>2</w:t>
            </w:r>
          </w:p>
        </w:tc>
        <w:tc>
          <w:tcPr>
            <w:tcW w:w="960" w:type="dxa"/>
            <w:noWrap/>
            <w:hideMark/>
          </w:tcPr>
          <w:p w:rsidR="00B064D7" w:rsidRPr="00B064D7" w:rsidRDefault="00B064D7" w:rsidP="00B064D7">
            <w:pPr>
              <w:spacing w:after="45"/>
              <w:jc w:val="right"/>
              <w:rPr>
                <w:sz w:val="24"/>
                <w:szCs w:val="24"/>
              </w:rPr>
            </w:pPr>
            <w:r w:rsidRPr="00B064D7">
              <w:rPr>
                <w:sz w:val="24"/>
                <w:szCs w:val="24"/>
              </w:rPr>
              <w:t>0</w:t>
            </w:r>
          </w:p>
        </w:tc>
        <w:tc>
          <w:tcPr>
            <w:tcW w:w="960" w:type="dxa"/>
            <w:noWrap/>
            <w:hideMark/>
          </w:tcPr>
          <w:p w:rsidR="00B064D7" w:rsidRPr="00B064D7" w:rsidRDefault="00B064D7" w:rsidP="00B064D7">
            <w:pPr>
              <w:spacing w:after="45"/>
              <w:jc w:val="right"/>
              <w:rPr>
                <w:sz w:val="24"/>
                <w:szCs w:val="24"/>
              </w:rPr>
            </w:pPr>
            <w:r w:rsidRPr="00B064D7">
              <w:rPr>
                <w:sz w:val="24"/>
                <w:szCs w:val="24"/>
              </w:rPr>
              <w:t>1</w:t>
            </w:r>
          </w:p>
        </w:tc>
      </w:tr>
      <w:tr w:rsidR="00B064D7" w:rsidRPr="00B064D7" w:rsidTr="00732A2C">
        <w:trPr>
          <w:trHeight w:val="315"/>
        </w:trPr>
        <w:tc>
          <w:tcPr>
            <w:tcW w:w="2126" w:type="dxa"/>
            <w:noWrap/>
            <w:hideMark/>
          </w:tcPr>
          <w:p w:rsidR="00B064D7" w:rsidRPr="00B064D7" w:rsidRDefault="00B064D7" w:rsidP="00B064D7">
            <w:pPr>
              <w:spacing w:after="45"/>
              <w:jc w:val="both"/>
              <w:rPr>
                <w:sz w:val="24"/>
                <w:szCs w:val="24"/>
                <w:lang w:val="bg-BG"/>
              </w:rPr>
            </w:pPr>
            <w:r w:rsidRPr="00B064D7">
              <w:rPr>
                <w:sz w:val="24"/>
                <w:szCs w:val="24"/>
                <w:lang w:val="bg-BG"/>
              </w:rPr>
              <w:t>Муле</w:t>
            </w:r>
          </w:p>
        </w:tc>
        <w:tc>
          <w:tcPr>
            <w:tcW w:w="960" w:type="dxa"/>
            <w:noWrap/>
            <w:hideMark/>
          </w:tcPr>
          <w:p w:rsidR="00B064D7" w:rsidRPr="00B064D7" w:rsidRDefault="00B064D7" w:rsidP="00B064D7">
            <w:pPr>
              <w:spacing w:after="45"/>
              <w:jc w:val="right"/>
              <w:rPr>
                <w:sz w:val="24"/>
                <w:szCs w:val="24"/>
              </w:rPr>
            </w:pPr>
            <w:r w:rsidRPr="00B064D7">
              <w:rPr>
                <w:sz w:val="24"/>
                <w:szCs w:val="24"/>
              </w:rPr>
              <w:t>6</w:t>
            </w:r>
          </w:p>
        </w:tc>
        <w:tc>
          <w:tcPr>
            <w:tcW w:w="960" w:type="dxa"/>
            <w:noWrap/>
            <w:hideMark/>
          </w:tcPr>
          <w:p w:rsidR="00B064D7" w:rsidRPr="00B064D7" w:rsidRDefault="00B064D7" w:rsidP="00B064D7">
            <w:pPr>
              <w:spacing w:after="45"/>
              <w:jc w:val="right"/>
              <w:rPr>
                <w:sz w:val="24"/>
                <w:szCs w:val="24"/>
              </w:rPr>
            </w:pPr>
            <w:r w:rsidRPr="00B064D7">
              <w:rPr>
                <w:sz w:val="24"/>
                <w:szCs w:val="24"/>
              </w:rPr>
              <w:t>6</w:t>
            </w:r>
          </w:p>
        </w:tc>
        <w:tc>
          <w:tcPr>
            <w:tcW w:w="960" w:type="dxa"/>
            <w:noWrap/>
            <w:hideMark/>
          </w:tcPr>
          <w:p w:rsidR="00B064D7" w:rsidRPr="00B064D7" w:rsidRDefault="00B064D7" w:rsidP="00B064D7">
            <w:pPr>
              <w:spacing w:after="45"/>
              <w:jc w:val="right"/>
              <w:rPr>
                <w:sz w:val="24"/>
                <w:szCs w:val="24"/>
              </w:rPr>
            </w:pPr>
            <w:r w:rsidRPr="00B064D7">
              <w:rPr>
                <w:sz w:val="24"/>
                <w:szCs w:val="24"/>
              </w:rPr>
              <w:t>6</w:t>
            </w:r>
          </w:p>
        </w:tc>
        <w:tc>
          <w:tcPr>
            <w:tcW w:w="960" w:type="dxa"/>
            <w:noWrap/>
            <w:hideMark/>
          </w:tcPr>
          <w:p w:rsidR="00B064D7" w:rsidRPr="00B064D7" w:rsidRDefault="00B064D7" w:rsidP="00B064D7">
            <w:pPr>
              <w:spacing w:after="45"/>
              <w:jc w:val="right"/>
              <w:rPr>
                <w:sz w:val="24"/>
                <w:szCs w:val="24"/>
              </w:rPr>
            </w:pPr>
            <w:r w:rsidRPr="00B064D7">
              <w:rPr>
                <w:sz w:val="24"/>
                <w:szCs w:val="24"/>
              </w:rPr>
              <w:t>6</w:t>
            </w:r>
          </w:p>
        </w:tc>
      </w:tr>
      <w:tr w:rsidR="00B064D7" w:rsidRPr="00B064D7" w:rsidTr="00732A2C">
        <w:trPr>
          <w:trHeight w:val="315"/>
        </w:trPr>
        <w:tc>
          <w:tcPr>
            <w:tcW w:w="2126" w:type="dxa"/>
            <w:noWrap/>
            <w:hideMark/>
          </w:tcPr>
          <w:p w:rsidR="00B064D7" w:rsidRPr="00B064D7" w:rsidRDefault="00B064D7" w:rsidP="00B064D7">
            <w:pPr>
              <w:spacing w:after="45"/>
              <w:jc w:val="both"/>
              <w:rPr>
                <w:sz w:val="24"/>
                <w:szCs w:val="24"/>
                <w:lang w:val="bg-BG"/>
              </w:rPr>
            </w:pPr>
            <w:r w:rsidRPr="00B064D7">
              <w:rPr>
                <w:sz w:val="24"/>
                <w:szCs w:val="24"/>
                <w:lang w:val="bg-BG"/>
              </w:rPr>
              <w:t>Овца</w:t>
            </w:r>
          </w:p>
        </w:tc>
        <w:tc>
          <w:tcPr>
            <w:tcW w:w="960" w:type="dxa"/>
            <w:noWrap/>
            <w:hideMark/>
          </w:tcPr>
          <w:p w:rsidR="00B064D7" w:rsidRPr="00B064D7" w:rsidRDefault="00B064D7" w:rsidP="00B064D7">
            <w:pPr>
              <w:spacing w:after="45"/>
              <w:jc w:val="right"/>
              <w:rPr>
                <w:sz w:val="24"/>
                <w:szCs w:val="24"/>
              </w:rPr>
            </w:pPr>
            <w:r w:rsidRPr="00B064D7">
              <w:rPr>
                <w:sz w:val="24"/>
                <w:szCs w:val="24"/>
              </w:rPr>
              <w:t>44172</w:t>
            </w:r>
          </w:p>
        </w:tc>
        <w:tc>
          <w:tcPr>
            <w:tcW w:w="960" w:type="dxa"/>
            <w:noWrap/>
            <w:hideMark/>
          </w:tcPr>
          <w:p w:rsidR="00B064D7" w:rsidRPr="00B064D7" w:rsidRDefault="00B064D7" w:rsidP="00B064D7">
            <w:pPr>
              <w:spacing w:after="45"/>
              <w:jc w:val="right"/>
              <w:rPr>
                <w:sz w:val="24"/>
                <w:szCs w:val="24"/>
              </w:rPr>
            </w:pPr>
            <w:r w:rsidRPr="00B064D7">
              <w:rPr>
                <w:sz w:val="24"/>
                <w:szCs w:val="24"/>
              </w:rPr>
              <w:t>46491</w:t>
            </w:r>
          </w:p>
        </w:tc>
        <w:tc>
          <w:tcPr>
            <w:tcW w:w="960" w:type="dxa"/>
            <w:noWrap/>
            <w:hideMark/>
          </w:tcPr>
          <w:p w:rsidR="00B064D7" w:rsidRPr="00B064D7" w:rsidRDefault="00B064D7" w:rsidP="00B064D7">
            <w:pPr>
              <w:spacing w:after="45"/>
              <w:jc w:val="right"/>
              <w:rPr>
                <w:sz w:val="24"/>
                <w:szCs w:val="24"/>
              </w:rPr>
            </w:pPr>
            <w:r w:rsidRPr="00B064D7">
              <w:rPr>
                <w:sz w:val="24"/>
                <w:szCs w:val="24"/>
              </w:rPr>
              <w:t>48374</w:t>
            </w:r>
          </w:p>
        </w:tc>
        <w:tc>
          <w:tcPr>
            <w:tcW w:w="960" w:type="dxa"/>
            <w:noWrap/>
            <w:hideMark/>
          </w:tcPr>
          <w:p w:rsidR="00B064D7" w:rsidRPr="00B064D7" w:rsidRDefault="00B064D7" w:rsidP="00B064D7">
            <w:pPr>
              <w:spacing w:after="45"/>
              <w:jc w:val="right"/>
              <w:rPr>
                <w:sz w:val="24"/>
                <w:szCs w:val="24"/>
              </w:rPr>
            </w:pPr>
            <w:r w:rsidRPr="00B064D7">
              <w:rPr>
                <w:sz w:val="24"/>
                <w:szCs w:val="24"/>
              </w:rPr>
              <w:t>46241</w:t>
            </w:r>
          </w:p>
        </w:tc>
      </w:tr>
      <w:tr w:rsidR="00B064D7" w:rsidRPr="00B064D7" w:rsidTr="00732A2C">
        <w:trPr>
          <w:trHeight w:val="315"/>
        </w:trPr>
        <w:tc>
          <w:tcPr>
            <w:tcW w:w="2126" w:type="dxa"/>
            <w:noWrap/>
            <w:hideMark/>
          </w:tcPr>
          <w:p w:rsidR="00B064D7" w:rsidRPr="00B064D7" w:rsidRDefault="00B064D7" w:rsidP="00B064D7">
            <w:pPr>
              <w:spacing w:after="45"/>
              <w:jc w:val="both"/>
              <w:rPr>
                <w:sz w:val="24"/>
                <w:szCs w:val="24"/>
                <w:lang w:val="bg-BG"/>
              </w:rPr>
            </w:pPr>
            <w:r w:rsidRPr="00B064D7">
              <w:rPr>
                <w:sz w:val="24"/>
                <w:szCs w:val="24"/>
                <w:lang w:val="bg-BG"/>
              </w:rPr>
              <w:t>Пчелно семейство</w:t>
            </w:r>
          </w:p>
        </w:tc>
        <w:tc>
          <w:tcPr>
            <w:tcW w:w="960" w:type="dxa"/>
            <w:noWrap/>
            <w:hideMark/>
          </w:tcPr>
          <w:p w:rsidR="00B064D7" w:rsidRPr="00B064D7" w:rsidRDefault="00B064D7" w:rsidP="00B064D7">
            <w:pPr>
              <w:spacing w:after="45"/>
              <w:jc w:val="right"/>
              <w:rPr>
                <w:sz w:val="24"/>
                <w:szCs w:val="24"/>
              </w:rPr>
            </w:pPr>
            <w:r w:rsidRPr="00B064D7">
              <w:rPr>
                <w:sz w:val="24"/>
                <w:szCs w:val="24"/>
              </w:rPr>
              <w:t>402</w:t>
            </w:r>
          </w:p>
        </w:tc>
        <w:tc>
          <w:tcPr>
            <w:tcW w:w="960" w:type="dxa"/>
            <w:noWrap/>
            <w:hideMark/>
          </w:tcPr>
          <w:p w:rsidR="00B064D7" w:rsidRPr="00B064D7" w:rsidRDefault="00B064D7" w:rsidP="00B064D7">
            <w:pPr>
              <w:spacing w:after="45"/>
              <w:jc w:val="right"/>
              <w:rPr>
                <w:sz w:val="24"/>
                <w:szCs w:val="24"/>
              </w:rPr>
            </w:pPr>
            <w:r w:rsidRPr="00B064D7">
              <w:rPr>
                <w:sz w:val="24"/>
                <w:szCs w:val="24"/>
              </w:rPr>
              <w:t>419</w:t>
            </w:r>
          </w:p>
        </w:tc>
        <w:tc>
          <w:tcPr>
            <w:tcW w:w="960" w:type="dxa"/>
            <w:noWrap/>
            <w:hideMark/>
          </w:tcPr>
          <w:p w:rsidR="00B064D7" w:rsidRPr="00B064D7" w:rsidRDefault="00B064D7" w:rsidP="00B064D7">
            <w:pPr>
              <w:spacing w:after="45"/>
              <w:jc w:val="right"/>
              <w:rPr>
                <w:sz w:val="24"/>
                <w:szCs w:val="24"/>
              </w:rPr>
            </w:pPr>
            <w:r w:rsidRPr="00B064D7">
              <w:rPr>
                <w:sz w:val="24"/>
                <w:szCs w:val="24"/>
              </w:rPr>
              <w:t>456</w:t>
            </w:r>
          </w:p>
        </w:tc>
        <w:tc>
          <w:tcPr>
            <w:tcW w:w="960" w:type="dxa"/>
            <w:noWrap/>
            <w:hideMark/>
          </w:tcPr>
          <w:p w:rsidR="00B064D7" w:rsidRPr="00B064D7" w:rsidRDefault="00B064D7" w:rsidP="00B064D7">
            <w:pPr>
              <w:spacing w:after="45"/>
              <w:jc w:val="right"/>
              <w:rPr>
                <w:sz w:val="24"/>
                <w:szCs w:val="24"/>
              </w:rPr>
            </w:pPr>
            <w:r w:rsidRPr="00B064D7">
              <w:rPr>
                <w:sz w:val="24"/>
                <w:szCs w:val="24"/>
              </w:rPr>
              <w:t>505</w:t>
            </w:r>
          </w:p>
        </w:tc>
      </w:tr>
      <w:tr w:rsidR="00B064D7" w:rsidRPr="00B064D7" w:rsidTr="00732A2C">
        <w:trPr>
          <w:trHeight w:val="315"/>
        </w:trPr>
        <w:tc>
          <w:tcPr>
            <w:tcW w:w="2126" w:type="dxa"/>
            <w:noWrap/>
            <w:hideMark/>
          </w:tcPr>
          <w:p w:rsidR="00B064D7" w:rsidRPr="00B064D7" w:rsidRDefault="00B064D7" w:rsidP="00B064D7">
            <w:pPr>
              <w:spacing w:after="45"/>
              <w:jc w:val="both"/>
              <w:rPr>
                <w:sz w:val="24"/>
                <w:szCs w:val="24"/>
                <w:lang w:val="bg-BG"/>
              </w:rPr>
            </w:pPr>
            <w:r w:rsidRPr="00B064D7">
              <w:rPr>
                <w:sz w:val="24"/>
                <w:szCs w:val="24"/>
                <w:lang w:val="bg-BG"/>
              </w:rPr>
              <w:t>Свине</w:t>
            </w:r>
          </w:p>
        </w:tc>
        <w:tc>
          <w:tcPr>
            <w:tcW w:w="960" w:type="dxa"/>
            <w:noWrap/>
            <w:hideMark/>
          </w:tcPr>
          <w:p w:rsidR="00B064D7" w:rsidRPr="00B064D7" w:rsidRDefault="00B064D7" w:rsidP="00B064D7">
            <w:pPr>
              <w:spacing w:after="45"/>
              <w:jc w:val="right"/>
              <w:rPr>
                <w:sz w:val="24"/>
                <w:szCs w:val="24"/>
              </w:rPr>
            </w:pPr>
            <w:r w:rsidRPr="00B064D7">
              <w:rPr>
                <w:sz w:val="24"/>
                <w:szCs w:val="24"/>
              </w:rPr>
              <w:t>445</w:t>
            </w:r>
          </w:p>
        </w:tc>
        <w:tc>
          <w:tcPr>
            <w:tcW w:w="960" w:type="dxa"/>
            <w:noWrap/>
            <w:hideMark/>
          </w:tcPr>
          <w:p w:rsidR="00B064D7" w:rsidRPr="00B064D7" w:rsidRDefault="00B064D7" w:rsidP="00B064D7">
            <w:pPr>
              <w:spacing w:after="45"/>
              <w:jc w:val="right"/>
              <w:rPr>
                <w:sz w:val="24"/>
                <w:szCs w:val="24"/>
              </w:rPr>
            </w:pPr>
            <w:r w:rsidRPr="00B064D7">
              <w:rPr>
                <w:sz w:val="24"/>
                <w:szCs w:val="24"/>
              </w:rPr>
              <w:t>395</w:t>
            </w:r>
          </w:p>
        </w:tc>
        <w:tc>
          <w:tcPr>
            <w:tcW w:w="960" w:type="dxa"/>
            <w:noWrap/>
            <w:hideMark/>
          </w:tcPr>
          <w:p w:rsidR="00B064D7" w:rsidRPr="00B064D7" w:rsidRDefault="00B064D7" w:rsidP="00B064D7">
            <w:pPr>
              <w:spacing w:after="45"/>
              <w:jc w:val="right"/>
              <w:rPr>
                <w:sz w:val="24"/>
                <w:szCs w:val="24"/>
              </w:rPr>
            </w:pPr>
            <w:r w:rsidRPr="00B064D7">
              <w:rPr>
                <w:sz w:val="24"/>
                <w:szCs w:val="24"/>
              </w:rPr>
              <w:t>86</w:t>
            </w:r>
          </w:p>
        </w:tc>
        <w:tc>
          <w:tcPr>
            <w:tcW w:w="960" w:type="dxa"/>
            <w:noWrap/>
            <w:hideMark/>
          </w:tcPr>
          <w:p w:rsidR="00B064D7" w:rsidRPr="00B064D7" w:rsidRDefault="00B064D7" w:rsidP="00B064D7">
            <w:pPr>
              <w:spacing w:after="45"/>
              <w:jc w:val="right"/>
              <w:rPr>
                <w:sz w:val="24"/>
                <w:szCs w:val="24"/>
              </w:rPr>
            </w:pPr>
            <w:r w:rsidRPr="00B064D7">
              <w:rPr>
                <w:sz w:val="24"/>
                <w:szCs w:val="24"/>
              </w:rPr>
              <w:t>15</w:t>
            </w:r>
          </w:p>
        </w:tc>
      </w:tr>
      <w:tr w:rsidR="00B064D7" w:rsidRPr="00B064D7" w:rsidTr="00732A2C">
        <w:trPr>
          <w:trHeight w:val="315"/>
        </w:trPr>
        <w:tc>
          <w:tcPr>
            <w:tcW w:w="2126" w:type="dxa"/>
            <w:shd w:val="clear" w:color="auto" w:fill="F2F2F2" w:themeFill="background1" w:themeFillShade="F2"/>
            <w:noWrap/>
            <w:hideMark/>
          </w:tcPr>
          <w:p w:rsidR="00B064D7" w:rsidRPr="00B064D7" w:rsidRDefault="00B064D7" w:rsidP="00B064D7">
            <w:pPr>
              <w:spacing w:after="45"/>
              <w:jc w:val="both"/>
              <w:rPr>
                <w:b/>
                <w:bCs/>
                <w:sz w:val="24"/>
                <w:szCs w:val="24"/>
                <w:lang w:val="bg-BG"/>
              </w:rPr>
            </w:pPr>
            <w:r w:rsidRPr="00B064D7">
              <w:rPr>
                <w:b/>
                <w:bCs/>
                <w:sz w:val="24"/>
                <w:szCs w:val="24"/>
                <w:lang w:val="bg-BG"/>
              </w:rPr>
              <w:t>Общо:</w:t>
            </w:r>
          </w:p>
        </w:tc>
        <w:tc>
          <w:tcPr>
            <w:tcW w:w="960" w:type="dxa"/>
            <w:shd w:val="clear" w:color="auto" w:fill="F2F2F2" w:themeFill="background1" w:themeFillShade="F2"/>
            <w:noWrap/>
            <w:hideMark/>
          </w:tcPr>
          <w:p w:rsidR="00B064D7" w:rsidRPr="00B064D7" w:rsidRDefault="00B064D7" w:rsidP="00B064D7">
            <w:pPr>
              <w:spacing w:after="45"/>
              <w:jc w:val="right"/>
              <w:rPr>
                <w:b/>
                <w:bCs/>
                <w:sz w:val="24"/>
                <w:szCs w:val="24"/>
              </w:rPr>
            </w:pPr>
            <w:r w:rsidRPr="00B064D7">
              <w:rPr>
                <w:b/>
                <w:bCs/>
                <w:sz w:val="24"/>
                <w:szCs w:val="24"/>
              </w:rPr>
              <w:t>64832</w:t>
            </w:r>
          </w:p>
        </w:tc>
        <w:tc>
          <w:tcPr>
            <w:tcW w:w="960" w:type="dxa"/>
            <w:shd w:val="clear" w:color="auto" w:fill="F2F2F2" w:themeFill="background1" w:themeFillShade="F2"/>
            <w:noWrap/>
            <w:hideMark/>
          </w:tcPr>
          <w:p w:rsidR="00B064D7" w:rsidRPr="00B064D7" w:rsidRDefault="00B064D7" w:rsidP="00B064D7">
            <w:pPr>
              <w:spacing w:after="45"/>
              <w:jc w:val="right"/>
              <w:rPr>
                <w:b/>
                <w:bCs/>
                <w:sz w:val="24"/>
                <w:szCs w:val="24"/>
              </w:rPr>
            </w:pPr>
            <w:r w:rsidRPr="00B064D7">
              <w:rPr>
                <w:b/>
                <w:bCs/>
                <w:sz w:val="24"/>
                <w:szCs w:val="24"/>
              </w:rPr>
              <w:t>68238</w:t>
            </w:r>
          </w:p>
        </w:tc>
        <w:tc>
          <w:tcPr>
            <w:tcW w:w="960" w:type="dxa"/>
            <w:shd w:val="clear" w:color="auto" w:fill="F2F2F2" w:themeFill="background1" w:themeFillShade="F2"/>
            <w:noWrap/>
            <w:hideMark/>
          </w:tcPr>
          <w:p w:rsidR="00B064D7" w:rsidRPr="00B064D7" w:rsidRDefault="00B064D7" w:rsidP="00B064D7">
            <w:pPr>
              <w:spacing w:after="45"/>
              <w:jc w:val="right"/>
              <w:rPr>
                <w:b/>
                <w:bCs/>
                <w:sz w:val="24"/>
                <w:szCs w:val="24"/>
              </w:rPr>
            </w:pPr>
            <w:r w:rsidRPr="00B064D7">
              <w:rPr>
                <w:b/>
                <w:bCs/>
                <w:sz w:val="24"/>
                <w:szCs w:val="24"/>
              </w:rPr>
              <w:t>73553</w:t>
            </w:r>
          </w:p>
        </w:tc>
        <w:tc>
          <w:tcPr>
            <w:tcW w:w="960" w:type="dxa"/>
            <w:shd w:val="clear" w:color="auto" w:fill="F2F2F2" w:themeFill="background1" w:themeFillShade="F2"/>
            <w:noWrap/>
            <w:hideMark/>
          </w:tcPr>
          <w:p w:rsidR="00B064D7" w:rsidRPr="00B064D7" w:rsidRDefault="00B064D7" w:rsidP="00B064D7">
            <w:pPr>
              <w:spacing w:after="45"/>
              <w:jc w:val="right"/>
              <w:rPr>
                <w:b/>
                <w:bCs/>
                <w:sz w:val="24"/>
                <w:szCs w:val="24"/>
              </w:rPr>
            </w:pPr>
            <w:r w:rsidRPr="00B064D7">
              <w:rPr>
                <w:b/>
                <w:bCs/>
                <w:sz w:val="24"/>
                <w:szCs w:val="24"/>
              </w:rPr>
              <w:t>70517</w:t>
            </w:r>
          </w:p>
        </w:tc>
      </w:tr>
    </w:tbl>
    <w:p w:rsidR="00B064D7" w:rsidRDefault="00B064D7" w:rsidP="009630E1">
      <w:pPr>
        <w:spacing w:after="45"/>
        <w:jc w:val="both"/>
        <w:rPr>
          <w:sz w:val="24"/>
          <w:szCs w:val="24"/>
          <w:lang w:val="bg-BG"/>
        </w:rPr>
      </w:pPr>
    </w:p>
    <w:p w:rsidR="00B064D7" w:rsidRPr="00B064D7" w:rsidRDefault="00B064D7" w:rsidP="00B064D7">
      <w:pPr>
        <w:spacing w:after="45"/>
        <w:jc w:val="center"/>
        <w:rPr>
          <w:i/>
          <w:sz w:val="24"/>
          <w:szCs w:val="24"/>
          <w:lang w:val="bg-BG"/>
        </w:rPr>
      </w:pPr>
      <w:r>
        <w:rPr>
          <w:i/>
          <w:sz w:val="24"/>
          <w:szCs w:val="24"/>
          <w:lang w:val="bg-BG"/>
        </w:rPr>
        <w:t>Таблица 1</w:t>
      </w:r>
      <w:r w:rsidR="0028690D">
        <w:rPr>
          <w:i/>
          <w:sz w:val="24"/>
          <w:szCs w:val="24"/>
        </w:rPr>
        <w:t>2</w:t>
      </w:r>
      <w:r>
        <w:rPr>
          <w:i/>
          <w:sz w:val="24"/>
          <w:szCs w:val="24"/>
          <w:lang w:val="bg-BG"/>
        </w:rPr>
        <w:t>. Наличен брой селскостопански животни 2015 – 2019 г. в община Карлово (източници: МЗГХ, БАПХ, Областна дирекция по безопасност на храните - Пловдив)</w:t>
      </w:r>
    </w:p>
    <w:p w:rsidR="00356CA2" w:rsidRDefault="00356CA2" w:rsidP="009630E1">
      <w:pPr>
        <w:spacing w:after="45"/>
        <w:jc w:val="both"/>
        <w:rPr>
          <w:sz w:val="24"/>
          <w:szCs w:val="24"/>
          <w:lang w:val="bg-BG"/>
        </w:rPr>
      </w:pPr>
    </w:p>
    <w:p w:rsidR="002E4E17" w:rsidRDefault="002E4E17" w:rsidP="009630E1">
      <w:pPr>
        <w:spacing w:after="45"/>
        <w:jc w:val="both"/>
        <w:rPr>
          <w:sz w:val="24"/>
          <w:szCs w:val="24"/>
          <w:lang w:val="bg-BG"/>
        </w:rPr>
      </w:pPr>
      <w:r>
        <w:rPr>
          <w:sz w:val="24"/>
          <w:szCs w:val="24"/>
          <w:lang w:val="bg-BG"/>
        </w:rPr>
        <w:t>Информацията за селскостопанските животни ясно показва тенденция на слабо, но колебливо увеличение, което се визуализира на следващата диаграма.</w:t>
      </w:r>
    </w:p>
    <w:p w:rsidR="002E4E17" w:rsidRDefault="002E4E17" w:rsidP="009630E1">
      <w:pPr>
        <w:spacing w:after="45"/>
        <w:jc w:val="both"/>
        <w:rPr>
          <w:sz w:val="24"/>
          <w:szCs w:val="24"/>
          <w:lang w:val="bg-BG"/>
        </w:rPr>
      </w:pPr>
    </w:p>
    <w:p w:rsidR="002E4E17" w:rsidRDefault="002E4E17" w:rsidP="002E4E17">
      <w:pPr>
        <w:spacing w:after="45"/>
        <w:ind w:left="-426"/>
        <w:jc w:val="center"/>
        <w:rPr>
          <w:sz w:val="24"/>
          <w:szCs w:val="24"/>
          <w:lang w:val="bg-BG"/>
        </w:rPr>
      </w:pPr>
      <w:r>
        <w:rPr>
          <w:noProof/>
          <w:sz w:val="24"/>
          <w:szCs w:val="24"/>
          <w:lang w:val="bg-BG" w:eastAsia="bg-BG"/>
        </w:rPr>
        <w:drawing>
          <wp:inline distT="0" distB="0" distL="0" distR="0" wp14:anchorId="5EF2FEFB">
            <wp:extent cx="6785610" cy="4170045"/>
            <wp:effectExtent l="0" t="0" r="0"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85610" cy="4170045"/>
                    </a:xfrm>
                    <a:prstGeom prst="rect">
                      <a:avLst/>
                    </a:prstGeom>
                    <a:noFill/>
                  </pic:spPr>
                </pic:pic>
              </a:graphicData>
            </a:graphic>
          </wp:inline>
        </w:drawing>
      </w:r>
    </w:p>
    <w:p w:rsidR="00356CA2" w:rsidRDefault="00356CA2" w:rsidP="009630E1">
      <w:pPr>
        <w:spacing w:after="45"/>
        <w:jc w:val="both"/>
        <w:rPr>
          <w:sz w:val="24"/>
          <w:szCs w:val="24"/>
          <w:lang w:val="bg-BG"/>
        </w:rPr>
      </w:pPr>
    </w:p>
    <w:p w:rsidR="002E4E17" w:rsidRPr="002E4E17" w:rsidRDefault="002E4E17" w:rsidP="002E4E17">
      <w:pPr>
        <w:spacing w:after="45"/>
        <w:jc w:val="center"/>
        <w:rPr>
          <w:i/>
          <w:sz w:val="24"/>
          <w:szCs w:val="24"/>
          <w:lang w:val="bg-BG"/>
        </w:rPr>
      </w:pPr>
      <w:r>
        <w:rPr>
          <w:i/>
          <w:sz w:val="24"/>
          <w:szCs w:val="24"/>
          <w:lang w:val="bg-BG"/>
        </w:rPr>
        <w:t>Фигура 1</w:t>
      </w:r>
      <w:r w:rsidR="00D660E0">
        <w:rPr>
          <w:i/>
          <w:sz w:val="24"/>
          <w:szCs w:val="24"/>
          <w:lang w:val="bg-BG"/>
        </w:rPr>
        <w:t>6</w:t>
      </w:r>
      <w:r>
        <w:rPr>
          <w:i/>
          <w:sz w:val="24"/>
          <w:szCs w:val="24"/>
          <w:lang w:val="bg-BG"/>
        </w:rPr>
        <w:t>. Наличен брой селскостопански животни в община Карлово 2015 – 2019 г. (източници: МЗГХ, БАПХ, Областна дирекция по безопасност на храните - Пловдив)</w:t>
      </w:r>
    </w:p>
    <w:p w:rsidR="002E4E17" w:rsidRDefault="002E4E17" w:rsidP="009630E1">
      <w:pPr>
        <w:spacing w:after="45"/>
        <w:jc w:val="both"/>
        <w:rPr>
          <w:sz w:val="24"/>
          <w:szCs w:val="24"/>
          <w:lang w:val="bg-BG"/>
        </w:rPr>
      </w:pPr>
    </w:p>
    <w:p w:rsidR="002E4E17" w:rsidRDefault="002E4E17" w:rsidP="009630E1">
      <w:pPr>
        <w:spacing w:after="45"/>
        <w:jc w:val="both"/>
        <w:rPr>
          <w:sz w:val="24"/>
          <w:szCs w:val="24"/>
          <w:lang w:val="bg-BG"/>
        </w:rPr>
      </w:pPr>
      <w:r>
        <w:rPr>
          <w:sz w:val="24"/>
          <w:szCs w:val="24"/>
          <w:lang w:val="bg-BG"/>
        </w:rPr>
        <w:t>В горните таблица и диаграма ясно се вижда тенденцията на срив в свиневъдството, устойчивия брой пчелни семейства и спадът през 2019 г. в овцевъдството и говедовъдството.</w:t>
      </w:r>
    </w:p>
    <w:p w:rsidR="002E4E17" w:rsidRDefault="001C2867" w:rsidP="009630E1">
      <w:pPr>
        <w:spacing w:after="45"/>
        <w:jc w:val="both"/>
        <w:rPr>
          <w:sz w:val="24"/>
          <w:szCs w:val="24"/>
          <w:lang w:val="bg-BG"/>
        </w:rPr>
      </w:pPr>
      <w:r>
        <w:rPr>
          <w:sz w:val="24"/>
          <w:szCs w:val="24"/>
          <w:lang w:val="bg-BG"/>
        </w:rPr>
        <w:t>По отношение на основните икономически показатели участието на сектора на селското стопанство спрямо секторите на индустрията и услугите е следното:</w:t>
      </w:r>
    </w:p>
    <w:p w:rsidR="001C2867" w:rsidRDefault="001C2867" w:rsidP="009630E1">
      <w:pPr>
        <w:spacing w:after="45"/>
        <w:jc w:val="both"/>
        <w:rPr>
          <w:sz w:val="24"/>
          <w:szCs w:val="24"/>
          <w:lang w:val="bg-BG"/>
        </w:rPr>
      </w:pPr>
    </w:p>
    <w:tbl>
      <w:tblPr>
        <w:tblW w:w="10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611"/>
        <w:gridCol w:w="1441"/>
        <w:gridCol w:w="1623"/>
        <w:gridCol w:w="960"/>
      </w:tblGrid>
      <w:tr w:rsidR="00B3608D" w:rsidRPr="00B3608D" w:rsidTr="00B3608D">
        <w:trPr>
          <w:trHeight w:val="765"/>
        </w:trPr>
        <w:tc>
          <w:tcPr>
            <w:tcW w:w="4531" w:type="dxa"/>
            <w:shd w:val="clear" w:color="auto" w:fill="F2F2F2" w:themeFill="background1" w:themeFillShade="F2"/>
            <w:noWrap/>
            <w:vAlign w:val="center"/>
            <w:hideMark/>
          </w:tcPr>
          <w:p w:rsidR="00B3608D" w:rsidRPr="00B3608D" w:rsidRDefault="00B3608D" w:rsidP="00B3608D">
            <w:pPr>
              <w:spacing w:after="0" w:line="240" w:lineRule="auto"/>
              <w:jc w:val="center"/>
              <w:rPr>
                <w:rFonts w:eastAsia="Times New Roman" w:cstheme="minorHAnsi"/>
                <w:b/>
                <w:sz w:val="24"/>
                <w:szCs w:val="24"/>
                <w:lang w:val="bg-BG"/>
              </w:rPr>
            </w:pPr>
            <w:r>
              <w:rPr>
                <w:rFonts w:eastAsia="Times New Roman" w:cstheme="minorHAnsi"/>
                <w:b/>
                <w:sz w:val="24"/>
                <w:szCs w:val="24"/>
                <w:lang w:val="bg-BG"/>
              </w:rPr>
              <w:t>Икономически сектори</w:t>
            </w:r>
          </w:p>
        </w:tc>
        <w:tc>
          <w:tcPr>
            <w:tcW w:w="1611" w:type="dxa"/>
            <w:shd w:val="clear" w:color="auto" w:fill="F2F2F2" w:themeFill="background1" w:themeFillShade="F2"/>
            <w:vAlign w:val="center"/>
            <w:hideMark/>
          </w:tcPr>
          <w:p w:rsidR="00B3608D" w:rsidRPr="00B3608D" w:rsidRDefault="00B3608D" w:rsidP="00B3608D">
            <w:pPr>
              <w:spacing w:after="0" w:line="240" w:lineRule="auto"/>
              <w:jc w:val="center"/>
              <w:rPr>
                <w:rFonts w:eastAsia="Times New Roman" w:cstheme="minorHAnsi"/>
                <w:b/>
                <w:sz w:val="24"/>
                <w:szCs w:val="24"/>
                <w:lang w:val="bg-BG"/>
              </w:rPr>
            </w:pPr>
            <w:r w:rsidRPr="00B3608D">
              <w:rPr>
                <w:rFonts w:eastAsia="Times New Roman" w:cstheme="minorHAnsi"/>
                <w:b/>
                <w:sz w:val="24"/>
                <w:szCs w:val="24"/>
                <w:lang w:val="bg-BG"/>
              </w:rPr>
              <w:t>Произведена продукция (хил. лева)</w:t>
            </w:r>
          </w:p>
        </w:tc>
        <w:tc>
          <w:tcPr>
            <w:tcW w:w="1441" w:type="dxa"/>
            <w:shd w:val="clear" w:color="auto" w:fill="F2F2F2" w:themeFill="background1" w:themeFillShade="F2"/>
            <w:vAlign w:val="center"/>
            <w:hideMark/>
          </w:tcPr>
          <w:p w:rsidR="00B3608D" w:rsidRPr="00B3608D" w:rsidRDefault="00B3608D" w:rsidP="00B3608D">
            <w:pPr>
              <w:spacing w:after="0" w:line="240" w:lineRule="auto"/>
              <w:jc w:val="center"/>
              <w:rPr>
                <w:rFonts w:eastAsia="Times New Roman" w:cstheme="minorHAnsi"/>
                <w:b/>
                <w:sz w:val="24"/>
                <w:szCs w:val="24"/>
                <w:lang w:val="bg-BG"/>
              </w:rPr>
            </w:pPr>
            <w:r w:rsidRPr="00B3608D">
              <w:rPr>
                <w:rFonts w:eastAsia="Times New Roman" w:cstheme="minorHAnsi"/>
                <w:b/>
                <w:sz w:val="24"/>
                <w:szCs w:val="24"/>
                <w:lang w:val="bg-BG"/>
              </w:rPr>
              <w:t>%</w:t>
            </w:r>
          </w:p>
        </w:tc>
        <w:tc>
          <w:tcPr>
            <w:tcW w:w="1623" w:type="dxa"/>
            <w:shd w:val="clear" w:color="auto" w:fill="F2F2F2" w:themeFill="background1" w:themeFillShade="F2"/>
            <w:vAlign w:val="center"/>
            <w:hideMark/>
          </w:tcPr>
          <w:p w:rsidR="00B3608D" w:rsidRPr="00B3608D" w:rsidRDefault="00B3608D" w:rsidP="00B3608D">
            <w:pPr>
              <w:spacing w:after="0" w:line="240" w:lineRule="auto"/>
              <w:jc w:val="center"/>
              <w:rPr>
                <w:rFonts w:eastAsia="Times New Roman" w:cstheme="minorHAnsi"/>
                <w:b/>
                <w:sz w:val="24"/>
                <w:szCs w:val="24"/>
                <w:lang w:val="bg-BG"/>
              </w:rPr>
            </w:pPr>
            <w:r w:rsidRPr="00B3608D">
              <w:rPr>
                <w:rFonts w:eastAsia="Times New Roman" w:cstheme="minorHAnsi"/>
                <w:b/>
                <w:sz w:val="24"/>
                <w:szCs w:val="24"/>
                <w:lang w:val="bg-BG"/>
              </w:rPr>
              <w:t>Общо заети и наети лица (брой)</w:t>
            </w:r>
          </w:p>
        </w:tc>
        <w:tc>
          <w:tcPr>
            <w:tcW w:w="960" w:type="dxa"/>
            <w:shd w:val="clear" w:color="auto" w:fill="F2F2F2" w:themeFill="background1" w:themeFillShade="F2"/>
            <w:noWrap/>
            <w:vAlign w:val="center"/>
            <w:hideMark/>
          </w:tcPr>
          <w:p w:rsidR="00B3608D" w:rsidRPr="00B3608D" w:rsidRDefault="00B3608D" w:rsidP="00B3608D">
            <w:pPr>
              <w:spacing w:after="0" w:line="240" w:lineRule="auto"/>
              <w:jc w:val="center"/>
              <w:rPr>
                <w:rFonts w:eastAsia="Times New Roman" w:cstheme="minorHAnsi"/>
                <w:b/>
                <w:sz w:val="24"/>
                <w:szCs w:val="24"/>
                <w:lang w:val="bg-BG"/>
              </w:rPr>
            </w:pPr>
            <w:r w:rsidRPr="00B3608D">
              <w:rPr>
                <w:rFonts w:eastAsia="Times New Roman" w:cstheme="minorHAnsi"/>
                <w:b/>
                <w:sz w:val="24"/>
                <w:szCs w:val="24"/>
                <w:lang w:val="bg-BG"/>
              </w:rPr>
              <w:t>%</w:t>
            </w:r>
          </w:p>
        </w:tc>
      </w:tr>
      <w:tr w:rsidR="00B3608D" w:rsidRPr="00B3608D" w:rsidTr="00B3608D">
        <w:trPr>
          <w:trHeight w:val="255"/>
        </w:trPr>
        <w:tc>
          <w:tcPr>
            <w:tcW w:w="4531" w:type="dxa"/>
            <w:shd w:val="clear" w:color="auto" w:fill="auto"/>
            <w:noWrap/>
            <w:hideMark/>
          </w:tcPr>
          <w:p w:rsidR="00B3608D" w:rsidRPr="00B3608D" w:rsidRDefault="00B3608D" w:rsidP="00B3608D">
            <w:pPr>
              <w:spacing w:after="0" w:line="240" w:lineRule="auto"/>
              <w:rPr>
                <w:rFonts w:eastAsia="Times New Roman" w:cstheme="minorHAnsi"/>
                <w:sz w:val="24"/>
                <w:szCs w:val="24"/>
                <w:lang w:val="bg-BG"/>
              </w:rPr>
            </w:pPr>
            <w:r w:rsidRPr="00B3608D">
              <w:rPr>
                <w:rFonts w:eastAsia="Times New Roman" w:cstheme="minorHAnsi"/>
                <w:sz w:val="24"/>
                <w:szCs w:val="24"/>
                <w:lang w:val="bg-BG"/>
              </w:rPr>
              <w:t>Селско, горско и рибно стопанство</w:t>
            </w:r>
          </w:p>
        </w:tc>
        <w:tc>
          <w:tcPr>
            <w:tcW w:w="1611" w:type="dxa"/>
            <w:shd w:val="clear" w:color="auto" w:fill="auto"/>
            <w:noWrap/>
            <w:hideMark/>
          </w:tcPr>
          <w:p w:rsidR="00B3608D" w:rsidRPr="00B3608D" w:rsidRDefault="00B3608D" w:rsidP="00B3608D">
            <w:pPr>
              <w:spacing w:after="0" w:line="240" w:lineRule="auto"/>
              <w:jc w:val="right"/>
              <w:rPr>
                <w:rFonts w:eastAsia="Times New Roman" w:cstheme="minorHAnsi"/>
                <w:sz w:val="24"/>
                <w:szCs w:val="24"/>
                <w:lang w:val="bg-BG"/>
              </w:rPr>
            </w:pPr>
            <w:r w:rsidRPr="00B3608D">
              <w:rPr>
                <w:rFonts w:eastAsia="Times New Roman" w:cstheme="minorHAnsi"/>
                <w:sz w:val="24"/>
                <w:szCs w:val="24"/>
                <w:lang w:val="bg-BG"/>
              </w:rPr>
              <w:t>17673</w:t>
            </w:r>
          </w:p>
        </w:tc>
        <w:tc>
          <w:tcPr>
            <w:tcW w:w="1441" w:type="dxa"/>
            <w:shd w:val="clear" w:color="auto" w:fill="auto"/>
            <w:noWrap/>
            <w:hideMark/>
          </w:tcPr>
          <w:p w:rsidR="00B3608D" w:rsidRPr="00B3608D" w:rsidRDefault="00B3608D" w:rsidP="00B3608D">
            <w:pPr>
              <w:spacing w:after="0" w:line="240" w:lineRule="auto"/>
              <w:jc w:val="right"/>
              <w:rPr>
                <w:rFonts w:eastAsia="Times New Roman" w:cstheme="minorHAnsi"/>
                <w:sz w:val="24"/>
                <w:szCs w:val="24"/>
                <w:lang w:val="bg-BG"/>
              </w:rPr>
            </w:pPr>
            <w:r w:rsidRPr="00B3608D">
              <w:rPr>
                <w:rFonts w:eastAsia="Times New Roman" w:cstheme="minorHAnsi"/>
                <w:sz w:val="24"/>
                <w:szCs w:val="24"/>
                <w:lang w:val="bg-BG"/>
              </w:rPr>
              <w:t>7.29</w:t>
            </w:r>
          </w:p>
        </w:tc>
        <w:tc>
          <w:tcPr>
            <w:tcW w:w="1623" w:type="dxa"/>
            <w:shd w:val="clear" w:color="auto" w:fill="auto"/>
            <w:noWrap/>
            <w:hideMark/>
          </w:tcPr>
          <w:p w:rsidR="00B3608D" w:rsidRPr="00B3608D" w:rsidRDefault="00B3608D" w:rsidP="00B3608D">
            <w:pPr>
              <w:spacing w:after="0" w:line="240" w:lineRule="auto"/>
              <w:jc w:val="right"/>
              <w:rPr>
                <w:rFonts w:eastAsia="Times New Roman" w:cstheme="minorHAnsi"/>
                <w:sz w:val="24"/>
                <w:szCs w:val="24"/>
                <w:lang w:val="bg-BG"/>
              </w:rPr>
            </w:pPr>
            <w:r w:rsidRPr="00B3608D">
              <w:rPr>
                <w:rFonts w:eastAsia="Times New Roman" w:cstheme="minorHAnsi"/>
                <w:sz w:val="24"/>
                <w:szCs w:val="24"/>
                <w:lang w:val="bg-BG"/>
              </w:rPr>
              <w:t>471</w:t>
            </w:r>
          </w:p>
        </w:tc>
        <w:tc>
          <w:tcPr>
            <w:tcW w:w="960" w:type="dxa"/>
            <w:shd w:val="clear" w:color="auto" w:fill="auto"/>
            <w:noWrap/>
            <w:vAlign w:val="bottom"/>
            <w:hideMark/>
          </w:tcPr>
          <w:p w:rsidR="00B3608D" w:rsidRPr="00B3608D" w:rsidRDefault="00B3608D" w:rsidP="00B3608D">
            <w:pPr>
              <w:spacing w:after="0" w:line="240" w:lineRule="auto"/>
              <w:jc w:val="right"/>
              <w:rPr>
                <w:rFonts w:eastAsia="Times New Roman" w:cstheme="minorHAnsi"/>
                <w:sz w:val="24"/>
                <w:szCs w:val="24"/>
                <w:lang w:val="bg-BG"/>
              </w:rPr>
            </w:pPr>
            <w:r w:rsidRPr="00B3608D">
              <w:rPr>
                <w:rFonts w:eastAsia="Times New Roman" w:cstheme="minorHAnsi"/>
                <w:sz w:val="24"/>
                <w:szCs w:val="24"/>
                <w:lang w:val="bg-BG"/>
              </w:rPr>
              <w:t>3.45</w:t>
            </w:r>
          </w:p>
        </w:tc>
      </w:tr>
      <w:tr w:rsidR="00B3608D" w:rsidRPr="00B3608D" w:rsidTr="00B3608D">
        <w:trPr>
          <w:trHeight w:val="255"/>
        </w:trPr>
        <w:tc>
          <w:tcPr>
            <w:tcW w:w="4531" w:type="dxa"/>
            <w:shd w:val="clear" w:color="auto" w:fill="auto"/>
            <w:noWrap/>
            <w:hideMark/>
          </w:tcPr>
          <w:p w:rsidR="00B3608D" w:rsidRPr="00B3608D" w:rsidRDefault="00B3608D" w:rsidP="00B3608D">
            <w:pPr>
              <w:spacing w:after="0" w:line="240" w:lineRule="auto"/>
              <w:rPr>
                <w:rFonts w:eastAsia="Times New Roman" w:cstheme="minorHAnsi"/>
                <w:sz w:val="24"/>
                <w:szCs w:val="24"/>
                <w:lang w:val="bg-BG"/>
              </w:rPr>
            </w:pPr>
            <w:r w:rsidRPr="00B3608D">
              <w:rPr>
                <w:rFonts w:eastAsia="Times New Roman" w:cstheme="minorHAnsi"/>
                <w:sz w:val="24"/>
                <w:szCs w:val="24"/>
                <w:lang w:val="bg-BG"/>
              </w:rPr>
              <w:t>Индустрия</w:t>
            </w:r>
          </w:p>
        </w:tc>
        <w:tc>
          <w:tcPr>
            <w:tcW w:w="1611" w:type="dxa"/>
            <w:shd w:val="clear" w:color="auto" w:fill="auto"/>
            <w:noWrap/>
            <w:hideMark/>
          </w:tcPr>
          <w:p w:rsidR="00B3608D" w:rsidRPr="00B3608D" w:rsidRDefault="00B3608D" w:rsidP="00B3608D">
            <w:pPr>
              <w:spacing w:after="0" w:line="240" w:lineRule="auto"/>
              <w:jc w:val="right"/>
              <w:rPr>
                <w:rFonts w:eastAsia="Times New Roman" w:cstheme="minorHAnsi"/>
                <w:sz w:val="24"/>
                <w:szCs w:val="24"/>
                <w:lang w:val="bg-BG"/>
              </w:rPr>
            </w:pPr>
            <w:r w:rsidRPr="00B3608D">
              <w:rPr>
                <w:rFonts w:eastAsia="Times New Roman" w:cstheme="minorHAnsi"/>
                <w:sz w:val="24"/>
                <w:szCs w:val="24"/>
                <w:lang w:val="bg-BG"/>
              </w:rPr>
              <w:t>200823</w:t>
            </w:r>
          </w:p>
        </w:tc>
        <w:tc>
          <w:tcPr>
            <w:tcW w:w="1441" w:type="dxa"/>
            <w:shd w:val="clear" w:color="auto" w:fill="auto"/>
            <w:noWrap/>
            <w:hideMark/>
          </w:tcPr>
          <w:p w:rsidR="00B3608D" w:rsidRPr="00B3608D" w:rsidRDefault="00B3608D" w:rsidP="00B3608D">
            <w:pPr>
              <w:spacing w:after="0" w:line="240" w:lineRule="auto"/>
              <w:jc w:val="right"/>
              <w:rPr>
                <w:rFonts w:eastAsia="Times New Roman" w:cstheme="minorHAnsi"/>
                <w:sz w:val="24"/>
                <w:szCs w:val="24"/>
                <w:lang w:val="bg-BG"/>
              </w:rPr>
            </w:pPr>
            <w:r w:rsidRPr="00B3608D">
              <w:rPr>
                <w:rFonts w:eastAsia="Times New Roman" w:cstheme="minorHAnsi"/>
                <w:sz w:val="24"/>
                <w:szCs w:val="24"/>
                <w:lang w:val="bg-BG"/>
              </w:rPr>
              <w:t>82.90</w:t>
            </w:r>
          </w:p>
        </w:tc>
        <w:tc>
          <w:tcPr>
            <w:tcW w:w="1623" w:type="dxa"/>
            <w:shd w:val="clear" w:color="auto" w:fill="auto"/>
            <w:noWrap/>
            <w:hideMark/>
          </w:tcPr>
          <w:p w:rsidR="00B3608D" w:rsidRPr="00B3608D" w:rsidRDefault="00B3608D" w:rsidP="00B3608D">
            <w:pPr>
              <w:spacing w:after="0" w:line="240" w:lineRule="auto"/>
              <w:jc w:val="right"/>
              <w:rPr>
                <w:rFonts w:eastAsia="Times New Roman" w:cstheme="minorHAnsi"/>
                <w:sz w:val="24"/>
                <w:szCs w:val="24"/>
                <w:lang w:val="bg-BG"/>
              </w:rPr>
            </w:pPr>
            <w:r w:rsidRPr="00B3608D">
              <w:rPr>
                <w:rFonts w:eastAsia="Times New Roman" w:cstheme="minorHAnsi"/>
                <w:sz w:val="24"/>
                <w:szCs w:val="24"/>
                <w:lang w:val="bg-BG"/>
              </w:rPr>
              <w:t>10770</w:t>
            </w:r>
          </w:p>
        </w:tc>
        <w:tc>
          <w:tcPr>
            <w:tcW w:w="960" w:type="dxa"/>
            <w:shd w:val="clear" w:color="auto" w:fill="auto"/>
            <w:noWrap/>
            <w:vAlign w:val="bottom"/>
            <w:hideMark/>
          </w:tcPr>
          <w:p w:rsidR="00B3608D" w:rsidRPr="00B3608D" w:rsidRDefault="00B3608D" w:rsidP="00B3608D">
            <w:pPr>
              <w:spacing w:after="0" w:line="240" w:lineRule="auto"/>
              <w:jc w:val="right"/>
              <w:rPr>
                <w:rFonts w:eastAsia="Times New Roman" w:cstheme="minorHAnsi"/>
                <w:sz w:val="24"/>
                <w:szCs w:val="24"/>
                <w:lang w:val="bg-BG"/>
              </w:rPr>
            </w:pPr>
            <w:r w:rsidRPr="00B3608D">
              <w:rPr>
                <w:rFonts w:eastAsia="Times New Roman" w:cstheme="minorHAnsi"/>
                <w:sz w:val="24"/>
                <w:szCs w:val="24"/>
                <w:lang w:val="bg-BG"/>
              </w:rPr>
              <w:t>78.88</w:t>
            </w:r>
          </w:p>
        </w:tc>
      </w:tr>
      <w:tr w:rsidR="00B3608D" w:rsidRPr="00B3608D" w:rsidTr="00B3608D">
        <w:trPr>
          <w:trHeight w:val="255"/>
        </w:trPr>
        <w:tc>
          <w:tcPr>
            <w:tcW w:w="4531" w:type="dxa"/>
            <w:shd w:val="clear" w:color="auto" w:fill="auto"/>
            <w:noWrap/>
            <w:hideMark/>
          </w:tcPr>
          <w:p w:rsidR="00B3608D" w:rsidRPr="00B3608D" w:rsidRDefault="00B3608D" w:rsidP="00B3608D">
            <w:pPr>
              <w:spacing w:after="0" w:line="240" w:lineRule="auto"/>
              <w:rPr>
                <w:rFonts w:eastAsia="Times New Roman" w:cstheme="minorHAnsi"/>
                <w:sz w:val="24"/>
                <w:szCs w:val="24"/>
                <w:lang w:val="bg-BG"/>
              </w:rPr>
            </w:pPr>
            <w:r w:rsidRPr="00B3608D">
              <w:rPr>
                <w:rFonts w:eastAsia="Times New Roman" w:cstheme="minorHAnsi"/>
                <w:sz w:val="24"/>
                <w:szCs w:val="24"/>
                <w:lang w:val="bg-BG"/>
              </w:rPr>
              <w:t>Услуги</w:t>
            </w:r>
          </w:p>
        </w:tc>
        <w:tc>
          <w:tcPr>
            <w:tcW w:w="1611" w:type="dxa"/>
            <w:shd w:val="clear" w:color="auto" w:fill="auto"/>
            <w:noWrap/>
            <w:hideMark/>
          </w:tcPr>
          <w:p w:rsidR="00B3608D" w:rsidRPr="00B3608D" w:rsidRDefault="00B3608D" w:rsidP="00B3608D">
            <w:pPr>
              <w:spacing w:after="0" w:line="240" w:lineRule="auto"/>
              <w:jc w:val="right"/>
              <w:rPr>
                <w:rFonts w:eastAsia="Times New Roman" w:cstheme="minorHAnsi"/>
                <w:sz w:val="24"/>
                <w:szCs w:val="24"/>
                <w:lang w:val="bg-BG"/>
              </w:rPr>
            </w:pPr>
            <w:r w:rsidRPr="00B3608D">
              <w:rPr>
                <w:rFonts w:eastAsia="Times New Roman" w:cstheme="minorHAnsi"/>
                <w:sz w:val="24"/>
                <w:szCs w:val="24"/>
                <w:lang w:val="bg-BG"/>
              </w:rPr>
              <w:t>23860</w:t>
            </w:r>
          </w:p>
        </w:tc>
        <w:tc>
          <w:tcPr>
            <w:tcW w:w="1441" w:type="dxa"/>
            <w:shd w:val="clear" w:color="auto" w:fill="auto"/>
            <w:noWrap/>
            <w:hideMark/>
          </w:tcPr>
          <w:p w:rsidR="00B3608D" w:rsidRPr="00B3608D" w:rsidRDefault="00B3608D" w:rsidP="00B3608D">
            <w:pPr>
              <w:spacing w:after="0" w:line="240" w:lineRule="auto"/>
              <w:jc w:val="right"/>
              <w:rPr>
                <w:rFonts w:eastAsia="Times New Roman" w:cstheme="minorHAnsi"/>
                <w:sz w:val="24"/>
                <w:szCs w:val="24"/>
                <w:lang w:val="bg-BG"/>
              </w:rPr>
            </w:pPr>
            <w:r w:rsidRPr="00B3608D">
              <w:rPr>
                <w:rFonts w:eastAsia="Times New Roman" w:cstheme="minorHAnsi"/>
                <w:sz w:val="24"/>
                <w:szCs w:val="24"/>
                <w:lang w:val="bg-BG"/>
              </w:rPr>
              <w:t>9.80</w:t>
            </w:r>
          </w:p>
        </w:tc>
        <w:tc>
          <w:tcPr>
            <w:tcW w:w="1623" w:type="dxa"/>
            <w:shd w:val="clear" w:color="auto" w:fill="auto"/>
            <w:noWrap/>
            <w:hideMark/>
          </w:tcPr>
          <w:p w:rsidR="00B3608D" w:rsidRPr="00B3608D" w:rsidRDefault="00B3608D" w:rsidP="00B3608D">
            <w:pPr>
              <w:spacing w:after="0" w:line="240" w:lineRule="auto"/>
              <w:jc w:val="right"/>
              <w:rPr>
                <w:rFonts w:eastAsia="Times New Roman" w:cstheme="minorHAnsi"/>
                <w:sz w:val="24"/>
                <w:szCs w:val="24"/>
                <w:lang w:val="bg-BG"/>
              </w:rPr>
            </w:pPr>
            <w:r w:rsidRPr="00B3608D">
              <w:rPr>
                <w:rFonts w:eastAsia="Times New Roman" w:cstheme="minorHAnsi"/>
                <w:sz w:val="24"/>
                <w:szCs w:val="24"/>
                <w:lang w:val="bg-BG"/>
              </w:rPr>
              <w:t>2412</w:t>
            </w:r>
          </w:p>
        </w:tc>
        <w:tc>
          <w:tcPr>
            <w:tcW w:w="960" w:type="dxa"/>
            <w:shd w:val="clear" w:color="auto" w:fill="auto"/>
            <w:noWrap/>
            <w:vAlign w:val="bottom"/>
            <w:hideMark/>
          </w:tcPr>
          <w:p w:rsidR="00B3608D" w:rsidRPr="00B3608D" w:rsidRDefault="00B3608D" w:rsidP="00B3608D">
            <w:pPr>
              <w:spacing w:after="0" w:line="240" w:lineRule="auto"/>
              <w:jc w:val="right"/>
              <w:rPr>
                <w:rFonts w:eastAsia="Times New Roman" w:cstheme="minorHAnsi"/>
                <w:sz w:val="24"/>
                <w:szCs w:val="24"/>
                <w:lang w:val="bg-BG"/>
              </w:rPr>
            </w:pPr>
            <w:r w:rsidRPr="00B3608D">
              <w:rPr>
                <w:rFonts w:eastAsia="Times New Roman" w:cstheme="minorHAnsi"/>
                <w:sz w:val="24"/>
                <w:szCs w:val="24"/>
                <w:lang w:val="bg-BG"/>
              </w:rPr>
              <w:t>17.67</w:t>
            </w:r>
          </w:p>
        </w:tc>
      </w:tr>
      <w:tr w:rsidR="00B3608D" w:rsidRPr="00B3608D" w:rsidTr="00B3608D">
        <w:trPr>
          <w:trHeight w:val="255"/>
        </w:trPr>
        <w:tc>
          <w:tcPr>
            <w:tcW w:w="4531" w:type="dxa"/>
            <w:shd w:val="clear" w:color="auto" w:fill="auto"/>
            <w:noWrap/>
            <w:vAlign w:val="bottom"/>
            <w:hideMark/>
          </w:tcPr>
          <w:p w:rsidR="00B3608D" w:rsidRPr="00B3608D" w:rsidRDefault="00B3608D" w:rsidP="00B3608D">
            <w:pPr>
              <w:spacing w:after="0" w:line="240" w:lineRule="auto"/>
              <w:rPr>
                <w:rFonts w:eastAsia="Times New Roman" w:cstheme="minorHAnsi"/>
                <w:b/>
                <w:sz w:val="24"/>
                <w:szCs w:val="24"/>
                <w:lang w:val="bg-BG"/>
              </w:rPr>
            </w:pPr>
            <w:r>
              <w:rPr>
                <w:rFonts w:eastAsia="Times New Roman" w:cstheme="minorHAnsi"/>
                <w:b/>
                <w:sz w:val="24"/>
                <w:szCs w:val="24"/>
                <w:lang w:val="bg-BG"/>
              </w:rPr>
              <w:t>ОБЩО</w:t>
            </w:r>
          </w:p>
        </w:tc>
        <w:tc>
          <w:tcPr>
            <w:tcW w:w="1611" w:type="dxa"/>
            <w:shd w:val="clear" w:color="auto" w:fill="auto"/>
            <w:noWrap/>
            <w:vAlign w:val="bottom"/>
            <w:hideMark/>
          </w:tcPr>
          <w:p w:rsidR="00B3608D" w:rsidRPr="00B3608D" w:rsidRDefault="00B3608D" w:rsidP="00B3608D">
            <w:pPr>
              <w:spacing w:after="0" w:line="240" w:lineRule="auto"/>
              <w:jc w:val="right"/>
              <w:rPr>
                <w:rFonts w:eastAsia="Times New Roman" w:cstheme="minorHAnsi"/>
                <w:b/>
                <w:bCs/>
                <w:sz w:val="24"/>
                <w:szCs w:val="24"/>
                <w:lang w:val="bg-BG"/>
              </w:rPr>
            </w:pPr>
            <w:r w:rsidRPr="00B3608D">
              <w:rPr>
                <w:rFonts w:eastAsia="Times New Roman" w:cstheme="minorHAnsi"/>
                <w:b/>
                <w:bCs/>
                <w:sz w:val="24"/>
                <w:szCs w:val="24"/>
                <w:lang w:val="bg-BG"/>
              </w:rPr>
              <w:t>242356</w:t>
            </w:r>
          </w:p>
        </w:tc>
        <w:tc>
          <w:tcPr>
            <w:tcW w:w="1441" w:type="dxa"/>
            <w:shd w:val="clear" w:color="auto" w:fill="auto"/>
            <w:noWrap/>
            <w:vAlign w:val="bottom"/>
            <w:hideMark/>
          </w:tcPr>
          <w:p w:rsidR="00B3608D" w:rsidRPr="00B3608D" w:rsidRDefault="00B3608D" w:rsidP="00B3608D">
            <w:pPr>
              <w:spacing w:after="0" w:line="240" w:lineRule="auto"/>
              <w:jc w:val="right"/>
              <w:rPr>
                <w:rFonts w:eastAsia="Times New Roman" w:cstheme="minorHAnsi"/>
                <w:b/>
                <w:bCs/>
                <w:sz w:val="24"/>
                <w:szCs w:val="24"/>
                <w:lang w:val="bg-BG"/>
              </w:rPr>
            </w:pPr>
            <w:r w:rsidRPr="00B3608D">
              <w:rPr>
                <w:rFonts w:eastAsia="Times New Roman" w:cstheme="minorHAnsi"/>
                <w:b/>
                <w:bCs/>
                <w:sz w:val="24"/>
                <w:szCs w:val="24"/>
                <w:lang w:val="bg-BG"/>
              </w:rPr>
              <w:t>100.00</w:t>
            </w:r>
          </w:p>
        </w:tc>
        <w:tc>
          <w:tcPr>
            <w:tcW w:w="1623" w:type="dxa"/>
            <w:shd w:val="clear" w:color="auto" w:fill="auto"/>
            <w:noWrap/>
            <w:vAlign w:val="bottom"/>
            <w:hideMark/>
          </w:tcPr>
          <w:p w:rsidR="00B3608D" w:rsidRPr="00B3608D" w:rsidRDefault="00B3608D" w:rsidP="00B3608D">
            <w:pPr>
              <w:spacing w:after="0" w:line="240" w:lineRule="auto"/>
              <w:jc w:val="right"/>
              <w:rPr>
                <w:rFonts w:eastAsia="Times New Roman" w:cstheme="minorHAnsi"/>
                <w:b/>
                <w:bCs/>
                <w:sz w:val="24"/>
                <w:szCs w:val="24"/>
                <w:lang w:val="bg-BG"/>
              </w:rPr>
            </w:pPr>
            <w:r w:rsidRPr="00B3608D">
              <w:rPr>
                <w:rFonts w:eastAsia="Times New Roman" w:cstheme="minorHAnsi"/>
                <w:b/>
                <w:bCs/>
                <w:sz w:val="24"/>
                <w:szCs w:val="24"/>
                <w:lang w:val="bg-BG"/>
              </w:rPr>
              <w:t>13653</w:t>
            </w:r>
          </w:p>
        </w:tc>
        <w:tc>
          <w:tcPr>
            <w:tcW w:w="960" w:type="dxa"/>
            <w:shd w:val="clear" w:color="auto" w:fill="auto"/>
            <w:noWrap/>
            <w:vAlign w:val="bottom"/>
            <w:hideMark/>
          </w:tcPr>
          <w:p w:rsidR="00B3608D" w:rsidRPr="00B3608D" w:rsidRDefault="00B3608D" w:rsidP="00B3608D">
            <w:pPr>
              <w:spacing w:after="0" w:line="240" w:lineRule="auto"/>
              <w:jc w:val="right"/>
              <w:rPr>
                <w:rFonts w:eastAsia="Times New Roman" w:cstheme="minorHAnsi"/>
                <w:b/>
                <w:bCs/>
                <w:sz w:val="24"/>
                <w:szCs w:val="24"/>
                <w:lang w:val="bg-BG"/>
              </w:rPr>
            </w:pPr>
            <w:r w:rsidRPr="00B3608D">
              <w:rPr>
                <w:rFonts w:eastAsia="Times New Roman" w:cstheme="minorHAnsi"/>
                <w:b/>
                <w:bCs/>
                <w:sz w:val="24"/>
                <w:szCs w:val="24"/>
                <w:lang w:val="bg-BG"/>
              </w:rPr>
              <w:t>100.00</w:t>
            </w:r>
          </w:p>
        </w:tc>
      </w:tr>
    </w:tbl>
    <w:p w:rsidR="001C2867" w:rsidRDefault="001C2867" w:rsidP="00B3608D">
      <w:pPr>
        <w:spacing w:after="45"/>
        <w:jc w:val="center"/>
        <w:rPr>
          <w:sz w:val="24"/>
          <w:szCs w:val="24"/>
        </w:rPr>
      </w:pPr>
    </w:p>
    <w:p w:rsidR="00B3608D" w:rsidRDefault="00B3608D" w:rsidP="00B3608D">
      <w:pPr>
        <w:spacing w:after="45"/>
        <w:jc w:val="center"/>
        <w:rPr>
          <w:i/>
          <w:sz w:val="24"/>
          <w:szCs w:val="24"/>
          <w:lang w:val="bg-BG"/>
        </w:rPr>
      </w:pPr>
      <w:r>
        <w:rPr>
          <w:i/>
          <w:sz w:val="24"/>
          <w:szCs w:val="24"/>
          <w:lang w:val="bg-BG"/>
        </w:rPr>
        <w:lastRenderedPageBreak/>
        <w:t>Таблица 1</w:t>
      </w:r>
      <w:r w:rsidR="0070427C">
        <w:rPr>
          <w:i/>
          <w:sz w:val="24"/>
          <w:szCs w:val="24"/>
          <w:lang w:val="bg-BG"/>
        </w:rPr>
        <w:t>3</w:t>
      </w:r>
      <w:r>
        <w:rPr>
          <w:i/>
          <w:sz w:val="24"/>
          <w:szCs w:val="24"/>
          <w:lang w:val="bg-BG"/>
        </w:rPr>
        <w:t>. Съотношения между произведената продукция  броя заети и наето лица по икономически сектори в проценти за 2014 г. в община Карлово (източник НСИ)</w:t>
      </w:r>
    </w:p>
    <w:p w:rsidR="0070427C" w:rsidRPr="00B3608D" w:rsidRDefault="0070427C" w:rsidP="00B3608D">
      <w:pPr>
        <w:spacing w:after="45"/>
        <w:jc w:val="center"/>
        <w:rPr>
          <w:i/>
          <w:sz w:val="24"/>
          <w:szCs w:val="24"/>
          <w:lang w:val="bg-BG"/>
        </w:rPr>
      </w:pPr>
    </w:p>
    <w:tbl>
      <w:tblPr>
        <w:tblW w:w="10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611"/>
        <w:gridCol w:w="1441"/>
        <w:gridCol w:w="1623"/>
        <w:gridCol w:w="960"/>
      </w:tblGrid>
      <w:tr w:rsidR="00B3608D" w:rsidRPr="00B3608D" w:rsidTr="00C314A5">
        <w:trPr>
          <w:trHeight w:val="765"/>
        </w:trPr>
        <w:tc>
          <w:tcPr>
            <w:tcW w:w="4531" w:type="dxa"/>
            <w:shd w:val="clear" w:color="auto" w:fill="F2F2F2" w:themeFill="background1" w:themeFillShade="F2"/>
            <w:noWrap/>
            <w:vAlign w:val="center"/>
            <w:hideMark/>
          </w:tcPr>
          <w:p w:rsidR="00B3608D" w:rsidRPr="00B3608D" w:rsidRDefault="00B3608D" w:rsidP="00C314A5">
            <w:pPr>
              <w:spacing w:after="0" w:line="240" w:lineRule="auto"/>
              <w:jc w:val="center"/>
              <w:rPr>
                <w:rFonts w:eastAsia="Times New Roman" w:cstheme="minorHAnsi"/>
                <w:b/>
                <w:sz w:val="24"/>
                <w:szCs w:val="24"/>
                <w:lang w:val="bg-BG"/>
              </w:rPr>
            </w:pPr>
            <w:r>
              <w:rPr>
                <w:rFonts w:eastAsia="Times New Roman" w:cstheme="minorHAnsi"/>
                <w:b/>
                <w:sz w:val="24"/>
                <w:szCs w:val="24"/>
                <w:lang w:val="bg-BG"/>
              </w:rPr>
              <w:t>Икономически сектори</w:t>
            </w:r>
          </w:p>
        </w:tc>
        <w:tc>
          <w:tcPr>
            <w:tcW w:w="1611" w:type="dxa"/>
            <w:shd w:val="clear" w:color="auto" w:fill="F2F2F2" w:themeFill="background1" w:themeFillShade="F2"/>
            <w:vAlign w:val="center"/>
            <w:hideMark/>
          </w:tcPr>
          <w:p w:rsidR="00B3608D" w:rsidRPr="00B3608D" w:rsidRDefault="00B3608D" w:rsidP="00C314A5">
            <w:pPr>
              <w:spacing w:after="0" w:line="240" w:lineRule="auto"/>
              <w:jc w:val="center"/>
              <w:rPr>
                <w:rFonts w:eastAsia="Times New Roman" w:cstheme="minorHAnsi"/>
                <w:b/>
                <w:sz w:val="24"/>
                <w:szCs w:val="24"/>
                <w:lang w:val="bg-BG"/>
              </w:rPr>
            </w:pPr>
            <w:r w:rsidRPr="00B3608D">
              <w:rPr>
                <w:rFonts w:eastAsia="Times New Roman" w:cstheme="minorHAnsi"/>
                <w:b/>
                <w:sz w:val="24"/>
                <w:szCs w:val="24"/>
                <w:lang w:val="bg-BG"/>
              </w:rPr>
              <w:t>Произведена продукция (хил. лева)</w:t>
            </w:r>
          </w:p>
        </w:tc>
        <w:tc>
          <w:tcPr>
            <w:tcW w:w="1441" w:type="dxa"/>
            <w:shd w:val="clear" w:color="auto" w:fill="F2F2F2" w:themeFill="background1" w:themeFillShade="F2"/>
            <w:vAlign w:val="center"/>
            <w:hideMark/>
          </w:tcPr>
          <w:p w:rsidR="00B3608D" w:rsidRPr="00B3608D" w:rsidRDefault="00B3608D" w:rsidP="00C314A5">
            <w:pPr>
              <w:spacing w:after="0" w:line="240" w:lineRule="auto"/>
              <w:jc w:val="center"/>
              <w:rPr>
                <w:rFonts w:eastAsia="Times New Roman" w:cstheme="minorHAnsi"/>
                <w:b/>
                <w:sz w:val="24"/>
                <w:szCs w:val="24"/>
                <w:lang w:val="bg-BG"/>
              </w:rPr>
            </w:pPr>
            <w:r w:rsidRPr="00B3608D">
              <w:rPr>
                <w:rFonts w:eastAsia="Times New Roman" w:cstheme="minorHAnsi"/>
                <w:b/>
                <w:sz w:val="24"/>
                <w:szCs w:val="24"/>
                <w:lang w:val="bg-BG"/>
              </w:rPr>
              <w:t>%</w:t>
            </w:r>
          </w:p>
        </w:tc>
        <w:tc>
          <w:tcPr>
            <w:tcW w:w="1623" w:type="dxa"/>
            <w:shd w:val="clear" w:color="auto" w:fill="F2F2F2" w:themeFill="background1" w:themeFillShade="F2"/>
            <w:vAlign w:val="center"/>
            <w:hideMark/>
          </w:tcPr>
          <w:p w:rsidR="00B3608D" w:rsidRPr="00B3608D" w:rsidRDefault="00B3608D" w:rsidP="00C314A5">
            <w:pPr>
              <w:spacing w:after="0" w:line="240" w:lineRule="auto"/>
              <w:jc w:val="center"/>
              <w:rPr>
                <w:rFonts w:eastAsia="Times New Roman" w:cstheme="minorHAnsi"/>
                <w:b/>
                <w:sz w:val="24"/>
                <w:szCs w:val="24"/>
                <w:lang w:val="bg-BG"/>
              </w:rPr>
            </w:pPr>
            <w:r w:rsidRPr="00B3608D">
              <w:rPr>
                <w:rFonts w:eastAsia="Times New Roman" w:cstheme="minorHAnsi"/>
                <w:b/>
                <w:sz w:val="24"/>
                <w:szCs w:val="24"/>
                <w:lang w:val="bg-BG"/>
              </w:rPr>
              <w:t>Общо заети и наети лица (брой)</w:t>
            </w:r>
          </w:p>
        </w:tc>
        <w:tc>
          <w:tcPr>
            <w:tcW w:w="960" w:type="dxa"/>
            <w:shd w:val="clear" w:color="auto" w:fill="F2F2F2" w:themeFill="background1" w:themeFillShade="F2"/>
            <w:noWrap/>
            <w:vAlign w:val="center"/>
            <w:hideMark/>
          </w:tcPr>
          <w:p w:rsidR="00B3608D" w:rsidRPr="00B3608D" w:rsidRDefault="00B3608D" w:rsidP="00C314A5">
            <w:pPr>
              <w:spacing w:after="0" w:line="240" w:lineRule="auto"/>
              <w:jc w:val="center"/>
              <w:rPr>
                <w:rFonts w:eastAsia="Times New Roman" w:cstheme="minorHAnsi"/>
                <w:b/>
                <w:sz w:val="24"/>
                <w:szCs w:val="24"/>
                <w:lang w:val="bg-BG"/>
              </w:rPr>
            </w:pPr>
            <w:r w:rsidRPr="00B3608D">
              <w:rPr>
                <w:rFonts w:eastAsia="Times New Roman" w:cstheme="minorHAnsi"/>
                <w:b/>
                <w:sz w:val="24"/>
                <w:szCs w:val="24"/>
                <w:lang w:val="bg-BG"/>
              </w:rPr>
              <w:t>%</w:t>
            </w:r>
          </w:p>
        </w:tc>
      </w:tr>
      <w:tr w:rsidR="00B3608D" w:rsidRPr="00B3608D" w:rsidTr="00C314A5">
        <w:trPr>
          <w:trHeight w:val="255"/>
        </w:trPr>
        <w:tc>
          <w:tcPr>
            <w:tcW w:w="4531" w:type="dxa"/>
            <w:shd w:val="clear" w:color="auto" w:fill="auto"/>
            <w:noWrap/>
            <w:hideMark/>
          </w:tcPr>
          <w:p w:rsidR="00B3608D" w:rsidRPr="00B3608D" w:rsidRDefault="00B3608D" w:rsidP="00C314A5">
            <w:pPr>
              <w:spacing w:after="0" w:line="240" w:lineRule="auto"/>
              <w:rPr>
                <w:rFonts w:eastAsia="Times New Roman" w:cstheme="minorHAnsi"/>
                <w:sz w:val="24"/>
                <w:szCs w:val="24"/>
                <w:lang w:val="bg-BG"/>
              </w:rPr>
            </w:pPr>
            <w:r w:rsidRPr="00B3608D">
              <w:rPr>
                <w:rFonts w:eastAsia="Times New Roman" w:cstheme="minorHAnsi"/>
                <w:sz w:val="24"/>
                <w:szCs w:val="24"/>
                <w:lang w:val="bg-BG"/>
              </w:rPr>
              <w:t>Селско, горско и рибно стопанство</w:t>
            </w:r>
          </w:p>
        </w:tc>
        <w:tc>
          <w:tcPr>
            <w:tcW w:w="1611" w:type="dxa"/>
            <w:shd w:val="clear" w:color="auto" w:fill="auto"/>
            <w:noWrap/>
            <w:hideMark/>
          </w:tcPr>
          <w:p w:rsidR="00B3608D" w:rsidRPr="00B3608D" w:rsidRDefault="00B3608D" w:rsidP="00C314A5">
            <w:pPr>
              <w:spacing w:after="0" w:line="240" w:lineRule="auto"/>
              <w:jc w:val="right"/>
              <w:rPr>
                <w:rFonts w:eastAsia="Times New Roman" w:cstheme="minorHAnsi"/>
                <w:sz w:val="24"/>
                <w:szCs w:val="24"/>
                <w:lang w:val="bg-BG"/>
              </w:rPr>
            </w:pPr>
            <w:r w:rsidRPr="00B3608D">
              <w:rPr>
                <w:rFonts w:eastAsia="Times New Roman" w:cstheme="minorHAnsi"/>
                <w:sz w:val="24"/>
                <w:szCs w:val="24"/>
                <w:lang w:val="bg-BG"/>
              </w:rPr>
              <w:t>25536</w:t>
            </w:r>
          </w:p>
        </w:tc>
        <w:tc>
          <w:tcPr>
            <w:tcW w:w="1441" w:type="dxa"/>
            <w:shd w:val="clear" w:color="auto" w:fill="auto"/>
            <w:noWrap/>
            <w:hideMark/>
          </w:tcPr>
          <w:p w:rsidR="00B3608D" w:rsidRPr="00B3608D" w:rsidRDefault="00B3608D" w:rsidP="00C314A5">
            <w:pPr>
              <w:spacing w:after="0" w:line="240" w:lineRule="auto"/>
              <w:jc w:val="right"/>
              <w:rPr>
                <w:rFonts w:eastAsia="Times New Roman" w:cstheme="minorHAnsi"/>
                <w:sz w:val="24"/>
                <w:szCs w:val="24"/>
                <w:lang w:val="bg-BG"/>
              </w:rPr>
            </w:pPr>
            <w:r>
              <w:rPr>
                <w:rFonts w:eastAsia="Times New Roman" w:cstheme="minorHAnsi"/>
                <w:sz w:val="24"/>
                <w:szCs w:val="24"/>
                <w:lang w:val="bg-BG"/>
              </w:rPr>
              <w:t>8.31</w:t>
            </w:r>
          </w:p>
        </w:tc>
        <w:tc>
          <w:tcPr>
            <w:tcW w:w="1623" w:type="dxa"/>
            <w:shd w:val="clear" w:color="auto" w:fill="auto"/>
            <w:noWrap/>
            <w:hideMark/>
          </w:tcPr>
          <w:p w:rsidR="00B3608D" w:rsidRPr="00B3608D" w:rsidRDefault="00B3608D" w:rsidP="00C314A5">
            <w:pPr>
              <w:spacing w:after="0" w:line="240" w:lineRule="auto"/>
              <w:jc w:val="right"/>
              <w:rPr>
                <w:rFonts w:eastAsia="Times New Roman" w:cstheme="minorHAnsi"/>
                <w:sz w:val="24"/>
                <w:szCs w:val="24"/>
                <w:lang w:val="bg-BG"/>
              </w:rPr>
            </w:pPr>
            <w:r>
              <w:rPr>
                <w:rFonts w:eastAsia="Times New Roman" w:cstheme="minorHAnsi"/>
                <w:sz w:val="24"/>
                <w:szCs w:val="24"/>
                <w:lang w:val="bg-BG"/>
              </w:rPr>
              <w:t>640</w:t>
            </w:r>
          </w:p>
        </w:tc>
        <w:tc>
          <w:tcPr>
            <w:tcW w:w="960" w:type="dxa"/>
            <w:shd w:val="clear" w:color="auto" w:fill="auto"/>
            <w:noWrap/>
            <w:vAlign w:val="bottom"/>
            <w:hideMark/>
          </w:tcPr>
          <w:p w:rsidR="00B3608D" w:rsidRPr="00B3608D" w:rsidRDefault="00B3608D" w:rsidP="00C314A5">
            <w:pPr>
              <w:spacing w:after="0" w:line="240" w:lineRule="auto"/>
              <w:jc w:val="right"/>
              <w:rPr>
                <w:rFonts w:eastAsia="Times New Roman" w:cstheme="minorHAnsi"/>
                <w:sz w:val="24"/>
                <w:szCs w:val="24"/>
                <w:lang w:val="bg-BG"/>
              </w:rPr>
            </w:pPr>
            <w:r>
              <w:rPr>
                <w:rFonts w:eastAsia="Times New Roman" w:cstheme="minorHAnsi"/>
                <w:sz w:val="24"/>
                <w:szCs w:val="24"/>
                <w:lang w:val="bg-BG"/>
              </w:rPr>
              <w:t>4.98</w:t>
            </w:r>
          </w:p>
        </w:tc>
      </w:tr>
      <w:tr w:rsidR="00B3608D" w:rsidRPr="00B3608D" w:rsidTr="00C314A5">
        <w:trPr>
          <w:trHeight w:val="255"/>
        </w:trPr>
        <w:tc>
          <w:tcPr>
            <w:tcW w:w="4531" w:type="dxa"/>
            <w:shd w:val="clear" w:color="auto" w:fill="auto"/>
            <w:noWrap/>
            <w:hideMark/>
          </w:tcPr>
          <w:p w:rsidR="00B3608D" w:rsidRPr="00B3608D" w:rsidRDefault="00B3608D" w:rsidP="00C314A5">
            <w:pPr>
              <w:spacing w:after="0" w:line="240" w:lineRule="auto"/>
              <w:rPr>
                <w:rFonts w:eastAsia="Times New Roman" w:cstheme="minorHAnsi"/>
                <w:sz w:val="24"/>
                <w:szCs w:val="24"/>
                <w:lang w:val="bg-BG"/>
              </w:rPr>
            </w:pPr>
            <w:r w:rsidRPr="00B3608D">
              <w:rPr>
                <w:rFonts w:eastAsia="Times New Roman" w:cstheme="minorHAnsi"/>
                <w:sz w:val="24"/>
                <w:szCs w:val="24"/>
                <w:lang w:val="bg-BG"/>
              </w:rPr>
              <w:t>Индустрия</w:t>
            </w:r>
          </w:p>
        </w:tc>
        <w:tc>
          <w:tcPr>
            <w:tcW w:w="1611" w:type="dxa"/>
            <w:shd w:val="clear" w:color="auto" w:fill="auto"/>
            <w:noWrap/>
            <w:hideMark/>
          </w:tcPr>
          <w:p w:rsidR="00B3608D" w:rsidRPr="00B3608D" w:rsidRDefault="00B3608D" w:rsidP="00C314A5">
            <w:pPr>
              <w:spacing w:after="0" w:line="240" w:lineRule="auto"/>
              <w:jc w:val="right"/>
              <w:rPr>
                <w:rFonts w:eastAsia="Times New Roman" w:cstheme="minorHAnsi"/>
                <w:sz w:val="24"/>
                <w:szCs w:val="24"/>
                <w:lang w:val="bg-BG"/>
              </w:rPr>
            </w:pPr>
            <w:r w:rsidRPr="00B3608D">
              <w:rPr>
                <w:rFonts w:eastAsia="Times New Roman" w:cstheme="minorHAnsi"/>
                <w:sz w:val="24"/>
                <w:szCs w:val="24"/>
                <w:lang w:val="bg-BG"/>
              </w:rPr>
              <w:t>255354</w:t>
            </w:r>
          </w:p>
        </w:tc>
        <w:tc>
          <w:tcPr>
            <w:tcW w:w="1441" w:type="dxa"/>
            <w:shd w:val="clear" w:color="auto" w:fill="auto"/>
            <w:noWrap/>
            <w:hideMark/>
          </w:tcPr>
          <w:p w:rsidR="00B3608D" w:rsidRPr="00B3608D" w:rsidRDefault="00B3608D" w:rsidP="00C314A5">
            <w:pPr>
              <w:spacing w:after="0" w:line="240" w:lineRule="auto"/>
              <w:jc w:val="right"/>
              <w:rPr>
                <w:rFonts w:eastAsia="Times New Roman" w:cstheme="minorHAnsi"/>
                <w:sz w:val="24"/>
                <w:szCs w:val="24"/>
                <w:lang w:val="bg-BG"/>
              </w:rPr>
            </w:pPr>
            <w:r>
              <w:rPr>
                <w:rFonts w:eastAsia="Times New Roman" w:cstheme="minorHAnsi"/>
                <w:sz w:val="24"/>
                <w:szCs w:val="24"/>
                <w:lang w:val="bg-BG"/>
              </w:rPr>
              <w:t>83.14</w:t>
            </w:r>
          </w:p>
        </w:tc>
        <w:tc>
          <w:tcPr>
            <w:tcW w:w="1623" w:type="dxa"/>
            <w:shd w:val="clear" w:color="auto" w:fill="auto"/>
            <w:noWrap/>
            <w:hideMark/>
          </w:tcPr>
          <w:p w:rsidR="00B3608D" w:rsidRPr="00B3608D" w:rsidRDefault="00B3608D" w:rsidP="00B3608D">
            <w:pPr>
              <w:spacing w:after="0" w:line="240" w:lineRule="auto"/>
              <w:jc w:val="right"/>
              <w:rPr>
                <w:rFonts w:eastAsia="Times New Roman" w:cstheme="minorHAnsi"/>
                <w:sz w:val="24"/>
                <w:szCs w:val="24"/>
                <w:lang w:val="bg-BG"/>
              </w:rPr>
            </w:pPr>
            <w:r w:rsidRPr="00B3608D">
              <w:rPr>
                <w:rFonts w:eastAsia="Times New Roman" w:cstheme="minorHAnsi"/>
                <w:sz w:val="24"/>
                <w:szCs w:val="24"/>
                <w:lang w:val="bg-BG"/>
              </w:rPr>
              <w:t>10</w:t>
            </w:r>
            <w:r>
              <w:rPr>
                <w:rFonts w:eastAsia="Times New Roman" w:cstheme="minorHAnsi"/>
                <w:sz w:val="24"/>
                <w:szCs w:val="24"/>
                <w:lang w:val="bg-BG"/>
              </w:rPr>
              <w:t>082</w:t>
            </w:r>
          </w:p>
        </w:tc>
        <w:tc>
          <w:tcPr>
            <w:tcW w:w="960" w:type="dxa"/>
            <w:shd w:val="clear" w:color="auto" w:fill="auto"/>
            <w:noWrap/>
            <w:vAlign w:val="bottom"/>
            <w:hideMark/>
          </w:tcPr>
          <w:p w:rsidR="00B3608D" w:rsidRPr="00B3608D" w:rsidRDefault="00B3608D" w:rsidP="00B3608D">
            <w:pPr>
              <w:spacing w:after="0" w:line="240" w:lineRule="auto"/>
              <w:jc w:val="right"/>
              <w:rPr>
                <w:rFonts w:eastAsia="Times New Roman" w:cstheme="minorHAnsi"/>
                <w:sz w:val="24"/>
                <w:szCs w:val="24"/>
                <w:lang w:val="bg-BG"/>
              </w:rPr>
            </w:pPr>
            <w:r w:rsidRPr="00B3608D">
              <w:rPr>
                <w:rFonts w:eastAsia="Times New Roman" w:cstheme="minorHAnsi"/>
                <w:sz w:val="24"/>
                <w:szCs w:val="24"/>
                <w:lang w:val="bg-BG"/>
              </w:rPr>
              <w:t>78.</w:t>
            </w:r>
            <w:r>
              <w:rPr>
                <w:rFonts w:eastAsia="Times New Roman" w:cstheme="minorHAnsi"/>
                <w:sz w:val="24"/>
                <w:szCs w:val="24"/>
                <w:lang w:val="bg-BG"/>
              </w:rPr>
              <w:t>40</w:t>
            </w:r>
          </w:p>
        </w:tc>
      </w:tr>
      <w:tr w:rsidR="00B3608D" w:rsidRPr="00B3608D" w:rsidTr="00C314A5">
        <w:trPr>
          <w:trHeight w:val="255"/>
        </w:trPr>
        <w:tc>
          <w:tcPr>
            <w:tcW w:w="4531" w:type="dxa"/>
            <w:shd w:val="clear" w:color="auto" w:fill="auto"/>
            <w:noWrap/>
            <w:hideMark/>
          </w:tcPr>
          <w:p w:rsidR="00B3608D" w:rsidRPr="00B3608D" w:rsidRDefault="00B3608D" w:rsidP="00C314A5">
            <w:pPr>
              <w:spacing w:after="0" w:line="240" w:lineRule="auto"/>
              <w:rPr>
                <w:rFonts w:eastAsia="Times New Roman" w:cstheme="minorHAnsi"/>
                <w:sz w:val="24"/>
                <w:szCs w:val="24"/>
                <w:lang w:val="bg-BG"/>
              </w:rPr>
            </w:pPr>
            <w:r w:rsidRPr="00B3608D">
              <w:rPr>
                <w:rFonts w:eastAsia="Times New Roman" w:cstheme="minorHAnsi"/>
                <w:sz w:val="24"/>
                <w:szCs w:val="24"/>
                <w:lang w:val="bg-BG"/>
              </w:rPr>
              <w:t>Услуги</w:t>
            </w:r>
          </w:p>
        </w:tc>
        <w:tc>
          <w:tcPr>
            <w:tcW w:w="1611" w:type="dxa"/>
            <w:shd w:val="clear" w:color="auto" w:fill="auto"/>
            <w:noWrap/>
            <w:hideMark/>
          </w:tcPr>
          <w:p w:rsidR="00B3608D" w:rsidRPr="00B3608D" w:rsidRDefault="00B3608D" w:rsidP="00B3608D">
            <w:pPr>
              <w:spacing w:after="0" w:line="240" w:lineRule="auto"/>
              <w:jc w:val="right"/>
              <w:rPr>
                <w:rFonts w:eastAsia="Times New Roman" w:cstheme="minorHAnsi"/>
                <w:sz w:val="24"/>
                <w:szCs w:val="24"/>
                <w:lang w:val="bg-BG"/>
              </w:rPr>
            </w:pPr>
            <w:r w:rsidRPr="00B3608D">
              <w:rPr>
                <w:rFonts w:eastAsia="Times New Roman" w:cstheme="minorHAnsi"/>
                <w:sz w:val="24"/>
                <w:szCs w:val="24"/>
                <w:lang w:val="bg-BG"/>
              </w:rPr>
              <w:t>2</w:t>
            </w:r>
            <w:r>
              <w:rPr>
                <w:rFonts w:eastAsia="Times New Roman" w:cstheme="minorHAnsi"/>
                <w:sz w:val="24"/>
                <w:szCs w:val="24"/>
                <w:lang w:val="bg-BG"/>
              </w:rPr>
              <w:t>6234</w:t>
            </w:r>
          </w:p>
        </w:tc>
        <w:tc>
          <w:tcPr>
            <w:tcW w:w="1441" w:type="dxa"/>
            <w:shd w:val="clear" w:color="auto" w:fill="auto"/>
            <w:noWrap/>
            <w:hideMark/>
          </w:tcPr>
          <w:p w:rsidR="00B3608D" w:rsidRPr="00B3608D" w:rsidRDefault="00B3608D" w:rsidP="00C314A5">
            <w:pPr>
              <w:spacing w:after="0" w:line="240" w:lineRule="auto"/>
              <w:jc w:val="right"/>
              <w:rPr>
                <w:rFonts w:eastAsia="Times New Roman" w:cstheme="minorHAnsi"/>
                <w:sz w:val="24"/>
                <w:szCs w:val="24"/>
                <w:lang w:val="bg-BG"/>
              </w:rPr>
            </w:pPr>
            <w:r>
              <w:rPr>
                <w:rFonts w:eastAsia="Times New Roman" w:cstheme="minorHAnsi"/>
                <w:sz w:val="24"/>
                <w:szCs w:val="24"/>
                <w:lang w:val="bg-BG"/>
              </w:rPr>
              <w:t>8.54</w:t>
            </w:r>
          </w:p>
        </w:tc>
        <w:tc>
          <w:tcPr>
            <w:tcW w:w="1623" w:type="dxa"/>
            <w:shd w:val="clear" w:color="auto" w:fill="auto"/>
            <w:noWrap/>
            <w:hideMark/>
          </w:tcPr>
          <w:p w:rsidR="00B3608D" w:rsidRPr="00B3608D" w:rsidRDefault="00B3608D" w:rsidP="00B3608D">
            <w:pPr>
              <w:spacing w:after="0" w:line="240" w:lineRule="auto"/>
              <w:jc w:val="right"/>
              <w:rPr>
                <w:rFonts w:eastAsia="Times New Roman" w:cstheme="minorHAnsi"/>
                <w:sz w:val="24"/>
                <w:szCs w:val="24"/>
                <w:lang w:val="bg-BG"/>
              </w:rPr>
            </w:pPr>
            <w:r w:rsidRPr="00B3608D">
              <w:rPr>
                <w:rFonts w:eastAsia="Times New Roman" w:cstheme="minorHAnsi"/>
                <w:sz w:val="24"/>
                <w:szCs w:val="24"/>
                <w:lang w:val="bg-BG"/>
              </w:rPr>
              <w:t>21</w:t>
            </w:r>
            <w:r>
              <w:rPr>
                <w:rFonts w:eastAsia="Times New Roman" w:cstheme="minorHAnsi"/>
                <w:sz w:val="24"/>
                <w:szCs w:val="24"/>
                <w:lang w:val="bg-BG"/>
              </w:rPr>
              <w:t>38</w:t>
            </w:r>
          </w:p>
        </w:tc>
        <w:tc>
          <w:tcPr>
            <w:tcW w:w="960" w:type="dxa"/>
            <w:shd w:val="clear" w:color="auto" w:fill="auto"/>
            <w:noWrap/>
            <w:vAlign w:val="bottom"/>
            <w:hideMark/>
          </w:tcPr>
          <w:p w:rsidR="00B3608D" w:rsidRPr="00B3608D" w:rsidRDefault="00B3608D" w:rsidP="00C314A5">
            <w:pPr>
              <w:spacing w:after="0" w:line="240" w:lineRule="auto"/>
              <w:jc w:val="right"/>
              <w:rPr>
                <w:rFonts w:eastAsia="Times New Roman" w:cstheme="minorHAnsi"/>
                <w:sz w:val="24"/>
                <w:szCs w:val="24"/>
                <w:lang w:val="bg-BG"/>
              </w:rPr>
            </w:pPr>
            <w:r>
              <w:rPr>
                <w:rFonts w:eastAsia="Times New Roman" w:cstheme="minorHAnsi"/>
                <w:sz w:val="24"/>
                <w:szCs w:val="24"/>
                <w:lang w:val="bg-BG"/>
              </w:rPr>
              <w:t>16.63</w:t>
            </w:r>
          </w:p>
        </w:tc>
      </w:tr>
      <w:tr w:rsidR="00B3608D" w:rsidRPr="00B3608D" w:rsidTr="00C314A5">
        <w:trPr>
          <w:trHeight w:val="255"/>
        </w:trPr>
        <w:tc>
          <w:tcPr>
            <w:tcW w:w="4531" w:type="dxa"/>
            <w:shd w:val="clear" w:color="auto" w:fill="auto"/>
            <w:noWrap/>
            <w:vAlign w:val="bottom"/>
            <w:hideMark/>
          </w:tcPr>
          <w:p w:rsidR="00B3608D" w:rsidRPr="00B3608D" w:rsidRDefault="00B3608D" w:rsidP="00C314A5">
            <w:pPr>
              <w:spacing w:after="0" w:line="240" w:lineRule="auto"/>
              <w:rPr>
                <w:rFonts w:eastAsia="Times New Roman" w:cstheme="minorHAnsi"/>
                <w:b/>
                <w:sz w:val="24"/>
                <w:szCs w:val="24"/>
                <w:lang w:val="bg-BG"/>
              </w:rPr>
            </w:pPr>
            <w:r>
              <w:rPr>
                <w:rFonts w:eastAsia="Times New Roman" w:cstheme="minorHAnsi"/>
                <w:b/>
                <w:sz w:val="24"/>
                <w:szCs w:val="24"/>
                <w:lang w:val="bg-BG"/>
              </w:rPr>
              <w:t>ОБЩО</w:t>
            </w:r>
          </w:p>
        </w:tc>
        <w:tc>
          <w:tcPr>
            <w:tcW w:w="1611" w:type="dxa"/>
            <w:shd w:val="clear" w:color="auto" w:fill="auto"/>
            <w:noWrap/>
            <w:vAlign w:val="bottom"/>
            <w:hideMark/>
          </w:tcPr>
          <w:p w:rsidR="00B3608D" w:rsidRPr="00B3608D" w:rsidRDefault="00B3608D" w:rsidP="00C314A5">
            <w:pPr>
              <w:spacing w:after="0" w:line="240" w:lineRule="auto"/>
              <w:jc w:val="right"/>
              <w:rPr>
                <w:rFonts w:eastAsia="Times New Roman" w:cstheme="minorHAnsi"/>
                <w:b/>
                <w:bCs/>
                <w:sz w:val="24"/>
                <w:szCs w:val="24"/>
                <w:lang w:val="bg-BG"/>
              </w:rPr>
            </w:pPr>
            <w:r w:rsidRPr="00B3608D">
              <w:rPr>
                <w:rFonts w:eastAsia="Times New Roman" w:cstheme="minorHAnsi"/>
                <w:b/>
                <w:bCs/>
                <w:sz w:val="24"/>
                <w:szCs w:val="24"/>
                <w:lang w:val="bg-BG"/>
              </w:rPr>
              <w:t>242356</w:t>
            </w:r>
          </w:p>
        </w:tc>
        <w:tc>
          <w:tcPr>
            <w:tcW w:w="1441" w:type="dxa"/>
            <w:shd w:val="clear" w:color="auto" w:fill="auto"/>
            <w:noWrap/>
            <w:vAlign w:val="bottom"/>
            <w:hideMark/>
          </w:tcPr>
          <w:p w:rsidR="00B3608D" w:rsidRPr="00B3608D" w:rsidRDefault="00B3608D" w:rsidP="00C314A5">
            <w:pPr>
              <w:spacing w:after="0" w:line="240" w:lineRule="auto"/>
              <w:jc w:val="right"/>
              <w:rPr>
                <w:rFonts w:eastAsia="Times New Roman" w:cstheme="minorHAnsi"/>
                <w:b/>
                <w:bCs/>
                <w:sz w:val="24"/>
                <w:szCs w:val="24"/>
                <w:lang w:val="bg-BG"/>
              </w:rPr>
            </w:pPr>
            <w:r w:rsidRPr="00B3608D">
              <w:rPr>
                <w:rFonts w:eastAsia="Times New Roman" w:cstheme="minorHAnsi"/>
                <w:b/>
                <w:bCs/>
                <w:sz w:val="24"/>
                <w:szCs w:val="24"/>
                <w:lang w:val="bg-BG"/>
              </w:rPr>
              <w:t>100.00</w:t>
            </w:r>
          </w:p>
        </w:tc>
        <w:tc>
          <w:tcPr>
            <w:tcW w:w="1623" w:type="dxa"/>
            <w:shd w:val="clear" w:color="auto" w:fill="auto"/>
            <w:noWrap/>
            <w:vAlign w:val="bottom"/>
            <w:hideMark/>
          </w:tcPr>
          <w:p w:rsidR="00B3608D" w:rsidRPr="00B3608D" w:rsidRDefault="00B3608D" w:rsidP="00C314A5">
            <w:pPr>
              <w:spacing w:after="0" w:line="240" w:lineRule="auto"/>
              <w:jc w:val="right"/>
              <w:rPr>
                <w:rFonts w:eastAsia="Times New Roman" w:cstheme="minorHAnsi"/>
                <w:b/>
                <w:bCs/>
                <w:sz w:val="24"/>
                <w:szCs w:val="24"/>
                <w:lang w:val="bg-BG"/>
              </w:rPr>
            </w:pPr>
            <w:r w:rsidRPr="00B3608D">
              <w:rPr>
                <w:rFonts w:eastAsia="Times New Roman" w:cstheme="minorHAnsi"/>
                <w:b/>
                <w:bCs/>
                <w:sz w:val="24"/>
                <w:szCs w:val="24"/>
                <w:lang w:val="bg-BG"/>
              </w:rPr>
              <w:t>13653</w:t>
            </w:r>
          </w:p>
        </w:tc>
        <w:tc>
          <w:tcPr>
            <w:tcW w:w="960" w:type="dxa"/>
            <w:shd w:val="clear" w:color="auto" w:fill="auto"/>
            <w:noWrap/>
            <w:vAlign w:val="bottom"/>
            <w:hideMark/>
          </w:tcPr>
          <w:p w:rsidR="00B3608D" w:rsidRPr="00B3608D" w:rsidRDefault="00B3608D" w:rsidP="00C314A5">
            <w:pPr>
              <w:spacing w:after="0" w:line="240" w:lineRule="auto"/>
              <w:jc w:val="right"/>
              <w:rPr>
                <w:rFonts w:eastAsia="Times New Roman" w:cstheme="minorHAnsi"/>
                <w:b/>
                <w:bCs/>
                <w:sz w:val="24"/>
                <w:szCs w:val="24"/>
                <w:lang w:val="bg-BG"/>
              </w:rPr>
            </w:pPr>
            <w:r w:rsidRPr="00B3608D">
              <w:rPr>
                <w:rFonts w:eastAsia="Times New Roman" w:cstheme="minorHAnsi"/>
                <w:b/>
                <w:bCs/>
                <w:sz w:val="24"/>
                <w:szCs w:val="24"/>
                <w:lang w:val="bg-BG"/>
              </w:rPr>
              <w:t>100.00</w:t>
            </w:r>
          </w:p>
        </w:tc>
      </w:tr>
    </w:tbl>
    <w:p w:rsidR="00B3608D" w:rsidRDefault="00B3608D" w:rsidP="00B3608D">
      <w:pPr>
        <w:spacing w:after="45"/>
        <w:jc w:val="center"/>
        <w:rPr>
          <w:sz w:val="24"/>
          <w:szCs w:val="24"/>
        </w:rPr>
      </w:pPr>
    </w:p>
    <w:p w:rsidR="00B3608D" w:rsidRPr="00B3608D" w:rsidRDefault="00B3608D" w:rsidP="00B3608D">
      <w:pPr>
        <w:spacing w:after="45"/>
        <w:jc w:val="center"/>
        <w:rPr>
          <w:i/>
          <w:sz w:val="24"/>
          <w:szCs w:val="24"/>
          <w:lang w:val="bg-BG"/>
        </w:rPr>
      </w:pPr>
      <w:r>
        <w:rPr>
          <w:i/>
          <w:sz w:val="24"/>
          <w:szCs w:val="24"/>
          <w:lang w:val="bg-BG"/>
        </w:rPr>
        <w:t>Таблица 1</w:t>
      </w:r>
      <w:r w:rsidR="0070427C">
        <w:rPr>
          <w:i/>
          <w:sz w:val="24"/>
          <w:szCs w:val="24"/>
          <w:lang w:val="bg-BG"/>
        </w:rPr>
        <w:t>4</w:t>
      </w:r>
      <w:r>
        <w:rPr>
          <w:i/>
          <w:sz w:val="24"/>
          <w:szCs w:val="24"/>
          <w:lang w:val="bg-BG"/>
        </w:rPr>
        <w:t xml:space="preserve">. Съотношения между произведената продукция </w:t>
      </w:r>
      <w:r w:rsidR="00174DA6">
        <w:rPr>
          <w:i/>
          <w:sz w:val="24"/>
          <w:szCs w:val="24"/>
          <w:lang w:val="bg-BG"/>
        </w:rPr>
        <w:t>и</w:t>
      </w:r>
      <w:r>
        <w:rPr>
          <w:i/>
          <w:sz w:val="24"/>
          <w:szCs w:val="24"/>
          <w:lang w:val="bg-BG"/>
        </w:rPr>
        <w:t xml:space="preserve"> броя заети и нает</w:t>
      </w:r>
      <w:r w:rsidR="00174DA6">
        <w:rPr>
          <w:i/>
          <w:sz w:val="24"/>
          <w:szCs w:val="24"/>
          <w:lang w:val="bg-BG"/>
        </w:rPr>
        <w:t>и</w:t>
      </w:r>
      <w:r>
        <w:rPr>
          <w:i/>
          <w:sz w:val="24"/>
          <w:szCs w:val="24"/>
          <w:lang w:val="bg-BG"/>
        </w:rPr>
        <w:t xml:space="preserve"> лица по икономически сектори в проценти за 2018 г. в община Карлово (източник НСИ)</w:t>
      </w:r>
    </w:p>
    <w:p w:rsidR="001C2867" w:rsidRDefault="001C2867" w:rsidP="00B3608D">
      <w:pPr>
        <w:spacing w:after="45"/>
        <w:jc w:val="center"/>
        <w:rPr>
          <w:sz w:val="24"/>
          <w:szCs w:val="24"/>
          <w:lang w:val="bg-BG"/>
        </w:rPr>
      </w:pPr>
    </w:p>
    <w:p w:rsidR="001C2867" w:rsidRDefault="00AE105A" w:rsidP="009630E1">
      <w:pPr>
        <w:spacing w:after="45"/>
        <w:jc w:val="both"/>
        <w:rPr>
          <w:sz w:val="24"/>
          <w:szCs w:val="24"/>
          <w:lang w:val="bg-BG"/>
        </w:rPr>
      </w:pPr>
      <w:r>
        <w:rPr>
          <w:sz w:val="24"/>
          <w:szCs w:val="24"/>
          <w:lang w:val="bg-BG"/>
        </w:rPr>
        <w:t>Тези данни се визуализират в следните диаграми</w:t>
      </w:r>
      <w:r w:rsidR="00174DA6">
        <w:rPr>
          <w:sz w:val="24"/>
          <w:szCs w:val="24"/>
          <w:lang w:val="bg-BG"/>
        </w:rPr>
        <w:t>:</w:t>
      </w:r>
    </w:p>
    <w:p w:rsidR="00174DA6" w:rsidRDefault="00174DA6" w:rsidP="009630E1">
      <w:pPr>
        <w:spacing w:after="45"/>
        <w:jc w:val="both"/>
        <w:rPr>
          <w:sz w:val="24"/>
          <w:szCs w:val="24"/>
          <w:lang w:val="bg-BG"/>
        </w:rPr>
      </w:pPr>
    </w:p>
    <w:p w:rsidR="00174DA6" w:rsidRDefault="00512348" w:rsidP="00174DA6">
      <w:pPr>
        <w:spacing w:after="45"/>
        <w:jc w:val="center"/>
        <w:rPr>
          <w:sz w:val="24"/>
          <w:szCs w:val="24"/>
          <w:lang w:val="bg-BG"/>
        </w:rPr>
      </w:pPr>
      <w:r>
        <w:rPr>
          <w:noProof/>
          <w:sz w:val="24"/>
          <w:szCs w:val="24"/>
          <w:lang w:val="bg-BG" w:eastAsia="bg-BG"/>
        </w:rPr>
        <w:drawing>
          <wp:inline distT="0" distB="0" distL="0" distR="0" wp14:anchorId="40F4F46B">
            <wp:extent cx="3079335" cy="3581400"/>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6985" cy="3590297"/>
                    </a:xfrm>
                    <a:prstGeom prst="rect">
                      <a:avLst/>
                    </a:prstGeom>
                    <a:noFill/>
                  </pic:spPr>
                </pic:pic>
              </a:graphicData>
            </a:graphic>
          </wp:inline>
        </w:drawing>
      </w:r>
      <w:r w:rsidR="00174DA6">
        <w:rPr>
          <w:sz w:val="24"/>
          <w:szCs w:val="24"/>
          <w:lang w:val="bg-BG"/>
        </w:rPr>
        <w:t xml:space="preserve"> </w:t>
      </w:r>
      <w:r w:rsidR="007B1AD6">
        <w:rPr>
          <w:noProof/>
          <w:sz w:val="24"/>
          <w:szCs w:val="24"/>
          <w:lang w:val="bg-BG" w:eastAsia="bg-BG"/>
        </w:rPr>
        <w:drawing>
          <wp:inline distT="0" distB="0" distL="0" distR="0" wp14:anchorId="0DF7A59E">
            <wp:extent cx="3074421" cy="3575685"/>
            <wp:effectExtent l="0" t="0" r="0" b="571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7205" cy="3578923"/>
                    </a:xfrm>
                    <a:prstGeom prst="rect">
                      <a:avLst/>
                    </a:prstGeom>
                    <a:noFill/>
                  </pic:spPr>
                </pic:pic>
              </a:graphicData>
            </a:graphic>
          </wp:inline>
        </w:drawing>
      </w:r>
    </w:p>
    <w:p w:rsidR="00174DA6" w:rsidRDefault="00174DA6" w:rsidP="009630E1">
      <w:pPr>
        <w:spacing w:after="45"/>
        <w:jc w:val="both"/>
        <w:rPr>
          <w:sz w:val="24"/>
          <w:szCs w:val="24"/>
          <w:lang w:val="bg-BG"/>
        </w:rPr>
      </w:pPr>
    </w:p>
    <w:p w:rsidR="00174DA6" w:rsidRDefault="00174DA6" w:rsidP="00174DA6">
      <w:pPr>
        <w:spacing w:after="45"/>
        <w:jc w:val="center"/>
        <w:rPr>
          <w:sz w:val="24"/>
          <w:szCs w:val="24"/>
          <w:lang w:val="bg-BG"/>
        </w:rPr>
      </w:pPr>
      <w:r>
        <w:rPr>
          <w:i/>
          <w:sz w:val="24"/>
          <w:szCs w:val="24"/>
          <w:lang w:val="bg-BG"/>
        </w:rPr>
        <w:t>Фигура 1</w:t>
      </w:r>
      <w:r w:rsidR="00D660E0">
        <w:rPr>
          <w:i/>
          <w:sz w:val="24"/>
          <w:szCs w:val="24"/>
          <w:lang w:val="bg-BG"/>
        </w:rPr>
        <w:t>7</w:t>
      </w:r>
      <w:r>
        <w:rPr>
          <w:i/>
          <w:sz w:val="24"/>
          <w:szCs w:val="24"/>
          <w:lang w:val="bg-BG"/>
        </w:rPr>
        <w:t xml:space="preserve">. Съотношения между произведената продукция по икономически сектори в проценти за </w:t>
      </w:r>
      <w:r w:rsidR="003C0517">
        <w:rPr>
          <w:i/>
          <w:sz w:val="24"/>
          <w:szCs w:val="24"/>
          <w:lang w:val="bg-BG"/>
        </w:rPr>
        <w:t xml:space="preserve">2014 и </w:t>
      </w:r>
      <w:r>
        <w:rPr>
          <w:i/>
          <w:sz w:val="24"/>
          <w:szCs w:val="24"/>
          <w:lang w:val="bg-BG"/>
        </w:rPr>
        <w:t>2018 г. в община Карлово (източник НСИ)</w:t>
      </w:r>
    </w:p>
    <w:p w:rsidR="002E4E17" w:rsidRDefault="002E4E17" w:rsidP="009630E1">
      <w:pPr>
        <w:spacing w:after="45"/>
        <w:jc w:val="both"/>
        <w:rPr>
          <w:sz w:val="24"/>
          <w:szCs w:val="24"/>
          <w:lang w:val="bg-BG"/>
        </w:rPr>
      </w:pPr>
    </w:p>
    <w:p w:rsidR="0037469F" w:rsidRDefault="0037469F" w:rsidP="009630E1">
      <w:pPr>
        <w:spacing w:after="45"/>
        <w:jc w:val="both"/>
        <w:rPr>
          <w:sz w:val="24"/>
          <w:szCs w:val="24"/>
          <w:lang w:val="bg-BG"/>
        </w:rPr>
      </w:pPr>
    </w:p>
    <w:p w:rsidR="0037469F" w:rsidRDefault="0037469F" w:rsidP="009630E1">
      <w:pPr>
        <w:spacing w:after="45"/>
        <w:jc w:val="both"/>
        <w:rPr>
          <w:sz w:val="24"/>
          <w:szCs w:val="24"/>
          <w:lang w:val="bg-BG"/>
        </w:rPr>
      </w:pPr>
    </w:p>
    <w:p w:rsidR="0037469F" w:rsidRDefault="0037469F" w:rsidP="009630E1">
      <w:pPr>
        <w:spacing w:after="45"/>
        <w:jc w:val="both"/>
        <w:rPr>
          <w:sz w:val="24"/>
          <w:szCs w:val="24"/>
          <w:lang w:val="bg-BG"/>
        </w:rPr>
      </w:pPr>
    </w:p>
    <w:p w:rsidR="0037469F" w:rsidRDefault="003C0517" w:rsidP="003C0517">
      <w:pPr>
        <w:spacing w:after="45"/>
        <w:jc w:val="center"/>
        <w:rPr>
          <w:sz w:val="24"/>
          <w:szCs w:val="24"/>
          <w:lang w:val="bg-BG"/>
        </w:rPr>
      </w:pPr>
      <w:r>
        <w:rPr>
          <w:noProof/>
          <w:sz w:val="24"/>
          <w:szCs w:val="24"/>
          <w:lang w:val="bg-BG" w:eastAsia="bg-BG"/>
        </w:rPr>
        <w:drawing>
          <wp:inline distT="0" distB="0" distL="0" distR="0" wp14:anchorId="59D8F606">
            <wp:extent cx="3076575" cy="35814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6575" cy="3581400"/>
                    </a:xfrm>
                    <a:prstGeom prst="rect">
                      <a:avLst/>
                    </a:prstGeom>
                    <a:noFill/>
                  </pic:spPr>
                </pic:pic>
              </a:graphicData>
            </a:graphic>
          </wp:inline>
        </w:drawing>
      </w:r>
      <w:r>
        <w:rPr>
          <w:sz w:val="24"/>
          <w:szCs w:val="24"/>
          <w:lang w:val="bg-BG"/>
        </w:rPr>
        <w:t xml:space="preserve"> </w:t>
      </w:r>
      <w:r>
        <w:rPr>
          <w:noProof/>
          <w:sz w:val="24"/>
          <w:szCs w:val="24"/>
          <w:lang w:val="bg-BG" w:eastAsia="bg-BG"/>
        </w:rPr>
        <w:drawing>
          <wp:inline distT="0" distB="0" distL="0" distR="0" wp14:anchorId="3E47B5A4">
            <wp:extent cx="3076575" cy="358140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6575" cy="3581400"/>
                    </a:xfrm>
                    <a:prstGeom prst="rect">
                      <a:avLst/>
                    </a:prstGeom>
                    <a:noFill/>
                  </pic:spPr>
                </pic:pic>
              </a:graphicData>
            </a:graphic>
          </wp:inline>
        </w:drawing>
      </w:r>
    </w:p>
    <w:p w:rsidR="0037469F" w:rsidRDefault="0037469F" w:rsidP="009630E1">
      <w:pPr>
        <w:spacing w:after="45"/>
        <w:jc w:val="both"/>
        <w:rPr>
          <w:sz w:val="24"/>
          <w:szCs w:val="24"/>
          <w:lang w:val="bg-BG"/>
        </w:rPr>
      </w:pPr>
    </w:p>
    <w:p w:rsidR="0037469F" w:rsidRDefault="003C0517" w:rsidP="003C0517">
      <w:pPr>
        <w:spacing w:after="45"/>
        <w:jc w:val="center"/>
        <w:rPr>
          <w:sz w:val="24"/>
          <w:szCs w:val="24"/>
          <w:lang w:val="bg-BG"/>
        </w:rPr>
      </w:pPr>
      <w:r>
        <w:rPr>
          <w:i/>
          <w:sz w:val="24"/>
          <w:szCs w:val="24"/>
          <w:lang w:val="bg-BG"/>
        </w:rPr>
        <w:t>Фигура 1</w:t>
      </w:r>
      <w:r w:rsidR="00D660E0">
        <w:rPr>
          <w:i/>
          <w:sz w:val="24"/>
          <w:szCs w:val="24"/>
          <w:lang w:val="bg-BG"/>
        </w:rPr>
        <w:t>8</w:t>
      </w:r>
      <w:r>
        <w:rPr>
          <w:i/>
          <w:sz w:val="24"/>
          <w:szCs w:val="24"/>
          <w:lang w:val="bg-BG"/>
        </w:rPr>
        <w:t>. Съотношения между броя на заетите и наетите лица по икономически сектори в проценти за 2014 и 2018 г. в община Карлово (източник НСИ)</w:t>
      </w:r>
    </w:p>
    <w:p w:rsidR="0037469F" w:rsidRDefault="0037469F" w:rsidP="009630E1">
      <w:pPr>
        <w:spacing w:after="45"/>
        <w:jc w:val="both"/>
        <w:rPr>
          <w:sz w:val="24"/>
          <w:szCs w:val="24"/>
          <w:lang w:val="bg-BG"/>
        </w:rPr>
      </w:pPr>
    </w:p>
    <w:p w:rsidR="00AE105A" w:rsidRDefault="00AE105A" w:rsidP="009630E1">
      <w:pPr>
        <w:spacing w:after="45"/>
        <w:jc w:val="both"/>
        <w:rPr>
          <w:sz w:val="24"/>
          <w:szCs w:val="24"/>
          <w:lang w:val="bg-BG"/>
        </w:rPr>
      </w:pPr>
      <w:r>
        <w:rPr>
          <w:sz w:val="24"/>
          <w:szCs w:val="24"/>
          <w:lang w:val="bg-BG"/>
        </w:rPr>
        <w:t>Ясно се вижда тенденцията на увеличаване на дела на селското стопанство в общината по отношение на произведената продукция и броя заети лица.</w:t>
      </w:r>
    </w:p>
    <w:p w:rsidR="00454A51" w:rsidRPr="00454A51" w:rsidRDefault="00454A51" w:rsidP="00454A51">
      <w:pPr>
        <w:spacing w:after="45"/>
        <w:jc w:val="both"/>
        <w:rPr>
          <w:sz w:val="24"/>
          <w:szCs w:val="24"/>
          <w:lang w:val="bg-BG"/>
        </w:rPr>
      </w:pPr>
      <w:r w:rsidRPr="00454A51">
        <w:rPr>
          <w:sz w:val="24"/>
          <w:szCs w:val="24"/>
          <w:lang w:val="bg-BG"/>
        </w:rPr>
        <w:t xml:space="preserve">В общината се наблюдават много добри природо-климатични условия за развитие на селското стопанство, както и дългогодишни традиции в сектора. Уникалните </w:t>
      </w:r>
      <w:proofErr w:type="spellStart"/>
      <w:r w:rsidRPr="00454A51">
        <w:rPr>
          <w:sz w:val="24"/>
          <w:szCs w:val="24"/>
          <w:lang w:val="bg-BG"/>
        </w:rPr>
        <w:t>агро-климатични</w:t>
      </w:r>
      <w:proofErr w:type="spellEnd"/>
      <w:r w:rsidRPr="00454A51">
        <w:rPr>
          <w:sz w:val="24"/>
          <w:szCs w:val="24"/>
          <w:lang w:val="bg-BG"/>
        </w:rPr>
        <w:t xml:space="preserve"> условия за отглеждане на етерично-маслодайни култури, позволяват отглеждането на рози, които са известни и търсени далеч извън пределите на страната. Екологично чистата среда позволява отглеждането на </w:t>
      </w:r>
      <w:proofErr w:type="spellStart"/>
      <w:r w:rsidRPr="00454A51">
        <w:rPr>
          <w:sz w:val="24"/>
          <w:szCs w:val="24"/>
          <w:lang w:val="bg-BG"/>
        </w:rPr>
        <w:t>биоземеделска</w:t>
      </w:r>
      <w:proofErr w:type="spellEnd"/>
      <w:r w:rsidRPr="00454A51">
        <w:rPr>
          <w:sz w:val="24"/>
          <w:szCs w:val="24"/>
          <w:lang w:val="bg-BG"/>
        </w:rPr>
        <w:t xml:space="preserve"> продукция. Растениевъдството в общината е значително по-застъпено от животновъдството.</w:t>
      </w:r>
    </w:p>
    <w:p w:rsidR="00454A51" w:rsidRPr="00454A51" w:rsidRDefault="00454A51" w:rsidP="00454A51">
      <w:pPr>
        <w:spacing w:after="45"/>
        <w:jc w:val="both"/>
        <w:rPr>
          <w:sz w:val="24"/>
          <w:szCs w:val="24"/>
          <w:lang w:val="bg-BG"/>
        </w:rPr>
      </w:pPr>
      <w:r w:rsidRPr="00454A51">
        <w:rPr>
          <w:sz w:val="24"/>
          <w:szCs w:val="24"/>
          <w:lang w:val="bg-BG"/>
        </w:rPr>
        <w:t xml:space="preserve">Общината разполага с 485555 дка земеделска земя, която представлява 15 % от тази в област Пловдив, 59% от земеделската земя е обработваема. Поливни са 7 % от площите /34671 дка/. </w:t>
      </w:r>
    </w:p>
    <w:p w:rsidR="00454A51" w:rsidRPr="00454A51" w:rsidRDefault="00454A51" w:rsidP="00454A51">
      <w:pPr>
        <w:spacing w:after="45"/>
        <w:jc w:val="both"/>
        <w:rPr>
          <w:sz w:val="24"/>
          <w:szCs w:val="24"/>
          <w:lang w:val="bg-BG"/>
        </w:rPr>
      </w:pPr>
      <w:r w:rsidRPr="00454A51">
        <w:rPr>
          <w:sz w:val="24"/>
          <w:szCs w:val="24"/>
          <w:lang w:val="bg-BG"/>
        </w:rPr>
        <w:t xml:space="preserve">В общината освен етерично-маслодайни се отглеждат зърнени, технически и фуражни култури, както и зеленчуци, включително оранжерийни. Отглеждат се също и лозя, които служат за база за развитие на винопроизводството. Град Баня, вторият град в общината, се специализира в селското стопанство, като тук функционират кооперациите: </w:t>
      </w:r>
    </w:p>
    <w:p w:rsidR="00454A51" w:rsidRPr="00454A51" w:rsidRDefault="00FB5486" w:rsidP="00454A51">
      <w:pPr>
        <w:spacing w:after="45"/>
        <w:jc w:val="both"/>
        <w:rPr>
          <w:sz w:val="24"/>
          <w:szCs w:val="24"/>
          <w:lang w:val="bg-BG"/>
        </w:rPr>
      </w:pPr>
      <w:r>
        <w:rPr>
          <w:sz w:val="24"/>
          <w:szCs w:val="24"/>
          <w:lang w:val="bg-BG"/>
        </w:rPr>
        <w:t>К</w:t>
      </w:r>
      <w:r w:rsidR="00454A51" w:rsidRPr="00454A51">
        <w:rPr>
          <w:sz w:val="24"/>
          <w:szCs w:val="24"/>
          <w:lang w:val="bg-BG"/>
        </w:rPr>
        <w:t xml:space="preserve">ооперация Надежда - Занимава се с производство, съхранение и реализация на селскостопанска продукция. Отглежда зърнени, </w:t>
      </w:r>
      <w:proofErr w:type="spellStart"/>
      <w:r w:rsidR="00454A51" w:rsidRPr="00454A51">
        <w:rPr>
          <w:sz w:val="24"/>
          <w:szCs w:val="24"/>
          <w:lang w:val="bg-BG"/>
        </w:rPr>
        <w:t>клубеноплодни</w:t>
      </w:r>
      <w:proofErr w:type="spellEnd"/>
      <w:r w:rsidR="00454A51" w:rsidRPr="00454A51">
        <w:rPr>
          <w:sz w:val="24"/>
          <w:szCs w:val="24"/>
          <w:lang w:val="bg-BG"/>
        </w:rPr>
        <w:t>, технически и фуражни култури.</w:t>
      </w:r>
    </w:p>
    <w:p w:rsidR="00454A51" w:rsidRPr="00454A51" w:rsidRDefault="00454A51" w:rsidP="00454A51">
      <w:pPr>
        <w:spacing w:after="45"/>
        <w:jc w:val="both"/>
        <w:rPr>
          <w:sz w:val="24"/>
          <w:szCs w:val="24"/>
          <w:lang w:val="bg-BG"/>
        </w:rPr>
      </w:pPr>
      <w:r w:rsidRPr="00454A51">
        <w:rPr>
          <w:sz w:val="24"/>
          <w:szCs w:val="24"/>
          <w:lang w:val="bg-BG"/>
        </w:rPr>
        <w:lastRenderedPageBreak/>
        <w:t xml:space="preserve">Кооперация </w:t>
      </w:r>
      <w:proofErr w:type="spellStart"/>
      <w:r w:rsidRPr="00454A51">
        <w:rPr>
          <w:sz w:val="24"/>
          <w:szCs w:val="24"/>
          <w:lang w:val="bg-BG"/>
        </w:rPr>
        <w:t>Био</w:t>
      </w:r>
      <w:proofErr w:type="spellEnd"/>
      <w:r w:rsidRPr="00454A51">
        <w:rPr>
          <w:sz w:val="24"/>
          <w:szCs w:val="24"/>
          <w:lang w:val="bg-BG"/>
        </w:rPr>
        <w:t xml:space="preserve"> България Ойл - произвежда влакнодайни, маслодайни и биологични етерични масла и деривати – </w:t>
      </w:r>
      <w:proofErr w:type="spellStart"/>
      <w:r w:rsidRPr="00454A51">
        <w:rPr>
          <w:sz w:val="24"/>
          <w:szCs w:val="24"/>
          <w:lang w:val="bg-BG"/>
        </w:rPr>
        <w:t>лавандулово</w:t>
      </w:r>
      <w:proofErr w:type="spellEnd"/>
      <w:r w:rsidRPr="00454A51">
        <w:rPr>
          <w:sz w:val="24"/>
          <w:szCs w:val="24"/>
          <w:lang w:val="bg-BG"/>
        </w:rPr>
        <w:t xml:space="preserve"> масло, розово масло, ментово масло и други, розова вода и </w:t>
      </w:r>
      <w:proofErr w:type="spellStart"/>
      <w:r w:rsidRPr="00454A51">
        <w:rPr>
          <w:sz w:val="24"/>
          <w:szCs w:val="24"/>
          <w:lang w:val="bg-BG"/>
        </w:rPr>
        <w:t>лавандулова</w:t>
      </w:r>
      <w:proofErr w:type="spellEnd"/>
      <w:r w:rsidRPr="00454A51">
        <w:rPr>
          <w:sz w:val="24"/>
          <w:szCs w:val="24"/>
          <w:lang w:val="bg-BG"/>
        </w:rPr>
        <w:t xml:space="preserve"> вода. А също и сушени биологични билки –</w:t>
      </w:r>
      <w:r w:rsidR="00FB5486">
        <w:rPr>
          <w:sz w:val="24"/>
          <w:szCs w:val="24"/>
          <w:lang w:val="bg-BG"/>
        </w:rPr>
        <w:t xml:space="preserve"> </w:t>
      </w:r>
      <w:r w:rsidRPr="00454A51">
        <w:rPr>
          <w:sz w:val="24"/>
          <w:szCs w:val="24"/>
          <w:lang w:val="bg-BG"/>
        </w:rPr>
        <w:t xml:space="preserve">култивирани като мента и лавандула и диворастящи като липа, коприва и лайка. Произвежда биологичен разсад рози, лавандула и мента. </w:t>
      </w:r>
    </w:p>
    <w:p w:rsidR="00454A51" w:rsidRPr="00454A51" w:rsidRDefault="00454A51" w:rsidP="00454A51">
      <w:pPr>
        <w:spacing w:after="45"/>
        <w:jc w:val="both"/>
        <w:rPr>
          <w:sz w:val="24"/>
          <w:szCs w:val="24"/>
          <w:lang w:val="bg-BG"/>
        </w:rPr>
      </w:pPr>
      <w:r w:rsidRPr="00454A51">
        <w:rPr>
          <w:sz w:val="24"/>
          <w:szCs w:val="24"/>
          <w:lang w:val="bg-BG"/>
        </w:rPr>
        <w:t xml:space="preserve">В село Дъбене се намира Всестранната Производствена Кооперация „Агротехника сервиз 94“, развива своята дейност в областта на селското стопанство - растениевъдство и животновъдство. Кооперацията произвежда пшеница, ръж, слънчоглед и рапица. Занимава се с отглеждане на овце порода </w:t>
      </w:r>
      <w:proofErr w:type="spellStart"/>
      <w:r w:rsidRPr="00454A51">
        <w:rPr>
          <w:sz w:val="24"/>
          <w:szCs w:val="24"/>
          <w:lang w:val="bg-BG"/>
        </w:rPr>
        <w:t>Дъбенска</w:t>
      </w:r>
      <w:proofErr w:type="spellEnd"/>
      <w:r w:rsidRPr="00454A51">
        <w:rPr>
          <w:sz w:val="24"/>
          <w:szCs w:val="24"/>
          <w:lang w:val="bg-BG"/>
        </w:rPr>
        <w:t xml:space="preserve"> местна и крави месодайни порода </w:t>
      </w:r>
      <w:proofErr w:type="spellStart"/>
      <w:r w:rsidRPr="00454A51">
        <w:rPr>
          <w:sz w:val="24"/>
          <w:szCs w:val="24"/>
          <w:lang w:val="bg-BG"/>
        </w:rPr>
        <w:t>Херефорд</w:t>
      </w:r>
      <w:proofErr w:type="spellEnd"/>
      <w:r w:rsidRPr="00454A51">
        <w:rPr>
          <w:sz w:val="24"/>
          <w:szCs w:val="24"/>
          <w:lang w:val="bg-BG"/>
        </w:rPr>
        <w:t xml:space="preserve">. Продава агнета и телета.  </w:t>
      </w:r>
    </w:p>
    <w:p w:rsidR="00454A51" w:rsidRPr="00454A51" w:rsidRDefault="00454A51" w:rsidP="00454A51">
      <w:pPr>
        <w:spacing w:after="45"/>
        <w:jc w:val="both"/>
        <w:rPr>
          <w:sz w:val="24"/>
          <w:szCs w:val="24"/>
          <w:lang w:val="bg-BG"/>
        </w:rPr>
      </w:pPr>
      <w:r w:rsidRPr="00454A51">
        <w:rPr>
          <w:sz w:val="24"/>
          <w:szCs w:val="24"/>
          <w:lang w:val="bg-BG"/>
        </w:rPr>
        <w:t xml:space="preserve">Земеделието в общината е свързано с производство на резервни части за селскостопанската техника. Такава е фирмата Трактор </w:t>
      </w:r>
      <w:proofErr w:type="spellStart"/>
      <w:r w:rsidRPr="00454A51">
        <w:rPr>
          <w:sz w:val="24"/>
          <w:szCs w:val="24"/>
          <w:lang w:val="bg-BG"/>
        </w:rPr>
        <w:t>Инвест</w:t>
      </w:r>
      <w:proofErr w:type="spellEnd"/>
      <w:r w:rsidRPr="00454A51">
        <w:rPr>
          <w:sz w:val="24"/>
          <w:szCs w:val="24"/>
          <w:lang w:val="bg-BG"/>
        </w:rPr>
        <w:t xml:space="preserve"> ЕООД, гр. Карлово.  Дружеството е създадено през 2006 година и се занимава с продажба и сервиз на селскостопанска техника. От 2007 година то е дистрибутор на пълната гама от техника на словенския завод </w:t>
      </w:r>
      <w:proofErr w:type="spellStart"/>
      <w:r w:rsidRPr="00454A51">
        <w:rPr>
          <w:sz w:val="24"/>
          <w:szCs w:val="24"/>
          <w:lang w:val="bg-BG"/>
        </w:rPr>
        <w:t>Агромеханика</w:t>
      </w:r>
      <w:proofErr w:type="spellEnd"/>
      <w:r w:rsidRPr="00454A51">
        <w:rPr>
          <w:sz w:val="24"/>
          <w:szCs w:val="24"/>
          <w:lang w:val="bg-BG"/>
        </w:rPr>
        <w:t>.</w:t>
      </w:r>
    </w:p>
    <w:p w:rsidR="00454A51" w:rsidRPr="00454A51" w:rsidRDefault="00454A51" w:rsidP="00454A51">
      <w:pPr>
        <w:spacing w:after="45"/>
        <w:jc w:val="both"/>
        <w:rPr>
          <w:sz w:val="24"/>
          <w:szCs w:val="24"/>
          <w:lang w:val="bg-BG"/>
        </w:rPr>
      </w:pPr>
      <w:r w:rsidRPr="00454A51">
        <w:rPr>
          <w:sz w:val="24"/>
          <w:szCs w:val="24"/>
          <w:lang w:val="bg-BG"/>
        </w:rPr>
        <w:t xml:space="preserve">В общината е започнало активно развитие на биологичното земеделие, като представител е НПО Фондация за биологично земеделие </w:t>
      </w:r>
      <w:proofErr w:type="spellStart"/>
      <w:r w:rsidRPr="00454A51">
        <w:rPr>
          <w:sz w:val="24"/>
          <w:szCs w:val="24"/>
          <w:lang w:val="bg-BG"/>
        </w:rPr>
        <w:t>Биоселена</w:t>
      </w:r>
      <w:proofErr w:type="spellEnd"/>
      <w:r w:rsidRPr="00454A51">
        <w:rPr>
          <w:sz w:val="24"/>
          <w:szCs w:val="24"/>
          <w:lang w:val="bg-BG"/>
        </w:rPr>
        <w:t>, гр. Карлово, чиято цел е подпомагане на биологичното и устойчиво земеделие, опазване на биоразнообразието и околната среда.</w:t>
      </w:r>
    </w:p>
    <w:p w:rsidR="00454A51" w:rsidRDefault="00454A51" w:rsidP="00454A51">
      <w:pPr>
        <w:spacing w:after="45"/>
        <w:jc w:val="both"/>
        <w:rPr>
          <w:sz w:val="24"/>
          <w:szCs w:val="24"/>
          <w:lang w:val="bg-BG"/>
        </w:rPr>
      </w:pPr>
      <w:r w:rsidRPr="00454A51">
        <w:rPr>
          <w:sz w:val="24"/>
          <w:szCs w:val="24"/>
          <w:lang w:val="bg-BG"/>
        </w:rPr>
        <w:t>Селското стопанство създава продукция, която се използва активно в преработващата промишленост и създава условия за затваряне на производствения цикъл.</w:t>
      </w:r>
    </w:p>
    <w:p w:rsidR="00454A51" w:rsidRDefault="00454A51" w:rsidP="00454A51">
      <w:pPr>
        <w:spacing w:after="45"/>
        <w:jc w:val="both"/>
        <w:rPr>
          <w:sz w:val="24"/>
          <w:szCs w:val="24"/>
          <w:lang w:val="bg-BG"/>
        </w:rPr>
      </w:pPr>
    </w:p>
    <w:p w:rsidR="00FB5486" w:rsidRPr="006F34BB" w:rsidRDefault="006F34BB" w:rsidP="00454A51">
      <w:pPr>
        <w:spacing w:after="45"/>
        <w:jc w:val="both"/>
        <w:rPr>
          <w:b/>
          <w:sz w:val="24"/>
          <w:szCs w:val="24"/>
          <w:lang w:val="bg-BG"/>
        </w:rPr>
      </w:pPr>
      <w:r w:rsidRPr="006F34BB">
        <w:rPr>
          <w:b/>
          <w:sz w:val="24"/>
          <w:szCs w:val="24"/>
          <w:lang w:val="bg-BG"/>
        </w:rPr>
        <w:t>Индустрия</w:t>
      </w:r>
    </w:p>
    <w:p w:rsidR="00454A51" w:rsidRDefault="006F34BB" w:rsidP="00454A51">
      <w:pPr>
        <w:spacing w:after="45"/>
        <w:jc w:val="both"/>
        <w:rPr>
          <w:sz w:val="24"/>
          <w:szCs w:val="24"/>
          <w:lang w:val="bg-BG"/>
        </w:rPr>
      </w:pPr>
      <w:r>
        <w:rPr>
          <w:sz w:val="24"/>
          <w:szCs w:val="24"/>
          <w:lang w:val="bg-BG"/>
        </w:rPr>
        <w:t xml:space="preserve">Индустрията </w:t>
      </w:r>
      <w:r w:rsidRPr="006F34BB">
        <w:rPr>
          <w:sz w:val="24"/>
          <w:szCs w:val="24"/>
          <w:lang w:val="bg-BG"/>
        </w:rPr>
        <w:t xml:space="preserve">в общината е представена от машиностроене, хранително-вкусова и лека промишленост, като работещите в секторите фирми са представители на </w:t>
      </w:r>
      <w:proofErr w:type="spellStart"/>
      <w:r w:rsidRPr="006F34BB">
        <w:rPr>
          <w:sz w:val="24"/>
          <w:szCs w:val="24"/>
          <w:lang w:val="bg-BG"/>
        </w:rPr>
        <w:t>микро</w:t>
      </w:r>
      <w:proofErr w:type="spellEnd"/>
      <w:r w:rsidRPr="006F34BB">
        <w:rPr>
          <w:sz w:val="24"/>
          <w:szCs w:val="24"/>
          <w:lang w:val="bg-BG"/>
        </w:rPr>
        <w:t>, малките и средни предприятия.</w:t>
      </w:r>
    </w:p>
    <w:p w:rsidR="006F34BB" w:rsidRPr="006F34BB" w:rsidRDefault="006F34BB" w:rsidP="006F34BB">
      <w:pPr>
        <w:spacing w:after="45"/>
        <w:jc w:val="both"/>
        <w:rPr>
          <w:sz w:val="24"/>
          <w:szCs w:val="24"/>
          <w:lang w:val="bg-BG"/>
        </w:rPr>
      </w:pPr>
      <w:r w:rsidRPr="006F34BB">
        <w:rPr>
          <w:sz w:val="24"/>
          <w:szCs w:val="24"/>
          <w:lang w:val="bg-BG"/>
        </w:rPr>
        <w:t xml:space="preserve">Машиностроенето е представено от </w:t>
      </w:r>
      <w:r w:rsidR="0047052F">
        <w:rPr>
          <w:sz w:val="24"/>
          <w:szCs w:val="24"/>
          <w:lang w:val="bg-BG"/>
        </w:rPr>
        <w:t>ВМЗ</w:t>
      </w:r>
      <w:r w:rsidR="00FC3D11">
        <w:rPr>
          <w:sz w:val="24"/>
          <w:szCs w:val="24"/>
          <w:lang w:val="bg-BG"/>
        </w:rPr>
        <w:t>, чиято база е в град Сопот, а в община Карлово има производствени бази в село Иганово. Голям брой работници от общината работят и в основната база на ВМЗ. Друга машиностроителна фирма е ИПО,</w:t>
      </w:r>
      <w:r w:rsidR="00FC3D11" w:rsidRPr="00FC3D11">
        <w:t xml:space="preserve"> </w:t>
      </w:r>
      <w:r w:rsidR="00FC3D11" w:rsidRPr="00FC3D11">
        <w:rPr>
          <w:sz w:val="24"/>
          <w:szCs w:val="24"/>
          <w:lang w:val="bg-BG"/>
        </w:rPr>
        <w:t xml:space="preserve">доставчик на резервни части и екипировка за минно и флотационно оборудване. Също така е и традиционен производител на висококачествени зъби, корони и ножове за </w:t>
      </w:r>
      <w:proofErr w:type="spellStart"/>
      <w:r w:rsidR="00FC3D11" w:rsidRPr="00FC3D11">
        <w:rPr>
          <w:sz w:val="24"/>
          <w:szCs w:val="24"/>
          <w:lang w:val="bg-BG"/>
        </w:rPr>
        <w:t>пътностроителни</w:t>
      </w:r>
      <w:proofErr w:type="spellEnd"/>
      <w:r w:rsidR="00FC3D11" w:rsidRPr="00FC3D11">
        <w:rPr>
          <w:sz w:val="24"/>
          <w:szCs w:val="24"/>
          <w:lang w:val="bg-BG"/>
        </w:rPr>
        <w:t xml:space="preserve">, земекопни и кариерни машини. ИПО ООД е посветена на проектиране, производство, основен ремонт и възстановяване на оборудване и резервни части от бронз и месинг Фирма ИПО ООД е традиционен производител на центробежно </w:t>
      </w:r>
      <w:proofErr w:type="spellStart"/>
      <w:r w:rsidR="00FC3D11" w:rsidRPr="00FC3D11">
        <w:rPr>
          <w:sz w:val="24"/>
          <w:szCs w:val="24"/>
          <w:lang w:val="bg-BG"/>
        </w:rPr>
        <w:t>ляти</w:t>
      </w:r>
      <w:proofErr w:type="spellEnd"/>
      <w:r w:rsidR="00FC3D11" w:rsidRPr="00FC3D11">
        <w:rPr>
          <w:sz w:val="24"/>
          <w:szCs w:val="24"/>
          <w:lang w:val="bg-BG"/>
        </w:rPr>
        <w:t xml:space="preserve"> втулки и пръстени от бронз и месинг</w:t>
      </w:r>
      <w:r w:rsidR="00FC3D11">
        <w:rPr>
          <w:sz w:val="24"/>
          <w:szCs w:val="24"/>
          <w:lang w:val="bg-BG"/>
        </w:rPr>
        <w:t>.</w:t>
      </w:r>
    </w:p>
    <w:p w:rsidR="006F34BB" w:rsidRPr="006F34BB" w:rsidRDefault="006F34BB" w:rsidP="006F34BB">
      <w:pPr>
        <w:spacing w:after="45"/>
        <w:jc w:val="both"/>
        <w:rPr>
          <w:sz w:val="24"/>
          <w:szCs w:val="24"/>
          <w:lang w:val="bg-BG"/>
        </w:rPr>
      </w:pPr>
      <w:r w:rsidRPr="006F34BB">
        <w:rPr>
          <w:sz w:val="24"/>
          <w:szCs w:val="24"/>
          <w:lang w:val="bg-BG"/>
        </w:rPr>
        <w:t xml:space="preserve">Едно от водещите леярски  предприятия в страната е „БАМЕКС” АД, разположено в гр. Карлово. Предприятието произвежда детайли за металургичната, </w:t>
      </w:r>
      <w:proofErr w:type="spellStart"/>
      <w:r w:rsidRPr="006F34BB">
        <w:rPr>
          <w:sz w:val="24"/>
          <w:szCs w:val="24"/>
          <w:lang w:val="bg-BG"/>
        </w:rPr>
        <w:t>рудодобивната</w:t>
      </w:r>
      <w:proofErr w:type="spellEnd"/>
      <w:r w:rsidRPr="006F34BB">
        <w:rPr>
          <w:sz w:val="24"/>
          <w:szCs w:val="24"/>
          <w:lang w:val="bg-BG"/>
        </w:rPr>
        <w:t xml:space="preserve">, химическата, </w:t>
      </w:r>
      <w:proofErr w:type="spellStart"/>
      <w:r w:rsidRPr="006F34BB">
        <w:rPr>
          <w:sz w:val="24"/>
          <w:szCs w:val="24"/>
          <w:lang w:val="bg-BG"/>
        </w:rPr>
        <w:t>кариеро</w:t>
      </w:r>
      <w:proofErr w:type="spellEnd"/>
      <w:r w:rsidRPr="006F34BB">
        <w:rPr>
          <w:sz w:val="24"/>
          <w:szCs w:val="24"/>
          <w:lang w:val="bg-BG"/>
        </w:rPr>
        <w:t xml:space="preserve"> и пътно-строителната индустрии. „БАМЕКС” АД е сертифицирана от 2002 година съгласно изискванията на ISO 9001:2000.   През 2008 година са одобрени като доставчик от водещия производител на високоскоростни влакове „</w:t>
      </w:r>
      <w:proofErr w:type="spellStart"/>
      <w:r w:rsidRPr="006F34BB">
        <w:rPr>
          <w:sz w:val="24"/>
          <w:szCs w:val="24"/>
          <w:lang w:val="bg-BG"/>
        </w:rPr>
        <w:t>Bombardier</w:t>
      </w:r>
      <w:proofErr w:type="spellEnd"/>
      <w:r w:rsidRPr="006F34BB">
        <w:rPr>
          <w:sz w:val="24"/>
          <w:szCs w:val="24"/>
          <w:lang w:val="bg-BG"/>
        </w:rPr>
        <w:t xml:space="preserve"> </w:t>
      </w:r>
      <w:proofErr w:type="spellStart"/>
      <w:r w:rsidRPr="006F34BB">
        <w:rPr>
          <w:sz w:val="24"/>
          <w:szCs w:val="24"/>
          <w:lang w:val="bg-BG"/>
        </w:rPr>
        <w:t>Transportation</w:t>
      </w:r>
      <w:proofErr w:type="spellEnd"/>
      <w:r w:rsidRPr="006F34BB">
        <w:rPr>
          <w:sz w:val="24"/>
          <w:szCs w:val="24"/>
          <w:lang w:val="bg-BG"/>
        </w:rPr>
        <w:t xml:space="preserve">”, съгласно изискванията на SEAP II. "БАМЕКС" АД гр. Карлово е член на Българската стопанската камара и Българска браншовата камара на машиностроенето. </w:t>
      </w:r>
    </w:p>
    <w:p w:rsidR="006F34BB" w:rsidRPr="006F34BB" w:rsidRDefault="006F34BB" w:rsidP="006F34BB">
      <w:pPr>
        <w:spacing w:after="45"/>
        <w:jc w:val="both"/>
        <w:rPr>
          <w:sz w:val="24"/>
          <w:szCs w:val="24"/>
          <w:lang w:val="bg-BG"/>
        </w:rPr>
      </w:pPr>
      <w:r w:rsidRPr="006F34BB">
        <w:rPr>
          <w:sz w:val="24"/>
          <w:szCs w:val="24"/>
          <w:lang w:val="bg-BG"/>
        </w:rPr>
        <w:t xml:space="preserve">Вагоноремонтният завод в Карлово все още има важно значение. Той е създаден през 1964 г., като в началото тук са били ремонтирани само </w:t>
      </w:r>
      <w:proofErr w:type="spellStart"/>
      <w:r w:rsidRPr="006F34BB">
        <w:rPr>
          <w:sz w:val="24"/>
          <w:szCs w:val="24"/>
          <w:lang w:val="bg-BG"/>
        </w:rPr>
        <w:t>двуосни</w:t>
      </w:r>
      <w:proofErr w:type="spellEnd"/>
      <w:r w:rsidRPr="006F34BB">
        <w:rPr>
          <w:sz w:val="24"/>
          <w:szCs w:val="24"/>
          <w:lang w:val="bg-BG"/>
        </w:rPr>
        <w:t xml:space="preserve"> покрити и открити товарни вагони. До края </w:t>
      </w:r>
      <w:r w:rsidRPr="006F34BB">
        <w:rPr>
          <w:sz w:val="24"/>
          <w:szCs w:val="24"/>
          <w:lang w:val="bg-BG"/>
        </w:rPr>
        <w:lastRenderedPageBreak/>
        <w:t>на 80-те години на миналия век няколкократно предприятието  е разширявало и обновявало производствената си база. През 1979 г. заводът започва да изпълнява ремонти на четириосни вагони, а през 1993 г. и на пътнически вагони – тип  фургон. В края на 80-те години “Вагоноремонтен завод – Карлово” става поделение на Държавна фирма “Български държавни железници” /БДЖ/, като в значителна степен запазва своята самостоятелност на управление и счетоводство. През 1999 г. дружеството е приватизирано. Към момента заводът осъществява дейност в сферата на производство и ремонт на железопътни вагони и друга железопътна техника, производство на резервни части, възли и агрегати за подвижния железопътен състав. След 2007 година фокусът на дейността на компанията се измества към конструиране и производство на нови вагони за превоз на товари, предназначени за българския и европейския пазар. През 2008 г. – е стартиран мащабен проект за преустройство на завода и построяване на ново производствено хале.</w:t>
      </w:r>
    </w:p>
    <w:p w:rsidR="006F34BB" w:rsidRPr="006F34BB" w:rsidRDefault="006F34BB" w:rsidP="006F34BB">
      <w:pPr>
        <w:spacing w:after="45"/>
        <w:jc w:val="both"/>
        <w:rPr>
          <w:sz w:val="24"/>
          <w:szCs w:val="24"/>
          <w:lang w:val="bg-BG"/>
        </w:rPr>
      </w:pPr>
    </w:p>
    <w:p w:rsidR="006F34BB" w:rsidRPr="006F34BB" w:rsidRDefault="006F34BB" w:rsidP="006F34BB">
      <w:pPr>
        <w:spacing w:after="45"/>
        <w:jc w:val="both"/>
        <w:rPr>
          <w:sz w:val="24"/>
          <w:szCs w:val="24"/>
          <w:lang w:val="bg-BG"/>
        </w:rPr>
      </w:pPr>
      <w:r w:rsidRPr="006F34BB">
        <w:rPr>
          <w:sz w:val="24"/>
          <w:szCs w:val="24"/>
          <w:lang w:val="bg-BG"/>
        </w:rPr>
        <w:t xml:space="preserve">Леката промишленост е представена основно от парфюмерийната и текстилната индустрия. </w:t>
      </w:r>
    </w:p>
    <w:p w:rsidR="006F34BB" w:rsidRDefault="006F34BB" w:rsidP="006F34BB">
      <w:pPr>
        <w:spacing w:after="45"/>
        <w:jc w:val="both"/>
        <w:rPr>
          <w:sz w:val="24"/>
          <w:szCs w:val="24"/>
          <w:lang w:val="bg-BG"/>
        </w:rPr>
      </w:pPr>
      <w:r w:rsidRPr="006F34BB">
        <w:rPr>
          <w:sz w:val="24"/>
          <w:szCs w:val="24"/>
          <w:lang w:val="bg-BG"/>
        </w:rPr>
        <w:t xml:space="preserve">Търговската компания "Българска роза" АД е основен производител на козметични продукти, не само в общината, но и в страната. До 60-те години производството на "Българска роза" е сезонно и включва получаване на етерични масла - розово, </w:t>
      </w:r>
      <w:proofErr w:type="spellStart"/>
      <w:r w:rsidRPr="006F34BB">
        <w:rPr>
          <w:sz w:val="24"/>
          <w:szCs w:val="24"/>
          <w:lang w:val="bg-BG"/>
        </w:rPr>
        <w:t>лавандулово</w:t>
      </w:r>
      <w:proofErr w:type="spellEnd"/>
      <w:r w:rsidRPr="006F34BB">
        <w:rPr>
          <w:sz w:val="24"/>
          <w:szCs w:val="24"/>
          <w:lang w:val="bg-BG"/>
        </w:rPr>
        <w:t xml:space="preserve"> и ментово; на </w:t>
      </w:r>
      <w:proofErr w:type="spellStart"/>
      <w:r w:rsidRPr="006F34BB">
        <w:rPr>
          <w:sz w:val="24"/>
          <w:szCs w:val="24"/>
          <w:lang w:val="bg-BG"/>
        </w:rPr>
        <w:t>конкрети</w:t>
      </w:r>
      <w:proofErr w:type="spellEnd"/>
      <w:r w:rsidRPr="006F34BB">
        <w:rPr>
          <w:sz w:val="24"/>
          <w:szCs w:val="24"/>
          <w:lang w:val="bg-BG"/>
        </w:rPr>
        <w:t xml:space="preserve"> - розов и </w:t>
      </w:r>
      <w:proofErr w:type="spellStart"/>
      <w:r w:rsidRPr="006F34BB">
        <w:rPr>
          <w:sz w:val="24"/>
          <w:szCs w:val="24"/>
          <w:lang w:val="bg-BG"/>
        </w:rPr>
        <w:t>лавандулов</w:t>
      </w:r>
      <w:proofErr w:type="spellEnd"/>
      <w:r w:rsidRPr="006F34BB">
        <w:rPr>
          <w:sz w:val="24"/>
          <w:szCs w:val="24"/>
          <w:lang w:val="bg-BG"/>
        </w:rPr>
        <w:t xml:space="preserve">, и на </w:t>
      </w:r>
      <w:proofErr w:type="spellStart"/>
      <w:r w:rsidRPr="006F34BB">
        <w:rPr>
          <w:sz w:val="24"/>
          <w:szCs w:val="24"/>
          <w:lang w:val="bg-BG"/>
        </w:rPr>
        <w:t>абсолю</w:t>
      </w:r>
      <w:proofErr w:type="spellEnd"/>
      <w:r w:rsidRPr="006F34BB">
        <w:rPr>
          <w:sz w:val="24"/>
          <w:szCs w:val="24"/>
          <w:lang w:val="bg-BG"/>
        </w:rPr>
        <w:t xml:space="preserve"> - розово и </w:t>
      </w:r>
      <w:proofErr w:type="spellStart"/>
      <w:r w:rsidRPr="006F34BB">
        <w:rPr>
          <w:sz w:val="24"/>
          <w:szCs w:val="24"/>
          <w:lang w:val="bg-BG"/>
        </w:rPr>
        <w:t>лавандулово</w:t>
      </w:r>
      <w:proofErr w:type="spellEnd"/>
      <w:r w:rsidRPr="006F34BB">
        <w:rPr>
          <w:sz w:val="24"/>
          <w:szCs w:val="24"/>
          <w:lang w:val="bg-BG"/>
        </w:rPr>
        <w:t xml:space="preserve">. Нарастващите нужди на българската парфюмерия и козметика налагат производството на български синтетични ароматични вещества. Началото е поставено през 1967 г. с изграждането на цех "Синтези" в град Карлово. През следващата година също в Карлово се обособява и цех за сапунени композиции, предназначени за ароматизиране на сапуни, </w:t>
      </w:r>
      <w:proofErr w:type="spellStart"/>
      <w:r w:rsidRPr="006F34BB">
        <w:rPr>
          <w:sz w:val="24"/>
          <w:szCs w:val="24"/>
          <w:lang w:val="bg-BG"/>
        </w:rPr>
        <w:t>детергенти</w:t>
      </w:r>
      <w:proofErr w:type="spellEnd"/>
      <w:r w:rsidRPr="006F34BB">
        <w:rPr>
          <w:sz w:val="24"/>
          <w:szCs w:val="24"/>
          <w:lang w:val="bg-BG"/>
        </w:rPr>
        <w:t xml:space="preserve"> и препарати на битовата химия. Създават се и две научни групи, които обслужват производството на синтетични ароматични вещества и композиции. В началото на 1973 г. започва внедряване на </w:t>
      </w:r>
      <w:proofErr w:type="spellStart"/>
      <w:r w:rsidRPr="006F34BB">
        <w:rPr>
          <w:sz w:val="24"/>
          <w:szCs w:val="24"/>
          <w:lang w:val="bg-BG"/>
        </w:rPr>
        <w:t>соуси</w:t>
      </w:r>
      <w:proofErr w:type="spellEnd"/>
      <w:r w:rsidRPr="006F34BB">
        <w:rPr>
          <w:sz w:val="24"/>
          <w:szCs w:val="24"/>
          <w:lang w:val="bg-BG"/>
        </w:rPr>
        <w:t xml:space="preserve"> и композиции за ароматизиране на тютюни и композиции за пасти за зъби.</w:t>
      </w:r>
    </w:p>
    <w:p w:rsidR="006F34BB" w:rsidRPr="006F34BB" w:rsidRDefault="006F34BB" w:rsidP="006F34BB">
      <w:pPr>
        <w:spacing w:after="45"/>
        <w:jc w:val="both"/>
        <w:rPr>
          <w:sz w:val="24"/>
          <w:szCs w:val="24"/>
          <w:lang w:val="bg-BG"/>
        </w:rPr>
      </w:pPr>
      <w:r w:rsidRPr="006F34BB">
        <w:rPr>
          <w:sz w:val="24"/>
          <w:szCs w:val="24"/>
          <w:lang w:val="bg-BG"/>
        </w:rPr>
        <w:t xml:space="preserve">През 1976 г. фабриките в Карлово, Казанлък, Пловдив, Горна Оряховица и Шумен се обединяват в Комбинат "Българска роза" с център град Карлово. В същата година се създава База за развитие и внедряване. Специалистите от базата решават текущи проблеми на производството и едновременно с това разработват и внедряват нови технологии и продукти. За същия период предприятието е основния производител на натурална розова вода и </w:t>
      </w:r>
      <w:proofErr w:type="spellStart"/>
      <w:r w:rsidRPr="006F34BB">
        <w:rPr>
          <w:sz w:val="24"/>
          <w:szCs w:val="24"/>
          <w:lang w:val="bg-BG"/>
        </w:rPr>
        <w:t>лавандулов</w:t>
      </w:r>
      <w:proofErr w:type="spellEnd"/>
      <w:r w:rsidRPr="006F34BB">
        <w:rPr>
          <w:sz w:val="24"/>
          <w:szCs w:val="24"/>
          <w:lang w:val="bg-BG"/>
        </w:rPr>
        <w:t xml:space="preserve"> спирт. През 1981 г. се внедрява и започва производството на серия </w:t>
      </w:r>
      <w:proofErr w:type="spellStart"/>
      <w:r w:rsidRPr="006F34BB">
        <w:rPr>
          <w:sz w:val="24"/>
          <w:szCs w:val="24"/>
          <w:lang w:val="bg-BG"/>
        </w:rPr>
        <w:t>фитошампоани</w:t>
      </w:r>
      <w:proofErr w:type="spellEnd"/>
      <w:r w:rsidRPr="006F34BB">
        <w:rPr>
          <w:sz w:val="24"/>
          <w:szCs w:val="24"/>
          <w:lang w:val="bg-BG"/>
        </w:rPr>
        <w:t xml:space="preserve">, като броят на артикулите в годините достига до девет. </w:t>
      </w:r>
    </w:p>
    <w:p w:rsidR="006F34BB" w:rsidRPr="006F34BB" w:rsidRDefault="006F34BB" w:rsidP="006F34BB">
      <w:pPr>
        <w:spacing w:after="45"/>
        <w:jc w:val="both"/>
        <w:rPr>
          <w:sz w:val="24"/>
          <w:szCs w:val="24"/>
          <w:lang w:val="bg-BG"/>
        </w:rPr>
      </w:pPr>
      <w:r w:rsidRPr="006F34BB">
        <w:rPr>
          <w:sz w:val="24"/>
          <w:szCs w:val="24"/>
          <w:lang w:val="bg-BG"/>
        </w:rPr>
        <w:t xml:space="preserve">През 1997 г. фирмата е приватизирана и преобразувана в Акционерно Дружество. От 2000 година започва разработването и внедряването на козметични продукти с което се затваря цикълът от производство на суровини за парфюмерия и козметика до крайни продукти. </w:t>
      </w:r>
    </w:p>
    <w:p w:rsidR="006F34BB" w:rsidRDefault="006F34BB" w:rsidP="006F34BB">
      <w:pPr>
        <w:spacing w:after="45"/>
        <w:jc w:val="both"/>
        <w:rPr>
          <w:sz w:val="24"/>
          <w:szCs w:val="24"/>
          <w:lang w:val="bg-BG"/>
        </w:rPr>
      </w:pPr>
      <w:r w:rsidRPr="006F34BB">
        <w:rPr>
          <w:sz w:val="24"/>
          <w:szCs w:val="24"/>
          <w:lang w:val="bg-BG"/>
        </w:rPr>
        <w:t>Текстилната индустрия има силни традиции в района, но към момента е по-слабо застъпена.</w:t>
      </w:r>
    </w:p>
    <w:p w:rsidR="006F34BB" w:rsidRPr="006F34BB" w:rsidRDefault="006F34BB" w:rsidP="006F34BB">
      <w:pPr>
        <w:spacing w:after="45"/>
        <w:jc w:val="both"/>
        <w:rPr>
          <w:sz w:val="24"/>
          <w:szCs w:val="24"/>
          <w:lang w:val="bg-BG"/>
        </w:rPr>
      </w:pPr>
      <w:r w:rsidRPr="006F34BB">
        <w:rPr>
          <w:sz w:val="24"/>
          <w:szCs w:val="24"/>
          <w:lang w:val="bg-BG"/>
        </w:rPr>
        <w:t xml:space="preserve">Хранително-вкусовата промишленост е добре развита, най-вече на база на местното селско стопанство. В общината е добре развито месопреработването, представено от месо-преработвателното предприятие "Месокомбинат Карлово" АД, което е част от групата на "Бони Холдинг" АД. Сигнатурният за производителя продукт е прочутата Карловска луканка, която </w:t>
      </w:r>
      <w:r w:rsidRPr="006F34BB">
        <w:rPr>
          <w:sz w:val="24"/>
          <w:szCs w:val="24"/>
          <w:lang w:val="bg-BG"/>
        </w:rPr>
        <w:lastRenderedPageBreak/>
        <w:t>притежава регистрирано от Патентното ведомство на Република България "Наименование за произход".</w:t>
      </w:r>
    </w:p>
    <w:p w:rsidR="006F34BB" w:rsidRPr="006F34BB" w:rsidRDefault="006F34BB" w:rsidP="006F34BB">
      <w:pPr>
        <w:spacing w:after="45"/>
        <w:jc w:val="both"/>
        <w:rPr>
          <w:sz w:val="24"/>
          <w:szCs w:val="24"/>
          <w:lang w:val="bg-BG"/>
        </w:rPr>
      </w:pPr>
      <w:r w:rsidRPr="006F34BB">
        <w:rPr>
          <w:sz w:val="24"/>
          <w:szCs w:val="24"/>
          <w:lang w:val="bg-BG"/>
        </w:rPr>
        <w:t>В общината функционират и млекопреработвателни предприятия, едно от които е фирма „</w:t>
      </w:r>
      <w:proofErr w:type="spellStart"/>
      <w:r w:rsidRPr="006F34BB">
        <w:rPr>
          <w:sz w:val="24"/>
          <w:szCs w:val="24"/>
          <w:lang w:val="bg-BG"/>
        </w:rPr>
        <w:t>Полидей</w:t>
      </w:r>
      <w:proofErr w:type="spellEnd"/>
      <w:r w:rsidRPr="006F34BB">
        <w:rPr>
          <w:sz w:val="24"/>
          <w:szCs w:val="24"/>
          <w:lang w:val="bg-BG"/>
        </w:rPr>
        <w:t>“, позиционирано в с. Домлян.</w:t>
      </w:r>
    </w:p>
    <w:p w:rsidR="006F34BB" w:rsidRPr="006F34BB" w:rsidRDefault="006F34BB" w:rsidP="006F34BB">
      <w:pPr>
        <w:spacing w:after="45"/>
        <w:jc w:val="both"/>
        <w:rPr>
          <w:sz w:val="24"/>
          <w:szCs w:val="24"/>
          <w:lang w:val="bg-BG"/>
        </w:rPr>
      </w:pPr>
      <w:r w:rsidRPr="006F34BB">
        <w:rPr>
          <w:sz w:val="24"/>
          <w:szCs w:val="24"/>
          <w:lang w:val="bg-BG"/>
        </w:rPr>
        <w:t xml:space="preserve">На територията на община Карлово е развито винопроизводството. Шато </w:t>
      </w:r>
      <w:proofErr w:type="spellStart"/>
      <w:r w:rsidRPr="006F34BB">
        <w:rPr>
          <w:sz w:val="24"/>
          <w:szCs w:val="24"/>
          <w:lang w:val="bg-BG"/>
        </w:rPr>
        <w:t>Копса</w:t>
      </w:r>
      <w:proofErr w:type="spellEnd"/>
      <w:r w:rsidRPr="006F34BB">
        <w:rPr>
          <w:sz w:val="24"/>
          <w:szCs w:val="24"/>
          <w:lang w:val="bg-BG"/>
        </w:rPr>
        <w:t xml:space="preserve"> разполага с 320 000 литра в съдове от неръждаема стомана, както и с 100 бр. </w:t>
      </w:r>
      <w:proofErr w:type="spellStart"/>
      <w:r w:rsidRPr="006F34BB">
        <w:rPr>
          <w:sz w:val="24"/>
          <w:szCs w:val="24"/>
          <w:lang w:val="bg-BG"/>
        </w:rPr>
        <w:t>барици</w:t>
      </w:r>
      <w:proofErr w:type="spellEnd"/>
      <w:r w:rsidRPr="006F34BB">
        <w:rPr>
          <w:sz w:val="24"/>
          <w:szCs w:val="24"/>
          <w:lang w:val="bg-BG"/>
        </w:rPr>
        <w:t xml:space="preserve">, част от които се ползват за провеждане на </w:t>
      </w:r>
      <w:proofErr w:type="spellStart"/>
      <w:r w:rsidRPr="006F34BB">
        <w:rPr>
          <w:sz w:val="24"/>
          <w:szCs w:val="24"/>
          <w:lang w:val="bg-BG"/>
        </w:rPr>
        <w:t>ябълчно-млечна</w:t>
      </w:r>
      <w:proofErr w:type="spellEnd"/>
      <w:r w:rsidRPr="006F34BB">
        <w:rPr>
          <w:sz w:val="24"/>
          <w:szCs w:val="24"/>
          <w:lang w:val="bg-BG"/>
        </w:rPr>
        <w:t xml:space="preserve"> кисела ферментация за сорт </w:t>
      </w:r>
      <w:proofErr w:type="spellStart"/>
      <w:r w:rsidRPr="006F34BB">
        <w:rPr>
          <w:sz w:val="24"/>
          <w:szCs w:val="24"/>
          <w:lang w:val="bg-BG"/>
        </w:rPr>
        <w:t>каберне</w:t>
      </w:r>
      <w:proofErr w:type="spellEnd"/>
      <w:r w:rsidRPr="006F34BB">
        <w:rPr>
          <w:sz w:val="24"/>
          <w:szCs w:val="24"/>
          <w:lang w:val="bg-BG"/>
        </w:rPr>
        <w:t xml:space="preserve"> </w:t>
      </w:r>
      <w:proofErr w:type="spellStart"/>
      <w:r w:rsidRPr="006F34BB">
        <w:rPr>
          <w:sz w:val="24"/>
          <w:szCs w:val="24"/>
          <w:lang w:val="bg-BG"/>
        </w:rPr>
        <w:t>совиньон</w:t>
      </w:r>
      <w:proofErr w:type="spellEnd"/>
      <w:r w:rsidRPr="006F34BB">
        <w:rPr>
          <w:sz w:val="24"/>
          <w:szCs w:val="24"/>
          <w:lang w:val="bg-BG"/>
        </w:rPr>
        <w:t xml:space="preserve"> и </w:t>
      </w:r>
      <w:proofErr w:type="spellStart"/>
      <w:r w:rsidRPr="006F34BB">
        <w:rPr>
          <w:sz w:val="24"/>
          <w:szCs w:val="24"/>
          <w:lang w:val="bg-BG"/>
        </w:rPr>
        <w:t>мерло</w:t>
      </w:r>
      <w:proofErr w:type="spellEnd"/>
      <w:r w:rsidRPr="006F34BB">
        <w:rPr>
          <w:sz w:val="24"/>
          <w:szCs w:val="24"/>
          <w:lang w:val="bg-BG"/>
        </w:rPr>
        <w:t xml:space="preserve">, а също така и за ферментация на сорта </w:t>
      </w:r>
      <w:proofErr w:type="spellStart"/>
      <w:r w:rsidRPr="006F34BB">
        <w:rPr>
          <w:sz w:val="24"/>
          <w:szCs w:val="24"/>
          <w:lang w:val="bg-BG"/>
        </w:rPr>
        <w:t>шардоне</w:t>
      </w:r>
      <w:proofErr w:type="spellEnd"/>
      <w:r w:rsidRPr="006F34BB">
        <w:rPr>
          <w:sz w:val="24"/>
          <w:szCs w:val="24"/>
          <w:lang w:val="bg-BG"/>
        </w:rPr>
        <w:t>. Избата се намира в близост до лозовите масиви, близо до с. Московец. Избата разполага със собствена лаборатория, оборудвана с модерна апаратура.</w:t>
      </w:r>
    </w:p>
    <w:p w:rsidR="006F34BB" w:rsidRDefault="006F34BB" w:rsidP="006F34BB">
      <w:pPr>
        <w:spacing w:after="45"/>
        <w:jc w:val="both"/>
        <w:rPr>
          <w:sz w:val="24"/>
          <w:szCs w:val="24"/>
          <w:lang w:val="bg-BG"/>
        </w:rPr>
      </w:pPr>
      <w:r w:rsidRPr="006F34BB">
        <w:rPr>
          <w:sz w:val="24"/>
          <w:szCs w:val="24"/>
          <w:lang w:val="bg-BG"/>
        </w:rPr>
        <w:t>ХВП е представена още от консервната промишленост. Водещо предприятие в отрасъла е консервният завод на фирма "ПЛОДЕКС" ООД, гр. Карлово, създаден като държавно предприятие през 1952 г. Фирмата произвежда: конфитюри, компоти в стъклени буркани и тенекиени кутии, мармалади в дървени касички и стъклени буркани, мариновани плодове, стерилизирани зеленчукови консерви, концентрати от сини сливи и доматено пюре, диетични консерви и готови храни. Продукцията се реализира, както в страната, така и в чужбина /Русия, Украйна, Англия, Холандия, Израел, Япония, САЩ, Канада, Скандинавските страни, Йордания, Австралия, Македония, Чехия, Германия/.</w:t>
      </w:r>
    </w:p>
    <w:p w:rsidR="006F34BB" w:rsidRDefault="006F34BB" w:rsidP="00454A51">
      <w:pPr>
        <w:spacing w:after="45"/>
        <w:jc w:val="both"/>
        <w:rPr>
          <w:sz w:val="24"/>
          <w:szCs w:val="24"/>
          <w:lang w:val="bg-BG"/>
        </w:rPr>
      </w:pPr>
    </w:p>
    <w:p w:rsidR="006F34BB" w:rsidRPr="006F34BB" w:rsidRDefault="006F34BB" w:rsidP="00454A51">
      <w:pPr>
        <w:spacing w:after="45"/>
        <w:jc w:val="both"/>
        <w:rPr>
          <w:b/>
          <w:sz w:val="24"/>
          <w:szCs w:val="24"/>
          <w:lang w:val="bg-BG"/>
        </w:rPr>
      </w:pPr>
      <w:r>
        <w:rPr>
          <w:b/>
          <w:sz w:val="24"/>
          <w:szCs w:val="24"/>
          <w:lang w:val="bg-BG"/>
        </w:rPr>
        <w:t>Услуги</w:t>
      </w:r>
    </w:p>
    <w:p w:rsidR="00AE105A" w:rsidRDefault="00735A16" w:rsidP="009630E1">
      <w:pPr>
        <w:spacing w:after="45"/>
        <w:jc w:val="both"/>
        <w:rPr>
          <w:sz w:val="24"/>
          <w:szCs w:val="24"/>
          <w:lang w:val="bg-BG"/>
        </w:rPr>
      </w:pPr>
      <w:proofErr w:type="spellStart"/>
      <w:r w:rsidRPr="00735A16">
        <w:rPr>
          <w:sz w:val="24"/>
          <w:szCs w:val="24"/>
          <w:lang w:val="bg-BG"/>
        </w:rPr>
        <w:t>Третичният</w:t>
      </w:r>
      <w:proofErr w:type="spellEnd"/>
      <w:r w:rsidRPr="00735A16">
        <w:rPr>
          <w:sz w:val="24"/>
          <w:szCs w:val="24"/>
          <w:lang w:val="bg-BG"/>
        </w:rPr>
        <w:t xml:space="preserve"> сектор в общината е сравнително добре развит от гледна точка транспорт, търговия и туризъм. Природните дадености на общината и нейното богато културно-историческо минало създават условия и перспективи пред сектора туризъм, които, въпреки направените опити, все още не са пълноценно оползотворени.</w:t>
      </w:r>
    </w:p>
    <w:p w:rsidR="00735A16" w:rsidRPr="00735A16" w:rsidRDefault="00735A16" w:rsidP="00735A16">
      <w:pPr>
        <w:spacing w:after="45"/>
        <w:jc w:val="both"/>
        <w:rPr>
          <w:sz w:val="24"/>
          <w:szCs w:val="24"/>
          <w:lang w:val="bg-BG"/>
        </w:rPr>
      </w:pPr>
      <w:r w:rsidRPr="00735A16">
        <w:rPr>
          <w:sz w:val="24"/>
          <w:szCs w:val="24"/>
          <w:lang w:val="bg-BG"/>
        </w:rPr>
        <w:t xml:space="preserve">Основните икономически проблеми на общината са свързани най-вече  с макроикономическите фактори, които определят нейното развитие, както и с характерните за страната проблеми, свързани със земеделието, липсата на квалифициран персонал, необходимостта от модернизация и повишаване на конкурентоспособността в някои сектори, както и внедряване на иновации в производството. </w:t>
      </w:r>
    </w:p>
    <w:p w:rsidR="006F34BB" w:rsidRDefault="00735A16" w:rsidP="00735A16">
      <w:pPr>
        <w:spacing w:after="45"/>
        <w:jc w:val="both"/>
        <w:rPr>
          <w:sz w:val="24"/>
          <w:szCs w:val="24"/>
          <w:lang w:val="bg-BG"/>
        </w:rPr>
      </w:pPr>
      <w:r w:rsidRPr="00735A16">
        <w:rPr>
          <w:sz w:val="24"/>
          <w:szCs w:val="24"/>
          <w:lang w:val="bg-BG"/>
        </w:rPr>
        <w:t xml:space="preserve">Община Карлово е община с много добри перспективи за развитие, </w:t>
      </w:r>
      <w:proofErr w:type="spellStart"/>
      <w:r w:rsidRPr="00735A16">
        <w:rPr>
          <w:sz w:val="24"/>
          <w:szCs w:val="24"/>
          <w:lang w:val="bg-BG"/>
        </w:rPr>
        <w:t>диверсифицирана</w:t>
      </w:r>
      <w:proofErr w:type="spellEnd"/>
      <w:r w:rsidRPr="00735A16">
        <w:rPr>
          <w:sz w:val="24"/>
          <w:szCs w:val="24"/>
          <w:lang w:val="bg-BG"/>
        </w:rPr>
        <w:t xml:space="preserve">  икономика, създаващи емблематични в национален аспект продукти. Настоящият Общ </w:t>
      </w:r>
      <w:proofErr w:type="spellStart"/>
      <w:r w:rsidRPr="00735A16">
        <w:rPr>
          <w:sz w:val="24"/>
          <w:szCs w:val="24"/>
          <w:lang w:val="bg-BG"/>
        </w:rPr>
        <w:t>устройствен</w:t>
      </w:r>
      <w:proofErr w:type="spellEnd"/>
      <w:r w:rsidRPr="00735A16">
        <w:rPr>
          <w:sz w:val="24"/>
          <w:szCs w:val="24"/>
          <w:lang w:val="bg-BG"/>
        </w:rPr>
        <w:t xml:space="preserve"> план следва да организира пространството по начин, позволяващ устойчиво развитие и привличане на инвеститори като запазва природните дадености на общината.</w:t>
      </w:r>
    </w:p>
    <w:p w:rsidR="006F34BB" w:rsidRPr="009630E1" w:rsidRDefault="006F34BB" w:rsidP="009630E1">
      <w:pPr>
        <w:spacing w:after="45"/>
        <w:jc w:val="both"/>
        <w:rPr>
          <w:sz w:val="24"/>
          <w:szCs w:val="24"/>
          <w:lang w:val="bg-BG"/>
        </w:rPr>
      </w:pPr>
    </w:p>
    <w:p w:rsidR="004643B3" w:rsidRPr="004C7D2B" w:rsidRDefault="004643B3" w:rsidP="004C7D2B">
      <w:pPr>
        <w:shd w:val="clear" w:color="auto" w:fill="F2F2F2" w:themeFill="background1" w:themeFillShade="F2"/>
        <w:spacing w:after="45"/>
        <w:jc w:val="both"/>
        <w:rPr>
          <w:b/>
          <w:sz w:val="24"/>
          <w:szCs w:val="24"/>
          <w:lang w:val="bg-BG"/>
        </w:rPr>
      </w:pPr>
      <w:r w:rsidRPr="004C7D2B">
        <w:rPr>
          <w:b/>
          <w:sz w:val="24"/>
          <w:szCs w:val="24"/>
          <w:lang w:val="bg-BG"/>
        </w:rPr>
        <w:t>1.4. Социална характеристика</w:t>
      </w:r>
    </w:p>
    <w:p w:rsidR="00A876D3" w:rsidRPr="00A876D3" w:rsidRDefault="00A876D3" w:rsidP="00A876D3">
      <w:pPr>
        <w:spacing w:after="45"/>
        <w:jc w:val="both"/>
        <w:rPr>
          <w:b/>
          <w:sz w:val="24"/>
          <w:szCs w:val="24"/>
          <w:lang w:val="bg-BG"/>
        </w:rPr>
      </w:pPr>
      <w:r w:rsidRPr="00A876D3">
        <w:rPr>
          <w:b/>
          <w:sz w:val="24"/>
          <w:szCs w:val="24"/>
          <w:lang w:val="bg-BG"/>
        </w:rPr>
        <w:t>Демографски параметри</w:t>
      </w:r>
    </w:p>
    <w:p w:rsidR="00A876D3" w:rsidRDefault="00A876D3" w:rsidP="00A876D3">
      <w:pPr>
        <w:spacing w:after="45"/>
        <w:jc w:val="both"/>
        <w:rPr>
          <w:sz w:val="24"/>
          <w:szCs w:val="24"/>
          <w:lang w:val="bg-BG"/>
        </w:rPr>
      </w:pPr>
      <w:r w:rsidRPr="00A876D3">
        <w:rPr>
          <w:sz w:val="24"/>
          <w:szCs w:val="24"/>
          <w:lang w:val="bg-BG"/>
        </w:rPr>
        <w:t>Основните демографски параметри, които имат отношение са население, структура, прираст, икономическа активност, заетост и безработица.</w:t>
      </w:r>
    </w:p>
    <w:p w:rsidR="00A876D3" w:rsidRPr="00A876D3" w:rsidRDefault="00A876D3" w:rsidP="00A876D3">
      <w:pPr>
        <w:spacing w:after="45"/>
        <w:jc w:val="both"/>
        <w:rPr>
          <w:i/>
          <w:sz w:val="24"/>
          <w:szCs w:val="24"/>
          <w:u w:val="single"/>
          <w:lang w:val="bg-BG"/>
        </w:rPr>
      </w:pPr>
      <w:r w:rsidRPr="00A876D3">
        <w:rPr>
          <w:i/>
          <w:sz w:val="24"/>
          <w:szCs w:val="24"/>
          <w:u w:val="single"/>
          <w:lang w:val="bg-BG"/>
        </w:rPr>
        <w:t>Демографска характеристика на населението</w:t>
      </w:r>
    </w:p>
    <w:p w:rsidR="00A876D3" w:rsidRPr="00A876D3" w:rsidRDefault="00A876D3" w:rsidP="00A876D3">
      <w:pPr>
        <w:spacing w:after="45"/>
        <w:jc w:val="both"/>
        <w:rPr>
          <w:sz w:val="24"/>
          <w:szCs w:val="24"/>
          <w:lang w:val="bg-BG"/>
        </w:rPr>
      </w:pPr>
      <w:r w:rsidRPr="00A876D3">
        <w:rPr>
          <w:sz w:val="24"/>
          <w:szCs w:val="24"/>
          <w:lang w:val="bg-BG"/>
        </w:rPr>
        <w:lastRenderedPageBreak/>
        <w:t>Работната сила е в пряка зависимост от демографските фактори и икономическите условия. Броят на лицата, които навлизат в трудоспособна възраст, зависи от равнището на раждаемостта, смъртността и миграцията сред младите хора.</w:t>
      </w:r>
    </w:p>
    <w:p w:rsidR="00A876D3" w:rsidRDefault="00A876D3" w:rsidP="00A876D3">
      <w:pPr>
        <w:spacing w:after="45"/>
        <w:jc w:val="both"/>
        <w:rPr>
          <w:sz w:val="24"/>
          <w:szCs w:val="24"/>
          <w:lang w:val="bg-BG"/>
        </w:rPr>
      </w:pPr>
      <w:r w:rsidRPr="00A876D3">
        <w:rPr>
          <w:sz w:val="24"/>
          <w:szCs w:val="24"/>
          <w:lang w:val="bg-BG"/>
        </w:rPr>
        <w:t>Към 30.06.2005 г.  населението на Община Карлово възлиза на 60 766 жители (8 % от населението на областта), от които 29 600 мъже и 31 166 жени, съотношението между брой жени и брой мъже в общината е почти равно с лек превес на жените, които съставляват 51 % от общия брой. На територията на общината има 4 града и 23 села, и съответно градско население – 37 180 души, селско – 23 586 души, или 61 % от населението живее в градовете.</w:t>
      </w:r>
    </w:p>
    <w:p w:rsidR="00A876D3" w:rsidRDefault="00A876D3" w:rsidP="00A876D3">
      <w:pPr>
        <w:spacing w:after="45"/>
        <w:jc w:val="both"/>
        <w:rPr>
          <w:sz w:val="24"/>
          <w:szCs w:val="24"/>
          <w:lang w:val="bg-BG"/>
        </w:rPr>
        <w:sectPr w:rsidR="00A876D3" w:rsidSect="0084378B">
          <w:pgSz w:w="12240" w:h="15840"/>
          <w:pgMar w:top="1418" w:right="616" w:bottom="1134" w:left="1418" w:header="709" w:footer="709" w:gutter="0"/>
          <w:cols w:space="708"/>
          <w:titlePg/>
          <w:docGrid w:linePitch="360"/>
        </w:sectPr>
      </w:pPr>
    </w:p>
    <w:p w:rsidR="00A876D3" w:rsidRPr="00A876D3" w:rsidRDefault="00A876D3" w:rsidP="00A876D3">
      <w:pPr>
        <w:spacing w:after="45"/>
        <w:jc w:val="both"/>
        <w:rPr>
          <w:sz w:val="24"/>
          <w:szCs w:val="24"/>
          <w:lang w:val="bg-BG"/>
        </w:rPr>
      </w:pPr>
    </w:p>
    <w:p w:rsidR="004C7D2B" w:rsidRDefault="00A876D3" w:rsidP="00A876D3">
      <w:pPr>
        <w:spacing w:after="45"/>
        <w:jc w:val="both"/>
        <w:rPr>
          <w:sz w:val="24"/>
          <w:szCs w:val="24"/>
          <w:lang w:val="bg-BG"/>
        </w:rPr>
      </w:pPr>
      <w:r w:rsidRPr="00A876D3">
        <w:rPr>
          <w:sz w:val="24"/>
          <w:szCs w:val="24"/>
          <w:lang w:val="bg-BG"/>
        </w:rPr>
        <w:t>Към 01.02.2011 г.   населението на община Карлово възлиза на 52 307 жители, от които 25 326 мъже и 26 981 жени, съответно градско население – 30 799 души, селско – 21</w:t>
      </w:r>
      <w:r>
        <w:rPr>
          <w:sz w:val="24"/>
          <w:szCs w:val="24"/>
          <w:lang w:val="bg-BG"/>
        </w:rPr>
        <w:t> </w:t>
      </w:r>
      <w:r w:rsidRPr="00A876D3">
        <w:rPr>
          <w:sz w:val="24"/>
          <w:szCs w:val="24"/>
          <w:lang w:val="bg-BG"/>
        </w:rPr>
        <w:t>508</w:t>
      </w:r>
      <w:r>
        <w:rPr>
          <w:sz w:val="24"/>
          <w:szCs w:val="24"/>
          <w:lang w:val="bg-BG"/>
        </w:rPr>
        <w:t>. Към декември 2019 г. населението на община Карлово възлиза на 47561 души.</w:t>
      </w:r>
    </w:p>
    <w:p w:rsidR="00A876D3" w:rsidRDefault="00A876D3" w:rsidP="00A876D3">
      <w:pPr>
        <w:spacing w:after="45"/>
        <w:jc w:val="both"/>
        <w:rPr>
          <w:sz w:val="24"/>
          <w:szCs w:val="24"/>
          <w:lang w:val="bg-BG"/>
        </w:rPr>
      </w:pPr>
      <w:r>
        <w:rPr>
          <w:sz w:val="24"/>
          <w:szCs w:val="24"/>
          <w:lang w:val="bg-BG"/>
        </w:rPr>
        <w:t>Разпределението на населението по населени места от 1992 до 2019 г. е както следва:</w:t>
      </w:r>
    </w:p>
    <w:tbl>
      <w:tblPr>
        <w:tblW w:w="1430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960"/>
        <w:gridCol w:w="960"/>
        <w:gridCol w:w="960"/>
        <w:gridCol w:w="960"/>
        <w:gridCol w:w="960"/>
        <w:gridCol w:w="960"/>
        <w:gridCol w:w="960"/>
        <w:gridCol w:w="960"/>
        <w:gridCol w:w="960"/>
        <w:gridCol w:w="960"/>
        <w:gridCol w:w="960"/>
        <w:gridCol w:w="960"/>
        <w:gridCol w:w="960"/>
      </w:tblGrid>
      <w:tr w:rsidR="0057329B" w:rsidRPr="00032996" w:rsidTr="0057329B">
        <w:trPr>
          <w:trHeight w:val="300"/>
        </w:trPr>
        <w:tc>
          <w:tcPr>
            <w:tcW w:w="1820" w:type="dxa"/>
            <w:shd w:val="clear" w:color="auto" w:fill="F2F2F2" w:themeFill="background1" w:themeFillShade="F2"/>
            <w:noWrap/>
            <w:vAlign w:val="center"/>
            <w:hideMark/>
          </w:tcPr>
          <w:p w:rsidR="00032996" w:rsidRPr="00032996" w:rsidRDefault="00032996" w:rsidP="0057329B">
            <w:pPr>
              <w:spacing w:after="0" w:line="240" w:lineRule="auto"/>
              <w:jc w:val="center"/>
              <w:rPr>
                <w:rFonts w:eastAsia="Times New Roman" w:cstheme="minorHAnsi"/>
                <w:b/>
                <w:bCs/>
                <w:color w:val="000000"/>
                <w:sz w:val="20"/>
                <w:szCs w:val="20"/>
                <w:lang w:val="bg-BG"/>
              </w:rPr>
            </w:pPr>
            <w:r w:rsidRPr="00FF6AFE">
              <w:rPr>
                <w:rFonts w:eastAsia="Times New Roman" w:cstheme="minorHAnsi"/>
                <w:b/>
                <w:bCs/>
                <w:color w:val="000000"/>
                <w:sz w:val="20"/>
                <w:szCs w:val="20"/>
                <w:lang w:val="bg-BG"/>
              </w:rPr>
              <w:t>Селище</w:t>
            </w:r>
          </w:p>
        </w:tc>
        <w:tc>
          <w:tcPr>
            <w:tcW w:w="960" w:type="dxa"/>
            <w:shd w:val="clear" w:color="auto" w:fill="F2F2F2" w:themeFill="background1" w:themeFillShade="F2"/>
            <w:vAlign w:val="center"/>
            <w:hideMark/>
          </w:tcPr>
          <w:p w:rsidR="00032996" w:rsidRPr="00032996" w:rsidRDefault="00032996" w:rsidP="0057329B">
            <w:pPr>
              <w:spacing w:after="0" w:line="240" w:lineRule="auto"/>
              <w:jc w:val="center"/>
              <w:rPr>
                <w:rFonts w:eastAsia="Times New Roman" w:cstheme="minorHAnsi"/>
                <w:b/>
                <w:bCs/>
                <w:color w:val="000000"/>
                <w:sz w:val="20"/>
                <w:szCs w:val="20"/>
              </w:rPr>
            </w:pPr>
            <w:r w:rsidRPr="00032996">
              <w:rPr>
                <w:rFonts w:eastAsia="Times New Roman" w:cstheme="minorHAnsi"/>
                <w:b/>
                <w:bCs/>
                <w:color w:val="000000"/>
                <w:sz w:val="20"/>
                <w:szCs w:val="20"/>
              </w:rPr>
              <w:t>1992</w:t>
            </w:r>
          </w:p>
        </w:tc>
        <w:tc>
          <w:tcPr>
            <w:tcW w:w="960" w:type="dxa"/>
            <w:shd w:val="clear" w:color="auto" w:fill="F2F2F2" w:themeFill="background1" w:themeFillShade="F2"/>
            <w:vAlign w:val="center"/>
            <w:hideMark/>
          </w:tcPr>
          <w:p w:rsidR="00032996" w:rsidRPr="00032996" w:rsidRDefault="00032996" w:rsidP="0057329B">
            <w:pPr>
              <w:spacing w:after="0" w:line="240" w:lineRule="auto"/>
              <w:jc w:val="center"/>
              <w:rPr>
                <w:rFonts w:eastAsia="Times New Roman" w:cstheme="minorHAnsi"/>
                <w:b/>
                <w:bCs/>
                <w:color w:val="000000"/>
                <w:sz w:val="20"/>
                <w:szCs w:val="20"/>
              </w:rPr>
            </w:pPr>
            <w:r w:rsidRPr="00032996">
              <w:rPr>
                <w:rFonts w:eastAsia="Times New Roman" w:cstheme="minorHAnsi"/>
                <w:b/>
                <w:bCs/>
                <w:color w:val="000000"/>
                <w:sz w:val="20"/>
                <w:szCs w:val="20"/>
              </w:rPr>
              <w:t>1996</w:t>
            </w:r>
          </w:p>
        </w:tc>
        <w:tc>
          <w:tcPr>
            <w:tcW w:w="960" w:type="dxa"/>
            <w:shd w:val="clear" w:color="auto" w:fill="F2F2F2" w:themeFill="background1" w:themeFillShade="F2"/>
            <w:vAlign w:val="center"/>
            <w:hideMark/>
          </w:tcPr>
          <w:p w:rsidR="00032996" w:rsidRPr="00032996" w:rsidRDefault="00032996" w:rsidP="0057329B">
            <w:pPr>
              <w:spacing w:after="0" w:line="240" w:lineRule="auto"/>
              <w:jc w:val="center"/>
              <w:rPr>
                <w:rFonts w:eastAsia="Times New Roman" w:cstheme="minorHAnsi"/>
                <w:b/>
                <w:bCs/>
                <w:color w:val="000000"/>
                <w:sz w:val="20"/>
                <w:szCs w:val="20"/>
              </w:rPr>
            </w:pPr>
            <w:r w:rsidRPr="00032996">
              <w:rPr>
                <w:rFonts w:eastAsia="Times New Roman" w:cstheme="minorHAnsi"/>
                <w:b/>
                <w:bCs/>
                <w:color w:val="000000"/>
                <w:sz w:val="20"/>
                <w:szCs w:val="20"/>
              </w:rPr>
              <w:t>2001</w:t>
            </w:r>
          </w:p>
        </w:tc>
        <w:tc>
          <w:tcPr>
            <w:tcW w:w="960" w:type="dxa"/>
            <w:shd w:val="clear" w:color="auto" w:fill="F2F2F2" w:themeFill="background1" w:themeFillShade="F2"/>
            <w:vAlign w:val="center"/>
            <w:hideMark/>
          </w:tcPr>
          <w:p w:rsidR="00032996" w:rsidRPr="00032996" w:rsidRDefault="00032996" w:rsidP="0057329B">
            <w:pPr>
              <w:spacing w:after="0" w:line="240" w:lineRule="auto"/>
              <w:jc w:val="center"/>
              <w:rPr>
                <w:rFonts w:eastAsia="Times New Roman" w:cstheme="minorHAnsi"/>
                <w:b/>
                <w:bCs/>
                <w:color w:val="000000"/>
                <w:sz w:val="20"/>
                <w:szCs w:val="20"/>
              </w:rPr>
            </w:pPr>
            <w:r w:rsidRPr="00032996">
              <w:rPr>
                <w:rFonts w:eastAsia="Times New Roman" w:cstheme="minorHAnsi"/>
                <w:b/>
                <w:bCs/>
                <w:color w:val="000000"/>
                <w:sz w:val="20"/>
                <w:szCs w:val="20"/>
              </w:rPr>
              <w:t>2006</w:t>
            </w:r>
          </w:p>
        </w:tc>
        <w:tc>
          <w:tcPr>
            <w:tcW w:w="960" w:type="dxa"/>
            <w:shd w:val="clear" w:color="auto" w:fill="F2F2F2" w:themeFill="background1" w:themeFillShade="F2"/>
            <w:vAlign w:val="center"/>
            <w:hideMark/>
          </w:tcPr>
          <w:p w:rsidR="00032996" w:rsidRPr="00032996" w:rsidRDefault="00032996" w:rsidP="0057329B">
            <w:pPr>
              <w:spacing w:after="0" w:line="240" w:lineRule="auto"/>
              <w:jc w:val="center"/>
              <w:rPr>
                <w:rFonts w:eastAsia="Times New Roman" w:cstheme="minorHAnsi"/>
                <w:b/>
                <w:bCs/>
                <w:color w:val="000000"/>
                <w:sz w:val="20"/>
                <w:szCs w:val="20"/>
              </w:rPr>
            </w:pPr>
            <w:r w:rsidRPr="00032996">
              <w:rPr>
                <w:rFonts w:eastAsia="Times New Roman" w:cstheme="minorHAnsi"/>
                <w:b/>
                <w:bCs/>
                <w:color w:val="000000"/>
                <w:sz w:val="20"/>
                <w:szCs w:val="20"/>
              </w:rPr>
              <w:t>2011</w:t>
            </w:r>
          </w:p>
        </w:tc>
        <w:tc>
          <w:tcPr>
            <w:tcW w:w="960" w:type="dxa"/>
            <w:shd w:val="clear" w:color="auto" w:fill="F2F2F2" w:themeFill="background1" w:themeFillShade="F2"/>
            <w:vAlign w:val="center"/>
            <w:hideMark/>
          </w:tcPr>
          <w:p w:rsidR="00032996" w:rsidRPr="00032996" w:rsidRDefault="00032996" w:rsidP="0057329B">
            <w:pPr>
              <w:spacing w:after="0" w:line="240" w:lineRule="auto"/>
              <w:jc w:val="center"/>
              <w:rPr>
                <w:rFonts w:eastAsia="Times New Roman" w:cstheme="minorHAnsi"/>
                <w:b/>
                <w:bCs/>
                <w:color w:val="000000"/>
                <w:sz w:val="20"/>
                <w:szCs w:val="20"/>
              </w:rPr>
            </w:pPr>
            <w:r w:rsidRPr="00032996">
              <w:rPr>
                <w:rFonts w:eastAsia="Times New Roman" w:cstheme="minorHAnsi"/>
                <w:b/>
                <w:bCs/>
                <w:color w:val="000000"/>
                <w:sz w:val="20"/>
                <w:szCs w:val="20"/>
              </w:rPr>
              <w:t>2012</w:t>
            </w:r>
          </w:p>
        </w:tc>
        <w:tc>
          <w:tcPr>
            <w:tcW w:w="960" w:type="dxa"/>
            <w:shd w:val="clear" w:color="auto" w:fill="F2F2F2" w:themeFill="background1" w:themeFillShade="F2"/>
            <w:vAlign w:val="center"/>
            <w:hideMark/>
          </w:tcPr>
          <w:p w:rsidR="00032996" w:rsidRPr="00032996" w:rsidRDefault="00032996" w:rsidP="0057329B">
            <w:pPr>
              <w:spacing w:after="0" w:line="240" w:lineRule="auto"/>
              <w:jc w:val="center"/>
              <w:rPr>
                <w:rFonts w:eastAsia="Times New Roman" w:cstheme="minorHAnsi"/>
                <w:b/>
                <w:bCs/>
                <w:color w:val="000000"/>
                <w:sz w:val="20"/>
                <w:szCs w:val="20"/>
              </w:rPr>
            </w:pPr>
            <w:r w:rsidRPr="00032996">
              <w:rPr>
                <w:rFonts w:eastAsia="Times New Roman" w:cstheme="minorHAnsi"/>
                <w:b/>
                <w:bCs/>
                <w:color w:val="000000"/>
                <w:sz w:val="20"/>
                <w:szCs w:val="20"/>
              </w:rPr>
              <w:t>2013</w:t>
            </w:r>
          </w:p>
        </w:tc>
        <w:tc>
          <w:tcPr>
            <w:tcW w:w="960" w:type="dxa"/>
            <w:shd w:val="clear" w:color="auto" w:fill="F2F2F2" w:themeFill="background1" w:themeFillShade="F2"/>
            <w:vAlign w:val="center"/>
            <w:hideMark/>
          </w:tcPr>
          <w:p w:rsidR="00032996" w:rsidRPr="00032996" w:rsidRDefault="00032996" w:rsidP="0057329B">
            <w:pPr>
              <w:spacing w:after="0" w:line="240" w:lineRule="auto"/>
              <w:jc w:val="center"/>
              <w:rPr>
                <w:rFonts w:eastAsia="Times New Roman" w:cstheme="minorHAnsi"/>
                <w:b/>
                <w:bCs/>
                <w:color w:val="000000"/>
                <w:sz w:val="20"/>
                <w:szCs w:val="20"/>
              </w:rPr>
            </w:pPr>
            <w:r w:rsidRPr="00032996">
              <w:rPr>
                <w:rFonts w:eastAsia="Times New Roman" w:cstheme="minorHAnsi"/>
                <w:b/>
                <w:bCs/>
                <w:color w:val="000000"/>
                <w:sz w:val="20"/>
                <w:szCs w:val="20"/>
              </w:rPr>
              <w:t>2014</w:t>
            </w:r>
          </w:p>
        </w:tc>
        <w:tc>
          <w:tcPr>
            <w:tcW w:w="960" w:type="dxa"/>
            <w:shd w:val="clear" w:color="auto" w:fill="F2F2F2" w:themeFill="background1" w:themeFillShade="F2"/>
            <w:vAlign w:val="center"/>
            <w:hideMark/>
          </w:tcPr>
          <w:p w:rsidR="00032996" w:rsidRPr="00032996" w:rsidRDefault="00032996" w:rsidP="0057329B">
            <w:pPr>
              <w:spacing w:after="0" w:line="240" w:lineRule="auto"/>
              <w:jc w:val="center"/>
              <w:rPr>
                <w:rFonts w:eastAsia="Times New Roman" w:cstheme="minorHAnsi"/>
                <w:b/>
                <w:bCs/>
                <w:color w:val="000000"/>
                <w:sz w:val="20"/>
                <w:szCs w:val="20"/>
              </w:rPr>
            </w:pPr>
            <w:r w:rsidRPr="00032996">
              <w:rPr>
                <w:rFonts w:eastAsia="Times New Roman" w:cstheme="minorHAnsi"/>
                <w:b/>
                <w:bCs/>
                <w:color w:val="000000"/>
                <w:sz w:val="20"/>
                <w:szCs w:val="20"/>
              </w:rPr>
              <w:t>2015</w:t>
            </w:r>
          </w:p>
        </w:tc>
        <w:tc>
          <w:tcPr>
            <w:tcW w:w="960" w:type="dxa"/>
            <w:shd w:val="clear" w:color="auto" w:fill="F2F2F2" w:themeFill="background1" w:themeFillShade="F2"/>
            <w:vAlign w:val="center"/>
            <w:hideMark/>
          </w:tcPr>
          <w:p w:rsidR="00032996" w:rsidRPr="00032996" w:rsidRDefault="00032996" w:rsidP="0057329B">
            <w:pPr>
              <w:spacing w:after="0" w:line="240" w:lineRule="auto"/>
              <w:jc w:val="center"/>
              <w:rPr>
                <w:rFonts w:eastAsia="Times New Roman" w:cstheme="minorHAnsi"/>
                <w:b/>
                <w:bCs/>
                <w:color w:val="000000"/>
                <w:sz w:val="20"/>
                <w:szCs w:val="20"/>
              </w:rPr>
            </w:pPr>
            <w:r w:rsidRPr="00032996">
              <w:rPr>
                <w:rFonts w:eastAsia="Times New Roman" w:cstheme="minorHAnsi"/>
                <w:b/>
                <w:bCs/>
                <w:color w:val="000000"/>
                <w:sz w:val="20"/>
                <w:szCs w:val="20"/>
              </w:rPr>
              <w:t>2016</w:t>
            </w:r>
          </w:p>
        </w:tc>
        <w:tc>
          <w:tcPr>
            <w:tcW w:w="960" w:type="dxa"/>
            <w:shd w:val="clear" w:color="auto" w:fill="F2F2F2" w:themeFill="background1" w:themeFillShade="F2"/>
            <w:vAlign w:val="center"/>
            <w:hideMark/>
          </w:tcPr>
          <w:p w:rsidR="00032996" w:rsidRPr="00032996" w:rsidRDefault="00032996" w:rsidP="0057329B">
            <w:pPr>
              <w:spacing w:after="0" w:line="240" w:lineRule="auto"/>
              <w:jc w:val="center"/>
              <w:rPr>
                <w:rFonts w:eastAsia="Times New Roman" w:cstheme="minorHAnsi"/>
                <w:b/>
                <w:bCs/>
                <w:color w:val="000000"/>
                <w:sz w:val="20"/>
                <w:szCs w:val="20"/>
              </w:rPr>
            </w:pPr>
            <w:r w:rsidRPr="00032996">
              <w:rPr>
                <w:rFonts w:eastAsia="Times New Roman" w:cstheme="minorHAnsi"/>
                <w:b/>
                <w:bCs/>
                <w:color w:val="000000"/>
                <w:sz w:val="20"/>
                <w:szCs w:val="20"/>
              </w:rPr>
              <w:t>2017</w:t>
            </w:r>
          </w:p>
        </w:tc>
        <w:tc>
          <w:tcPr>
            <w:tcW w:w="960" w:type="dxa"/>
            <w:shd w:val="clear" w:color="auto" w:fill="F2F2F2" w:themeFill="background1" w:themeFillShade="F2"/>
            <w:vAlign w:val="center"/>
            <w:hideMark/>
          </w:tcPr>
          <w:p w:rsidR="00032996" w:rsidRPr="00032996" w:rsidRDefault="00032996" w:rsidP="0057329B">
            <w:pPr>
              <w:spacing w:after="0" w:line="240" w:lineRule="auto"/>
              <w:jc w:val="center"/>
              <w:rPr>
                <w:rFonts w:eastAsia="Times New Roman" w:cstheme="minorHAnsi"/>
                <w:b/>
                <w:bCs/>
                <w:color w:val="000000"/>
                <w:sz w:val="20"/>
                <w:szCs w:val="20"/>
              </w:rPr>
            </w:pPr>
            <w:r w:rsidRPr="00032996">
              <w:rPr>
                <w:rFonts w:eastAsia="Times New Roman" w:cstheme="minorHAnsi"/>
                <w:b/>
                <w:bCs/>
                <w:color w:val="000000"/>
                <w:sz w:val="20"/>
                <w:szCs w:val="20"/>
              </w:rPr>
              <w:t>2018</w:t>
            </w:r>
          </w:p>
        </w:tc>
        <w:tc>
          <w:tcPr>
            <w:tcW w:w="960" w:type="dxa"/>
            <w:shd w:val="clear" w:color="auto" w:fill="F2F2F2" w:themeFill="background1" w:themeFillShade="F2"/>
            <w:vAlign w:val="center"/>
            <w:hideMark/>
          </w:tcPr>
          <w:p w:rsidR="00032996" w:rsidRPr="00032996" w:rsidRDefault="00032996" w:rsidP="0057329B">
            <w:pPr>
              <w:spacing w:after="0" w:line="240" w:lineRule="auto"/>
              <w:jc w:val="center"/>
              <w:rPr>
                <w:rFonts w:eastAsia="Times New Roman" w:cstheme="minorHAnsi"/>
                <w:b/>
                <w:bCs/>
                <w:color w:val="000000"/>
                <w:sz w:val="20"/>
                <w:szCs w:val="20"/>
              </w:rPr>
            </w:pPr>
            <w:r w:rsidRPr="00032996">
              <w:rPr>
                <w:rFonts w:eastAsia="Times New Roman" w:cstheme="minorHAnsi"/>
                <w:b/>
                <w:bCs/>
                <w:color w:val="000000"/>
                <w:sz w:val="20"/>
                <w:szCs w:val="20"/>
              </w:rPr>
              <w:t>2019</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Карлово</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27291</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26392</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25494</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24613</w:t>
            </w:r>
          </w:p>
        </w:tc>
        <w:tc>
          <w:tcPr>
            <w:tcW w:w="960" w:type="dxa"/>
            <w:shd w:val="clear" w:color="auto" w:fill="F2F2F2" w:themeFill="background1" w:themeFillShade="F2"/>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23075</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22848</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22656</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22335</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21904</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21612</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21381</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21172</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20809</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Баня</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4102</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4060</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3904</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3677</w:t>
            </w:r>
          </w:p>
        </w:tc>
        <w:tc>
          <w:tcPr>
            <w:tcW w:w="960" w:type="dxa"/>
            <w:shd w:val="clear" w:color="auto" w:fill="F2F2F2" w:themeFill="background1" w:themeFillShade="F2"/>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3512</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3403</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3367</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3339</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3309</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3259</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3229</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3194</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3139</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Калофер</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4273</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4081</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3757</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3470</w:t>
            </w:r>
          </w:p>
        </w:tc>
        <w:tc>
          <w:tcPr>
            <w:tcW w:w="960" w:type="dxa"/>
            <w:shd w:val="clear" w:color="auto" w:fill="F2F2F2" w:themeFill="background1" w:themeFillShade="F2"/>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3103</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3008</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2932</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2914</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2861</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2846</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2792</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2746</w:t>
            </w:r>
          </w:p>
        </w:tc>
        <w:tc>
          <w:tcPr>
            <w:tcW w:w="960" w:type="dxa"/>
            <w:shd w:val="clear" w:color="auto" w:fill="auto"/>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2695</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Клисура</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1905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1809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1613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1413</w:t>
            </w:r>
          </w:p>
        </w:tc>
        <w:tc>
          <w:tcPr>
            <w:tcW w:w="960" w:type="dxa"/>
            <w:shd w:val="clear" w:color="auto" w:fill="F2F2F2" w:themeFill="background1" w:themeFillShade="F2"/>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1109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1050</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1031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1022</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1001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966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948</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925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895</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Бегунци</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791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733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655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579</w:t>
            </w:r>
          </w:p>
        </w:tc>
        <w:tc>
          <w:tcPr>
            <w:tcW w:w="960" w:type="dxa"/>
            <w:shd w:val="clear" w:color="auto" w:fill="F2F2F2" w:themeFill="background1" w:themeFillShade="F2"/>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531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518</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515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490</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493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485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473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460</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452</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Богдан</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1494</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1393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1272</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1085</w:t>
            </w:r>
          </w:p>
        </w:tc>
        <w:tc>
          <w:tcPr>
            <w:tcW w:w="960" w:type="dxa"/>
            <w:shd w:val="clear" w:color="auto" w:fill="F2F2F2" w:themeFill="background1" w:themeFillShade="F2"/>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957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929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905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890</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877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860</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840</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829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792</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Васил Левски</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2142</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2041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1928</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1777</w:t>
            </w:r>
          </w:p>
        </w:tc>
        <w:tc>
          <w:tcPr>
            <w:tcW w:w="960" w:type="dxa"/>
            <w:shd w:val="clear" w:color="auto" w:fill="F2F2F2" w:themeFill="background1" w:themeFillShade="F2"/>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1575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1518</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1493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1467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1436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1402</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1395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1376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1379</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Ведраре</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1354</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1414</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1253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1211</w:t>
            </w:r>
          </w:p>
        </w:tc>
        <w:tc>
          <w:tcPr>
            <w:tcW w:w="960" w:type="dxa"/>
            <w:shd w:val="clear" w:color="auto" w:fill="F2F2F2" w:themeFill="background1" w:themeFillShade="F2"/>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1106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1115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1126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1115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1106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1086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1076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1054</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1033</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Войнягово</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1751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1623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1455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1291</w:t>
            </w:r>
          </w:p>
        </w:tc>
        <w:tc>
          <w:tcPr>
            <w:tcW w:w="960" w:type="dxa"/>
            <w:shd w:val="clear" w:color="auto" w:fill="F2F2F2" w:themeFill="background1" w:themeFillShade="F2"/>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1189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1157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1140</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1120</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1092</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1079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1068</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1049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1031</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Горни Домлян</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718</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680</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568</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499</w:t>
            </w:r>
          </w:p>
        </w:tc>
        <w:tc>
          <w:tcPr>
            <w:tcW w:w="960" w:type="dxa"/>
            <w:shd w:val="clear" w:color="auto" w:fill="F2F2F2" w:themeFill="background1" w:themeFillShade="F2"/>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534</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511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500</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497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479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476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478</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479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467</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Домлян</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581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547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473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431</w:t>
            </w:r>
          </w:p>
        </w:tc>
        <w:tc>
          <w:tcPr>
            <w:tcW w:w="960" w:type="dxa"/>
            <w:shd w:val="clear" w:color="auto" w:fill="F2F2F2" w:themeFill="background1" w:themeFillShade="F2"/>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405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397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396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396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388</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369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360</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345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335</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Дъбене</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2203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2094</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1918</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1725</w:t>
            </w:r>
          </w:p>
        </w:tc>
        <w:tc>
          <w:tcPr>
            <w:tcW w:w="960" w:type="dxa"/>
            <w:shd w:val="clear" w:color="auto" w:fill="F2F2F2" w:themeFill="background1" w:themeFillShade="F2"/>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1606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1575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1568</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1539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1539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1519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1496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1466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1473</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Иганово</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575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573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551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527</w:t>
            </w:r>
          </w:p>
        </w:tc>
        <w:tc>
          <w:tcPr>
            <w:tcW w:w="960" w:type="dxa"/>
            <w:shd w:val="clear" w:color="auto" w:fill="F2F2F2" w:themeFill="background1" w:themeFillShade="F2"/>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510</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505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496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494</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493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472</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477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482</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479</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Каравелово</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2265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2164</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1923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1675</w:t>
            </w:r>
          </w:p>
        </w:tc>
        <w:tc>
          <w:tcPr>
            <w:tcW w:w="960" w:type="dxa"/>
            <w:shd w:val="clear" w:color="auto" w:fill="F2F2F2" w:themeFill="background1" w:themeFillShade="F2"/>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1436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1358</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1348</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1318</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1286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1271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1232</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1195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1148</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Климент</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1710</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1641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1512</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1365</w:t>
            </w:r>
          </w:p>
        </w:tc>
        <w:tc>
          <w:tcPr>
            <w:tcW w:w="960" w:type="dxa"/>
            <w:shd w:val="clear" w:color="auto" w:fill="F2F2F2" w:themeFill="background1" w:themeFillShade="F2"/>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1254</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1230</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1212</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1189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1176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1153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1128</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1112</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1088</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Куртово</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305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284</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267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277</w:t>
            </w:r>
          </w:p>
        </w:tc>
        <w:tc>
          <w:tcPr>
            <w:tcW w:w="960" w:type="dxa"/>
            <w:shd w:val="clear" w:color="auto" w:fill="F2F2F2" w:themeFill="background1" w:themeFillShade="F2"/>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226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205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205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216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213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203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200</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200</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202</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Кърнаре</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963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949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1025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959</w:t>
            </w:r>
          </w:p>
        </w:tc>
        <w:tc>
          <w:tcPr>
            <w:tcW w:w="960" w:type="dxa"/>
            <w:shd w:val="clear" w:color="auto" w:fill="F2F2F2" w:themeFill="background1" w:themeFillShade="F2"/>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879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911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908</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889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892</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897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891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881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877</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Марино поле</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91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82</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59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47</w:t>
            </w:r>
          </w:p>
        </w:tc>
        <w:tc>
          <w:tcPr>
            <w:tcW w:w="960" w:type="dxa"/>
            <w:shd w:val="clear" w:color="auto" w:fill="F2F2F2" w:themeFill="background1" w:themeFillShade="F2"/>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34</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32</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24</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Московец</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349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319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305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274</w:t>
            </w:r>
          </w:p>
        </w:tc>
        <w:tc>
          <w:tcPr>
            <w:tcW w:w="960" w:type="dxa"/>
            <w:shd w:val="clear" w:color="auto" w:fill="F2F2F2" w:themeFill="background1" w:themeFillShade="F2"/>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264</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253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247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243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237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227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220</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217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216</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Мраченик</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298</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250</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186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154</w:t>
            </w:r>
          </w:p>
        </w:tc>
        <w:tc>
          <w:tcPr>
            <w:tcW w:w="960" w:type="dxa"/>
            <w:shd w:val="clear" w:color="auto" w:fill="F2F2F2" w:themeFill="background1" w:themeFillShade="F2"/>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99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84</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82</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77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74</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75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71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66</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Певците</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416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412</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420</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450</w:t>
            </w:r>
          </w:p>
        </w:tc>
        <w:tc>
          <w:tcPr>
            <w:tcW w:w="960" w:type="dxa"/>
            <w:shd w:val="clear" w:color="auto" w:fill="F2F2F2" w:themeFill="background1" w:themeFillShade="F2"/>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446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451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451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475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516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515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536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533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548</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Пролом</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610</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553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486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483</w:t>
            </w:r>
          </w:p>
        </w:tc>
        <w:tc>
          <w:tcPr>
            <w:tcW w:w="960" w:type="dxa"/>
            <w:shd w:val="clear" w:color="auto" w:fill="F2F2F2" w:themeFill="background1" w:themeFillShade="F2"/>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394</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408</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402</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398</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451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441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413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386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368</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Розино</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3887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4011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3919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4014</w:t>
            </w:r>
          </w:p>
        </w:tc>
        <w:tc>
          <w:tcPr>
            <w:tcW w:w="960" w:type="dxa"/>
            <w:shd w:val="clear" w:color="auto" w:fill="F2F2F2" w:themeFill="background1" w:themeFillShade="F2"/>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4113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4190</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4219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4271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4278</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4276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4254</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4240</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4233</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Слатина</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1339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1283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1173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1032</w:t>
            </w:r>
          </w:p>
        </w:tc>
        <w:tc>
          <w:tcPr>
            <w:tcW w:w="960" w:type="dxa"/>
            <w:shd w:val="clear" w:color="auto" w:fill="F2F2F2" w:themeFill="background1" w:themeFillShade="F2"/>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955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916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890</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883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881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846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841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836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801</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Соколица</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809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765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714</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644</w:t>
            </w:r>
          </w:p>
        </w:tc>
        <w:tc>
          <w:tcPr>
            <w:tcW w:w="960" w:type="dxa"/>
            <w:shd w:val="clear" w:color="auto" w:fill="F2F2F2" w:themeFill="background1" w:themeFillShade="F2"/>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637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631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626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623</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626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617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607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612</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610</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Столетово</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929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891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917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862</w:t>
            </w:r>
          </w:p>
        </w:tc>
        <w:tc>
          <w:tcPr>
            <w:tcW w:w="960" w:type="dxa"/>
            <w:shd w:val="clear" w:color="auto" w:fill="F2F2F2" w:themeFill="background1" w:themeFillShade="F2"/>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768</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746</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739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735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725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721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704</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688</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687</w:t>
            </w:r>
          </w:p>
        </w:tc>
      </w:tr>
      <w:tr w:rsidR="00032996" w:rsidRPr="00032996" w:rsidTr="00C314A5">
        <w:trPr>
          <w:trHeight w:val="300"/>
        </w:trPr>
        <w:tc>
          <w:tcPr>
            <w:tcW w:w="1820" w:type="dxa"/>
            <w:shd w:val="clear" w:color="auto" w:fill="auto"/>
            <w:noWrap/>
            <w:vAlign w:val="bottom"/>
            <w:hideMark/>
          </w:tcPr>
          <w:p w:rsidR="00032996" w:rsidRPr="00032996" w:rsidRDefault="00032996" w:rsidP="00032996">
            <w:pPr>
              <w:spacing w:after="0" w:line="240" w:lineRule="auto"/>
              <w:rPr>
                <w:rFonts w:eastAsia="Times New Roman" w:cstheme="minorHAnsi"/>
                <w:color w:val="000000"/>
                <w:sz w:val="20"/>
                <w:szCs w:val="20"/>
                <w:lang w:val="bg-BG"/>
              </w:rPr>
            </w:pPr>
            <w:r w:rsidRPr="00032996">
              <w:rPr>
                <w:rFonts w:eastAsia="Times New Roman" w:cstheme="minorHAnsi"/>
                <w:color w:val="000000"/>
                <w:sz w:val="20"/>
                <w:szCs w:val="20"/>
                <w:lang w:val="bg-BG"/>
              </w:rPr>
              <w:t>Христо Даново</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1444</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1489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1545</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1702</w:t>
            </w:r>
          </w:p>
        </w:tc>
        <w:tc>
          <w:tcPr>
            <w:tcW w:w="960" w:type="dxa"/>
            <w:shd w:val="clear" w:color="auto" w:fill="F2F2F2" w:themeFill="background1" w:themeFillShade="F2"/>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1581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1602</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1627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1637</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1649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1639</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1681</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1704</w:t>
            </w:r>
          </w:p>
        </w:tc>
        <w:tc>
          <w:tcPr>
            <w:tcW w:w="960" w:type="dxa"/>
            <w:shd w:val="clear" w:color="auto" w:fill="auto"/>
            <w:vAlign w:val="center"/>
            <w:hideMark/>
          </w:tcPr>
          <w:p w:rsidR="00032996" w:rsidRPr="00032996" w:rsidRDefault="00032996" w:rsidP="00032996">
            <w:pPr>
              <w:spacing w:after="0" w:line="240" w:lineRule="auto"/>
              <w:jc w:val="right"/>
              <w:rPr>
                <w:rFonts w:eastAsia="Times New Roman" w:cstheme="minorHAnsi"/>
                <w:color w:val="000000"/>
                <w:sz w:val="20"/>
                <w:szCs w:val="20"/>
              </w:rPr>
            </w:pPr>
            <w:r w:rsidRPr="00032996">
              <w:rPr>
                <w:rFonts w:eastAsia="Times New Roman" w:cstheme="minorHAnsi"/>
                <w:color w:val="000000"/>
                <w:sz w:val="20"/>
                <w:szCs w:val="20"/>
              </w:rPr>
              <w:t>1714</w:t>
            </w:r>
          </w:p>
        </w:tc>
      </w:tr>
      <w:tr w:rsidR="00032996" w:rsidRPr="00032996" w:rsidTr="0057329B">
        <w:trPr>
          <w:trHeight w:val="300"/>
        </w:trPr>
        <w:tc>
          <w:tcPr>
            <w:tcW w:w="1820" w:type="dxa"/>
            <w:shd w:val="clear" w:color="auto" w:fill="F2F2F2" w:themeFill="background1" w:themeFillShade="F2"/>
            <w:noWrap/>
            <w:vAlign w:val="bottom"/>
            <w:hideMark/>
          </w:tcPr>
          <w:p w:rsidR="00032996" w:rsidRPr="00032996" w:rsidRDefault="00032996" w:rsidP="00032996">
            <w:pPr>
              <w:spacing w:after="0" w:line="240" w:lineRule="auto"/>
              <w:rPr>
                <w:rFonts w:eastAsia="Times New Roman" w:cstheme="minorHAnsi"/>
                <w:b/>
                <w:bCs/>
                <w:color w:val="000000" w:themeColor="text1"/>
                <w:sz w:val="20"/>
                <w:szCs w:val="20"/>
                <w:lang w:val="bg-BG"/>
              </w:rPr>
            </w:pPr>
            <w:r w:rsidRPr="00FF6AFE">
              <w:rPr>
                <w:rFonts w:eastAsia="Times New Roman" w:cstheme="minorHAnsi"/>
                <w:b/>
                <w:bCs/>
                <w:color w:val="000000" w:themeColor="text1"/>
                <w:sz w:val="20"/>
                <w:szCs w:val="20"/>
                <w:lang w:val="bg-BG"/>
              </w:rPr>
              <w:t>ОБЩО</w:t>
            </w:r>
          </w:p>
        </w:tc>
        <w:tc>
          <w:tcPr>
            <w:tcW w:w="960" w:type="dxa"/>
            <w:shd w:val="clear" w:color="auto" w:fill="F2F2F2" w:themeFill="background1" w:themeFillShade="F2"/>
            <w:noWrap/>
            <w:vAlign w:val="bottom"/>
            <w:hideMark/>
          </w:tcPr>
          <w:p w:rsidR="00032996" w:rsidRPr="00032996" w:rsidRDefault="00032996" w:rsidP="00032996">
            <w:pPr>
              <w:spacing w:after="0" w:line="240" w:lineRule="auto"/>
              <w:jc w:val="right"/>
              <w:rPr>
                <w:rFonts w:eastAsia="Times New Roman" w:cstheme="minorHAnsi"/>
                <w:b/>
                <w:bCs/>
                <w:color w:val="000000" w:themeColor="text1"/>
                <w:sz w:val="20"/>
                <w:szCs w:val="20"/>
              </w:rPr>
            </w:pPr>
            <w:r w:rsidRPr="00032996">
              <w:rPr>
                <w:rFonts w:eastAsia="Times New Roman" w:cstheme="minorHAnsi"/>
                <w:b/>
                <w:bCs/>
                <w:color w:val="000000" w:themeColor="text1"/>
                <w:sz w:val="20"/>
                <w:szCs w:val="20"/>
              </w:rPr>
              <w:t>64595</w:t>
            </w:r>
          </w:p>
        </w:tc>
        <w:tc>
          <w:tcPr>
            <w:tcW w:w="960" w:type="dxa"/>
            <w:shd w:val="clear" w:color="auto" w:fill="F2F2F2" w:themeFill="background1" w:themeFillShade="F2"/>
            <w:noWrap/>
            <w:vAlign w:val="bottom"/>
            <w:hideMark/>
          </w:tcPr>
          <w:p w:rsidR="00032996" w:rsidRPr="00032996" w:rsidRDefault="00032996" w:rsidP="00032996">
            <w:pPr>
              <w:spacing w:after="0" w:line="240" w:lineRule="auto"/>
              <w:jc w:val="right"/>
              <w:rPr>
                <w:rFonts w:eastAsia="Times New Roman" w:cstheme="minorHAnsi"/>
                <w:b/>
                <w:bCs/>
                <w:color w:val="000000" w:themeColor="text1"/>
                <w:sz w:val="20"/>
                <w:szCs w:val="20"/>
              </w:rPr>
            </w:pPr>
            <w:r w:rsidRPr="00032996">
              <w:rPr>
                <w:rFonts w:eastAsia="Times New Roman" w:cstheme="minorHAnsi"/>
                <w:b/>
                <w:bCs/>
                <w:color w:val="000000" w:themeColor="text1"/>
                <w:sz w:val="20"/>
                <w:szCs w:val="20"/>
              </w:rPr>
              <w:t>62533</w:t>
            </w:r>
          </w:p>
        </w:tc>
        <w:tc>
          <w:tcPr>
            <w:tcW w:w="960" w:type="dxa"/>
            <w:shd w:val="clear" w:color="auto" w:fill="F2F2F2" w:themeFill="background1" w:themeFillShade="F2"/>
            <w:noWrap/>
            <w:vAlign w:val="bottom"/>
            <w:hideMark/>
          </w:tcPr>
          <w:p w:rsidR="00032996" w:rsidRPr="00032996" w:rsidRDefault="00032996" w:rsidP="00032996">
            <w:pPr>
              <w:spacing w:after="0" w:line="240" w:lineRule="auto"/>
              <w:jc w:val="right"/>
              <w:rPr>
                <w:rFonts w:eastAsia="Times New Roman" w:cstheme="minorHAnsi"/>
                <w:b/>
                <w:bCs/>
                <w:color w:val="000000" w:themeColor="text1"/>
                <w:sz w:val="20"/>
                <w:szCs w:val="20"/>
              </w:rPr>
            </w:pPr>
            <w:r w:rsidRPr="00032996">
              <w:rPr>
                <w:rFonts w:eastAsia="Times New Roman" w:cstheme="minorHAnsi"/>
                <w:b/>
                <w:bCs/>
                <w:color w:val="000000" w:themeColor="text1"/>
                <w:sz w:val="20"/>
                <w:szCs w:val="20"/>
              </w:rPr>
              <w:t>59292</w:t>
            </w:r>
          </w:p>
        </w:tc>
        <w:tc>
          <w:tcPr>
            <w:tcW w:w="960" w:type="dxa"/>
            <w:shd w:val="clear" w:color="auto" w:fill="F2F2F2" w:themeFill="background1" w:themeFillShade="F2"/>
            <w:noWrap/>
            <w:vAlign w:val="bottom"/>
            <w:hideMark/>
          </w:tcPr>
          <w:p w:rsidR="00032996" w:rsidRPr="00032996" w:rsidRDefault="00032996" w:rsidP="00032996">
            <w:pPr>
              <w:spacing w:after="0" w:line="240" w:lineRule="auto"/>
              <w:jc w:val="right"/>
              <w:rPr>
                <w:rFonts w:eastAsia="Times New Roman" w:cstheme="minorHAnsi"/>
                <w:b/>
                <w:bCs/>
                <w:color w:val="000000" w:themeColor="text1"/>
                <w:sz w:val="20"/>
                <w:szCs w:val="20"/>
              </w:rPr>
            </w:pPr>
            <w:r w:rsidRPr="00032996">
              <w:rPr>
                <w:rFonts w:eastAsia="Times New Roman" w:cstheme="minorHAnsi"/>
                <w:b/>
                <w:bCs/>
                <w:color w:val="000000" w:themeColor="text1"/>
                <w:sz w:val="20"/>
                <w:szCs w:val="20"/>
              </w:rPr>
              <w:t>56236</w:t>
            </w:r>
          </w:p>
        </w:tc>
        <w:tc>
          <w:tcPr>
            <w:tcW w:w="960" w:type="dxa"/>
            <w:shd w:val="clear" w:color="auto" w:fill="F2F2F2" w:themeFill="background1" w:themeFillShade="F2"/>
            <w:noWrap/>
            <w:vAlign w:val="bottom"/>
            <w:hideMark/>
          </w:tcPr>
          <w:p w:rsidR="00032996" w:rsidRPr="00032996" w:rsidRDefault="00032996" w:rsidP="00032996">
            <w:pPr>
              <w:spacing w:after="0" w:line="240" w:lineRule="auto"/>
              <w:jc w:val="right"/>
              <w:rPr>
                <w:rFonts w:eastAsia="Times New Roman" w:cstheme="minorHAnsi"/>
                <w:b/>
                <w:bCs/>
                <w:color w:val="000000" w:themeColor="text1"/>
                <w:sz w:val="20"/>
                <w:szCs w:val="20"/>
              </w:rPr>
            </w:pPr>
            <w:r w:rsidRPr="00032996">
              <w:rPr>
                <w:rFonts w:eastAsia="Times New Roman" w:cstheme="minorHAnsi"/>
                <w:b/>
                <w:bCs/>
                <w:color w:val="000000" w:themeColor="text1"/>
                <w:sz w:val="20"/>
                <w:szCs w:val="20"/>
              </w:rPr>
              <w:t>52307</w:t>
            </w:r>
          </w:p>
        </w:tc>
        <w:tc>
          <w:tcPr>
            <w:tcW w:w="960" w:type="dxa"/>
            <w:shd w:val="clear" w:color="auto" w:fill="F2F2F2" w:themeFill="background1" w:themeFillShade="F2"/>
            <w:noWrap/>
            <w:vAlign w:val="bottom"/>
            <w:hideMark/>
          </w:tcPr>
          <w:p w:rsidR="00032996" w:rsidRPr="00032996" w:rsidRDefault="00032996" w:rsidP="00032996">
            <w:pPr>
              <w:spacing w:after="0" w:line="240" w:lineRule="auto"/>
              <w:jc w:val="right"/>
              <w:rPr>
                <w:rFonts w:eastAsia="Times New Roman" w:cstheme="minorHAnsi"/>
                <w:b/>
                <w:bCs/>
                <w:color w:val="000000" w:themeColor="text1"/>
                <w:sz w:val="20"/>
                <w:szCs w:val="20"/>
              </w:rPr>
            </w:pPr>
            <w:r w:rsidRPr="00032996">
              <w:rPr>
                <w:rFonts w:eastAsia="Times New Roman" w:cstheme="minorHAnsi"/>
                <w:b/>
                <w:bCs/>
                <w:color w:val="000000" w:themeColor="text1"/>
                <w:sz w:val="20"/>
                <w:szCs w:val="20"/>
              </w:rPr>
              <w:t>51558</w:t>
            </w:r>
          </w:p>
        </w:tc>
        <w:tc>
          <w:tcPr>
            <w:tcW w:w="960" w:type="dxa"/>
            <w:shd w:val="clear" w:color="auto" w:fill="F2F2F2" w:themeFill="background1" w:themeFillShade="F2"/>
            <w:noWrap/>
            <w:vAlign w:val="bottom"/>
            <w:hideMark/>
          </w:tcPr>
          <w:p w:rsidR="00032996" w:rsidRPr="00032996" w:rsidRDefault="00032996" w:rsidP="00032996">
            <w:pPr>
              <w:spacing w:after="0" w:line="240" w:lineRule="auto"/>
              <w:jc w:val="right"/>
              <w:rPr>
                <w:rFonts w:eastAsia="Times New Roman" w:cstheme="minorHAnsi"/>
                <w:b/>
                <w:bCs/>
                <w:color w:val="000000" w:themeColor="text1"/>
                <w:sz w:val="20"/>
                <w:szCs w:val="20"/>
              </w:rPr>
            </w:pPr>
            <w:r w:rsidRPr="00032996">
              <w:rPr>
                <w:rFonts w:eastAsia="Times New Roman" w:cstheme="minorHAnsi"/>
                <w:b/>
                <w:bCs/>
                <w:color w:val="000000" w:themeColor="text1"/>
                <w:sz w:val="20"/>
                <w:szCs w:val="20"/>
              </w:rPr>
              <w:t>51117</w:t>
            </w:r>
          </w:p>
        </w:tc>
        <w:tc>
          <w:tcPr>
            <w:tcW w:w="960" w:type="dxa"/>
            <w:shd w:val="clear" w:color="auto" w:fill="F2F2F2" w:themeFill="background1" w:themeFillShade="F2"/>
            <w:noWrap/>
            <w:vAlign w:val="bottom"/>
            <w:hideMark/>
          </w:tcPr>
          <w:p w:rsidR="00032996" w:rsidRPr="00032996" w:rsidRDefault="00032996" w:rsidP="00032996">
            <w:pPr>
              <w:spacing w:after="0" w:line="240" w:lineRule="auto"/>
              <w:jc w:val="right"/>
              <w:rPr>
                <w:rFonts w:eastAsia="Times New Roman" w:cstheme="minorHAnsi"/>
                <w:b/>
                <w:bCs/>
                <w:color w:val="000000" w:themeColor="text1"/>
                <w:sz w:val="20"/>
                <w:szCs w:val="20"/>
              </w:rPr>
            </w:pPr>
            <w:r w:rsidRPr="00032996">
              <w:rPr>
                <w:rFonts w:eastAsia="Times New Roman" w:cstheme="minorHAnsi"/>
                <w:b/>
                <w:bCs/>
                <w:color w:val="000000" w:themeColor="text1"/>
                <w:sz w:val="20"/>
                <w:szCs w:val="20"/>
              </w:rPr>
              <w:t>50609</w:t>
            </w:r>
          </w:p>
        </w:tc>
        <w:tc>
          <w:tcPr>
            <w:tcW w:w="960" w:type="dxa"/>
            <w:shd w:val="clear" w:color="auto" w:fill="F2F2F2" w:themeFill="background1" w:themeFillShade="F2"/>
            <w:noWrap/>
            <w:vAlign w:val="bottom"/>
            <w:hideMark/>
          </w:tcPr>
          <w:p w:rsidR="00032996" w:rsidRPr="00032996" w:rsidRDefault="00032996" w:rsidP="00032996">
            <w:pPr>
              <w:spacing w:after="0" w:line="240" w:lineRule="auto"/>
              <w:jc w:val="right"/>
              <w:rPr>
                <w:rFonts w:eastAsia="Times New Roman" w:cstheme="minorHAnsi"/>
                <w:b/>
                <w:bCs/>
                <w:color w:val="000000" w:themeColor="text1"/>
                <w:sz w:val="20"/>
                <w:szCs w:val="20"/>
              </w:rPr>
            </w:pPr>
            <w:r w:rsidRPr="00032996">
              <w:rPr>
                <w:rFonts w:eastAsia="Times New Roman" w:cstheme="minorHAnsi"/>
                <w:b/>
                <w:bCs/>
                <w:color w:val="000000" w:themeColor="text1"/>
                <w:sz w:val="20"/>
                <w:szCs w:val="20"/>
              </w:rPr>
              <w:t>50016</w:t>
            </w:r>
          </w:p>
        </w:tc>
        <w:tc>
          <w:tcPr>
            <w:tcW w:w="960" w:type="dxa"/>
            <w:shd w:val="clear" w:color="auto" w:fill="F2F2F2" w:themeFill="background1" w:themeFillShade="F2"/>
            <w:noWrap/>
            <w:vAlign w:val="bottom"/>
            <w:hideMark/>
          </w:tcPr>
          <w:p w:rsidR="00032996" w:rsidRPr="00032996" w:rsidRDefault="00032996" w:rsidP="00032996">
            <w:pPr>
              <w:spacing w:after="0" w:line="240" w:lineRule="auto"/>
              <w:jc w:val="right"/>
              <w:rPr>
                <w:rFonts w:eastAsia="Times New Roman" w:cstheme="minorHAnsi"/>
                <w:b/>
                <w:bCs/>
                <w:color w:val="000000" w:themeColor="text1"/>
                <w:sz w:val="20"/>
                <w:szCs w:val="20"/>
              </w:rPr>
            </w:pPr>
            <w:r w:rsidRPr="00032996">
              <w:rPr>
                <w:rFonts w:eastAsia="Times New Roman" w:cstheme="minorHAnsi"/>
                <w:b/>
                <w:bCs/>
                <w:color w:val="000000" w:themeColor="text1"/>
                <w:sz w:val="20"/>
                <w:szCs w:val="20"/>
              </w:rPr>
              <w:t>49338</w:t>
            </w:r>
          </w:p>
        </w:tc>
        <w:tc>
          <w:tcPr>
            <w:tcW w:w="960" w:type="dxa"/>
            <w:shd w:val="clear" w:color="auto" w:fill="F2F2F2" w:themeFill="background1" w:themeFillShade="F2"/>
            <w:noWrap/>
            <w:vAlign w:val="bottom"/>
            <w:hideMark/>
          </w:tcPr>
          <w:p w:rsidR="00032996" w:rsidRPr="00032996" w:rsidRDefault="00032996" w:rsidP="00032996">
            <w:pPr>
              <w:spacing w:after="0" w:line="240" w:lineRule="auto"/>
              <w:jc w:val="right"/>
              <w:rPr>
                <w:rFonts w:eastAsia="Times New Roman" w:cstheme="minorHAnsi"/>
                <w:b/>
                <w:bCs/>
                <w:color w:val="000000" w:themeColor="text1"/>
                <w:sz w:val="20"/>
                <w:szCs w:val="20"/>
              </w:rPr>
            </w:pPr>
            <w:r w:rsidRPr="00032996">
              <w:rPr>
                <w:rFonts w:eastAsia="Times New Roman" w:cstheme="minorHAnsi"/>
                <w:b/>
                <w:bCs/>
                <w:color w:val="000000" w:themeColor="text1"/>
                <w:sz w:val="20"/>
                <w:szCs w:val="20"/>
              </w:rPr>
              <w:t>48822</w:t>
            </w:r>
          </w:p>
        </w:tc>
        <w:tc>
          <w:tcPr>
            <w:tcW w:w="960" w:type="dxa"/>
            <w:shd w:val="clear" w:color="auto" w:fill="F2F2F2" w:themeFill="background1" w:themeFillShade="F2"/>
            <w:noWrap/>
            <w:vAlign w:val="bottom"/>
            <w:hideMark/>
          </w:tcPr>
          <w:p w:rsidR="00032996" w:rsidRPr="00032996" w:rsidRDefault="00032996" w:rsidP="00032996">
            <w:pPr>
              <w:spacing w:after="0" w:line="240" w:lineRule="auto"/>
              <w:jc w:val="right"/>
              <w:rPr>
                <w:rFonts w:eastAsia="Times New Roman" w:cstheme="minorHAnsi"/>
                <w:b/>
                <w:bCs/>
                <w:color w:val="000000" w:themeColor="text1"/>
                <w:sz w:val="20"/>
                <w:szCs w:val="20"/>
              </w:rPr>
            </w:pPr>
            <w:r w:rsidRPr="00032996">
              <w:rPr>
                <w:rFonts w:eastAsia="Times New Roman" w:cstheme="minorHAnsi"/>
                <w:b/>
                <w:bCs/>
                <w:color w:val="000000" w:themeColor="text1"/>
                <w:sz w:val="20"/>
                <w:szCs w:val="20"/>
              </w:rPr>
              <w:t>48277</w:t>
            </w:r>
          </w:p>
        </w:tc>
        <w:tc>
          <w:tcPr>
            <w:tcW w:w="960" w:type="dxa"/>
            <w:shd w:val="clear" w:color="auto" w:fill="F2F2F2" w:themeFill="background1" w:themeFillShade="F2"/>
            <w:noWrap/>
            <w:vAlign w:val="bottom"/>
            <w:hideMark/>
          </w:tcPr>
          <w:p w:rsidR="00032996" w:rsidRPr="00032996" w:rsidRDefault="00032996" w:rsidP="00032996">
            <w:pPr>
              <w:spacing w:after="0" w:line="240" w:lineRule="auto"/>
              <w:jc w:val="right"/>
              <w:rPr>
                <w:rFonts w:eastAsia="Times New Roman" w:cstheme="minorHAnsi"/>
                <w:b/>
                <w:bCs/>
                <w:color w:val="000000" w:themeColor="text1"/>
                <w:sz w:val="20"/>
                <w:szCs w:val="20"/>
              </w:rPr>
            </w:pPr>
            <w:r w:rsidRPr="00032996">
              <w:rPr>
                <w:rFonts w:eastAsia="Times New Roman" w:cstheme="minorHAnsi"/>
                <w:b/>
                <w:bCs/>
                <w:color w:val="000000" w:themeColor="text1"/>
                <w:sz w:val="20"/>
                <w:szCs w:val="20"/>
              </w:rPr>
              <w:t>47561</w:t>
            </w:r>
          </w:p>
        </w:tc>
      </w:tr>
    </w:tbl>
    <w:p w:rsidR="00A876D3" w:rsidRPr="00A876D3" w:rsidRDefault="00A876D3" w:rsidP="00A876D3">
      <w:pPr>
        <w:spacing w:after="45"/>
        <w:jc w:val="center"/>
        <w:rPr>
          <w:i/>
          <w:sz w:val="24"/>
          <w:szCs w:val="24"/>
          <w:lang w:val="bg-BG"/>
        </w:rPr>
      </w:pPr>
      <w:r>
        <w:rPr>
          <w:i/>
          <w:sz w:val="24"/>
          <w:szCs w:val="24"/>
          <w:lang w:val="bg-BG"/>
        </w:rPr>
        <w:t>Таблица 1</w:t>
      </w:r>
      <w:r w:rsidR="005D7B3B">
        <w:rPr>
          <w:i/>
          <w:sz w:val="24"/>
          <w:szCs w:val="24"/>
          <w:lang w:val="bg-BG"/>
        </w:rPr>
        <w:t>5</w:t>
      </w:r>
      <w:r>
        <w:rPr>
          <w:i/>
          <w:sz w:val="24"/>
          <w:szCs w:val="24"/>
          <w:lang w:val="bg-BG"/>
        </w:rPr>
        <w:t xml:space="preserve">. </w:t>
      </w:r>
      <w:r w:rsidR="00F66E75">
        <w:rPr>
          <w:i/>
          <w:sz w:val="24"/>
          <w:szCs w:val="24"/>
          <w:lang w:val="bg-BG"/>
        </w:rPr>
        <w:t>Динамика</w:t>
      </w:r>
      <w:r>
        <w:rPr>
          <w:i/>
          <w:sz w:val="24"/>
          <w:szCs w:val="24"/>
          <w:lang w:val="bg-BG"/>
        </w:rPr>
        <w:t xml:space="preserve"> на населението в община Карлово </w:t>
      </w:r>
      <w:r w:rsidR="005D7B3B">
        <w:rPr>
          <w:i/>
          <w:sz w:val="24"/>
          <w:szCs w:val="24"/>
          <w:lang w:val="bg-BG"/>
        </w:rPr>
        <w:t xml:space="preserve">по населени места </w:t>
      </w:r>
      <w:r>
        <w:rPr>
          <w:i/>
          <w:sz w:val="24"/>
          <w:szCs w:val="24"/>
          <w:lang w:val="bg-BG"/>
        </w:rPr>
        <w:t>за периода 1992 – 2019 г. (източник НСИ)</w:t>
      </w:r>
    </w:p>
    <w:p w:rsidR="00FB0557" w:rsidRDefault="00FB0557" w:rsidP="00156684">
      <w:pPr>
        <w:spacing w:after="45"/>
        <w:jc w:val="both"/>
        <w:rPr>
          <w:sz w:val="24"/>
          <w:szCs w:val="24"/>
          <w:lang w:val="bg-BG"/>
        </w:rPr>
      </w:pPr>
    </w:p>
    <w:p w:rsidR="00A876D3" w:rsidRDefault="00A876D3" w:rsidP="00156684">
      <w:pPr>
        <w:spacing w:after="45"/>
        <w:jc w:val="both"/>
        <w:rPr>
          <w:sz w:val="24"/>
          <w:szCs w:val="24"/>
          <w:lang w:val="bg-BG"/>
        </w:rPr>
        <w:sectPr w:rsidR="00A876D3" w:rsidSect="00032996">
          <w:pgSz w:w="15840" w:h="12240" w:orient="landscape"/>
          <w:pgMar w:top="567" w:right="1134" w:bottom="567" w:left="1418" w:header="709" w:footer="709" w:gutter="0"/>
          <w:cols w:space="708"/>
          <w:titlePg/>
          <w:docGrid w:linePitch="360"/>
        </w:sectPr>
      </w:pPr>
    </w:p>
    <w:p w:rsidR="00A876D3" w:rsidRDefault="005843EF" w:rsidP="00156684">
      <w:pPr>
        <w:spacing w:after="45"/>
        <w:jc w:val="both"/>
        <w:rPr>
          <w:sz w:val="24"/>
          <w:szCs w:val="24"/>
          <w:lang w:val="bg-BG"/>
        </w:rPr>
      </w:pPr>
      <w:r>
        <w:rPr>
          <w:sz w:val="24"/>
          <w:szCs w:val="24"/>
          <w:lang w:val="bg-BG"/>
        </w:rPr>
        <w:lastRenderedPageBreak/>
        <w:t>Следващите диаграми визуализират движението на населението в община Карлово за градовете, селата и общо:</w:t>
      </w:r>
    </w:p>
    <w:p w:rsidR="005843EF" w:rsidRDefault="005843EF" w:rsidP="00156684">
      <w:pPr>
        <w:spacing w:after="45"/>
        <w:jc w:val="both"/>
        <w:rPr>
          <w:sz w:val="24"/>
          <w:szCs w:val="24"/>
          <w:lang w:val="bg-BG"/>
        </w:rPr>
      </w:pPr>
    </w:p>
    <w:p w:rsidR="005843EF" w:rsidRDefault="005843EF" w:rsidP="005843EF">
      <w:pPr>
        <w:spacing w:after="45"/>
        <w:jc w:val="center"/>
        <w:rPr>
          <w:sz w:val="24"/>
          <w:szCs w:val="24"/>
          <w:lang w:val="bg-BG"/>
        </w:rPr>
      </w:pPr>
      <w:r>
        <w:rPr>
          <w:noProof/>
          <w:sz w:val="24"/>
          <w:szCs w:val="24"/>
          <w:lang w:val="bg-BG" w:eastAsia="bg-BG"/>
        </w:rPr>
        <w:drawing>
          <wp:inline distT="0" distB="0" distL="0" distR="0" wp14:anchorId="61F04A1B">
            <wp:extent cx="5426075" cy="3169920"/>
            <wp:effectExtent l="0" t="0" r="317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6075" cy="3169920"/>
                    </a:xfrm>
                    <a:prstGeom prst="rect">
                      <a:avLst/>
                    </a:prstGeom>
                    <a:noFill/>
                  </pic:spPr>
                </pic:pic>
              </a:graphicData>
            </a:graphic>
          </wp:inline>
        </w:drawing>
      </w:r>
    </w:p>
    <w:p w:rsidR="005843EF" w:rsidRDefault="005843EF" w:rsidP="00156684">
      <w:pPr>
        <w:spacing w:after="45"/>
        <w:jc w:val="both"/>
        <w:rPr>
          <w:sz w:val="24"/>
          <w:szCs w:val="24"/>
          <w:lang w:val="bg-BG"/>
        </w:rPr>
      </w:pPr>
    </w:p>
    <w:p w:rsidR="005843EF" w:rsidRPr="005843EF" w:rsidRDefault="005843EF" w:rsidP="005843EF">
      <w:pPr>
        <w:spacing w:after="45"/>
        <w:jc w:val="center"/>
        <w:rPr>
          <w:i/>
          <w:sz w:val="24"/>
          <w:szCs w:val="24"/>
          <w:lang w:val="bg-BG"/>
        </w:rPr>
      </w:pPr>
      <w:r>
        <w:rPr>
          <w:i/>
          <w:sz w:val="24"/>
          <w:szCs w:val="24"/>
          <w:lang w:val="bg-BG"/>
        </w:rPr>
        <w:t>Фигура 1</w:t>
      </w:r>
      <w:r w:rsidR="00D660E0">
        <w:rPr>
          <w:i/>
          <w:sz w:val="24"/>
          <w:szCs w:val="24"/>
          <w:lang w:val="bg-BG"/>
        </w:rPr>
        <w:t>9</w:t>
      </w:r>
      <w:r>
        <w:rPr>
          <w:i/>
          <w:sz w:val="24"/>
          <w:szCs w:val="24"/>
          <w:lang w:val="bg-BG"/>
        </w:rPr>
        <w:t xml:space="preserve">. </w:t>
      </w:r>
      <w:r w:rsidR="00F66E75">
        <w:rPr>
          <w:i/>
          <w:sz w:val="24"/>
          <w:szCs w:val="24"/>
          <w:lang w:val="bg-BG"/>
        </w:rPr>
        <w:t xml:space="preserve">Динамика </w:t>
      </w:r>
      <w:r>
        <w:rPr>
          <w:i/>
          <w:sz w:val="24"/>
          <w:szCs w:val="24"/>
          <w:lang w:val="bg-BG"/>
        </w:rPr>
        <w:t>на населението в градовете на община Карлово 1992 – 2019 г.</w:t>
      </w:r>
    </w:p>
    <w:p w:rsidR="00C314A5" w:rsidRDefault="00C314A5" w:rsidP="00156684">
      <w:pPr>
        <w:spacing w:after="45"/>
        <w:jc w:val="both"/>
        <w:rPr>
          <w:sz w:val="24"/>
          <w:szCs w:val="24"/>
          <w:lang w:val="bg-BG"/>
        </w:rPr>
      </w:pPr>
    </w:p>
    <w:p w:rsidR="005843EF" w:rsidRDefault="005843EF" w:rsidP="005843EF">
      <w:pPr>
        <w:spacing w:after="45"/>
        <w:jc w:val="center"/>
        <w:rPr>
          <w:sz w:val="24"/>
          <w:szCs w:val="24"/>
          <w:lang w:val="bg-BG"/>
        </w:rPr>
      </w:pPr>
      <w:r>
        <w:rPr>
          <w:noProof/>
          <w:sz w:val="24"/>
          <w:szCs w:val="24"/>
          <w:lang w:val="bg-BG" w:eastAsia="bg-BG"/>
        </w:rPr>
        <w:drawing>
          <wp:inline distT="0" distB="0" distL="0" distR="0" wp14:anchorId="1D58449D">
            <wp:extent cx="5401310" cy="3389630"/>
            <wp:effectExtent l="0" t="0" r="8890"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1310" cy="3389630"/>
                    </a:xfrm>
                    <a:prstGeom prst="rect">
                      <a:avLst/>
                    </a:prstGeom>
                    <a:noFill/>
                  </pic:spPr>
                </pic:pic>
              </a:graphicData>
            </a:graphic>
          </wp:inline>
        </w:drawing>
      </w:r>
    </w:p>
    <w:p w:rsidR="005843EF" w:rsidRDefault="005843EF" w:rsidP="00156684">
      <w:pPr>
        <w:spacing w:after="45"/>
        <w:jc w:val="both"/>
        <w:rPr>
          <w:sz w:val="24"/>
          <w:szCs w:val="24"/>
          <w:lang w:val="bg-BG"/>
        </w:rPr>
      </w:pPr>
    </w:p>
    <w:p w:rsidR="005843EF" w:rsidRDefault="005843EF" w:rsidP="005843EF">
      <w:pPr>
        <w:spacing w:after="45"/>
        <w:jc w:val="center"/>
        <w:rPr>
          <w:sz w:val="24"/>
          <w:szCs w:val="24"/>
          <w:lang w:val="bg-BG"/>
        </w:rPr>
      </w:pPr>
      <w:r>
        <w:rPr>
          <w:i/>
          <w:sz w:val="24"/>
          <w:szCs w:val="24"/>
          <w:lang w:val="bg-BG"/>
        </w:rPr>
        <w:t xml:space="preserve">Фигура </w:t>
      </w:r>
      <w:r w:rsidR="00D660E0">
        <w:rPr>
          <w:i/>
          <w:sz w:val="24"/>
          <w:szCs w:val="24"/>
          <w:lang w:val="bg-BG"/>
        </w:rPr>
        <w:t>20</w:t>
      </w:r>
      <w:r>
        <w:rPr>
          <w:i/>
          <w:sz w:val="24"/>
          <w:szCs w:val="24"/>
          <w:lang w:val="bg-BG"/>
        </w:rPr>
        <w:t xml:space="preserve">. </w:t>
      </w:r>
      <w:r w:rsidR="00F66E75">
        <w:rPr>
          <w:i/>
          <w:sz w:val="24"/>
          <w:szCs w:val="24"/>
          <w:lang w:val="bg-BG"/>
        </w:rPr>
        <w:t xml:space="preserve">Динамика </w:t>
      </w:r>
      <w:r>
        <w:rPr>
          <w:i/>
          <w:sz w:val="24"/>
          <w:szCs w:val="24"/>
          <w:lang w:val="bg-BG"/>
        </w:rPr>
        <w:t>на населението в селата на община Карлово 1992 – 2019 г.</w:t>
      </w:r>
    </w:p>
    <w:p w:rsidR="005843EF" w:rsidRDefault="005843EF" w:rsidP="005843EF">
      <w:pPr>
        <w:spacing w:after="45"/>
        <w:jc w:val="center"/>
        <w:rPr>
          <w:sz w:val="24"/>
          <w:szCs w:val="24"/>
          <w:lang w:val="bg-BG"/>
        </w:rPr>
      </w:pPr>
      <w:r>
        <w:rPr>
          <w:noProof/>
          <w:sz w:val="24"/>
          <w:szCs w:val="24"/>
          <w:lang w:val="bg-BG" w:eastAsia="bg-BG"/>
        </w:rPr>
        <w:lastRenderedPageBreak/>
        <w:drawing>
          <wp:inline distT="0" distB="0" distL="0" distR="0" wp14:anchorId="2887EF86">
            <wp:extent cx="5383530" cy="3395980"/>
            <wp:effectExtent l="0" t="0" r="762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3530" cy="3395980"/>
                    </a:xfrm>
                    <a:prstGeom prst="rect">
                      <a:avLst/>
                    </a:prstGeom>
                    <a:noFill/>
                  </pic:spPr>
                </pic:pic>
              </a:graphicData>
            </a:graphic>
          </wp:inline>
        </w:drawing>
      </w:r>
    </w:p>
    <w:p w:rsidR="005843EF" w:rsidRDefault="005843EF" w:rsidP="00156684">
      <w:pPr>
        <w:spacing w:after="45"/>
        <w:jc w:val="both"/>
        <w:rPr>
          <w:sz w:val="24"/>
          <w:szCs w:val="24"/>
          <w:lang w:val="bg-BG"/>
        </w:rPr>
      </w:pPr>
    </w:p>
    <w:p w:rsidR="005843EF" w:rsidRDefault="005843EF" w:rsidP="005843EF">
      <w:pPr>
        <w:spacing w:after="45"/>
        <w:jc w:val="center"/>
        <w:rPr>
          <w:sz w:val="24"/>
          <w:szCs w:val="24"/>
          <w:lang w:val="bg-BG"/>
        </w:rPr>
      </w:pPr>
      <w:r>
        <w:rPr>
          <w:i/>
          <w:sz w:val="24"/>
          <w:szCs w:val="24"/>
          <w:lang w:val="bg-BG"/>
        </w:rPr>
        <w:t xml:space="preserve">Фигура </w:t>
      </w:r>
      <w:r w:rsidR="00D660E0">
        <w:rPr>
          <w:i/>
          <w:sz w:val="24"/>
          <w:szCs w:val="24"/>
          <w:lang w:val="bg-BG"/>
        </w:rPr>
        <w:t>2</w:t>
      </w:r>
      <w:r>
        <w:rPr>
          <w:i/>
          <w:sz w:val="24"/>
          <w:szCs w:val="24"/>
          <w:lang w:val="bg-BG"/>
        </w:rPr>
        <w:t xml:space="preserve">1. </w:t>
      </w:r>
      <w:r w:rsidR="00F66E75">
        <w:rPr>
          <w:i/>
          <w:sz w:val="24"/>
          <w:szCs w:val="24"/>
          <w:lang w:val="bg-BG"/>
        </w:rPr>
        <w:t xml:space="preserve">Динамика </w:t>
      </w:r>
      <w:r>
        <w:rPr>
          <w:i/>
          <w:sz w:val="24"/>
          <w:szCs w:val="24"/>
          <w:lang w:val="bg-BG"/>
        </w:rPr>
        <w:t>на населението в община Карлово 1992 – 2019 г.</w:t>
      </w:r>
    </w:p>
    <w:p w:rsidR="00FB0557" w:rsidRDefault="00FB0557" w:rsidP="00156684">
      <w:pPr>
        <w:spacing w:after="45"/>
        <w:jc w:val="both"/>
        <w:rPr>
          <w:sz w:val="24"/>
          <w:szCs w:val="24"/>
          <w:lang w:val="bg-BG"/>
        </w:rPr>
      </w:pPr>
    </w:p>
    <w:p w:rsidR="005843EF" w:rsidRDefault="002F4B2E" w:rsidP="00156684">
      <w:pPr>
        <w:spacing w:after="45"/>
        <w:jc w:val="both"/>
        <w:rPr>
          <w:sz w:val="24"/>
          <w:szCs w:val="24"/>
          <w:lang w:val="bg-BG"/>
        </w:rPr>
      </w:pPr>
      <w:r w:rsidRPr="002F4B2E">
        <w:rPr>
          <w:sz w:val="24"/>
          <w:szCs w:val="24"/>
          <w:lang w:val="bg-BG"/>
        </w:rPr>
        <w:t>Към 31.12.2019 г.  населението на община Карлово възлиза на 47 561 жители, от които 22 814 мъже и 24 747 жени, съотношението между брой жени и брой мъже в общината е почти равно с лек превес на жените, които съставляват 52 % от общия брой. На територията на общината има 4 града и 23 села, и съответно население, живеещо в градовете – 27 538 души, население, живеещо в селата – 20 023 души.</w:t>
      </w:r>
    </w:p>
    <w:p w:rsidR="005843EF" w:rsidRDefault="005843EF" w:rsidP="00156684">
      <w:pPr>
        <w:spacing w:after="45"/>
        <w:jc w:val="both"/>
        <w:rPr>
          <w:sz w:val="24"/>
          <w:szCs w:val="24"/>
          <w:lang w:val="bg-BG"/>
        </w:rPr>
      </w:pPr>
    </w:p>
    <w:tbl>
      <w:tblPr>
        <w:tblStyle w:val="a7"/>
        <w:tblW w:w="10348" w:type="dxa"/>
        <w:tblInd w:w="-5" w:type="dxa"/>
        <w:tblLook w:val="04A0" w:firstRow="1" w:lastRow="0" w:firstColumn="1" w:lastColumn="0" w:noHBand="0" w:noVBand="1"/>
      </w:tblPr>
      <w:tblGrid>
        <w:gridCol w:w="1951"/>
        <w:gridCol w:w="946"/>
        <w:gridCol w:w="946"/>
        <w:gridCol w:w="946"/>
        <w:gridCol w:w="946"/>
        <w:gridCol w:w="946"/>
        <w:gridCol w:w="946"/>
        <w:gridCol w:w="946"/>
        <w:gridCol w:w="825"/>
        <w:gridCol w:w="950"/>
      </w:tblGrid>
      <w:tr w:rsidR="002F4B2E" w:rsidRPr="00F66E75" w:rsidTr="00702FDC">
        <w:tc>
          <w:tcPr>
            <w:tcW w:w="2031" w:type="dxa"/>
            <w:vMerge w:val="restart"/>
            <w:shd w:val="clear" w:color="auto" w:fill="BFBFBF" w:themeFill="background1" w:themeFillShade="BF"/>
          </w:tcPr>
          <w:p w:rsidR="00F66E75" w:rsidRDefault="002F4B2E" w:rsidP="00F66E75">
            <w:pPr>
              <w:spacing w:after="120"/>
              <w:ind w:right="-45"/>
              <w:jc w:val="center"/>
              <w:rPr>
                <w:rFonts w:eastAsia="Times New Roman"/>
                <w:b/>
                <w:sz w:val="24"/>
                <w:szCs w:val="24"/>
                <w:lang w:val="bg-BG"/>
              </w:rPr>
            </w:pPr>
            <w:r w:rsidRPr="00F66E75">
              <w:rPr>
                <w:rFonts w:eastAsia="Times New Roman"/>
                <w:b/>
                <w:sz w:val="24"/>
                <w:szCs w:val="24"/>
                <w:lang w:val="bg-BG"/>
              </w:rPr>
              <w:t>Област</w:t>
            </w:r>
          </w:p>
          <w:p w:rsidR="002F4B2E" w:rsidRPr="00F66E75" w:rsidRDefault="002F4B2E" w:rsidP="00F66E75">
            <w:pPr>
              <w:spacing w:after="120"/>
              <w:ind w:right="-45"/>
              <w:jc w:val="center"/>
              <w:rPr>
                <w:rFonts w:eastAsia="Times New Roman"/>
                <w:b/>
                <w:sz w:val="24"/>
                <w:szCs w:val="24"/>
                <w:lang w:val="bg-BG"/>
              </w:rPr>
            </w:pPr>
            <w:r w:rsidRPr="00F66E75">
              <w:rPr>
                <w:rFonts w:eastAsia="Times New Roman"/>
                <w:b/>
                <w:sz w:val="24"/>
                <w:szCs w:val="24"/>
                <w:lang w:val="bg-BG"/>
              </w:rPr>
              <w:t>Общин</w:t>
            </w:r>
            <w:r w:rsidR="00F66E75">
              <w:rPr>
                <w:rFonts w:eastAsia="Times New Roman"/>
                <w:b/>
                <w:sz w:val="24"/>
                <w:szCs w:val="24"/>
                <w:lang w:val="bg-BG"/>
              </w:rPr>
              <w:t>а</w:t>
            </w:r>
          </w:p>
        </w:tc>
        <w:tc>
          <w:tcPr>
            <w:tcW w:w="2804" w:type="dxa"/>
            <w:gridSpan w:val="3"/>
            <w:shd w:val="clear" w:color="auto" w:fill="BFBFBF" w:themeFill="background1" w:themeFillShade="BF"/>
          </w:tcPr>
          <w:p w:rsidR="002F4B2E" w:rsidRPr="00F66E75" w:rsidRDefault="002F4B2E" w:rsidP="00120B21">
            <w:pPr>
              <w:spacing w:after="120"/>
              <w:jc w:val="center"/>
              <w:rPr>
                <w:rFonts w:eastAsia="Times New Roman"/>
                <w:b/>
                <w:sz w:val="24"/>
                <w:szCs w:val="24"/>
                <w:lang w:val="bg-BG"/>
              </w:rPr>
            </w:pPr>
            <w:r w:rsidRPr="00F66E75">
              <w:rPr>
                <w:rFonts w:eastAsia="Times New Roman"/>
                <w:b/>
                <w:sz w:val="24"/>
                <w:szCs w:val="24"/>
                <w:lang w:val="bg-BG"/>
              </w:rPr>
              <w:t>Общо</w:t>
            </w:r>
          </w:p>
        </w:tc>
        <w:tc>
          <w:tcPr>
            <w:tcW w:w="2802" w:type="dxa"/>
            <w:gridSpan w:val="3"/>
            <w:shd w:val="clear" w:color="auto" w:fill="BFBFBF" w:themeFill="background1" w:themeFillShade="BF"/>
          </w:tcPr>
          <w:p w:rsidR="002F4B2E" w:rsidRPr="00F66E75" w:rsidRDefault="002F4B2E" w:rsidP="00120B21">
            <w:pPr>
              <w:spacing w:after="120"/>
              <w:jc w:val="center"/>
              <w:rPr>
                <w:rFonts w:eastAsia="Times New Roman"/>
                <w:b/>
                <w:sz w:val="24"/>
                <w:szCs w:val="24"/>
                <w:lang w:val="bg-BG"/>
              </w:rPr>
            </w:pPr>
            <w:r w:rsidRPr="00F66E75">
              <w:rPr>
                <w:rFonts w:eastAsia="Times New Roman"/>
                <w:b/>
                <w:sz w:val="24"/>
                <w:szCs w:val="24"/>
                <w:lang w:val="bg-BG"/>
              </w:rPr>
              <w:t>В градовете</w:t>
            </w:r>
          </w:p>
        </w:tc>
        <w:tc>
          <w:tcPr>
            <w:tcW w:w="2711" w:type="dxa"/>
            <w:gridSpan w:val="3"/>
            <w:shd w:val="clear" w:color="auto" w:fill="BFBFBF" w:themeFill="background1" w:themeFillShade="BF"/>
          </w:tcPr>
          <w:p w:rsidR="002F4B2E" w:rsidRPr="00F66E75" w:rsidRDefault="002F4B2E" w:rsidP="00120B21">
            <w:pPr>
              <w:spacing w:after="120"/>
              <w:jc w:val="center"/>
              <w:rPr>
                <w:rFonts w:eastAsia="Times New Roman"/>
                <w:b/>
                <w:sz w:val="24"/>
                <w:szCs w:val="24"/>
                <w:lang w:val="bg-BG"/>
              </w:rPr>
            </w:pPr>
            <w:r w:rsidRPr="00F66E75">
              <w:rPr>
                <w:rFonts w:eastAsia="Times New Roman"/>
                <w:b/>
                <w:sz w:val="24"/>
                <w:szCs w:val="24"/>
                <w:lang w:val="bg-BG"/>
              </w:rPr>
              <w:t>В селата</w:t>
            </w:r>
          </w:p>
        </w:tc>
      </w:tr>
      <w:tr w:rsidR="00702FDC" w:rsidRPr="00F66E75" w:rsidTr="00702FDC">
        <w:tc>
          <w:tcPr>
            <w:tcW w:w="2031" w:type="dxa"/>
            <w:vMerge/>
          </w:tcPr>
          <w:p w:rsidR="002F4B2E" w:rsidRPr="00F66E75" w:rsidRDefault="002F4B2E" w:rsidP="00120B21">
            <w:pPr>
              <w:spacing w:after="120"/>
              <w:jc w:val="both"/>
              <w:rPr>
                <w:rFonts w:eastAsia="Times New Roman"/>
                <w:sz w:val="24"/>
                <w:szCs w:val="24"/>
                <w:lang w:val="bg-BG"/>
              </w:rPr>
            </w:pPr>
          </w:p>
        </w:tc>
        <w:tc>
          <w:tcPr>
            <w:tcW w:w="935" w:type="dxa"/>
            <w:shd w:val="clear" w:color="auto" w:fill="F2F2F2" w:themeFill="background1" w:themeFillShade="F2"/>
          </w:tcPr>
          <w:p w:rsidR="002F4B2E" w:rsidRPr="00F66E75" w:rsidRDefault="002F4B2E" w:rsidP="00120B21">
            <w:pPr>
              <w:spacing w:after="120"/>
              <w:jc w:val="center"/>
              <w:rPr>
                <w:rFonts w:eastAsia="Times New Roman"/>
                <w:b/>
                <w:sz w:val="24"/>
                <w:szCs w:val="24"/>
                <w:lang w:val="bg-BG"/>
              </w:rPr>
            </w:pPr>
            <w:r w:rsidRPr="00F66E75">
              <w:rPr>
                <w:rFonts w:eastAsia="Times New Roman"/>
                <w:b/>
                <w:sz w:val="24"/>
                <w:szCs w:val="24"/>
                <w:lang w:val="bg-BG"/>
              </w:rPr>
              <w:t>всичко</w:t>
            </w:r>
          </w:p>
        </w:tc>
        <w:tc>
          <w:tcPr>
            <w:tcW w:w="935" w:type="dxa"/>
            <w:shd w:val="clear" w:color="auto" w:fill="F2F2F2" w:themeFill="background1" w:themeFillShade="F2"/>
          </w:tcPr>
          <w:p w:rsidR="002F4B2E" w:rsidRPr="00F66E75" w:rsidRDefault="002F4B2E" w:rsidP="00120B21">
            <w:pPr>
              <w:spacing w:after="120"/>
              <w:jc w:val="center"/>
              <w:rPr>
                <w:rFonts w:eastAsia="Times New Roman"/>
                <w:b/>
                <w:sz w:val="24"/>
                <w:szCs w:val="24"/>
                <w:lang w:val="bg-BG"/>
              </w:rPr>
            </w:pPr>
            <w:r w:rsidRPr="00F66E75">
              <w:rPr>
                <w:rFonts w:eastAsia="Times New Roman"/>
                <w:b/>
                <w:sz w:val="24"/>
                <w:szCs w:val="24"/>
                <w:lang w:val="bg-BG"/>
              </w:rPr>
              <w:t>мъже</w:t>
            </w:r>
          </w:p>
        </w:tc>
        <w:tc>
          <w:tcPr>
            <w:tcW w:w="934" w:type="dxa"/>
            <w:shd w:val="clear" w:color="auto" w:fill="F2F2F2" w:themeFill="background1" w:themeFillShade="F2"/>
          </w:tcPr>
          <w:p w:rsidR="002F4B2E" w:rsidRPr="00F66E75" w:rsidRDefault="002F4B2E" w:rsidP="00120B21">
            <w:pPr>
              <w:spacing w:after="120"/>
              <w:jc w:val="center"/>
              <w:rPr>
                <w:rFonts w:eastAsia="Times New Roman"/>
                <w:b/>
                <w:sz w:val="24"/>
                <w:szCs w:val="24"/>
                <w:lang w:val="bg-BG"/>
              </w:rPr>
            </w:pPr>
            <w:r w:rsidRPr="00F66E75">
              <w:rPr>
                <w:rFonts w:eastAsia="Times New Roman"/>
                <w:b/>
                <w:sz w:val="24"/>
                <w:szCs w:val="24"/>
                <w:lang w:val="bg-BG"/>
              </w:rPr>
              <w:t>жени</w:t>
            </w:r>
          </w:p>
        </w:tc>
        <w:tc>
          <w:tcPr>
            <w:tcW w:w="934" w:type="dxa"/>
            <w:shd w:val="clear" w:color="auto" w:fill="F2F2F2" w:themeFill="background1" w:themeFillShade="F2"/>
          </w:tcPr>
          <w:p w:rsidR="002F4B2E" w:rsidRPr="00F66E75" w:rsidRDefault="002F4B2E" w:rsidP="00120B21">
            <w:pPr>
              <w:spacing w:after="120"/>
              <w:jc w:val="center"/>
              <w:rPr>
                <w:rFonts w:eastAsia="Times New Roman"/>
                <w:b/>
                <w:sz w:val="24"/>
                <w:szCs w:val="24"/>
                <w:lang w:val="bg-BG"/>
              </w:rPr>
            </w:pPr>
            <w:r w:rsidRPr="00F66E75">
              <w:rPr>
                <w:rFonts w:eastAsia="Times New Roman"/>
                <w:b/>
                <w:sz w:val="24"/>
                <w:szCs w:val="24"/>
                <w:lang w:val="bg-BG"/>
              </w:rPr>
              <w:t>всичко</w:t>
            </w:r>
          </w:p>
        </w:tc>
        <w:tc>
          <w:tcPr>
            <w:tcW w:w="934" w:type="dxa"/>
            <w:shd w:val="clear" w:color="auto" w:fill="F2F2F2" w:themeFill="background1" w:themeFillShade="F2"/>
          </w:tcPr>
          <w:p w:rsidR="002F4B2E" w:rsidRPr="00F66E75" w:rsidRDefault="002F4B2E" w:rsidP="00120B21">
            <w:pPr>
              <w:spacing w:after="120"/>
              <w:jc w:val="center"/>
              <w:rPr>
                <w:rFonts w:eastAsia="Times New Roman"/>
                <w:b/>
                <w:sz w:val="24"/>
                <w:szCs w:val="24"/>
                <w:lang w:val="bg-BG"/>
              </w:rPr>
            </w:pPr>
            <w:r w:rsidRPr="00F66E75">
              <w:rPr>
                <w:rFonts w:eastAsia="Times New Roman"/>
                <w:b/>
                <w:sz w:val="24"/>
                <w:szCs w:val="24"/>
                <w:lang w:val="bg-BG"/>
              </w:rPr>
              <w:t>мъже</w:t>
            </w:r>
          </w:p>
        </w:tc>
        <w:tc>
          <w:tcPr>
            <w:tcW w:w="934" w:type="dxa"/>
            <w:shd w:val="clear" w:color="auto" w:fill="F2F2F2" w:themeFill="background1" w:themeFillShade="F2"/>
          </w:tcPr>
          <w:p w:rsidR="002F4B2E" w:rsidRPr="00F66E75" w:rsidRDefault="002F4B2E" w:rsidP="00120B21">
            <w:pPr>
              <w:spacing w:after="120"/>
              <w:jc w:val="center"/>
              <w:rPr>
                <w:rFonts w:eastAsia="Times New Roman"/>
                <w:b/>
                <w:sz w:val="24"/>
                <w:szCs w:val="24"/>
                <w:lang w:val="bg-BG"/>
              </w:rPr>
            </w:pPr>
            <w:r w:rsidRPr="00F66E75">
              <w:rPr>
                <w:rFonts w:eastAsia="Times New Roman"/>
                <w:b/>
                <w:sz w:val="24"/>
                <w:szCs w:val="24"/>
                <w:lang w:val="bg-BG"/>
              </w:rPr>
              <w:t>жени</w:t>
            </w:r>
          </w:p>
        </w:tc>
        <w:tc>
          <w:tcPr>
            <w:tcW w:w="934" w:type="dxa"/>
            <w:shd w:val="clear" w:color="auto" w:fill="F2F2F2" w:themeFill="background1" w:themeFillShade="F2"/>
          </w:tcPr>
          <w:p w:rsidR="002F4B2E" w:rsidRPr="00F66E75" w:rsidRDefault="002F4B2E" w:rsidP="00120B21">
            <w:pPr>
              <w:spacing w:after="120"/>
              <w:jc w:val="center"/>
              <w:rPr>
                <w:rFonts w:eastAsia="Times New Roman"/>
                <w:b/>
                <w:sz w:val="24"/>
                <w:szCs w:val="24"/>
                <w:lang w:val="bg-BG"/>
              </w:rPr>
            </w:pPr>
            <w:r w:rsidRPr="00F66E75">
              <w:rPr>
                <w:rFonts w:eastAsia="Times New Roman"/>
                <w:b/>
                <w:sz w:val="24"/>
                <w:szCs w:val="24"/>
                <w:lang w:val="bg-BG"/>
              </w:rPr>
              <w:t>всичко</w:t>
            </w:r>
          </w:p>
        </w:tc>
        <w:tc>
          <w:tcPr>
            <w:tcW w:w="815" w:type="dxa"/>
            <w:shd w:val="clear" w:color="auto" w:fill="F2F2F2" w:themeFill="background1" w:themeFillShade="F2"/>
          </w:tcPr>
          <w:p w:rsidR="002F4B2E" w:rsidRPr="00F66E75" w:rsidRDefault="002F4B2E" w:rsidP="00120B21">
            <w:pPr>
              <w:spacing w:after="120"/>
              <w:jc w:val="center"/>
              <w:rPr>
                <w:rFonts w:eastAsia="Times New Roman"/>
                <w:b/>
                <w:sz w:val="24"/>
                <w:szCs w:val="24"/>
                <w:lang w:val="bg-BG"/>
              </w:rPr>
            </w:pPr>
            <w:r w:rsidRPr="00F66E75">
              <w:rPr>
                <w:rFonts w:eastAsia="Times New Roman"/>
                <w:b/>
                <w:sz w:val="24"/>
                <w:szCs w:val="24"/>
                <w:lang w:val="bg-BG"/>
              </w:rPr>
              <w:t>мъже</w:t>
            </w:r>
          </w:p>
        </w:tc>
        <w:tc>
          <w:tcPr>
            <w:tcW w:w="962" w:type="dxa"/>
            <w:shd w:val="clear" w:color="auto" w:fill="F2F2F2" w:themeFill="background1" w:themeFillShade="F2"/>
          </w:tcPr>
          <w:p w:rsidR="002F4B2E" w:rsidRPr="00F66E75" w:rsidRDefault="002F4B2E" w:rsidP="00120B21">
            <w:pPr>
              <w:spacing w:after="120"/>
              <w:jc w:val="center"/>
              <w:rPr>
                <w:rFonts w:eastAsia="Times New Roman"/>
                <w:b/>
                <w:sz w:val="24"/>
                <w:szCs w:val="24"/>
                <w:lang w:val="bg-BG"/>
              </w:rPr>
            </w:pPr>
            <w:r w:rsidRPr="00F66E75">
              <w:rPr>
                <w:rFonts w:eastAsia="Times New Roman"/>
                <w:b/>
                <w:sz w:val="24"/>
                <w:szCs w:val="24"/>
                <w:lang w:val="bg-BG"/>
              </w:rPr>
              <w:t>жени</w:t>
            </w:r>
          </w:p>
        </w:tc>
      </w:tr>
      <w:tr w:rsidR="002F4B2E" w:rsidRPr="00F66E75" w:rsidTr="00F66E75">
        <w:tc>
          <w:tcPr>
            <w:tcW w:w="2031" w:type="dxa"/>
          </w:tcPr>
          <w:p w:rsidR="002F4B2E" w:rsidRPr="00F66E75" w:rsidRDefault="002F4B2E" w:rsidP="00120B21">
            <w:pPr>
              <w:spacing w:after="120"/>
              <w:jc w:val="both"/>
              <w:rPr>
                <w:rFonts w:eastAsia="Times New Roman"/>
                <w:sz w:val="24"/>
                <w:szCs w:val="24"/>
                <w:lang w:val="bg-BG"/>
              </w:rPr>
            </w:pPr>
            <w:r w:rsidRPr="00F66E75">
              <w:rPr>
                <w:rFonts w:eastAsia="Times New Roman"/>
                <w:sz w:val="24"/>
                <w:szCs w:val="24"/>
                <w:lang w:val="bg-BG"/>
              </w:rPr>
              <w:t>Пловдив</w:t>
            </w:r>
          </w:p>
        </w:tc>
        <w:tc>
          <w:tcPr>
            <w:tcW w:w="935" w:type="dxa"/>
          </w:tcPr>
          <w:p w:rsidR="002F4B2E" w:rsidRPr="00F66E75" w:rsidRDefault="002F4B2E" w:rsidP="00120B21">
            <w:pPr>
              <w:spacing w:after="120"/>
              <w:jc w:val="right"/>
              <w:rPr>
                <w:rFonts w:eastAsia="Times New Roman"/>
                <w:sz w:val="24"/>
                <w:szCs w:val="24"/>
                <w:lang w:val="bg-BG"/>
              </w:rPr>
            </w:pPr>
            <w:r w:rsidRPr="00F66E75">
              <w:rPr>
                <w:rFonts w:eastAsia="Times New Roman"/>
                <w:sz w:val="24"/>
                <w:szCs w:val="24"/>
                <w:lang w:val="bg-BG"/>
              </w:rPr>
              <w:t>666801</w:t>
            </w:r>
          </w:p>
        </w:tc>
        <w:tc>
          <w:tcPr>
            <w:tcW w:w="935" w:type="dxa"/>
          </w:tcPr>
          <w:p w:rsidR="002F4B2E" w:rsidRPr="00F66E75" w:rsidRDefault="002F4B2E" w:rsidP="00120B21">
            <w:pPr>
              <w:spacing w:after="120"/>
              <w:jc w:val="right"/>
              <w:rPr>
                <w:rFonts w:eastAsia="Times New Roman"/>
                <w:sz w:val="24"/>
                <w:szCs w:val="24"/>
                <w:lang w:val="bg-BG"/>
              </w:rPr>
            </w:pPr>
            <w:r w:rsidRPr="00F66E75">
              <w:rPr>
                <w:rFonts w:eastAsia="Times New Roman"/>
                <w:sz w:val="24"/>
                <w:szCs w:val="24"/>
                <w:lang w:val="bg-BG"/>
              </w:rPr>
              <w:t>320136</w:t>
            </w:r>
          </w:p>
        </w:tc>
        <w:tc>
          <w:tcPr>
            <w:tcW w:w="934" w:type="dxa"/>
          </w:tcPr>
          <w:p w:rsidR="002F4B2E" w:rsidRPr="00F66E75" w:rsidRDefault="002F4B2E" w:rsidP="00120B21">
            <w:pPr>
              <w:spacing w:after="120"/>
              <w:jc w:val="right"/>
              <w:rPr>
                <w:rFonts w:eastAsia="Times New Roman"/>
                <w:sz w:val="24"/>
                <w:szCs w:val="24"/>
                <w:lang w:val="bg-BG"/>
              </w:rPr>
            </w:pPr>
            <w:r w:rsidRPr="00F66E75">
              <w:rPr>
                <w:rFonts w:eastAsia="Times New Roman"/>
                <w:sz w:val="24"/>
                <w:szCs w:val="24"/>
                <w:lang w:val="bg-BG"/>
              </w:rPr>
              <w:t>346665</w:t>
            </w:r>
          </w:p>
        </w:tc>
        <w:tc>
          <w:tcPr>
            <w:tcW w:w="934" w:type="dxa"/>
          </w:tcPr>
          <w:p w:rsidR="002F4B2E" w:rsidRPr="00F66E75" w:rsidRDefault="002F4B2E" w:rsidP="00120B21">
            <w:pPr>
              <w:spacing w:after="120"/>
              <w:jc w:val="right"/>
              <w:rPr>
                <w:rFonts w:eastAsia="Times New Roman"/>
                <w:sz w:val="24"/>
                <w:szCs w:val="24"/>
                <w:lang w:val="bg-BG"/>
              </w:rPr>
            </w:pPr>
            <w:r w:rsidRPr="00F66E75">
              <w:rPr>
                <w:rFonts w:eastAsia="Times New Roman"/>
                <w:sz w:val="24"/>
                <w:szCs w:val="24"/>
                <w:lang w:val="bg-BG"/>
              </w:rPr>
              <w:t>505158</w:t>
            </w:r>
          </w:p>
        </w:tc>
        <w:tc>
          <w:tcPr>
            <w:tcW w:w="934" w:type="dxa"/>
          </w:tcPr>
          <w:p w:rsidR="002F4B2E" w:rsidRPr="00F66E75" w:rsidRDefault="002F4B2E" w:rsidP="00120B21">
            <w:pPr>
              <w:spacing w:after="120"/>
              <w:jc w:val="right"/>
              <w:rPr>
                <w:rFonts w:eastAsia="Times New Roman"/>
                <w:sz w:val="24"/>
                <w:szCs w:val="24"/>
                <w:lang w:val="bg-BG"/>
              </w:rPr>
            </w:pPr>
            <w:r w:rsidRPr="00F66E75">
              <w:rPr>
                <w:rFonts w:eastAsia="Times New Roman"/>
                <w:sz w:val="24"/>
                <w:szCs w:val="24"/>
                <w:lang w:val="bg-BG"/>
              </w:rPr>
              <w:t>240547</w:t>
            </w:r>
          </w:p>
        </w:tc>
        <w:tc>
          <w:tcPr>
            <w:tcW w:w="934" w:type="dxa"/>
          </w:tcPr>
          <w:p w:rsidR="002F4B2E" w:rsidRPr="00F66E75" w:rsidRDefault="002F4B2E" w:rsidP="00120B21">
            <w:pPr>
              <w:spacing w:after="120"/>
              <w:jc w:val="right"/>
              <w:rPr>
                <w:rFonts w:eastAsia="Times New Roman"/>
                <w:sz w:val="24"/>
                <w:szCs w:val="24"/>
                <w:lang w:val="bg-BG"/>
              </w:rPr>
            </w:pPr>
            <w:r w:rsidRPr="00F66E75">
              <w:rPr>
                <w:rFonts w:eastAsia="Times New Roman"/>
                <w:sz w:val="24"/>
                <w:szCs w:val="24"/>
                <w:lang w:val="bg-BG"/>
              </w:rPr>
              <w:t>264611</w:t>
            </w:r>
          </w:p>
        </w:tc>
        <w:tc>
          <w:tcPr>
            <w:tcW w:w="934" w:type="dxa"/>
          </w:tcPr>
          <w:p w:rsidR="002F4B2E" w:rsidRPr="00F66E75" w:rsidRDefault="002F4B2E" w:rsidP="00120B21">
            <w:pPr>
              <w:spacing w:after="120"/>
              <w:jc w:val="right"/>
              <w:rPr>
                <w:rFonts w:eastAsia="Times New Roman"/>
                <w:sz w:val="24"/>
                <w:szCs w:val="24"/>
                <w:lang w:val="bg-BG"/>
              </w:rPr>
            </w:pPr>
            <w:r w:rsidRPr="00F66E75">
              <w:rPr>
                <w:rFonts w:eastAsia="Times New Roman"/>
                <w:sz w:val="24"/>
                <w:szCs w:val="24"/>
                <w:lang w:val="bg-BG"/>
              </w:rPr>
              <w:t>161643</w:t>
            </w:r>
          </w:p>
        </w:tc>
        <w:tc>
          <w:tcPr>
            <w:tcW w:w="815" w:type="dxa"/>
          </w:tcPr>
          <w:p w:rsidR="002F4B2E" w:rsidRPr="00F66E75" w:rsidRDefault="002F4B2E" w:rsidP="00120B21">
            <w:pPr>
              <w:spacing w:after="120"/>
              <w:jc w:val="right"/>
              <w:rPr>
                <w:rFonts w:eastAsia="Times New Roman"/>
                <w:sz w:val="24"/>
                <w:szCs w:val="24"/>
                <w:lang w:val="bg-BG"/>
              </w:rPr>
            </w:pPr>
            <w:r w:rsidRPr="00F66E75">
              <w:rPr>
                <w:rFonts w:eastAsia="Times New Roman"/>
                <w:sz w:val="24"/>
                <w:szCs w:val="24"/>
                <w:lang w:val="bg-BG"/>
              </w:rPr>
              <w:t>79589</w:t>
            </w:r>
          </w:p>
        </w:tc>
        <w:tc>
          <w:tcPr>
            <w:tcW w:w="962" w:type="dxa"/>
          </w:tcPr>
          <w:p w:rsidR="002F4B2E" w:rsidRPr="00F66E75" w:rsidRDefault="002F4B2E" w:rsidP="00120B21">
            <w:pPr>
              <w:spacing w:after="120"/>
              <w:jc w:val="right"/>
              <w:rPr>
                <w:rFonts w:eastAsia="Times New Roman"/>
                <w:sz w:val="24"/>
                <w:szCs w:val="24"/>
                <w:lang w:val="bg-BG"/>
              </w:rPr>
            </w:pPr>
            <w:r w:rsidRPr="00F66E75">
              <w:rPr>
                <w:rFonts w:eastAsia="Times New Roman"/>
                <w:sz w:val="24"/>
                <w:szCs w:val="24"/>
                <w:lang w:val="bg-BG"/>
              </w:rPr>
              <w:t>82054</w:t>
            </w:r>
          </w:p>
        </w:tc>
      </w:tr>
      <w:tr w:rsidR="002F4B2E" w:rsidRPr="00F66E75" w:rsidTr="00F66E75">
        <w:tc>
          <w:tcPr>
            <w:tcW w:w="2031" w:type="dxa"/>
          </w:tcPr>
          <w:p w:rsidR="002F4B2E" w:rsidRPr="00F66E75" w:rsidRDefault="002F4B2E" w:rsidP="00120B21">
            <w:pPr>
              <w:spacing w:after="120"/>
              <w:jc w:val="both"/>
              <w:rPr>
                <w:rFonts w:eastAsia="Times New Roman"/>
                <w:sz w:val="24"/>
                <w:szCs w:val="24"/>
                <w:lang w:val="bg-BG"/>
              </w:rPr>
            </w:pPr>
            <w:r w:rsidRPr="00F66E75">
              <w:rPr>
                <w:rFonts w:eastAsia="Times New Roman"/>
                <w:sz w:val="24"/>
                <w:szCs w:val="24"/>
                <w:lang w:val="bg-BG"/>
              </w:rPr>
              <w:t>Карлово</w:t>
            </w:r>
          </w:p>
        </w:tc>
        <w:tc>
          <w:tcPr>
            <w:tcW w:w="935" w:type="dxa"/>
          </w:tcPr>
          <w:p w:rsidR="002F4B2E" w:rsidRPr="00F66E75" w:rsidRDefault="002F4B2E" w:rsidP="00120B21">
            <w:pPr>
              <w:spacing w:after="120"/>
              <w:jc w:val="right"/>
              <w:rPr>
                <w:rFonts w:eastAsia="Times New Roman"/>
                <w:sz w:val="24"/>
                <w:szCs w:val="24"/>
                <w:lang w:val="bg-BG"/>
              </w:rPr>
            </w:pPr>
            <w:r w:rsidRPr="00F66E75">
              <w:rPr>
                <w:rFonts w:eastAsia="Times New Roman"/>
                <w:sz w:val="24"/>
                <w:szCs w:val="24"/>
                <w:lang w:val="bg-BG"/>
              </w:rPr>
              <w:t>47561</w:t>
            </w:r>
          </w:p>
        </w:tc>
        <w:tc>
          <w:tcPr>
            <w:tcW w:w="935" w:type="dxa"/>
          </w:tcPr>
          <w:p w:rsidR="002F4B2E" w:rsidRPr="00F66E75" w:rsidRDefault="002F4B2E" w:rsidP="00120B21">
            <w:pPr>
              <w:spacing w:after="120"/>
              <w:jc w:val="right"/>
              <w:rPr>
                <w:rFonts w:eastAsia="Times New Roman"/>
                <w:sz w:val="24"/>
                <w:szCs w:val="24"/>
                <w:lang w:val="bg-BG"/>
              </w:rPr>
            </w:pPr>
            <w:r w:rsidRPr="00F66E75">
              <w:rPr>
                <w:rFonts w:eastAsia="Times New Roman"/>
                <w:sz w:val="24"/>
                <w:szCs w:val="24"/>
                <w:lang w:val="bg-BG"/>
              </w:rPr>
              <w:t>22814</w:t>
            </w:r>
          </w:p>
        </w:tc>
        <w:tc>
          <w:tcPr>
            <w:tcW w:w="934" w:type="dxa"/>
          </w:tcPr>
          <w:p w:rsidR="002F4B2E" w:rsidRPr="00F66E75" w:rsidRDefault="002F4B2E" w:rsidP="00120B21">
            <w:pPr>
              <w:spacing w:after="120"/>
              <w:jc w:val="right"/>
              <w:rPr>
                <w:rFonts w:eastAsia="Times New Roman"/>
                <w:sz w:val="24"/>
                <w:szCs w:val="24"/>
                <w:lang w:val="bg-BG"/>
              </w:rPr>
            </w:pPr>
            <w:r w:rsidRPr="00F66E75">
              <w:rPr>
                <w:rFonts w:eastAsia="Times New Roman"/>
                <w:sz w:val="24"/>
                <w:szCs w:val="24"/>
                <w:lang w:val="bg-BG"/>
              </w:rPr>
              <w:t>24747</w:t>
            </w:r>
          </w:p>
        </w:tc>
        <w:tc>
          <w:tcPr>
            <w:tcW w:w="934" w:type="dxa"/>
          </w:tcPr>
          <w:p w:rsidR="002F4B2E" w:rsidRPr="00F66E75" w:rsidRDefault="002F4B2E" w:rsidP="00120B21">
            <w:pPr>
              <w:spacing w:after="120"/>
              <w:jc w:val="right"/>
              <w:rPr>
                <w:rFonts w:eastAsia="Times New Roman"/>
                <w:sz w:val="24"/>
                <w:szCs w:val="24"/>
                <w:lang w:val="bg-BG"/>
              </w:rPr>
            </w:pPr>
            <w:r w:rsidRPr="00F66E75">
              <w:rPr>
                <w:rFonts w:eastAsia="Times New Roman"/>
                <w:sz w:val="24"/>
                <w:szCs w:val="24"/>
                <w:lang w:val="bg-BG"/>
              </w:rPr>
              <w:t>27538</w:t>
            </w:r>
          </w:p>
        </w:tc>
        <w:tc>
          <w:tcPr>
            <w:tcW w:w="934" w:type="dxa"/>
          </w:tcPr>
          <w:p w:rsidR="002F4B2E" w:rsidRPr="00F66E75" w:rsidRDefault="002F4B2E" w:rsidP="00120B21">
            <w:pPr>
              <w:spacing w:after="120"/>
              <w:jc w:val="right"/>
              <w:rPr>
                <w:rFonts w:eastAsia="Times New Roman"/>
                <w:sz w:val="24"/>
                <w:szCs w:val="24"/>
                <w:lang w:val="bg-BG"/>
              </w:rPr>
            </w:pPr>
            <w:r w:rsidRPr="00F66E75">
              <w:rPr>
                <w:rFonts w:eastAsia="Times New Roman"/>
                <w:sz w:val="24"/>
                <w:szCs w:val="24"/>
                <w:lang w:val="bg-BG"/>
              </w:rPr>
              <w:t>12990</w:t>
            </w:r>
          </w:p>
        </w:tc>
        <w:tc>
          <w:tcPr>
            <w:tcW w:w="934" w:type="dxa"/>
          </w:tcPr>
          <w:p w:rsidR="002F4B2E" w:rsidRPr="00F66E75" w:rsidRDefault="002F4B2E" w:rsidP="00120B21">
            <w:pPr>
              <w:spacing w:after="120"/>
              <w:jc w:val="right"/>
              <w:rPr>
                <w:rFonts w:eastAsia="Times New Roman"/>
                <w:sz w:val="24"/>
                <w:szCs w:val="24"/>
                <w:lang w:val="bg-BG"/>
              </w:rPr>
            </w:pPr>
            <w:r w:rsidRPr="00F66E75">
              <w:rPr>
                <w:rFonts w:eastAsia="Times New Roman"/>
                <w:sz w:val="24"/>
                <w:szCs w:val="24"/>
                <w:lang w:val="bg-BG"/>
              </w:rPr>
              <w:t>14548</w:t>
            </w:r>
          </w:p>
        </w:tc>
        <w:tc>
          <w:tcPr>
            <w:tcW w:w="934" w:type="dxa"/>
          </w:tcPr>
          <w:p w:rsidR="002F4B2E" w:rsidRPr="00F66E75" w:rsidRDefault="002F4B2E" w:rsidP="00120B21">
            <w:pPr>
              <w:spacing w:after="120"/>
              <w:jc w:val="right"/>
              <w:rPr>
                <w:rFonts w:eastAsia="Times New Roman"/>
                <w:sz w:val="24"/>
                <w:szCs w:val="24"/>
                <w:lang w:val="bg-BG"/>
              </w:rPr>
            </w:pPr>
            <w:r w:rsidRPr="00F66E75">
              <w:rPr>
                <w:rFonts w:eastAsia="Times New Roman"/>
                <w:sz w:val="24"/>
                <w:szCs w:val="24"/>
                <w:lang w:val="bg-BG"/>
              </w:rPr>
              <w:t>20023</w:t>
            </w:r>
          </w:p>
        </w:tc>
        <w:tc>
          <w:tcPr>
            <w:tcW w:w="815" w:type="dxa"/>
          </w:tcPr>
          <w:p w:rsidR="002F4B2E" w:rsidRPr="00F66E75" w:rsidRDefault="002F4B2E" w:rsidP="00120B21">
            <w:pPr>
              <w:spacing w:after="120"/>
              <w:jc w:val="right"/>
              <w:rPr>
                <w:rFonts w:eastAsia="Times New Roman"/>
                <w:sz w:val="24"/>
                <w:szCs w:val="24"/>
                <w:lang w:val="bg-BG"/>
              </w:rPr>
            </w:pPr>
            <w:r w:rsidRPr="00F66E75">
              <w:rPr>
                <w:rFonts w:eastAsia="Times New Roman"/>
                <w:sz w:val="24"/>
                <w:szCs w:val="24"/>
                <w:lang w:val="bg-BG"/>
              </w:rPr>
              <w:t>9824</w:t>
            </w:r>
          </w:p>
        </w:tc>
        <w:tc>
          <w:tcPr>
            <w:tcW w:w="962" w:type="dxa"/>
          </w:tcPr>
          <w:p w:rsidR="002F4B2E" w:rsidRPr="00F66E75" w:rsidRDefault="002F4B2E" w:rsidP="00120B21">
            <w:pPr>
              <w:spacing w:after="120"/>
              <w:jc w:val="right"/>
              <w:rPr>
                <w:rFonts w:eastAsia="Times New Roman"/>
                <w:sz w:val="24"/>
                <w:szCs w:val="24"/>
                <w:lang w:val="bg-BG"/>
              </w:rPr>
            </w:pPr>
            <w:r w:rsidRPr="00F66E75">
              <w:rPr>
                <w:rFonts w:eastAsia="Times New Roman"/>
                <w:sz w:val="24"/>
                <w:szCs w:val="24"/>
                <w:lang w:val="bg-BG"/>
              </w:rPr>
              <w:t>10199</w:t>
            </w:r>
          </w:p>
        </w:tc>
      </w:tr>
    </w:tbl>
    <w:p w:rsidR="002F4B2E" w:rsidRDefault="002F4B2E" w:rsidP="002F4B2E">
      <w:pPr>
        <w:spacing w:after="45"/>
        <w:jc w:val="center"/>
        <w:rPr>
          <w:sz w:val="24"/>
          <w:szCs w:val="24"/>
          <w:lang w:val="bg-BG"/>
        </w:rPr>
      </w:pPr>
    </w:p>
    <w:p w:rsidR="002F4B2E" w:rsidRPr="002F4B2E" w:rsidRDefault="002F4B2E" w:rsidP="002F4B2E">
      <w:pPr>
        <w:spacing w:after="45"/>
        <w:jc w:val="center"/>
        <w:rPr>
          <w:i/>
          <w:sz w:val="24"/>
          <w:szCs w:val="24"/>
          <w:lang w:val="bg-BG"/>
        </w:rPr>
      </w:pPr>
      <w:r w:rsidRPr="002F4B2E">
        <w:rPr>
          <w:i/>
          <w:sz w:val="24"/>
          <w:szCs w:val="24"/>
          <w:lang w:val="bg-BG"/>
        </w:rPr>
        <w:t>Таблица 1</w:t>
      </w:r>
      <w:r w:rsidR="005D7B3B">
        <w:rPr>
          <w:i/>
          <w:sz w:val="24"/>
          <w:szCs w:val="24"/>
          <w:lang w:val="bg-BG"/>
        </w:rPr>
        <w:t>6</w:t>
      </w:r>
      <w:r w:rsidRPr="002F4B2E">
        <w:rPr>
          <w:i/>
          <w:sz w:val="24"/>
          <w:szCs w:val="24"/>
          <w:lang w:val="bg-BG"/>
        </w:rPr>
        <w:t xml:space="preserve">. </w:t>
      </w:r>
      <w:r>
        <w:rPr>
          <w:i/>
          <w:sz w:val="24"/>
          <w:szCs w:val="24"/>
          <w:lang w:val="bg-BG"/>
        </w:rPr>
        <w:t>Население в област Пловдив и община Карлово за 2011 г.</w:t>
      </w:r>
    </w:p>
    <w:p w:rsidR="005843EF" w:rsidRDefault="005843EF" w:rsidP="00156684">
      <w:pPr>
        <w:spacing w:after="45"/>
        <w:jc w:val="both"/>
        <w:rPr>
          <w:sz w:val="24"/>
          <w:szCs w:val="24"/>
          <w:lang w:val="bg-BG"/>
        </w:rPr>
      </w:pPr>
    </w:p>
    <w:p w:rsidR="002F4B2E" w:rsidRDefault="00F66E75" w:rsidP="00F66E75">
      <w:pPr>
        <w:spacing w:after="45"/>
        <w:jc w:val="both"/>
        <w:rPr>
          <w:sz w:val="24"/>
          <w:szCs w:val="24"/>
          <w:lang w:val="bg-BG"/>
        </w:rPr>
      </w:pPr>
      <w:r w:rsidRPr="00F66E75">
        <w:rPr>
          <w:sz w:val="24"/>
          <w:szCs w:val="24"/>
          <w:lang w:val="bg-BG"/>
        </w:rPr>
        <w:t>В таблиците по-долу е показана динамиката на населението по отношение на брой население на община Карлово за периода 2010 – 2019 г. по местоживеене и пол.</w:t>
      </w:r>
    </w:p>
    <w:p w:rsidR="002F4B2E" w:rsidRDefault="002F4B2E" w:rsidP="00156684">
      <w:pPr>
        <w:spacing w:after="45"/>
        <w:jc w:val="both"/>
        <w:rPr>
          <w:sz w:val="24"/>
          <w:szCs w:val="24"/>
          <w:lang w:val="bg-BG"/>
        </w:rPr>
      </w:pPr>
    </w:p>
    <w:p w:rsidR="002F4B2E" w:rsidRDefault="002F4B2E" w:rsidP="00156684">
      <w:pPr>
        <w:spacing w:after="45"/>
        <w:jc w:val="both"/>
        <w:rPr>
          <w:sz w:val="24"/>
          <w:szCs w:val="24"/>
          <w:lang w:val="bg-BG"/>
        </w:rPr>
      </w:pPr>
    </w:p>
    <w:p w:rsidR="002F4B2E" w:rsidRDefault="002F4B2E" w:rsidP="00156684">
      <w:pPr>
        <w:spacing w:after="45"/>
        <w:jc w:val="both"/>
        <w:rPr>
          <w:sz w:val="24"/>
          <w:szCs w:val="24"/>
          <w:lang w:val="bg-BG"/>
        </w:rPr>
      </w:pPr>
    </w:p>
    <w:tbl>
      <w:tblPr>
        <w:tblW w:w="8921" w:type="dxa"/>
        <w:tblInd w:w="426" w:type="dxa"/>
        <w:tblCellMar>
          <w:left w:w="70" w:type="dxa"/>
          <w:right w:w="70" w:type="dxa"/>
        </w:tblCellMar>
        <w:tblLook w:val="04A0" w:firstRow="1" w:lastRow="0" w:firstColumn="1" w:lastColumn="0" w:noHBand="0" w:noVBand="1"/>
      </w:tblPr>
      <w:tblGrid>
        <w:gridCol w:w="1134"/>
        <w:gridCol w:w="851"/>
        <w:gridCol w:w="850"/>
        <w:gridCol w:w="850"/>
        <w:gridCol w:w="11"/>
        <w:gridCol w:w="840"/>
        <w:gridCol w:w="851"/>
        <w:gridCol w:w="850"/>
        <w:gridCol w:w="860"/>
        <w:gridCol w:w="851"/>
        <w:gridCol w:w="973"/>
      </w:tblGrid>
      <w:tr w:rsidR="00702FDC" w:rsidRPr="00702FDC" w:rsidTr="00702FDC">
        <w:trPr>
          <w:trHeight w:val="288"/>
        </w:trPr>
        <w:tc>
          <w:tcPr>
            <w:tcW w:w="1134" w:type="dxa"/>
            <w:tcBorders>
              <w:top w:val="nil"/>
              <w:left w:val="nil"/>
              <w:bottom w:val="nil"/>
              <w:right w:val="nil"/>
            </w:tcBorders>
            <w:shd w:val="clear" w:color="auto" w:fill="auto"/>
            <w:noWrap/>
            <w:vAlign w:val="bottom"/>
            <w:hideMark/>
          </w:tcPr>
          <w:p w:rsidR="00702FDC" w:rsidRPr="00702FDC" w:rsidRDefault="00702FDC" w:rsidP="00120B21">
            <w:pPr>
              <w:spacing w:after="120" w:line="240" w:lineRule="auto"/>
              <w:rPr>
                <w:rFonts w:eastAsia="Times New Roman" w:cstheme="minorHAnsi"/>
                <w:sz w:val="24"/>
                <w:szCs w:val="24"/>
                <w:lang w:eastAsia="bg-BG"/>
              </w:rPr>
            </w:pPr>
          </w:p>
        </w:tc>
        <w:tc>
          <w:tcPr>
            <w:tcW w:w="2562" w:type="dxa"/>
            <w:gridSpan w:val="4"/>
            <w:tcBorders>
              <w:top w:val="single" w:sz="8" w:space="0" w:color="auto"/>
              <w:left w:val="single" w:sz="8" w:space="0" w:color="auto"/>
              <w:bottom w:val="single" w:sz="4" w:space="0" w:color="auto"/>
              <w:right w:val="single" w:sz="8" w:space="0" w:color="000000"/>
            </w:tcBorders>
            <w:shd w:val="clear" w:color="auto" w:fill="BFBFBF" w:themeFill="background1" w:themeFillShade="BF"/>
            <w:noWrap/>
            <w:vAlign w:val="center"/>
            <w:hideMark/>
          </w:tcPr>
          <w:p w:rsidR="00702FDC" w:rsidRPr="00702FDC" w:rsidRDefault="00702FDC" w:rsidP="00702FDC">
            <w:pPr>
              <w:spacing w:after="120" w:line="240" w:lineRule="auto"/>
              <w:jc w:val="center"/>
              <w:rPr>
                <w:rFonts w:eastAsia="Times New Roman" w:cstheme="minorHAnsi"/>
                <w:b/>
                <w:bCs/>
                <w:color w:val="000000"/>
                <w:sz w:val="24"/>
                <w:szCs w:val="24"/>
                <w:lang w:val="bg-BG" w:eastAsia="bg-BG"/>
              </w:rPr>
            </w:pPr>
            <w:r w:rsidRPr="00702FDC">
              <w:rPr>
                <w:rFonts w:eastAsia="Times New Roman" w:cstheme="minorHAnsi"/>
                <w:b/>
                <w:bCs/>
                <w:color w:val="000000"/>
                <w:sz w:val="24"/>
                <w:szCs w:val="24"/>
                <w:lang w:val="bg-BG" w:eastAsia="bg-BG"/>
              </w:rPr>
              <w:t>Общо</w:t>
            </w:r>
          </w:p>
        </w:tc>
        <w:tc>
          <w:tcPr>
            <w:tcW w:w="2541" w:type="dxa"/>
            <w:gridSpan w:val="3"/>
            <w:tcBorders>
              <w:top w:val="single" w:sz="8" w:space="0" w:color="auto"/>
              <w:left w:val="nil"/>
              <w:bottom w:val="single" w:sz="4" w:space="0" w:color="auto"/>
              <w:right w:val="single" w:sz="4" w:space="0" w:color="auto"/>
            </w:tcBorders>
            <w:shd w:val="clear" w:color="auto" w:fill="BFBFBF" w:themeFill="background1" w:themeFillShade="BF"/>
            <w:noWrap/>
            <w:vAlign w:val="center"/>
            <w:hideMark/>
          </w:tcPr>
          <w:p w:rsidR="00702FDC" w:rsidRPr="00702FDC" w:rsidRDefault="00702FDC" w:rsidP="00702FDC">
            <w:pPr>
              <w:spacing w:after="120" w:line="240" w:lineRule="auto"/>
              <w:jc w:val="center"/>
              <w:rPr>
                <w:rFonts w:eastAsia="Times New Roman" w:cstheme="minorHAnsi"/>
                <w:b/>
                <w:bCs/>
                <w:color w:val="000000"/>
                <w:sz w:val="24"/>
                <w:szCs w:val="24"/>
                <w:lang w:val="bg-BG" w:eastAsia="bg-BG"/>
              </w:rPr>
            </w:pPr>
            <w:r w:rsidRPr="00702FDC">
              <w:rPr>
                <w:rFonts w:eastAsia="Times New Roman" w:cstheme="minorHAnsi"/>
                <w:b/>
                <w:bCs/>
                <w:color w:val="000000"/>
                <w:sz w:val="24"/>
                <w:szCs w:val="24"/>
                <w:lang w:val="bg-BG" w:eastAsia="bg-BG"/>
              </w:rPr>
              <w:t>В градовете</w:t>
            </w:r>
          </w:p>
        </w:tc>
        <w:tc>
          <w:tcPr>
            <w:tcW w:w="2684" w:type="dxa"/>
            <w:gridSpan w:val="3"/>
            <w:tcBorders>
              <w:top w:val="single" w:sz="8" w:space="0" w:color="auto"/>
              <w:left w:val="single" w:sz="8" w:space="0" w:color="auto"/>
              <w:bottom w:val="single" w:sz="4" w:space="0" w:color="auto"/>
              <w:right w:val="single" w:sz="8" w:space="0" w:color="000000"/>
            </w:tcBorders>
            <w:shd w:val="clear" w:color="auto" w:fill="BFBFBF" w:themeFill="background1" w:themeFillShade="BF"/>
            <w:noWrap/>
            <w:vAlign w:val="center"/>
            <w:hideMark/>
          </w:tcPr>
          <w:p w:rsidR="00702FDC" w:rsidRPr="00702FDC" w:rsidRDefault="00702FDC" w:rsidP="00702FDC">
            <w:pPr>
              <w:spacing w:after="120" w:line="240" w:lineRule="auto"/>
              <w:jc w:val="center"/>
              <w:rPr>
                <w:rFonts w:eastAsia="Times New Roman" w:cstheme="minorHAnsi"/>
                <w:b/>
                <w:bCs/>
                <w:color w:val="000000"/>
                <w:sz w:val="24"/>
                <w:szCs w:val="24"/>
                <w:lang w:val="bg-BG" w:eastAsia="bg-BG"/>
              </w:rPr>
            </w:pPr>
            <w:r w:rsidRPr="00702FDC">
              <w:rPr>
                <w:rFonts w:eastAsia="Times New Roman" w:cstheme="minorHAnsi"/>
                <w:b/>
                <w:bCs/>
                <w:color w:val="000000"/>
                <w:sz w:val="24"/>
                <w:szCs w:val="24"/>
                <w:lang w:val="bg-BG" w:eastAsia="bg-BG"/>
              </w:rPr>
              <w:t>В селата</w:t>
            </w:r>
          </w:p>
        </w:tc>
      </w:tr>
      <w:tr w:rsidR="00702FDC" w:rsidRPr="00702FDC" w:rsidTr="00702FDC">
        <w:trPr>
          <w:trHeight w:val="300"/>
        </w:trPr>
        <w:tc>
          <w:tcPr>
            <w:tcW w:w="1134" w:type="dxa"/>
            <w:tcBorders>
              <w:top w:val="nil"/>
              <w:left w:val="nil"/>
              <w:bottom w:val="nil"/>
              <w:right w:val="nil"/>
            </w:tcBorders>
            <w:shd w:val="clear" w:color="auto" w:fill="auto"/>
            <w:noWrap/>
            <w:vAlign w:val="bottom"/>
            <w:hideMark/>
          </w:tcPr>
          <w:p w:rsidR="00702FDC" w:rsidRPr="00702FDC" w:rsidRDefault="00702FDC" w:rsidP="00120B21">
            <w:pPr>
              <w:spacing w:after="120" w:line="240" w:lineRule="auto"/>
              <w:jc w:val="center"/>
              <w:rPr>
                <w:rFonts w:eastAsia="Times New Roman" w:cstheme="minorHAnsi"/>
                <w:b/>
                <w:bCs/>
                <w:color w:val="000000"/>
                <w:sz w:val="24"/>
                <w:szCs w:val="24"/>
                <w:lang w:eastAsia="bg-BG"/>
              </w:rPr>
            </w:pPr>
          </w:p>
        </w:tc>
        <w:tc>
          <w:tcPr>
            <w:tcW w:w="851" w:type="dxa"/>
            <w:tcBorders>
              <w:top w:val="nil"/>
              <w:left w:val="single" w:sz="8" w:space="0" w:color="auto"/>
              <w:bottom w:val="nil"/>
              <w:right w:val="single" w:sz="4" w:space="0" w:color="auto"/>
            </w:tcBorders>
            <w:shd w:val="clear" w:color="auto" w:fill="F2F2F2" w:themeFill="background1" w:themeFillShade="F2"/>
            <w:noWrap/>
            <w:vAlign w:val="bottom"/>
            <w:hideMark/>
          </w:tcPr>
          <w:p w:rsidR="00702FDC" w:rsidRPr="00702FDC" w:rsidRDefault="00702FDC" w:rsidP="00120B21">
            <w:pPr>
              <w:spacing w:after="120" w:line="240" w:lineRule="auto"/>
              <w:jc w:val="center"/>
              <w:rPr>
                <w:rFonts w:eastAsia="Times New Roman" w:cstheme="minorHAnsi"/>
                <w:b/>
                <w:bCs/>
                <w:color w:val="000000"/>
                <w:sz w:val="24"/>
                <w:szCs w:val="24"/>
                <w:lang w:val="bg-BG" w:eastAsia="bg-BG"/>
              </w:rPr>
            </w:pPr>
            <w:r w:rsidRPr="00702FDC">
              <w:rPr>
                <w:rFonts w:eastAsia="Times New Roman" w:cstheme="minorHAnsi"/>
                <w:b/>
                <w:bCs/>
                <w:color w:val="000000"/>
                <w:sz w:val="24"/>
                <w:szCs w:val="24"/>
                <w:lang w:val="bg-BG" w:eastAsia="bg-BG"/>
              </w:rPr>
              <w:t>мъже</w:t>
            </w:r>
          </w:p>
        </w:tc>
        <w:tc>
          <w:tcPr>
            <w:tcW w:w="850" w:type="dxa"/>
            <w:tcBorders>
              <w:top w:val="nil"/>
              <w:left w:val="nil"/>
              <w:bottom w:val="nil"/>
              <w:right w:val="single" w:sz="4" w:space="0" w:color="auto"/>
            </w:tcBorders>
            <w:shd w:val="clear" w:color="auto" w:fill="F2F2F2" w:themeFill="background1" w:themeFillShade="F2"/>
            <w:noWrap/>
            <w:vAlign w:val="bottom"/>
            <w:hideMark/>
          </w:tcPr>
          <w:p w:rsidR="00702FDC" w:rsidRPr="00702FDC" w:rsidRDefault="00702FDC" w:rsidP="00120B21">
            <w:pPr>
              <w:spacing w:after="120" w:line="240" w:lineRule="auto"/>
              <w:jc w:val="center"/>
              <w:rPr>
                <w:rFonts w:eastAsia="Times New Roman" w:cstheme="minorHAnsi"/>
                <w:b/>
                <w:bCs/>
                <w:color w:val="000000"/>
                <w:sz w:val="24"/>
                <w:szCs w:val="24"/>
                <w:lang w:val="bg-BG" w:eastAsia="bg-BG"/>
              </w:rPr>
            </w:pPr>
            <w:r w:rsidRPr="00702FDC">
              <w:rPr>
                <w:rFonts w:eastAsia="Times New Roman" w:cstheme="minorHAnsi"/>
                <w:b/>
                <w:bCs/>
                <w:color w:val="000000"/>
                <w:sz w:val="24"/>
                <w:szCs w:val="24"/>
                <w:lang w:val="bg-BG" w:eastAsia="bg-BG"/>
              </w:rPr>
              <w:t>жени</w:t>
            </w:r>
          </w:p>
        </w:tc>
        <w:tc>
          <w:tcPr>
            <w:tcW w:w="850" w:type="dxa"/>
            <w:tcBorders>
              <w:top w:val="nil"/>
              <w:left w:val="nil"/>
              <w:bottom w:val="nil"/>
              <w:right w:val="single" w:sz="8" w:space="0" w:color="auto"/>
            </w:tcBorders>
            <w:shd w:val="clear" w:color="auto" w:fill="F2F2F2" w:themeFill="background1" w:themeFillShade="F2"/>
            <w:noWrap/>
            <w:vAlign w:val="bottom"/>
            <w:hideMark/>
          </w:tcPr>
          <w:p w:rsidR="00702FDC" w:rsidRPr="00702FDC" w:rsidRDefault="00702FDC" w:rsidP="00120B21">
            <w:pPr>
              <w:spacing w:after="120" w:line="240" w:lineRule="auto"/>
              <w:jc w:val="center"/>
              <w:rPr>
                <w:rFonts w:eastAsia="Times New Roman" w:cstheme="minorHAnsi"/>
                <w:b/>
                <w:bCs/>
                <w:color w:val="000000"/>
                <w:sz w:val="24"/>
                <w:szCs w:val="24"/>
                <w:lang w:val="bg-BG" w:eastAsia="bg-BG"/>
              </w:rPr>
            </w:pPr>
            <w:r w:rsidRPr="00702FDC">
              <w:rPr>
                <w:rFonts w:eastAsia="Times New Roman" w:cstheme="minorHAnsi"/>
                <w:b/>
                <w:bCs/>
                <w:color w:val="000000"/>
                <w:sz w:val="24"/>
                <w:szCs w:val="24"/>
                <w:lang w:val="bg-BG" w:eastAsia="bg-BG"/>
              </w:rPr>
              <w:t>общо</w:t>
            </w:r>
          </w:p>
        </w:tc>
        <w:tc>
          <w:tcPr>
            <w:tcW w:w="851" w:type="dxa"/>
            <w:gridSpan w:val="2"/>
            <w:tcBorders>
              <w:top w:val="nil"/>
              <w:left w:val="nil"/>
              <w:bottom w:val="nil"/>
              <w:right w:val="single" w:sz="4" w:space="0" w:color="auto"/>
            </w:tcBorders>
            <w:shd w:val="clear" w:color="auto" w:fill="F2F2F2" w:themeFill="background1" w:themeFillShade="F2"/>
            <w:noWrap/>
            <w:vAlign w:val="bottom"/>
            <w:hideMark/>
          </w:tcPr>
          <w:p w:rsidR="00702FDC" w:rsidRPr="00702FDC" w:rsidRDefault="00702FDC" w:rsidP="00120B21">
            <w:pPr>
              <w:spacing w:after="120" w:line="240" w:lineRule="auto"/>
              <w:jc w:val="center"/>
              <w:rPr>
                <w:rFonts w:eastAsia="Times New Roman" w:cstheme="minorHAnsi"/>
                <w:b/>
                <w:bCs/>
                <w:color w:val="000000"/>
                <w:sz w:val="24"/>
                <w:szCs w:val="24"/>
                <w:lang w:val="bg-BG" w:eastAsia="bg-BG"/>
              </w:rPr>
            </w:pPr>
            <w:r w:rsidRPr="00702FDC">
              <w:rPr>
                <w:rFonts w:eastAsia="Times New Roman" w:cstheme="minorHAnsi"/>
                <w:b/>
                <w:bCs/>
                <w:color w:val="000000"/>
                <w:sz w:val="24"/>
                <w:szCs w:val="24"/>
                <w:lang w:val="bg-BG" w:eastAsia="bg-BG"/>
              </w:rPr>
              <w:t>мъже</w:t>
            </w:r>
          </w:p>
        </w:tc>
        <w:tc>
          <w:tcPr>
            <w:tcW w:w="851" w:type="dxa"/>
            <w:tcBorders>
              <w:top w:val="nil"/>
              <w:left w:val="nil"/>
              <w:bottom w:val="nil"/>
              <w:right w:val="single" w:sz="4" w:space="0" w:color="auto"/>
            </w:tcBorders>
            <w:shd w:val="clear" w:color="auto" w:fill="F2F2F2" w:themeFill="background1" w:themeFillShade="F2"/>
            <w:noWrap/>
            <w:vAlign w:val="bottom"/>
            <w:hideMark/>
          </w:tcPr>
          <w:p w:rsidR="00702FDC" w:rsidRPr="00702FDC" w:rsidRDefault="00702FDC" w:rsidP="00120B21">
            <w:pPr>
              <w:spacing w:after="120" w:line="240" w:lineRule="auto"/>
              <w:jc w:val="center"/>
              <w:rPr>
                <w:rFonts w:eastAsia="Times New Roman" w:cstheme="minorHAnsi"/>
                <w:b/>
                <w:bCs/>
                <w:color w:val="000000"/>
                <w:sz w:val="24"/>
                <w:szCs w:val="24"/>
                <w:lang w:val="bg-BG" w:eastAsia="bg-BG"/>
              </w:rPr>
            </w:pPr>
            <w:r w:rsidRPr="00702FDC">
              <w:rPr>
                <w:rFonts w:eastAsia="Times New Roman" w:cstheme="minorHAnsi"/>
                <w:b/>
                <w:bCs/>
                <w:color w:val="000000"/>
                <w:sz w:val="24"/>
                <w:szCs w:val="24"/>
                <w:lang w:val="bg-BG" w:eastAsia="bg-BG"/>
              </w:rPr>
              <w:t>жени</w:t>
            </w:r>
          </w:p>
        </w:tc>
        <w:tc>
          <w:tcPr>
            <w:tcW w:w="850" w:type="dxa"/>
            <w:tcBorders>
              <w:top w:val="nil"/>
              <w:left w:val="nil"/>
              <w:bottom w:val="nil"/>
              <w:right w:val="nil"/>
            </w:tcBorders>
            <w:shd w:val="clear" w:color="auto" w:fill="F2F2F2" w:themeFill="background1" w:themeFillShade="F2"/>
            <w:noWrap/>
            <w:vAlign w:val="bottom"/>
            <w:hideMark/>
          </w:tcPr>
          <w:p w:rsidR="00702FDC" w:rsidRPr="00702FDC" w:rsidRDefault="00702FDC" w:rsidP="00120B21">
            <w:pPr>
              <w:spacing w:after="120" w:line="240" w:lineRule="auto"/>
              <w:jc w:val="center"/>
              <w:rPr>
                <w:rFonts w:eastAsia="Times New Roman" w:cstheme="minorHAnsi"/>
                <w:b/>
                <w:bCs/>
                <w:color w:val="000000"/>
                <w:sz w:val="24"/>
                <w:szCs w:val="24"/>
                <w:lang w:val="bg-BG" w:eastAsia="bg-BG"/>
              </w:rPr>
            </w:pPr>
            <w:r w:rsidRPr="00702FDC">
              <w:rPr>
                <w:rFonts w:eastAsia="Times New Roman" w:cstheme="minorHAnsi"/>
                <w:b/>
                <w:bCs/>
                <w:color w:val="000000"/>
                <w:sz w:val="24"/>
                <w:szCs w:val="24"/>
                <w:lang w:val="bg-BG" w:eastAsia="bg-BG"/>
              </w:rPr>
              <w:t>общо</w:t>
            </w:r>
          </w:p>
        </w:tc>
        <w:tc>
          <w:tcPr>
            <w:tcW w:w="860" w:type="dxa"/>
            <w:tcBorders>
              <w:top w:val="nil"/>
              <w:left w:val="single" w:sz="8" w:space="0" w:color="auto"/>
              <w:bottom w:val="single" w:sz="8" w:space="0" w:color="auto"/>
              <w:right w:val="single" w:sz="4" w:space="0" w:color="auto"/>
            </w:tcBorders>
            <w:shd w:val="clear" w:color="auto" w:fill="F2F2F2" w:themeFill="background1" w:themeFillShade="F2"/>
            <w:noWrap/>
            <w:vAlign w:val="bottom"/>
            <w:hideMark/>
          </w:tcPr>
          <w:p w:rsidR="00702FDC" w:rsidRPr="00702FDC" w:rsidRDefault="00702FDC" w:rsidP="00120B21">
            <w:pPr>
              <w:spacing w:after="120" w:line="240" w:lineRule="auto"/>
              <w:jc w:val="center"/>
              <w:rPr>
                <w:rFonts w:eastAsia="Times New Roman" w:cstheme="minorHAnsi"/>
                <w:b/>
                <w:bCs/>
                <w:color w:val="000000"/>
                <w:sz w:val="24"/>
                <w:szCs w:val="24"/>
                <w:lang w:val="bg-BG" w:eastAsia="bg-BG"/>
              </w:rPr>
            </w:pPr>
            <w:r w:rsidRPr="00702FDC">
              <w:rPr>
                <w:rFonts w:eastAsia="Times New Roman" w:cstheme="minorHAnsi"/>
                <w:b/>
                <w:bCs/>
                <w:color w:val="000000"/>
                <w:sz w:val="24"/>
                <w:szCs w:val="24"/>
                <w:lang w:val="bg-BG" w:eastAsia="bg-BG"/>
              </w:rPr>
              <w:t xml:space="preserve">мъже </w:t>
            </w:r>
          </w:p>
        </w:tc>
        <w:tc>
          <w:tcPr>
            <w:tcW w:w="851" w:type="dxa"/>
            <w:tcBorders>
              <w:top w:val="nil"/>
              <w:left w:val="nil"/>
              <w:bottom w:val="single" w:sz="8" w:space="0" w:color="auto"/>
              <w:right w:val="single" w:sz="4" w:space="0" w:color="auto"/>
            </w:tcBorders>
            <w:shd w:val="clear" w:color="auto" w:fill="F2F2F2" w:themeFill="background1" w:themeFillShade="F2"/>
            <w:noWrap/>
            <w:vAlign w:val="bottom"/>
            <w:hideMark/>
          </w:tcPr>
          <w:p w:rsidR="00702FDC" w:rsidRPr="00702FDC" w:rsidRDefault="00702FDC" w:rsidP="00120B21">
            <w:pPr>
              <w:spacing w:after="120" w:line="240" w:lineRule="auto"/>
              <w:jc w:val="center"/>
              <w:rPr>
                <w:rFonts w:eastAsia="Times New Roman" w:cstheme="minorHAnsi"/>
                <w:b/>
                <w:bCs/>
                <w:color w:val="000000"/>
                <w:sz w:val="24"/>
                <w:szCs w:val="24"/>
                <w:lang w:val="bg-BG" w:eastAsia="bg-BG"/>
              </w:rPr>
            </w:pPr>
            <w:r w:rsidRPr="00702FDC">
              <w:rPr>
                <w:rFonts w:eastAsia="Times New Roman" w:cstheme="minorHAnsi"/>
                <w:b/>
                <w:bCs/>
                <w:color w:val="000000"/>
                <w:sz w:val="24"/>
                <w:szCs w:val="24"/>
                <w:lang w:val="bg-BG" w:eastAsia="bg-BG"/>
              </w:rPr>
              <w:t>жени</w:t>
            </w:r>
          </w:p>
        </w:tc>
        <w:tc>
          <w:tcPr>
            <w:tcW w:w="973" w:type="dxa"/>
            <w:tcBorders>
              <w:top w:val="nil"/>
              <w:left w:val="nil"/>
              <w:bottom w:val="single" w:sz="8" w:space="0" w:color="auto"/>
              <w:right w:val="single" w:sz="8" w:space="0" w:color="auto"/>
            </w:tcBorders>
            <w:shd w:val="clear" w:color="auto" w:fill="F2F2F2" w:themeFill="background1" w:themeFillShade="F2"/>
            <w:noWrap/>
            <w:vAlign w:val="bottom"/>
            <w:hideMark/>
          </w:tcPr>
          <w:p w:rsidR="00702FDC" w:rsidRPr="00702FDC" w:rsidRDefault="00702FDC" w:rsidP="00120B21">
            <w:pPr>
              <w:spacing w:after="120" w:line="240" w:lineRule="auto"/>
              <w:jc w:val="center"/>
              <w:rPr>
                <w:rFonts w:eastAsia="Times New Roman" w:cstheme="minorHAnsi"/>
                <w:b/>
                <w:bCs/>
                <w:color w:val="000000"/>
                <w:sz w:val="24"/>
                <w:szCs w:val="24"/>
                <w:lang w:val="bg-BG" w:eastAsia="bg-BG"/>
              </w:rPr>
            </w:pPr>
            <w:r w:rsidRPr="00702FDC">
              <w:rPr>
                <w:rFonts w:eastAsia="Times New Roman" w:cstheme="minorHAnsi"/>
                <w:b/>
                <w:bCs/>
                <w:color w:val="000000"/>
                <w:sz w:val="24"/>
                <w:szCs w:val="24"/>
                <w:lang w:val="bg-BG" w:eastAsia="bg-BG"/>
              </w:rPr>
              <w:t>общо</w:t>
            </w:r>
          </w:p>
        </w:tc>
      </w:tr>
      <w:tr w:rsidR="00702FDC" w:rsidRPr="00702FDC" w:rsidTr="00702FDC">
        <w:trPr>
          <w:trHeight w:val="288"/>
        </w:trPr>
        <w:tc>
          <w:tcPr>
            <w:tcW w:w="1134" w:type="dxa"/>
            <w:tcBorders>
              <w:top w:val="single" w:sz="8" w:space="0" w:color="auto"/>
              <w:left w:val="single" w:sz="8" w:space="0" w:color="auto"/>
              <w:bottom w:val="single" w:sz="4" w:space="0" w:color="auto"/>
              <w:right w:val="nil"/>
            </w:tcBorders>
            <w:shd w:val="clear" w:color="000000" w:fill="FCE4D6"/>
            <w:noWrap/>
            <w:vAlign w:val="bottom"/>
            <w:hideMark/>
          </w:tcPr>
          <w:p w:rsidR="00702FDC" w:rsidRPr="00702FDC" w:rsidRDefault="00702FDC" w:rsidP="00702FDC">
            <w:pPr>
              <w:spacing w:after="120" w:line="240" w:lineRule="auto"/>
              <w:jc w:val="center"/>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2010</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25 871</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27 785</w:t>
            </w:r>
          </w:p>
        </w:tc>
        <w:tc>
          <w:tcPr>
            <w:tcW w:w="850" w:type="dxa"/>
            <w:tcBorders>
              <w:top w:val="single" w:sz="8" w:space="0" w:color="auto"/>
              <w:left w:val="nil"/>
              <w:bottom w:val="single" w:sz="4" w:space="0" w:color="auto"/>
              <w:right w:val="single" w:sz="8"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53 656</w:t>
            </w:r>
          </w:p>
        </w:tc>
        <w:tc>
          <w:tcPr>
            <w:tcW w:w="851" w:type="dxa"/>
            <w:gridSpan w:val="2"/>
            <w:tcBorders>
              <w:top w:val="single" w:sz="8" w:space="0" w:color="auto"/>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15 119</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16 537</w:t>
            </w:r>
          </w:p>
        </w:tc>
        <w:tc>
          <w:tcPr>
            <w:tcW w:w="850" w:type="dxa"/>
            <w:tcBorders>
              <w:top w:val="single" w:sz="8" w:space="0" w:color="auto"/>
              <w:left w:val="nil"/>
              <w:bottom w:val="single" w:sz="4" w:space="0" w:color="auto"/>
              <w:right w:val="nil"/>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31 656</w:t>
            </w:r>
          </w:p>
        </w:tc>
        <w:tc>
          <w:tcPr>
            <w:tcW w:w="860" w:type="dxa"/>
            <w:tcBorders>
              <w:top w:val="nil"/>
              <w:left w:val="single" w:sz="8" w:space="0" w:color="auto"/>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10 752</w:t>
            </w:r>
          </w:p>
        </w:tc>
        <w:tc>
          <w:tcPr>
            <w:tcW w:w="851"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11 248</w:t>
            </w:r>
          </w:p>
        </w:tc>
        <w:tc>
          <w:tcPr>
            <w:tcW w:w="973" w:type="dxa"/>
            <w:tcBorders>
              <w:top w:val="nil"/>
              <w:left w:val="nil"/>
              <w:bottom w:val="single" w:sz="4" w:space="0" w:color="auto"/>
              <w:right w:val="single" w:sz="8"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22 000</w:t>
            </w:r>
          </w:p>
        </w:tc>
      </w:tr>
      <w:tr w:rsidR="00702FDC" w:rsidRPr="00702FDC" w:rsidTr="00702FDC">
        <w:trPr>
          <w:trHeight w:val="288"/>
        </w:trPr>
        <w:tc>
          <w:tcPr>
            <w:tcW w:w="1134" w:type="dxa"/>
            <w:tcBorders>
              <w:top w:val="nil"/>
              <w:left w:val="single" w:sz="8" w:space="0" w:color="auto"/>
              <w:bottom w:val="single" w:sz="4" w:space="0" w:color="auto"/>
              <w:right w:val="nil"/>
            </w:tcBorders>
            <w:shd w:val="clear" w:color="000000" w:fill="FCE4D6"/>
            <w:noWrap/>
            <w:vAlign w:val="bottom"/>
            <w:hideMark/>
          </w:tcPr>
          <w:p w:rsidR="00702FDC" w:rsidRPr="00702FDC" w:rsidRDefault="00702FDC" w:rsidP="00702FDC">
            <w:pPr>
              <w:spacing w:after="120" w:line="240" w:lineRule="auto"/>
              <w:jc w:val="center"/>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2011</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25 107</w:t>
            </w:r>
          </w:p>
        </w:tc>
        <w:tc>
          <w:tcPr>
            <w:tcW w:w="850"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26 806</w:t>
            </w:r>
          </w:p>
        </w:tc>
        <w:tc>
          <w:tcPr>
            <w:tcW w:w="850" w:type="dxa"/>
            <w:tcBorders>
              <w:top w:val="nil"/>
              <w:left w:val="nil"/>
              <w:bottom w:val="single" w:sz="4" w:space="0" w:color="auto"/>
              <w:right w:val="single" w:sz="8"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51 913</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14 599</w:t>
            </w:r>
          </w:p>
        </w:tc>
        <w:tc>
          <w:tcPr>
            <w:tcW w:w="851"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15 924</w:t>
            </w:r>
          </w:p>
        </w:tc>
        <w:tc>
          <w:tcPr>
            <w:tcW w:w="850" w:type="dxa"/>
            <w:tcBorders>
              <w:top w:val="nil"/>
              <w:left w:val="nil"/>
              <w:bottom w:val="single" w:sz="4" w:space="0" w:color="auto"/>
              <w:right w:val="nil"/>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30 523</w:t>
            </w:r>
          </w:p>
        </w:tc>
        <w:tc>
          <w:tcPr>
            <w:tcW w:w="860" w:type="dxa"/>
            <w:tcBorders>
              <w:top w:val="nil"/>
              <w:left w:val="single" w:sz="8" w:space="0" w:color="auto"/>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10 508</w:t>
            </w:r>
          </w:p>
        </w:tc>
        <w:tc>
          <w:tcPr>
            <w:tcW w:w="851"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10 882</w:t>
            </w:r>
          </w:p>
        </w:tc>
        <w:tc>
          <w:tcPr>
            <w:tcW w:w="973" w:type="dxa"/>
            <w:tcBorders>
              <w:top w:val="nil"/>
              <w:left w:val="nil"/>
              <w:bottom w:val="single" w:sz="4" w:space="0" w:color="auto"/>
              <w:right w:val="single" w:sz="8"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21 390</w:t>
            </w:r>
          </w:p>
        </w:tc>
      </w:tr>
      <w:tr w:rsidR="00702FDC" w:rsidRPr="00702FDC" w:rsidTr="00702FDC">
        <w:trPr>
          <w:trHeight w:val="288"/>
        </w:trPr>
        <w:tc>
          <w:tcPr>
            <w:tcW w:w="1134" w:type="dxa"/>
            <w:tcBorders>
              <w:top w:val="nil"/>
              <w:left w:val="single" w:sz="8" w:space="0" w:color="auto"/>
              <w:bottom w:val="single" w:sz="4" w:space="0" w:color="auto"/>
              <w:right w:val="nil"/>
            </w:tcBorders>
            <w:shd w:val="clear" w:color="000000" w:fill="FCE4D6"/>
            <w:noWrap/>
            <w:vAlign w:val="bottom"/>
            <w:hideMark/>
          </w:tcPr>
          <w:p w:rsidR="00702FDC" w:rsidRPr="00702FDC" w:rsidRDefault="00702FDC" w:rsidP="00702FDC">
            <w:pPr>
              <w:spacing w:after="120" w:line="240" w:lineRule="auto"/>
              <w:jc w:val="center"/>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2012</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24 976</w:t>
            </w:r>
          </w:p>
        </w:tc>
        <w:tc>
          <w:tcPr>
            <w:tcW w:w="850"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26 582</w:t>
            </w:r>
          </w:p>
        </w:tc>
        <w:tc>
          <w:tcPr>
            <w:tcW w:w="850" w:type="dxa"/>
            <w:tcBorders>
              <w:top w:val="nil"/>
              <w:left w:val="nil"/>
              <w:bottom w:val="single" w:sz="4" w:space="0" w:color="auto"/>
              <w:right w:val="single" w:sz="8"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51 558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14 529</w:t>
            </w:r>
          </w:p>
        </w:tc>
        <w:tc>
          <w:tcPr>
            <w:tcW w:w="851"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15 780</w:t>
            </w:r>
          </w:p>
        </w:tc>
        <w:tc>
          <w:tcPr>
            <w:tcW w:w="850" w:type="dxa"/>
            <w:tcBorders>
              <w:top w:val="nil"/>
              <w:left w:val="nil"/>
              <w:bottom w:val="single" w:sz="4" w:space="0" w:color="auto"/>
              <w:right w:val="nil"/>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30 309</w:t>
            </w:r>
          </w:p>
        </w:tc>
        <w:tc>
          <w:tcPr>
            <w:tcW w:w="860" w:type="dxa"/>
            <w:tcBorders>
              <w:top w:val="nil"/>
              <w:left w:val="single" w:sz="8" w:space="0" w:color="auto"/>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10 447</w:t>
            </w:r>
          </w:p>
        </w:tc>
        <w:tc>
          <w:tcPr>
            <w:tcW w:w="851"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10 802</w:t>
            </w:r>
          </w:p>
        </w:tc>
        <w:tc>
          <w:tcPr>
            <w:tcW w:w="973" w:type="dxa"/>
            <w:tcBorders>
              <w:top w:val="nil"/>
              <w:left w:val="nil"/>
              <w:bottom w:val="single" w:sz="4" w:space="0" w:color="auto"/>
              <w:right w:val="single" w:sz="8"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21 249</w:t>
            </w:r>
          </w:p>
        </w:tc>
      </w:tr>
      <w:tr w:rsidR="00702FDC" w:rsidRPr="00702FDC" w:rsidTr="00702FDC">
        <w:trPr>
          <w:trHeight w:val="288"/>
        </w:trPr>
        <w:tc>
          <w:tcPr>
            <w:tcW w:w="1134" w:type="dxa"/>
            <w:tcBorders>
              <w:top w:val="nil"/>
              <w:left w:val="single" w:sz="8" w:space="0" w:color="auto"/>
              <w:bottom w:val="single" w:sz="4" w:space="0" w:color="auto"/>
              <w:right w:val="nil"/>
            </w:tcBorders>
            <w:shd w:val="clear" w:color="000000" w:fill="FCE4D6"/>
            <w:noWrap/>
            <w:vAlign w:val="bottom"/>
            <w:hideMark/>
          </w:tcPr>
          <w:p w:rsidR="00702FDC" w:rsidRPr="00702FDC" w:rsidRDefault="00702FDC" w:rsidP="00702FDC">
            <w:pPr>
              <w:spacing w:after="120" w:line="240" w:lineRule="auto"/>
              <w:jc w:val="center"/>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2013</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24 724</w:t>
            </w:r>
          </w:p>
        </w:tc>
        <w:tc>
          <w:tcPr>
            <w:tcW w:w="850"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26 393</w:t>
            </w:r>
          </w:p>
        </w:tc>
        <w:tc>
          <w:tcPr>
            <w:tcW w:w="850" w:type="dxa"/>
            <w:tcBorders>
              <w:top w:val="nil"/>
              <w:left w:val="nil"/>
              <w:bottom w:val="single" w:sz="4" w:space="0" w:color="auto"/>
              <w:right w:val="single" w:sz="8"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51 117</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14 366</w:t>
            </w:r>
          </w:p>
        </w:tc>
        <w:tc>
          <w:tcPr>
            <w:tcW w:w="851"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15 620</w:t>
            </w:r>
          </w:p>
        </w:tc>
        <w:tc>
          <w:tcPr>
            <w:tcW w:w="850" w:type="dxa"/>
            <w:tcBorders>
              <w:top w:val="nil"/>
              <w:left w:val="nil"/>
              <w:bottom w:val="single" w:sz="4" w:space="0" w:color="auto"/>
              <w:right w:val="nil"/>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29 986</w:t>
            </w:r>
          </w:p>
        </w:tc>
        <w:tc>
          <w:tcPr>
            <w:tcW w:w="860" w:type="dxa"/>
            <w:tcBorders>
              <w:top w:val="nil"/>
              <w:left w:val="single" w:sz="8" w:space="0" w:color="auto"/>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10 358</w:t>
            </w:r>
          </w:p>
        </w:tc>
        <w:tc>
          <w:tcPr>
            <w:tcW w:w="851"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10 773</w:t>
            </w:r>
          </w:p>
        </w:tc>
        <w:tc>
          <w:tcPr>
            <w:tcW w:w="973" w:type="dxa"/>
            <w:tcBorders>
              <w:top w:val="nil"/>
              <w:left w:val="nil"/>
              <w:bottom w:val="single" w:sz="4" w:space="0" w:color="auto"/>
              <w:right w:val="single" w:sz="8"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21 131</w:t>
            </w:r>
          </w:p>
        </w:tc>
      </w:tr>
      <w:tr w:rsidR="00702FDC" w:rsidRPr="00702FDC" w:rsidTr="00702FDC">
        <w:trPr>
          <w:trHeight w:val="288"/>
        </w:trPr>
        <w:tc>
          <w:tcPr>
            <w:tcW w:w="1134" w:type="dxa"/>
            <w:tcBorders>
              <w:top w:val="nil"/>
              <w:left w:val="single" w:sz="8" w:space="0" w:color="auto"/>
              <w:bottom w:val="single" w:sz="4" w:space="0" w:color="auto"/>
              <w:right w:val="nil"/>
            </w:tcBorders>
            <w:shd w:val="clear" w:color="000000" w:fill="FCE4D6"/>
            <w:noWrap/>
            <w:vAlign w:val="bottom"/>
            <w:hideMark/>
          </w:tcPr>
          <w:p w:rsidR="00702FDC" w:rsidRPr="00702FDC" w:rsidRDefault="00702FDC" w:rsidP="00702FDC">
            <w:pPr>
              <w:spacing w:after="120" w:line="240" w:lineRule="auto"/>
              <w:jc w:val="center"/>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2014</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24 475</w:t>
            </w:r>
          </w:p>
        </w:tc>
        <w:tc>
          <w:tcPr>
            <w:tcW w:w="850"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26 134</w:t>
            </w:r>
          </w:p>
        </w:tc>
        <w:tc>
          <w:tcPr>
            <w:tcW w:w="850" w:type="dxa"/>
            <w:tcBorders>
              <w:top w:val="nil"/>
              <w:left w:val="nil"/>
              <w:bottom w:val="single" w:sz="4" w:space="0" w:color="auto"/>
              <w:right w:val="single" w:sz="8"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50 609</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14 147</w:t>
            </w:r>
          </w:p>
        </w:tc>
        <w:tc>
          <w:tcPr>
            <w:tcW w:w="851"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15 463</w:t>
            </w:r>
          </w:p>
        </w:tc>
        <w:tc>
          <w:tcPr>
            <w:tcW w:w="850" w:type="dxa"/>
            <w:tcBorders>
              <w:top w:val="nil"/>
              <w:left w:val="nil"/>
              <w:bottom w:val="single" w:sz="4" w:space="0" w:color="auto"/>
              <w:right w:val="nil"/>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29 610</w:t>
            </w:r>
          </w:p>
        </w:tc>
        <w:tc>
          <w:tcPr>
            <w:tcW w:w="860" w:type="dxa"/>
            <w:tcBorders>
              <w:top w:val="nil"/>
              <w:left w:val="single" w:sz="8" w:space="0" w:color="auto"/>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10 328</w:t>
            </w:r>
          </w:p>
        </w:tc>
        <w:tc>
          <w:tcPr>
            <w:tcW w:w="851"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10 671</w:t>
            </w:r>
          </w:p>
        </w:tc>
        <w:tc>
          <w:tcPr>
            <w:tcW w:w="973" w:type="dxa"/>
            <w:tcBorders>
              <w:top w:val="nil"/>
              <w:left w:val="nil"/>
              <w:bottom w:val="single" w:sz="4" w:space="0" w:color="auto"/>
              <w:right w:val="single" w:sz="8"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20 999</w:t>
            </w:r>
          </w:p>
        </w:tc>
      </w:tr>
      <w:tr w:rsidR="00702FDC" w:rsidRPr="00702FDC" w:rsidTr="00702FDC">
        <w:trPr>
          <w:trHeight w:val="288"/>
        </w:trPr>
        <w:tc>
          <w:tcPr>
            <w:tcW w:w="1134" w:type="dxa"/>
            <w:tcBorders>
              <w:top w:val="nil"/>
              <w:left w:val="single" w:sz="8" w:space="0" w:color="auto"/>
              <w:bottom w:val="single" w:sz="4" w:space="0" w:color="auto"/>
              <w:right w:val="nil"/>
            </w:tcBorders>
            <w:shd w:val="clear" w:color="000000" w:fill="FCE4D6"/>
            <w:noWrap/>
            <w:vAlign w:val="bottom"/>
            <w:hideMark/>
          </w:tcPr>
          <w:p w:rsidR="00702FDC" w:rsidRPr="00702FDC" w:rsidRDefault="00702FDC" w:rsidP="00702FDC">
            <w:pPr>
              <w:spacing w:after="120" w:line="240" w:lineRule="auto"/>
              <w:jc w:val="center"/>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2015</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24 142</w:t>
            </w:r>
          </w:p>
        </w:tc>
        <w:tc>
          <w:tcPr>
            <w:tcW w:w="850"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25 874</w:t>
            </w:r>
          </w:p>
        </w:tc>
        <w:tc>
          <w:tcPr>
            <w:tcW w:w="850" w:type="dxa"/>
            <w:tcBorders>
              <w:top w:val="nil"/>
              <w:left w:val="nil"/>
              <w:bottom w:val="single" w:sz="4" w:space="0" w:color="auto"/>
              <w:right w:val="single" w:sz="8"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50 016</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13 842</w:t>
            </w:r>
          </w:p>
        </w:tc>
        <w:tc>
          <w:tcPr>
            <w:tcW w:w="851"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15 233</w:t>
            </w:r>
          </w:p>
        </w:tc>
        <w:tc>
          <w:tcPr>
            <w:tcW w:w="850" w:type="dxa"/>
            <w:tcBorders>
              <w:top w:val="nil"/>
              <w:left w:val="nil"/>
              <w:bottom w:val="single" w:sz="4" w:space="0" w:color="auto"/>
              <w:right w:val="nil"/>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29 075</w:t>
            </w:r>
          </w:p>
        </w:tc>
        <w:tc>
          <w:tcPr>
            <w:tcW w:w="860" w:type="dxa"/>
            <w:tcBorders>
              <w:top w:val="nil"/>
              <w:left w:val="single" w:sz="8" w:space="0" w:color="auto"/>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10 300</w:t>
            </w:r>
          </w:p>
        </w:tc>
        <w:tc>
          <w:tcPr>
            <w:tcW w:w="851"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10 641</w:t>
            </w:r>
          </w:p>
        </w:tc>
        <w:tc>
          <w:tcPr>
            <w:tcW w:w="973" w:type="dxa"/>
            <w:tcBorders>
              <w:top w:val="nil"/>
              <w:left w:val="nil"/>
              <w:bottom w:val="single" w:sz="4" w:space="0" w:color="auto"/>
              <w:right w:val="single" w:sz="8"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20 941</w:t>
            </w:r>
          </w:p>
        </w:tc>
      </w:tr>
      <w:tr w:rsidR="00702FDC" w:rsidRPr="00702FDC" w:rsidTr="00702FDC">
        <w:trPr>
          <w:trHeight w:val="288"/>
        </w:trPr>
        <w:tc>
          <w:tcPr>
            <w:tcW w:w="1134" w:type="dxa"/>
            <w:tcBorders>
              <w:top w:val="nil"/>
              <w:left w:val="single" w:sz="8" w:space="0" w:color="auto"/>
              <w:bottom w:val="single" w:sz="4" w:space="0" w:color="auto"/>
              <w:right w:val="nil"/>
            </w:tcBorders>
            <w:shd w:val="clear" w:color="000000" w:fill="FCE4D6"/>
            <w:noWrap/>
            <w:vAlign w:val="bottom"/>
            <w:hideMark/>
          </w:tcPr>
          <w:p w:rsidR="00702FDC" w:rsidRPr="00702FDC" w:rsidRDefault="00702FDC" w:rsidP="00702FDC">
            <w:pPr>
              <w:spacing w:after="120" w:line="240" w:lineRule="auto"/>
              <w:jc w:val="center"/>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2016</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23 786</w:t>
            </w:r>
          </w:p>
        </w:tc>
        <w:tc>
          <w:tcPr>
            <w:tcW w:w="850"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25 552</w:t>
            </w:r>
          </w:p>
        </w:tc>
        <w:tc>
          <w:tcPr>
            <w:tcW w:w="850" w:type="dxa"/>
            <w:tcBorders>
              <w:top w:val="nil"/>
              <w:left w:val="nil"/>
              <w:bottom w:val="single" w:sz="4" w:space="0" w:color="auto"/>
              <w:right w:val="single" w:sz="8"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49 338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13 625</w:t>
            </w:r>
          </w:p>
        </w:tc>
        <w:tc>
          <w:tcPr>
            <w:tcW w:w="851"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15 058</w:t>
            </w:r>
          </w:p>
        </w:tc>
        <w:tc>
          <w:tcPr>
            <w:tcW w:w="850" w:type="dxa"/>
            <w:tcBorders>
              <w:top w:val="nil"/>
              <w:left w:val="nil"/>
              <w:bottom w:val="single" w:sz="4" w:space="0" w:color="auto"/>
              <w:right w:val="nil"/>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28 683</w:t>
            </w:r>
          </w:p>
        </w:tc>
        <w:tc>
          <w:tcPr>
            <w:tcW w:w="860" w:type="dxa"/>
            <w:tcBorders>
              <w:top w:val="nil"/>
              <w:left w:val="single" w:sz="8" w:space="0" w:color="auto"/>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10 161</w:t>
            </w:r>
          </w:p>
        </w:tc>
        <w:tc>
          <w:tcPr>
            <w:tcW w:w="851"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10 494</w:t>
            </w:r>
          </w:p>
        </w:tc>
        <w:tc>
          <w:tcPr>
            <w:tcW w:w="973" w:type="dxa"/>
            <w:tcBorders>
              <w:top w:val="nil"/>
              <w:left w:val="nil"/>
              <w:bottom w:val="single" w:sz="4" w:space="0" w:color="auto"/>
              <w:right w:val="single" w:sz="8"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20 655</w:t>
            </w:r>
          </w:p>
        </w:tc>
      </w:tr>
      <w:tr w:rsidR="00702FDC" w:rsidRPr="00702FDC" w:rsidTr="00702FDC">
        <w:trPr>
          <w:trHeight w:val="288"/>
        </w:trPr>
        <w:tc>
          <w:tcPr>
            <w:tcW w:w="1134" w:type="dxa"/>
            <w:tcBorders>
              <w:top w:val="nil"/>
              <w:left w:val="single" w:sz="8" w:space="0" w:color="auto"/>
              <w:bottom w:val="single" w:sz="4" w:space="0" w:color="auto"/>
              <w:right w:val="nil"/>
            </w:tcBorders>
            <w:shd w:val="clear" w:color="000000" w:fill="FCE4D6"/>
            <w:noWrap/>
            <w:vAlign w:val="bottom"/>
            <w:hideMark/>
          </w:tcPr>
          <w:p w:rsidR="00702FDC" w:rsidRPr="00702FDC" w:rsidRDefault="00702FDC" w:rsidP="00702FDC">
            <w:pPr>
              <w:spacing w:after="120" w:line="240" w:lineRule="auto"/>
              <w:jc w:val="center"/>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2017</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23 489</w:t>
            </w:r>
          </w:p>
        </w:tc>
        <w:tc>
          <w:tcPr>
            <w:tcW w:w="850"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25 333</w:t>
            </w:r>
          </w:p>
        </w:tc>
        <w:tc>
          <w:tcPr>
            <w:tcW w:w="850" w:type="dxa"/>
            <w:tcBorders>
              <w:top w:val="nil"/>
              <w:left w:val="nil"/>
              <w:bottom w:val="single" w:sz="4" w:space="0" w:color="auto"/>
              <w:right w:val="single" w:sz="8"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48 822</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13 424</w:t>
            </w:r>
          </w:p>
        </w:tc>
        <w:tc>
          <w:tcPr>
            <w:tcW w:w="851"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14 926</w:t>
            </w:r>
          </w:p>
        </w:tc>
        <w:tc>
          <w:tcPr>
            <w:tcW w:w="850" w:type="dxa"/>
            <w:tcBorders>
              <w:top w:val="nil"/>
              <w:left w:val="nil"/>
              <w:bottom w:val="single" w:sz="4" w:space="0" w:color="auto"/>
              <w:right w:val="nil"/>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28 350</w:t>
            </w:r>
          </w:p>
        </w:tc>
        <w:tc>
          <w:tcPr>
            <w:tcW w:w="860" w:type="dxa"/>
            <w:tcBorders>
              <w:top w:val="nil"/>
              <w:left w:val="single" w:sz="8" w:space="0" w:color="auto"/>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10 065</w:t>
            </w:r>
          </w:p>
        </w:tc>
        <w:tc>
          <w:tcPr>
            <w:tcW w:w="851"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10 407</w:t>
            </w:r>
          </w:p>
        </w:tc>
        <w:tc>
          <w:tcPr>
            <w:tcW w:w="973" w:type="dxa"/>
            <w:tcBorders>
              <w:top w:val="nil"/>
              <w:left w:val="nil"/>
              <w:bottom w:val="single" w:sz="4" w:space="0" w:color="auto"/>
              <w:right w:val="single" w:sz="8"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20 472</w:t>
            </w:r>
          </w:p>
        </w:tc>
      </w:tr>
      <w:tr w:rsidR="00702FDC" w:rsidRPr="00702FDC" w:rsidTr="00702FDC">
        <w:trPr>
          <w:trHeight w:val="288"/>
        </w:trPr>
        <w:tc>
          <w:tcPr>
            <w:tcW w:w="1134" w:type="dxa"/>
            <w:tcBorders>
              <w:top w:val="nil"/>
              <w:left w:val="single" w:sz="8" w:space="0" w:color="auto"/>
              <w:bottom w:val="single" w:sz="4" w:space="0" w:color="auto"/>
              <w:right w:val="nil"/>
            </w:tcBorders>
            <w:shd w:val="clear" w:color="000000" w:fill="FCE4D6"/>
            <w:noWrap/>
            <w:vAlign w:val="bottom"/>
            <w:hideMark/>
          </w:tcPr>
          <w:p w:rsidR="00702FDC" w:rsidRPr="00702FDC" w:rsidRDefault="00702FDC" w:rsidP="00702FDC">
            <w:pPr>
              <w:spacing w:after="120" w:line="240" w:lineRule="auto"/>
              <w:jc w:val="center"/>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2018</w:t>
            </w:r>
          </w:p>
        </w:tc>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23 171</w:t>
            </w:r>
          </w:p>
        </w:tc>
        <w:tc>
          <w:tcPr>
            <w:tcW w:w="850"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25 106</w:t>
            </w:r>
          </w:p>
        </w:tc>
        <w:tc>
          <w:tcPr>
            <w:tcW w:w="850" w:type="dxa"/>
            <w:tcBorders>
              <w:top w:val="nil"/>
              <w:left w:val="nil"/>
              <w:bottom w:val="single" w:sz="4" w:space="0" w:color="auto"/>
              <w:right w:val="single" w:sz="8"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48 277</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13 247</w:t>
            </w:r>
          </w:p>
        </w:tc>
        <w:tc>
          <w:tcPr>
            <w:tcW w:w="851"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14 790</w:t>
            </w:r>
          </w:p>
        </w:tc>
        <w:tc>
          <w:tcPr>
            <w:tcW w:w="850" w:type="dxa"/>
            <w:tcBorders>
              <w:top w:val="nil"/>
              <w:left w:val="nil"/>
              <w:bottom w:val="single" w:sz="4" w:space="0" w:color="auto"/>
              <w:right w:val="nil"/>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28 037</w:t>
            </w:r>
          </w:p>
        </w:tc>
        <w:tc>
          <w:tcPr>
            <w:tcW w:w="860" w:type="dxa"/>
            <w:tcBorders>
              <w:top w:val="nil"/>
              <w:left w:val="single" w:sz="8" w:space="0" w:color="auto"/>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9 924</w:t>
            </w:r>
          </w:p>
        </w:tc>
        <w:tc>
          <w:tcPr>
            <w:tcW w:w="851" w:type="dxa"/>
            <w:tcBorders>
              <w:top w:val="nil"/>
              <w:left w:val="nil"/>
              <w:bottom w:val="single" w:sz="4"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10 316</w:t>
            </w:r>
          </w:p>
        </w:tc>
        <w:tc>
          <w:tcPr>
            <w:tcW w:w="973" w:type="dxa"/>
            <w:tcBorders>
              <w:top w:val="nil"/>
              <w:left w:val="nil"/>
              <w:bottom w:val="single" w:sz="4" w:space="0" w:color="auto"/>
              <w:right w:val="single" w:sz="8"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20 240</w:t>
            </w:r>
          </w:p>
        </w:tc>
      </w:tr>
      <w:tr w:rsidR="00702FDC" w:rsidRPr="00702FDC" w:rsidTr="00702FDC">
        <w:trPr>
          <w:trHeight w:val="300"/>
        </w:trPr>
        <w:tc>
          <w:tcPr>
            <w:tcW w:w="1134" w:type="dxa"/>
            <w:tcBorders>
              <w:top w:val="nil"/>
              <w:left w:val="single" w:sz="8" w:space="0" w:color="auto"/>
              <w:bottom w:val="single" w:sz="8" w:space="0" w:color="auto"/>
              <w:right w:val="nil"/>
            </w:tcBorders>
            <w:shd w:val="clear" w:color="000000" w:fill="FCE4D6"/>
            <w:noWrap/>
            <w:vAlign w:val="bottom"/>
            <w:hideMark/>
          </w:tcPr>
          <w:p w:rsidR="00702FDC" w:rsidRPr="00702FDC" w:rsidRDefault="00702FDC" w:rsidP="00702FDC">
            <w:pPr>
              <w:spacing w:after="120" w:line="240" w:lineRule="auto"/>
              <w:jc w:val="center"/>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2019</w:t>
            </w:r>
          </w:p>
        </w:tc>
        <w:tc>
          <w:tcPr>
            <w:tcW w:w="851" w:type="dxa"/>
            <w:tcBorders>
              <w:top w:val="nil"/>
              <w:left w:val="single" w:sz="8" w:space="0" w:color="auto"/>
              <w:bottom w:val="single" w:sz="8"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22 814</w:t>
            </w:r>
          </w:p>
        </w:tc>
        <w:tc>
          <w:tcPr>
            <w:tcW w:w="850" w:type="dxa"/>
            <w:tcBorders>
              <w:top w:val="nil"/>
              <w:left w:val="nil"/>
              <w:bottom w:val="single" w:sz="8"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24 747</w:t>
            </w:r>
          </w:p>
        </w:tc>
        <w:tc>
          <w:tcPr>
            <w:tcW w:w="850" w:type="dxa"/>
            <w:tcBorders>
              <w:top w:val="nil"/>
              <w:left w:val="nil"/>
              <w:bottom w:val="single" w:sz="8" w:space="0" w:color="auto"/>
              <w:right w:val="single" w:sz="8"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47 561</w:t>
            </w:r>
          </w:p>
        </w:tc>
        <w:tc>
          <w:tcPr>
            <w:tcW w:w="851" w:type="dxa"/>
            <w:gridSpan w:val="2"/>
            <w:tcBorders>
              <w:top w:val="nil"/>
              <w:left w:val="nil"/>
              <w:bottom w:val="single" w:sz="8"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12 990</w:t>
            </w:r>
          </w:p>
        </w:tc>
        <w:tc>
          <w:tcPr>
            <w:tcW w:w="851" w:type="dxa"/>
            <w:tcBorders>
              <w:top w:val="nil"/>
              <w:left w:val="nil"/>
              <w:bottom w:val="single" w:sz="8"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14 548</w:t>
            </w:r>
          </w:p>
        </w:tc>
        <w:tc>
          <w:tcPr>
            <w:tcW w:w="850" w:type="dxa"/>
            <w:tcBorders>
              <w:top w:val="nil"/>
              <w:left w:val="nil"/>
              <w:bottom w:val="single" w:sz="8" w:space="0" w:color="auto"/>
              <w:right w:val="nil"/>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27 538</w:t>
            </w:r>
          </w:p>
        </w:tc>
        <w:tc>
          <w:tcPr>
            <w:tcW w:w="860" w:type="dxa"/>
            <w:tcBorders>
              <w:top w:val="nil"/>
              <w:left w:val="single" w:sz="8" w:space="0" w:color="auto"/>
              <w:bottom w:val="single" w:sz="8"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9 824</w:t>
            </w:r>
          </w:p>
        </w:tc>
        <w:tc>
          <w:tcPr>
            <w:tcW w:w="851" w:type="dxa"/>
            <w:tcBorders>
              <w:top w:val="nil"/>
              <w:left w:val="nil"/>
              <w:bottom w:val="single" w:sz="8" w:space="0" w:color="auto"/>
              <w:right w:val="single" w:sz="4"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color w:val="000000"/>
                <w:sz w:val="24"/>
                <w:szCs w:val="24"/>
                <w:lang w:eastAsia="bg-BG"/>
              </w:rPr>
            </w:pPr>
            <w:r w:rsidRPr="00702FDC">
              <w:rPr>
                <w:rFonts w:eastAsia="Times New Roman" w:cstheme="minorHAnsi"/>
                <w:color w:val="000000"/>
                <w:sz w:val="24"/>
                <w:szCs w:val="24"/>
                <w:lang w:eastAsia="bg-BG"/>
              </w:rPr>
              <w:t>10 199</w:t>
            </w:r>
          </w:p>
        </w:tc>
        <w:tc>
          <w:tcPr>
            <w:tcW w:w="973" w:type="dxa"/>
            <w:tcBorders>
              <w:top w:val="nil"/>
              <w:left w:val="nil"/>
              <w:bottom w:val="single" w:sz="8" w:space="0" w:color="auto"/>
              <w:right w:val="single" w:sz="8" w:space="0" w:color="auto"/>
            </w:tcBorders>
            <w:shd w:val="clear" w:color="auto" w:fill="auto"/>
            <w:noWrap/>
            <w:vAlign w:val="bottom"/>
            <w:hideMark/>
          </w:tcPr>
          <w:p w:rsidR="00702FDC" w:rsidRPr="00702FDC" w:rsidRDefault="00702FDC" w:rsidP="00120B21">
            <w:pPr>
              <w:spacing w:after="120" w:line="240" w:lineRule="auto"/>
              <w:jc w:val="right"/>
              <w:rPr>
                <w:rFonts w:eastAsia="Times New Roman" w:cstheme="minorHAnsi"/>
                <w:b/>
                <w:bCs/>
                <w:color w:val="000000"/>
                <w:sz w:val="24"/>
                <w:szCs w:val="24"/>
                <w:lang w:eastAsia="bg-BG"/>
              </w:rPr>
            </w:pPr>
            <w:r w:rsidRPr="00702FDC">
              <w:rPr>
                <w:rFonts w:eastAsia="Times New Roman" w:cstheme="minorHAnsi"/>
                <w:b/>
                <w:bCs/>
                <w:color w:val="000000"/>
                <w:sz w:val="24"/>
                <w:szCs w:val="24"/>
                <w:lang w:eastAsia="bg-BG"/>
              </w:rPr>
              <w:t>20 023</w:t>
            </w:r>
          </w:p>
        </w:tc>
      </w:tr>
    </w:tbl>
    <w:p w:rsidR="00702FDC" w:rsidRDefault="00702FDC" w:rsidP="00156684">
      <w:pPr>
        <w:spacing w:after="45"/>
        <w:jc w:val="both"/>
        <w:rPr>
          <w:sz w:val="24"/>
          <w:szCs w:val="24"/>
          <w:lang w:val="bg-BG"/>
        </w:rPr>
      </w:pPr>
    </w:p>
    <w:p w:rsidR="002F4B2E" w:rsidRDefault="00F66E75" w:rsidP="00F66E75">
      <w:pPr>
        <w:spacing w:after="45"/>
        <w:jc w:val="center"/>
        <w:rPr>
          <w:i/>
          <w:sz w:val="24"/>
          <w:szCs w:val="24"/>
          <w:lang w:val="bg-BG"/>
        </w:rPr>
      </w:pPr>
      <w:r w:rsidRPr="002F4B2E">
        <w:rPr>
          <w:i/>
          <w:sz w:val="24"/>
          <w:szCs w:val="24"/>
          <w:lang w:val="bg-BG"/>
        </w:rPr>
        <w:t>Таблица 1</w:t>
      </w:r>
      <w:r w:rsidR="005D7B3B">
        <w:rPr>
          <w:i/>
          <w:sz w:val="24"/>
          <w:szCs w:val="24"/>
          <w:lang w:val="bg-BG"/>
        </w:rPr>
        <w:t>7</w:t>
      </w:r>
      <w:r w:rsidRPr="002F4B2E">
        <w:rPr>
          <w:i/>
          <w:sz w:val="24"/>
          <w:szCs w:val="24"/>
          <w:lang w:val="bg-BG"/>
        </w:rPr>
        <w:t>.</w:t>
      </w:r>
      <w:r>
        <w:rPr>
          <w:i/>
          <w:sz w:val="24"/>
          <w:szCs w:val="24"/>
          <w:lang w:val="bg-BG"/>
        </w:rPr>
        <w:t xml:space="preserve"> Население в градовете и селата в община Карлово по местоживеене и пол за периода 2010 – 2019 г.</w:t>
      </w:r>
      <w:r w:rsidR="001502FC">
        <w:rPr>
          <w:i/>
          <w:sz w:val="24"/>
          <w:szCs w:val="24"/>
          <w:lang w:val="bg-BG"/>
        </w:rPr>
        <w:t xml:space="preserve"> (източник НСИ)</w:t>
      </w:r>
    </w:p>
    <w:p w:rsidR="00F66E75" w:rsidRDefault="00F66E75" w:rsidP="00F66E75">
      <w:pPr>
        <w:spacing w:after="45"/>
        <w:jc w:val="both"/>
        <w:rPr>
          <w:sz w:val="24"/>
          <w:szCs w:val="24"/>
          <w:lang w:val="bg-BG"/>
        </w:rPr>
      </w:pPr>
    </w:p>
    <w:p w:rsidR="00F66E75" w:rsidRDefault="00FA0093" w:rsidP="00F66E75">
      <w:pPr>
        <w:spacing w:after="45"/>
        <w:jc w:val="both"/>
        <w:rPr>
          <w:sz w:val="24"/>
          <w:szCs w:val="24"/>
          <w:lang w:val="bg-BG"/>
        </w:rPr>
      </w:pPr>
      <w:r w:rsidRPr="00FA0093">
        <w:rPr>
          <w:sz w:val="24"/>
          <w:szCs w:val="24"/>
          <w:lang w:val="bg-BG"/>
        </w:rPr>
        <w:t>Видно от представените в таблиците данни, населението на общината за периода 2010 – 2019 година намалява с 6 095 души (на база общо), съответно 4 119 души по-малко в градовете и 1 977 души по-малко в селата. Тенденцията за намаляване е по-ясно изразена в градовете, отколкото в селата.</w:t>
      </w:r>
    </w:p>
    <w:p w:rsidR="00FA0093" w:rsidRPr="00FA0093" w:rsidRDefault="00FA0093" w:rsidP="00FA0093">
      <w:pPr>
        <w:spacing w:after="45"/>
        <w:jc w:val="both"/>
        <w:rPr>
          <w:sz w:val="24"/>
          <w:szCs w:val="24"/>
          <w:lang w:val="bg-BG"/>
        </w:rPr>
      </w:pPr>
      <w:r w:rsidRPr="00FA0093">
        <w:rPr>
          <w:sz w:val="24"/>
          <w:szCs w:val="24"/>
          <w:lang w:val="bg-BG"/>
        </w:rPr>
        <w:t xml:space="preserve">По отношение на прираста (естествен и механичен) тенденцията отново не е в положителна посока. Както естествения, така и механичния прираст за периода 2010 -2019 година остава отрицателен като пика при естествения прираст се отчита през 2015 година, когато се отчита показател -418. Следващите 4 години се задържа високо ниво на отрицателен естествен прираст. </w:t>
      </w:r>
    </w:p>
    <w:p w:rsidR="00FA0093" w:rsidRPr="00FA0093" w:rsidRDefault="00FA0093" w:rsidP="00FA0093">
      <w:pPr>
        <w:spacing w:after="45"/>
        <w:jc w:val="both"/>
        <w:rPr>
          <w:sz w:val="24"/>
          <w:szCs w:val="24"/>
          <w:lang w:val="bg-BG"/>
        </w:rPr>
      </w:pPr>
      <w:r w:rsidRPr="00FA0093">
        <w:rPr>
          <w:sz w:val="24"/>
          <w:szCs w:val="24"/>
          <w:lang w:val="bg-BG"/>
        </w:rPr>
        <w:t>По отношение на механичния естествен прираст за разглежданият период най-висока отрицателна стойност е в началото на периода (2010 г.), когато е отчетен -502. За 2019 г. той е -337, като същият е с най-висока стойност след 2010 г. Най-ниската стойност от -57 е отчетена през 2012 г., когато по отношение на мъжете е отчетен положителен механичен прираст.</w:t>
      </w:r>
    </w:p>
    <w:p w:rsidR="00F66E75" w:rsidRDefault="00FA0093" w:rsidP="00FA0093">
      <w:pPr>
        <w:spacing w:after="45"/>
        <w:jc w:val="both"/>
        <w:rPr>
          <w:sz w:val="24"/>
          <w:szCs w:val="24"/>
          <w:lang w:val="bg-BG"/>
        </w:rPr>
      </w:pPr>
      <w:r w:rsidRPr="00FA0093">
        <w:rPr>
          <w:sz w:val="24"/>
          <w:szCs w:val="24"/>
          <w:lang w:val="bg-BG"/>
        </w:rPr>
        <w:t>По-долу в табличен вид са представени стойностите на естествения и механичния прираст за периода 2010 – 2019 г.</w:t>
      </w:r>
    </w:p>
    <w:p w:rsidR="00F66E75" w:rsidRDefault="00F66E75" w:rsidP="00F66E75">
      <w:pPr>
        <w:spacing w:after="45"/>
        <w:jc w:val="both"/>
        <w:rPr>
          <w:sz w:val="24"/>
          <w:szCs w:val="24"/>
          <w:lang w:val="bg-BG"/>
        </w:rPr>
      </w:pPr>
    </w:p>
    <w:p w:rsidR="00F66E75" w:rsidRDefault="00F66E75" w:rsidP="00F66E75">
      <w:pPr>
        <w:spacing w:after="45"/>
        <w:jc w:val="both"/>
        <w:rPr>
          <w:sz w:val="24"/>
          <w:szCs w:val="24"/>
          <w:lang w:val="bg-BG"/>
        </w:rPr>
      </w:pPr>
    </w:p>
    <w:p w:rsidR="00F66E75" w:rsidRDefault="00F66E75" w:rsidP="00F66E75">
      <w:pPr>
        <w:spacing w:after="45"/>
        <w:jc w:val="both"/>
        <w:rPr>
          <w:sz w:val="24"/>
          <w:szCs w:val="24"/>
          <w:lang w:val="bg-BG"/>
        </w:rPr>
      </w:pPr>
    </w:p>
    <w:p w:rsidR="001502FC" w:rsidRDefault="001502FC" w:rsidP="00F66E75">
      <w:pPr>
        <w:spacing w:after="45"/>
        <w:jc w:val="both"/>
        <w:rPr>
          <w:sz w:val="24"/>
          <w:szCs w:val="24"/>
          <w:lang w:val="bg-BG"/>
        </w:rPr>
      </w:pPr>
    </w:p>
    <w:p w:rsidR="001502FC" w:rsidRDefault="001502FC" w:rsidP="00F66E75">
      <w:pPr>
        <w:spacing w:after="45"/>
        <w:jc w:val="both"/>
        <w:rPr>
          <w:sz w:val="24"/>
          <w:szCs w:val="24"/>
          <w:lang w:val="bg-BG"/>
        </w:rPr>
      </w:pPr>
    </w:p>
    <w:tbl>
      <w:tblPr>
        <w:tblW w:w="9127" w:type="dxa"/>
        <w:tblCellMar>
          <w:left w:w="70" w:type="dxa"/>
          <w:right w:w="70" w:type="dxa"/>
        </w:tblCellMar>
        <w:tblLook w:val="04A0" w:firstRow="1" w:lastRow="0" w:firstColumn="1" w:lastColumn="0" w:noHBand="0" w:noVBand="1"/>
      </w:tblPr>
      <w:tblGrid>
        <w:gridCol w:w="1134"/>
        <w:gridCol w:w="983"/>
        <w:gridCol w:w="851"/>
        <w:gridCol w:w="850"/>
        <w:gridCol w:w="851"/>
        <w:gridCol w:w="850"/>
        <w:gridCol w:w="851"/>
        <w:gridCol w:w="992"/>
        <w:gridCol w:w="850"/>
        <w:gridCol w:w="903"/>
        <w:gridCol w:w="12"/>
      </w:tblGrid>
      <w:tr w:rsidR="001502FC" w:rsidRPr="00767A47" w:rsidTr="001502FC">
        <w:trPr>
          <w:trHeight w:val="288"/>
        </w:trPr>
        <w:tc>
          <w:tcPr>
            <w:tcW w:w="1134" w:type="dxa"/>
            <w:tcBorders>
              <w:top w:val="nil"/>
              <w:left w:val="nil"/>
              <w:bottom w:val="nil"/>
              <w:right w:val="nil"/>
            </w:tcBorders>
            <w:shd w:val="clear" w:color="auto" w:fill="auto"/>
            <w:noWrap/>
            <w:vAlign w:val="bottom"/>
            <w:hideMark/>
          </w:tcPr>
          <w:p w:rsidR="001502FC" w:rsidRPr="00767A47" w:rsidRDefault="001502FC" w:rsidP="00120B21">
            <w:pPr>
              <w:spacing w:after="120" w:line="240" w:lineRule="auto"/>
              <w:rPr>
                <w:rFonts w:ascii="Times New Roman" w:eastAsia="Times New Roman" w:hAnsi="Times New Roman" w:cs="Times New Roman"/>
                <w:sz w:val="24"/>
                <w:szCs w:val="24"/>
                <w:lang w:eastAsia="bg-BG"/>
              </w:rPr>
            </w:pPr>
          </w:p>
        </w:tc>
        <w:tc>
          <w:tcPr>
            <w:tcW w:w="2684" w:type="dxa"/>
            <w:gridSpan w:val="3"/>
            <w:tcBorders>
              <w:top w:val="single" w:sz="8" w:space="0" w:color="auto"/>
              <w:left w:val="single" w:sz="8" w:space="0" w:color="auto"/>
              <w:bottom w:val="single" w:sz="4" w:space="0" w:color="auto"/>
              <w:right w:val="single" w:sz="8" w:space="0" w:color="000000"/>
            </w:tcBorders>
            <w:shd w:val="clear" w:color="auto" w:fill="BFBFBF" w:themeFill="background1" w:themeFillShade="BF"/>
            <w:noWrap/>
            <w:vAlign w:val="bottom"/>
            <w:hideMark/>
          </w:tcPr>
          <w:p w:rsidR="001502FC" w:rsidRPr="001502FC" w:rsidRDefault="001502FC" w:rsidP="00120B21">
            <w:pPr>
              <w:spacing w:after="120" w:line="240" w:lineRule="auto"/>
              <w:jc w:val="center"/>
              <w:rPr>
                <w:rFonts w:ascii="Calibri" w:eastAsia="Times New Roman" w:hAnsi="Calibri" w:cs="Calibri"/>
                <w:b/>
                <w:bCs/>
                <w:color w:val="000000"/>
                <w:lang w:val="bg-BG" w:eastAsia="bg-BG"/>
              </w:rPr>
            </w:pPr>
            <w:r w:rsidRPr="001502FC">
              <w:rPr>
                <w:rFonts w:ascii="Calibri" w:eastAsia="Times New Roman" w:hAnsi="Calibri" w:cs="Calibri"/>
                <w:b/>
                <w:bCs/>
                <w:color w:val="000000"/>
                <w:lang w:val="bg-BG" w:eastAsia="bg-BG"/>
              </w:rPr>
              <w:t>Раждаемост</w:t>
            </w:r>
          </w:p>
        </w:tc>
        <w:tc>
          <w:tcPr>
            <w:tcW w:w="2552" w:type="dxa"/>
            <w:gridSpan w:val="3"/>
            <w:tcBorders>
              <w:top w:val="single" w:sz="8" w:space="0" w:color="auto"/>
              <w:left w:val="nil"/>
              <w:bottom w:val="single" w:sz="4" w:space="0" w:color="auto"/>
              <w:right w:val="single" w:sz="4" w:space="0" w:color="auto"/>
            </w:tcBorders>
            <w:shd w:val="clear" w:color="auto" w:fill="BFBFBF" w:themeFill="background1" w:themeFillShade="BF"/>
            <w:noWrap/>
            <w:vAlign w:val="bottom"/>
            <w:hideMark/>
          </w:tcPr>
          <w:p w:rsidR="001502FC" w:rsidRPr="001502FC" w:rsidRDefault="001502FC" w:rsidP="00120B21">
            <w:pPr>
              <w:spacing w:after="120" w:line="240" w:lineRule="auto"/>
              <w:jc w:val="center"/>
              <w:rPr>
                <w:rFonts w:ascii="Calibri" w:eastAsia="Times New Roman" w:hAnsi="Calibri" w:cs="Calibri"/>
                <w:b/>
                <w:bCs/>
                <w:color w:val="000000"/>
                <w:lang w:val="bg-BG" w:eastAsia="bg-BG"/>
              </w:rPr>
            </w:pPr>
            <w:r w:rsidRPr="001502FC">
              <w:rPr>
                <w:rFonts w:ascii="Calibri" w:eastAsia="Times New Roman" w:hAnsi="Calibri" w:cs="Calibri"/>
                <w:b/>
                <w:bCs/>
                <w:color w:val="000000"/>
                <w:lang w:val="bg-BG" w:eastAsia="bg-BG"/>
              </w:rPr>
              <w:t>Смъртност</w:t>
            </w:r>
          </w:p>
        </w:tc>
        <w:tc>
          <w:tcPr>
            <w:tcW w:w="2757" w:type="dxa"/>
            <w:gridSpan w:val="4"/>
            <w:tcBorders>
              <w:top w:val="single" w:sz="8" w:space="0" w:color="auto"/>
              <w:left w:val="single" w:sz="8" w:space="0" w:color="auto"/>
              <w:bottom w:val="single" w:sz="4" w:space="0" w:color="auto"/>
              <w:right w:val="single" w:sz="8" w:space="0" w:color="000000"/>
            </w:tcBorders>
            <w:shd w:val="clear" w:color="auto" w:fill="A8D08D" w:themeFill="accent6" w:themeFillTint="99"/>
            <w:noWrap/>
            <w:vAlign w:val="bottom"/>
            <w:hideMark/>
          </w:tcPr>
          <w:p w:rsidR="001502FC" w:rsidRPr="001502FC" w:rsidRDefault="001502FC" w:rsidP="00120B21">
            <w:pPr>
              <w:spacing w:after="120" w:line="240" w:lineRule="auto"/>
              <w:jc w:val="center"/>
              <w:rPr>
                <w:rFonts w:ascii="Calibri" w:eastAsia="Times New Roman" w:hAnsi="Calibri" w:cs="Calibri"/>
                <w:b/>
                <w:bCs/>
                <w:color w:val="000000"/>
                <w:lang w:val="bg-BG" w:eastAsia="bg-BG"/>
              </w:rPr>
            </w:pPr>
            <w:r w:rsidRPr="001502FC">
              <w:rPr>
                <w:rFonts w:ascii="Calibri" w:eastAsia="Times New Roman" w:hAnsi="Calibri" w:cs="Calibri"/>
                <w:b/>
                <w:bCs/>
                <w:color w:val="000000"/>
                <w:lang w:val="bg-BG" w:eastAsia="bg-BG"/>
              </w:rPr>
              <w:t>Естествен прираст</w:t>
            </w:r>
          </w:p>
        </w:tc>
      </w:tr>
      <w:tr w:rsidR="001502FC" w:rsidRPr="00767A47" w:rsidTr="001502FC">
        <w:trPr>
          <w:gridAfter w:val="1"/>
          <w:wAfter w:w="12" w:type="dxa"/>
          <w:trHeight w:val="300"/>
        </w:trPr>
        <w:tc>
          <w:tcPr>
            <w:tcW w:w="1134" w:type="dxa"/>
            <w:tcBorders>
              <w:top w:val="nil"/>
              <w:left w:val="nil"/>
              <w:bottom w:val="nil"/>
              <w:right w:val="nil"/>
            </w:tcBorders>
            <w:shd w:val="clear" w:color="auto" w:fill="auto"/>
            <w:noWrap/>
            <w:vAlign w:val="bottom"/>
            <w:hideMark/>
          </w:tcPr>
          <w:p w:rsidR="001502FC" w:rsidRPr="00767A47" w:rsidRDefault="001502FC" w:rsidP="00120B21">
            <w:pPr>
              <w:spacing w:after="120" w:line="240" w:lineRule="auto"/>
              <w:jc w:val="center"/>
              <w:rPr>
                <w:rFonts w:ascii="Calibri" w:eastAsia="Times New Roman" w:hAnsi="Calibri" w:cs="Calibri"/>
                <w:b/>
                <w:bCs/>
                <w:color w:val="000000"/>
                <w:lang w:eastAsia="bg-BG"/>
              </w:rPr>
            </w:pPr>
          </w:p>
        </w:tc>
        <w:tc>
          <w:tcPr>
            <w:tcW w:w="983" w:type="dxa"/>
            <w:tcBorders>
              <w:top w:val="nil"/>
              <w:left w:val="single" w:sz="8" w:space="0" w:color="auto"/>
              <w:bottom w:val="nil"/>
              <w:right w:val="single" w:sz="4" w:space="0" w:color="auto"/>
            </w:tcBorders>
            <w:shd w:val="clear" w:color="auto" w:fill="F2F2F2" w:themeFill="background1" w:themeFillShade="F2"/>
            <w:noWrap/>
            <w:vAlign w:val="bottom"/>
            <w:hideMark/>
          </w:tcPr>
          <w:p w:rsidR="001502FC" w:rsidRPr="001502FC" w:rsidRDefault="001502FC" w:rsidP="00120B21">
            <w:pPr>
              <w:spacing w:after="120" w:line="240" w:lineRule="auto"/>
              <w:jc w:val="center"/>
              <w:rPr>
                <w:rFonts w:ascii="Calibri" w:eastAsia="Times New Roman" w:hAnsi="Calibri" w:cs="Calibri"/>
                <w:b/>
                <w:bCs/>
                <w:color w:val="000000"/>
                <w:lang w:val="bg-BG" w:eastAsia="bg-BG"/>
              </w:rPr>
            </w:pPr>
            <w:r w:rsidRPr="001502FC">
              <w:rPr>
                <w:rFonts w:ascii="Calibri" w:eastAsia="Times New Roman" w:hAnsi="Calibri" w:cs="Calibri"/>
                <w:b/>
                <w:bCs/>
                <w:color w:val="000000"/>
                <w:lang w:val="bg-BG" w:eastAsia="bg-BG"/>
              </w:rPr>
              <w:t>мъже</w:t>
            </w:r>
          </w:p>
        </w:tc>
        <w:tc>
          <w:tcPr>
            <w:tcW w:w="851" w:type="dxa"/>
            <w:tcBorders>
              <w:top w:val="nil"/>
              <w:left w:val="nil"/>
              <w:bottom w:val="nil"/>
              <w:right w:val="single" w:sz="4" w:space="0" w:color="auto"/>
            </w:tcBorders>
            <w:shd w:val="clear" w:color="auto" w:fill="F2F2F2" w:themeFill="background1" w:themeFillShade="F2"/>
            <w:noWrap/>
            <w:vAlign w:val="bottom"/>
            <w:hideMark/>
          </w:tcPr>
          <w:p w:rsidR="001502FC" w:rsidRPr="001502FC" w:rsidRDefault="001502FC" w:rsidP="00120B21">
            <w:pPr>
              <w:spacing w:after="120" w:line="240" w:lineRule="auto"/>
              <w:jc w:val="center"/>
              <w:rPr>
                <w:rFonts w:ascii="Calibri" w:eastAsia="Times New Roman" w:hAnsi="Calibri" w:cs="Calibri"/>
                <w:b/>
                <w:bCs/>
                <w:color w:val="000000"/>
                <w:lang w:val="bg-BG" w:eastAsia="bg-BG"/>
              </w:rPr>
            </w:pPr>
            <w:r w:rsidRPr="001502FC">
              <w:rPr>
                <w:rFonts w:ascii="Calibri" w:eastAsia="Times New Roman" w:hAnsi="Calibri" w:cs="Calibri"/>
                <w:b/>
                <w:bCs/>
                <w:color w:val="000000"/>
                <w:lang w:val="bg-BG" w:eastAsia="bg-BG"/>
              </w:rPr>
              <w:t>жени</w:t>
            </w:r>
          </w:p>
        </w:tc>
        <w:tc>
          <w:tcPr>
            <w:tcW w:w="850" w:type="dxa"/>
            <w:tcBorders>
              <w:top w:val="nil"/>
              <w:left w:val="nil"/>
              <w:bottom w:val="nil"/>
              <w:right w:val="single" w:sz="8" w:space="0" w:color="auto"/>
            </w:tcBorders>
            <w:shd w:val="clear" w:color="auto" w:fill="F2F2F2" w:themeFill="background1" w:themeFillShade="F2"/>
            <w:noWrap/>
            <w:vAlign w:val="bottom"/>
            <w:hideMark/>
          </w:tcPr>
          <w:p w:rsidR="001502FC" w:rsidRPr="001502FC" w:rsidRDefault="001502FC" w:rsidP="00120B21">
            <w:pPr>
              <w:spacing w:after="120" w:line="240" w:lineRule="auto"/>
              <w:jc w:val="center"/>
              <w:rPr>
                <w:rFonts w:ascii="Calibri" w:eastAsia="Times New Roman" w:hAnsi="Calibri" w:cs="Calibri"/>
                <w:b/>
                <w:bCs/>
                <w:color w:val="000000"/>
                <w:lang w:val="bg-BG" w:eastAsia="bg-BG"/>
              </w:rPr>
            </w:pPr>
            <w:r w:rsidRPr="001502FC">
              <w:rPr>
                <w:rFonts w:ascii="Calibri" w:eastAsia="Times New Roman" w:hAnsi="Calibri" w:cs="Calibri"/>
                <w:b/>
                <w:bCs/>
                <w:color w:val="000000"/>
                <w:lang w:val="bg-BG" w:eastAsia="bg-BG"/>
              </w:rPr>
              <w:t>общо</w:t>
            </w:r>
          </w:p>
        </w:tc>
        <w:tc>
          <w:tcPr>
            <w:tcW w:w="851" w:type="dxa"/>
            <w:tcBorders>
              <w:top w:val="nil"/>
              <w:left w:val="nil"/>
              <w:bottom w:val="nil"/>
              <w:right w:val="single" w:sz="4" w:space="0" w:color="auto"/>
            </w:tcBorders>
            <w:shd w:val="clear" w:color="auto" w:fill="F2F2F2" w:themeFill="background1" w:themeFillShade="F2"/>
            <w:noWrap/>
            <w:vAlign w:val="bottom"/>
            <w:hideMark/>
          </w:tcPr>
          <w:p w:rsidR="001502FC" w:rsidRPr="001502FC" w:rsidRDefault="001502FC" w:rsidP="00120B21">
            <w:pPr>
              <w:spacing w:after="120" w:line="240" w:lineRule="auto"/>
              <w:jc w:val="center"/>
              <w:rPr>
                <w:rFonts w:ascii="Calibri" w:eastAsia="Times New Roman" w:hAnsi="Calibri" w:cs="Calibri"/>
                <w:b/>
                <w:bCs/>
                <w:color w:val="000000"/>
                <w:lang w:val="bg-BG" w:eastAsia="bg-BG"/>
              </w:rPr>
            </w:pPr>
            <w:r w:rsidRPr="001502FC">
              <w:rPr>
                <w:rFonts w:ascii="Calibri" w:eastAsia="Times New Roman" w:hAnsi="Calibri" w:cs="Calibri"/>
                <w:b/>
                <w:bCs/>
                <w:color w:val="000000"/>
                <w:lang w:val="bg-BG" w:eastAsia="bg-BG"/>
              </w:rPr>
              <w:t>мъже</w:t>
            </w:r>
          </w:p>
        </w:tc>
        <w:tc>
          <w:tcPr>
            <w:tcW w:w="850" w:type="dxa"/>
            <w:tcBorders>
              <w:top w:val="nil"/>
              <w:left w:val="nil"/>
              <w:bottom w:val="nil"/>
              <w:right w:val="single" w:sz="4" w:space="0" w:color="auto"/>
            </w:tcBorders>
            <w:shd w:val="clear" w:color="auto" w:fill="F2F2F2" w:themeFill="background1" w:themeFillShade="F2"/>
            <w:noWrap/>
            <w:vAlign w:val="bottom"/>
            <w:hideMark/>
          </w:tcPr>
          <w:p w:rsidR="001502FC" w:rsidRPr="001502FC" w:rsidRDefault="001502FC" w:rsidP="00120B21">
            <w:pPr>
              <w:spacing w:after="120" w:line="240" w:lineRule="auto"/>
              <w:jc w:val="center"/>
              <w:rPr>
                <w:rFonts w:ascii="Calibri" w:eastAsia="Times New Roman" w:hAnsi="Calibri" w:cs="Calibri"/>
                <w:b/>
                <w:bCs/>
                <w:color w:val="000000"/>
                <w:lang w:val="bg-BG" w:eastAsia="bg-BG"/>
              </w:rPr>
            </w:pPr>
            <w:r w:rsidRPr="001502FC">
              <w:rPr>
                <w:rFonts w:ascii="Calibri" w:eastAsia="Times New Roman" w:hAnsi="Calibri" w:cs="Calibri"/>
                <w:b/>
                <w:bCs/>
                <w:color w:val="000000"/>
                <w:lang w:val="bg-BG" w:eastAsia="bg-BG"/>
              </w:rPr>
              <w:t>жени</w:t>
            </w:r>
          </w:p>
        </w:tc>
        <w:tc>
          <w:tcPr>
            <w:tcW w:w="851" w:type="dxa"/>
            <w:tcBorders>
              <w:top w:val="nil"/>
              <w:left w:val="nil"/>
              <w:bottom w:val="nil"/>
              <w:right w:val="nil"/>
            </w:tcBorders>
            <w:shd w:val="clear" w:color="auto" w:fill="F2F2F2" w:themeFill="background1" w:themeFillShade="F2"/>
            <w:noWrap/>
            <w:vAlign w:val="bottom"/>
            <w:hideMark/>
          </w:tcPr>
          <w:p w:rsidR="001502FC" w:rsidRPr="001502FC" w:rsidRDefault="001502FC" w:rsidP="00120B21">
            <w:pPr>
              <w:spacing w:after="120" w:line="240" w:lineRule="auto"/>
              <w:jc w:val="center"/>
              <w:rPr>
                <w:rFonts w:ascii="Calibri" w:eastAsia="Times New Roman" w:hAnsi="Calibri" w:cs="Calibri"/>
                <w:b/>
                <w:bCs/>
                <w:color w:val="000000"/>
                <w:lang w:val="bg-BG" w:eastAsia="bg-BG"/>
              </w:rPr>
            </w:pPr>
            <w:r w:rsidRPr="001502FC">
              <w:rPr>
                <w:rFonts w:ascii="Calibri" w:eastAsia="Times New Roman" w:hAnsi="Calibri" w:cs="Calibri"/>
                <w:b/>
                <w:bCs/>
                <w:color w:val="000000"/>
                <w:lang w:val="bg-BG" w:eastAsia="bg-BG"/>
              </w:rPr>
              <w:t>общо</w:t>
            </w:r>
          </w:p>
        </w:tc>
        <w:tc>
          <w:tcPr>
            <w:tcW w:w="992" w:type="dxa"/>
            <w:tcBorders>
              <w:top w:val="nil"/>
              <w:left w:val="single" w:sz="8" w:space="0" w:color="auto"/>
              <w:bottom w:val="single" w:sz="8" w:space="0" w:color="auto"/>
              <w:right w:val="single" w:sz="4" w:space="0" w:color="auto"/>
            </w:tcBorders>
            <w:shd w:val="clear" w:color="000000" w:fill="E2EFDA"/>
            <w:noWrap/>
            <w:vAlign w:val="bottom"/>
            <w:hideMark/>
          </w:tcPr>
          <w:p w:rsidR="001502FC" w:rsidRPr="001502FC" w:rsidRDefault="001502FC" w:rsidP="00120B21">
            <w:pPr>
              <w:spacing w:after="120" w:line="240" w:lineRule="auto"/>
              <w:jc w:val="center"/>
              <w:rPr>
                <w:rFonts w:ascii="Calibri" w:eastAsia="Times New Roman" w:hAnsi="Calibri" w:cs="Calibri"/>
                <w:b/>
                <w:bCs/>
                <w:color w:val="000000"/>
                <w:lang w:val="bg-BG" w:eastAsia="bg-BG"/>
              </w:rPr>
            </w:pPr>
            <w:r w:rsidRPr="001502FC">
              <w:rPr>
                <w:rFonts w:ascii="Calibri" w:eastAsia="Times New Roman" w:hAnsi="Calibri" w:cs="Calibri"/>
                <w:b/>
                <w:bCs/>
                <w:color w:val="000000"/>
                <w:lang w:val="bg-BG" w:eastAsia="bg-BG"/>
              </w:rPr>
              <w:t xml:space="preserve">мъже </w:t>
            </w:r>
          </w:p>
        </w:tc>
        <w:tc>
          <w:tcPr>
            <w:tcW w:w="850" w:type="dxa"/>
            <w:tcBorders>
              <w:top w:val="nil"/>
              <w:left w:val="nil"/>
              <w:bottom w:val="single" w:sz="8" w:space="0" w:color="auto"/>
              <w:right w:val="single" w:sz="4" w:space="0" w:color="auto"/>
            </w:tcBorders>
            <w:shd w:val="clear" w:color="000000" w:fill="E2EFDA"/>
            <w:noWrap/>
            <w:vAlign w:val="bottom"/>
            <w:hideMark/>
          </w:tcPr>
          <w:p w:rsidR="001502FC" w:rsidRPr="001502FC" w:rsidRDefault="001502FC" w:rsidP="00120B21">
            <w:pPr>
              <w:spacing w:after="120" w:line="240" w:lineRule="auto"/>
              <w:jc w:val="center"/>
              <w:rPr>
                <w:rFonts w:ascii="Calibri" w:eastAsia="Times New Roman" w:hAnsi="Calibri" w:cs="Calibri"/>
                <w:b/>
                <w:bCs/>
                <w:color w:val="000000"/>
                <w:lang w:val="bg-BG" w:eastAsia="bg-BG"/>
              </w:rPr>
            </w:pPr>
            <w:r w:rsidRPr="001502FC">
              <w:rPr>
                <w:rFonts w:ascii="Calibri" w:eastAsia="Times New Roman" w:hAnsi="Calibri" w:cs="Calibri"/>
                <w:b/>
                <w:bCs/>
                <w:color w:val="000000"/>
                <w:lang w:val="bg-BG" w:eastAsia="bg-BG"/>
              </w:rPr>
              <w:t>жени</w:t>
            </w:r>
          </w:p>
        </w:tc>
        <w:tc>
          <w:tcPr>
            <w:tcW w:w="903" w:type="dxa"/>
            <w:tcBorders>
              <w:top w:val="nil"/>
              <w:left w:val="nil"/>
              <w:bottom w:val="single" w:sz="8" w:space="0" w:color="auto"/>
              <w:right w:val="single" w:sz="8" w:space="0" w:color="auto"/>
            </w:tcBorders>
            <w:shd w:val="clear" w:color="000000" w:fill="E2EFDA"/>
            <w:noWrap/>
            <w:vAlign w:val="bottom"/>
            <w:hideMark/>
          </w:tcPr>
          <w:p w:rsidR="001502FC" w:rsidRPr="001502FC" w:rsidRDefault="001502FC" w:rsidP="00120B21">
            <w:pPr>
              <w:spacing w:after="120" w:line="240" w:lineRule="auto"/>
              <w:jc w:val="center"/>
              <w:rPr>
                <w:rFonts w:ascii="Calibri" w:eastAsia="Times New Roman" w:hAnsi="Calibri" w:cs="Calibri"/>
                <w:b/>
                <w:bCs/>
                <w:color w:val="000000"/>
                <w:lang w:val="bg-BG" w:eastAsia="bg-BG"/>
              </w:rPr>
            </w:pPr>
            <w:r w:rsidRPr="001502FC">
              <w:rPr>
                <w:rFonts w:ascii="Calibri" w:eastAsia="Times New Roman" w:hAnsi="Calibri" w:cs="Calibri"/>
                <w:b/>
                <w:bCs/>
                <w:color w:val="000000"/>
                <w:lang w:val="bg-BG" w:eastAsia="bg-BG"/>
              </w:rPr>
              <w:t>общо</w:t>
            </w:r>
          </w:p>
        </w:tc>
      </w:tr>
      <w:tr w:rsidR="001502FC" w:rsidRPr="00767A47" w:rsidTr="00120B21">
        <w:trPr>
          <w:gridAfter w:val="1"/>
          <w:wAfter w:w="12" w:type="dxa"/>
          <w:trHeight w:val="288"/>
        </w:trPr>
        <w:tc>
          <w:tcPr>
            <w:tcW w:w="1134" w:type="dxa"/>
            <w:tcBorders>
              <w:top w:val="single" w:sz="8" w:space="0" w:color="auto"/>
              <w:left w:val="single" w:sz="8" w:space="0" w:color="auto"/>
              <w:bottom w:val="single" w:sz="4" w:space="0" w:color="auto"/>
              <w:right w:val="nil"/>
            </w:tcBorders>
            <w:shd w:val="clear" w:color="000000" w:fill="FCE4D6"/>
            <w:noWrap/>
            <w:vAlign w:val="bottom"/>
            <w:hideMark/>
          </w:tcPr>
          <w:p w:rsidR="001502FC" w:rsidRPr="00767A47" w:rsidRDefault="001502FC" w:rsidP="001502FC">
            <w:pPr>
              <w:spacing w:after="120" w:line="240" w:lineRule="auto"/>
              <w:jc w:val="center"/>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2010</w:t>
            </w:r>
          </w:p>
        </w:tc>
        <w:tc>
          <w:tcPr>
            <w:tcW w:w="98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282</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242</w:t>
            </w:r>
          </w:p>
        </w:tc>
        <w:tc>
          <w:tcPr>
            <w:tcW w:w="850" w:type="dxa"/>
            <w:tcBorders>
              <w:top w:val="single" w:sz="8" w:space="0" w:color="auto"/>
              <w:left w:val="nil"/>
              <w:bottom w:val="single" w:sz="4" w:space="0" w:color="auto"/>
              <w:right w:val="single" w:sz="8"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524</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429</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396</w:t>
            </w:r>
          </w:p>
        </w:tc>
        <w:tc>
          <w:tcPr>
            <w:tcW w:w="851" w:type="dxa"/>
            <w:tcBorders>
              <w:top w:val="single" w:sz="8" w:space="0" w:color="auto"/>
              <w:left w:val="nil"/>
              <w:bottom w:val="single" w:sz="4" w:space="0" w:color="auto"/>
              <w:right w:val="nil"/>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825</w:t>
            </w:r>
          </w:p>
        </w:tc>
        <w:tc>
          <w:tcPr>
            <w:tcW w:w="992" w:type="dxa"/>
            <w:tcBorders>
              <w:top w:val="nil"/>
              <w:left w:val="single" w:sz="8" w:space="0" w:color="auto"/>
              <w:bottom w:val="single" w:sz="4" w:space="0" w:color="auto"/>
              <w:right w:val="single" w:sz="4"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-147</w:t>
            </w:r>
          </w:p>
        </w:tc>
        <w:tc>
          <w:tcPr>
            <w:tcW w:w="850" w:type="dxa"/>
            <w:tcBorders>
              <w:top w:val="nil"/>
              <w:left w:val="nil"/>
              <w:bottom w:val="single" w:sz="4" w:space="0" w:color="auto"/>
              <w:right w:val="single" w:sz="4"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-154</w:t>
            </w:r>
          </w:p>
        </w:tc>
        <w:tc>
          <w:tcPr>
            <w:tcW w:w="903" w:type="dxa"/>
            <w:tcBorders>
              <w:top w:val="nil"/>
              <w:left w:val="nil"/>
              <w:bottom w:val="single" w:sz="4" w:space="0" w:color="auto"/>
              <w:right w:val="single" w:sz="8"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-301</w:t>
            </w:r>
          </w:p>
        </w:tc>
      </w:tr>
      <w:tr w:rsidR="001502FC" w:rsidRPr="00767A47" w:rsidTr="00120B21">
        <w:trPr>
          <w:gridAfter w:val="1"/>
          <w:wAfter w:w="12" w:type="dxa"/>
          <w:trHeight w:val="288"/>
        </w:trPr>
        <w:tc>
          <w:tcPr>
            <w:tcW w:w="1134" w:type="dxa"/>
            <w:tcBorders>
              <w:top w:val="nil"/>
              <w:left w:val="single" w:sz="8" w:space="0" w:color="auto"/>
              <w:bottom w:val="single" w:sz="4" w:space="0" w:color="auto"/>
              <w:right w:val="nil"/>
            </w:tcBorders>
            <w:shd w:val="clear" w:color="000000" w:fill="FCE4D6"/>
            <w:noWrap/>
            <w:vAlign w:val="bottom"/>
            <w:hideMark/>
          </w:tcPr>
          <w:p w:rsidR="001502FC" w:rsidRPr="00767A47" w:rsidRDefault="001502FC" w:rsidP="001502FC">
            <w:pPr>
              <w:spacing w:after="120" w:line="240" w:lineRule="auto"/>
              <w:jc w:val="center"/>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2011</w:t>
            </w:r>
          </w:p>
        </w:tc>
        <w:tc>
          <w:tcPr>
            <w:tcW w:w="983" w:type="dxa"/>
            <w:tcBorders>
              <w:top w:val="nil"/>
              <w:left w:val="single" w:sz="8" w:space="0" w:color="auto"/>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255</w:t>
            </w:r>
          </w:p>
        </w:tc>
        <w:tc>
          <w:tcPr>
            <w:tcW w:w="851" w:type="dxa"/>
            <w:tcBorders>
              <w:top w:val="nil"/>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236</w:t>
            </w:r>
          </w:p>
        </w:tc>
        <w:tc>
          <w:tcPr>
            <w:tcW w:w="850" w:type="dxa"/>
            <w:tcBorders>
              <w:top w:val="nil"/>
              <w:left w:val="nil"/>
              <w:bottom w:val="single" w:sz="4" w:space="0" w:color="auto"/>
              <w:right w:val="single" w:sz="8"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491</w:t>
            </w:r>
          </w:p>
        </w:tc>
        <w:tc>
          <w:tcPr>
            <w:tcW w:w="851" w:type="dxa"/>
            <w:tcBorders>
              <w:top w:val="nil"/>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449</w:t>
            </w:r>
          </w:p>
        </w:tc>
        <w:tc>
          <w:tcPr>
            <w:tcW w:w="850" w:type="dxa"/>
            <w:tcBorders>
              <w:top w:val="nil"/>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378</w:t>
            </w:r>
          </w:p>
        </w:tc>
        <w:tc>
          <w:tcPr>
            <w:tcW w:w="851" w:type="dxa"/>
            <w:tcBorders>
              <w:top w:val="nil"/>
              <w:left w:val="nil"/>
              <w:bottom w:val="single" w:sz="4" w:space="0" w:color="auto"/>
              <w:right w:val="nil"/>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827</w:t>
            </w:r>
          </w:p>
        </w:tc>
        <w:tc>
          <w:tcPr>
            <w:tcW w:w="992" w:type="dxa"/>
            <w:tcBorders>
              <w:top w:val="nil"/>
              <w:left w:val="single" w:sz="8" w:space="0" w:color="auto"/>
              <w:bottom w:val="single" w:sz="4" w:space="0" w:color="auto"/>
              <w:right w:val="single" w:sz="4"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-194</w:t>
            </w:r>
          </w:p>
        </w:tc>
        <w:tc>
          <w:tcPr>
            <w:tcW w:w="850" w:type="dxa"/>
            <w:tcBorders>
              <w:top w:val="nil"/>
              <w:left w:val="nil"/>
              <w:bottom w:val="single" w:sz="4" w:space="0" w:color="auto"/>
              <w:right w:val="single" w:sz="4"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-142</w:t>
            </w:r>
          </w:p>
        </w:tc>
        <w:tc>
          <w:tcPr>
            <w:tcW w:w="903" w:type="dxa"/>
            <w:tcBorders>
              <w:top w:val="nil"/>
              <w:left w:val="nil"/>
              <w:bottom w:val="single" w:sz="4" w:space="0" w:color="auto"/>
              <w:right w:val="single" w:sz="8"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-336</w:t>
            </w:r>
          </w:p>
        </w:tc>
      </w:tr>
      <w:tr w:rsidR="001502FC" w:rsidRPr="00767A47" w:rsidTr="00120B21">
        <w:trPr>
          <w:gridAfter w:val="1"/>
          <w:wAfter w:w="12" w:type="dxa"/>
          <w:trHeight w:val="288"/>
        </w:trPr>
        <w:tc>
          <w:tcPr>
            <w:tcW w:w="1134" w:type="dxa"/>
            <w:tcBorders>
              <w:top w:val="nil"/>
              <w:left w:val="single" w:sz="8" w:space="0" w:color="auto"/>
              <w:bottom w:val="single" w:sz="4" w:space="0" w:color="auto"/>
              <w:right w:val="nil"/>
            </w:tcBorders>
            <w:shd w:val="clear" w:color="000000" w:fill="FCE4D6"/>
            <w:noWrap/>
            <w:vAlign w:val="bottom"/>
            <w:hideMark/>
          </w:tcPr>
          <w:p w:rsidR="001502FC" w:rsidRPr="00767A47" w:rsidRDefault="001502FC" w:rsidP="001502FC">
            <w:pPr>
              <w:spacing w:after="120" w:line="240" w:lineRule="auto"/>
              <w:jc w:val="center"/>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2012</w:t>
            </w:r>
          </w:p>
        </w:tc>
        <w:tc>
          <w:tcPr>
            <w:tcW w:w="983" w:type="dxa"/>
            <w:tcBorders>
              <w:top w:val="nil"/>
              <w:left w:val="single" w:sz="8" w:space="0" w:color="auto"/>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260</w:t>
            </w:r>
          </w:p>
        </w:tc>
        <w:tc>
          <w:tcPr>
            <w:tcW w:w="851" w:type="dxa"/>
            <w:tcBorders>
              <w:top w:val="nil"/>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235</w:t>
            </w:r>
          </w:p>
        </w:tc>
        <w:tc>
          <w:tcPr>
            <w:tcW w:w="850" w:type="dxa"/>
            <w:tcBorders>
              <w:top w:val="nil"/>
              <w:left w:val="nil"/>
              <w:bottom w:val="single" w:sz="4" w:space="0" w:color="auto"/>
              <w:right w:val="single" w:sz="8"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495</w:t>
            </w:r>
          </w:p>
        </w:tc>
        <w:tc>
          <w:tcPr>
            <w:tcW w:w="851" w:type="dxa"/>
            <w:tcBorders>
              <w:top w:val="nil"/>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393</w:t>
            </w:r>
          </w:p>
        </w:tc>
        <w:tc>
          <w:tcPr>
            <w:tcW w:w="850" w:type="dxa"/>
            <w:tcBorders>
              <w:top w:val="nil"/>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400</w:t>
            </w:r>
          </w:p>
        </w:tc>
        <w:tc>
          <w:tcPr>
            <w:tcW w:w="851" w:type="dxa"/>
            <w:tcBorders>
              <w:top w:val="nil"/>
              <w:left w:val="nil"/>
              <w:bottom w:val="single" w:sz="4" w:space="0" w:color="auto"/>
              <w:right w:val="nil"/>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793</w:t>
            </w:r>
          </w:p>
        </w:tc>
        <w:tc>
          <w:tcPr>
            <w:tcW w:w="992" w:type="dxa"/>
            <w:tcBorders>
              <w:top w:val="nil"/>
              <w:left w:val="single" w:sz="8" w:space="0" w:color="auto"/>
              <w:bottom w:val="single" w:sz="4" w:space="0" w:color="auto"/>
              <w:right w:val="single" w:sz="4"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-133</w:t>
            </w:r>
          </w:p>
        </w:tc>
        <w:tc>
          <w:tcPr>
            <w:tcW w:w="850" w:type="dxa"/>
            <w:tcBorders>
              <w:top w:val="nil"/>
              <w:left w:val="nil"/>
              <w:bottom w:val="single" w:sz="4" w:space="0" w:color="auto"/>
              <w:right w:val="single" w:sz="4"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-165</w:t>
            </w:r>
          </w:p>
        </w:tc>
        <w:tc>
          <w:tcPr>
            <w:tcW w:w="903" w:type="dxa"/>
            <w:tcBorders>
              <w:top w:val="nil"/>
              <w:left w:val="nil"/>
              <w:bottom w:val="single" w:sz="4" w:space="0" w:color="auto"/>
              <w:right w:val="single" w:sz="8"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-298</w:t>
            </w:r>
          </w:p>
        </w:tc>
      </w:tr>
      <w:tr w:rsidR="001502FC" w:rsidRPr="00767A47" w:rsidTr="00120B21">
        <w:trPr>
          <w:gridAfter w:val="1"/>
          <w:wAfter w:w="12" w:type="dxa"/>
          <w:trHeight w:val="288"/>
        </w:trPr>
        <w:tc>
          <w:tcPr>
            <w:tcW w:w="1134" w:type="dxa"/>
            <w:tcBorders>
              <w:top w:val="nil"/>
              <w:left w:val="single" w:sz="8" w:space="0" w:color="auto"/>
              <w:bottom w:val="single" w:sz="4" w:space="0" w:color="auto"/>
              <w:right w:val="nil"/>
            </w:tcBorders>
            <w:shd w:val="clear" w:color="000000" w:fill="FCE4D6"/>
            <w:noWrap/>
            <w:vAlign w:val="bottom"/>
            <w:hideMark/>
          </w:tcPr>
          <w:p w:rsidR="001502FC" w:rsidRPr="00767A47" w:rsidRDefault="001502FC" w:rsidP="001502FC">
            <w:pPr>
              <w:spacing w:after="120" w:line="240" w:lineRule="auto"/>
              <w:jc w:val="center"/>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2013</w:t>
            </w:r>
          </w:p>
        </w:tc>
        <w:tc>
          <w:tcPr>
            <w:tcW w:w="983" w:type="dxa"/>
            <w:tcBorders>
              <w:top w:val="nil"/>
              <w:left w:val="single" w:sz="8" w:space="0" w:color="auto"/>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250</w:t>
            </w:r>
          </w:p>
        </w:tc>
        <w:tc>
          <w:tcPr>
            <w:tcW w:w="851" w:type="dxa"/>
            <w:tcBorders>
              <w:top w:val="nil"/>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223</w:t>
            </w:r>
          </w:p>
        </w:tc>
        <w:tc>
          <w:tcPr>
            <w:tcW w:w="850" w:type="dxa"/>
            <w:tcBorders>
              <w:top w:val="nil"/>
              <w:left w:val="nil"/>
              <w:bottom w:val="single" w:sz="4" w:space="0" w:color="auto"/>
              <w:right w:val="single" w:sz="8"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473</w:t>
            </w:r>
          </w:p>
        </w:tc>
        <w:tc>
          <w:tcPr>
            <w:tcW w:w="851" w:type="dxa"/>
            <w:tcBorders>
              <w:top w:val="nil"/>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427</w:t>
            </w:r>
          </w:p>
        </w:tc>
        <w:tc>
          <w:tcPr>
            <w:tcW w:w="850" w:type="dxa"/>
            <w:tcBorders>
              <w:top w:val="nil"/>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361</w:t>
            </w:r>
          </w:p>
        </w:tc>
        <w:tc>
          <w:tcPr>
            <w:tcW w:w="851" w:type="dxa"/>
            <w:tcBorders>
              <w:top w:val="nil"/>
              <w:left w:val="nil"/>
              <w:bottom w:val="single" w:sz="4" w:space="0" w:color="auto"/>
              <w:right w:val="nil"/>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788</w:t>
            </w:r>
          </w:p>
        </w:tc>
        <w:tc>
          <w:tcPr>
            <w:tcW w:w="992" w:type="dxa"/>
            <w:tcBorders>
              <w:top w:val="nil"/>
              <w:left w:val="single" w:sz="8" w:space="0" w:color="auto"/>
              <w:bottom w:val="single" w:sz="4" w:space="0" w:color="auto"/>
              <w:right w:val="single" w:sz="4"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-177</w:t>
            </w:r>
          </w:p>
        </w:tc>
        <w:tc>
          <w:tcPr>
            <w:tcW w:w="850" w:type="dxa"/>
            <w:tcBorders>
              <w:top w:val="nil"/>
              <w:left w:val="nil"/>
              <w:bottom w:val="single" w:sz="4" w:space="0" w:color="auto"/>
              <w:right w:val="single" w:sz="4"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-138</w:t>
            </w:r>
          </w:p>
        </w:tc>
        <w:tc>
          <w:tcPr>
            <w:tcW w:w="903" w:type="dxa"/>
            <w:tcBorders>
              <w:top w:val="nil"/>
              <w:left w:val="nil"/>
              <w:bottom w:val="single" w:sz="4" w:space="0" w:color="auto"/>
              <w:right w:val="single" w:sz="8"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-315</w:t>
            </w:r>
          </w:p>
        </w:tc>
      </w:tr>
      <w:tr w:rsidR="001502FC" w:rsidRPr="00767A47" w:rsidTr="00120B21">
        <w:trPr>
          <w:gridAfter w:val="1"/>
          <w:wAfter w:w="12" w:type="dxa"/>
          <w:trHeight w:val="288"/>
        </w:trPr>
        <w:tc>
          <w:tcPr>
            <w:tcW w:w="1134" w:type="dxa"/>
            <w:tcBorders>
              <w:top w:val="nil"/>
              <w:left w:val="single" w:sz="8" w:space="0" w:color="auto"/>
              <w:bottom w:val="single" w:sz="4" w:space="0" w:color="auto"/>
              <w:right w:val="nil"/>
            </w:tcBorders>
            <w:shd w:val="clear" w:color="000000" w:fill="FCE4D6"/>
            <w:noWrap/>
            <w:vAlign w:val="bottom"/>
            <w:hideMark/>
          </w:tcPr>
          <w:p w:rsidR="001502FC" w:rsidRPr="00767A47" w:rsidRDefault="001502FC" w:rsidP="001502FC">
            <w:pPr>
              <w:spacing w:after="120" w:line="240" w:lineRule="auto"/>
              <w:jc w:val="center"/>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2014</w:t>
            </w:r>
          </w:p>
        </w:tc>
        <w:tc>
          <w:tcPr>
            <w:tcW w:w="983" w:type="dxa"/>
            <w:tcBorders>
              <w:top w:val="nil"/>
              <w:left w:val="single" w:sz="8" w:space="0" w:color="auto"/>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269</w:t>
            </w:r>
          </w:p>
        </w:tc>
        <w:tc>
          <w:tcPr>
            <w:tcW w:w="851" w:type="dxa"/>
            <w:tcBorders>
              <w:top w:val="nil"/>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226</w:t>
            </w:r>
          </w:p>
        </w:tc>
        <w:tc>
          <w:tcPr>
            <w:tcW w:w="850" w:type="dxa"/>
            <w:tcBorders>
              <w:top w:val="nil"/>
              <w:left w:val="nil"/>
              <w:bottom w:val="single" w:sz="4" w:space="0" w:color="auto"/>
              <w:right w:val="single" w:sz="8"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495</w:t>
            </w:r>
          </w:p>
        </w:tc>
        <w:tc>
          <w:tcPr>
            <w:tcW w:w="851" w:type="dxa"/>
            <w:tcBorders>
              <w:top w:val="nil"/>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407</w:t>
            </w:r>
          </w:p>
        </w:tc>
        <w:tc>
          <w:tcPr>
            <w:tcW w:w="850" w:type="dxa"/>
            <w:tcBorders>
              <w:top w:val="nil"/>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385</w:t>
            </w:r>
          </w:p>
        </w:tc>
        <w:tc>
          <w:tcPr>
            <w:tcW w:w="851" w:type="dxa"/>
            <w:tcBorders>
              <w:top w:val="nil"/>
              <w:left w:val="nil"/>
              <w:bottom w:val="single" w:sz="4" w:space="0" w:color="auto"/>
              <w:right w:val="nil"/>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792</w:t>
            </w:r>
          </w:p>
        </w:tc>
        <w:tc>
          <w:tcPr>
            <w:tcW w:w="992" w:type="dxa"/>
            <w:tcBorders>
              <w:top w:val="nil"/>
              <w:left w:val="single" w:sz="8" w:space="0" w:color="auto"/>
              <w:bottom w:val="single" w:sz="4" w:space="0" w:color="auto"/>
              <w:right w:val="single" w:sz="4"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-138</w:t>
            </w:r>
          </w:p>
        </w:tc>
        <w:tc>
          <w:tcPr>
            <w:tcW w:w="850" w:type="dxa"/>
            <w:tcBorders>
              <w:top w:val="nil"/>
              <w:left w:val="nil"/>
              <w:bottom w:val="single" w:sz="4" w:space="0" w:color="auto"/>
              <w:right w:val="single" w:sz="4"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-159</w:t>
            </w:r>
          </w:p>
        </w:tc>
        <w:tc>
          <w:tcPr>
            <w:tcW w:w="903" w:type="dxa"/>
            <w:tcBorders>
              <w:top w:val="nil"/>
              <w:left w:val="nil"/>
              <w:bottom w:val="single" w:sz="4" w:space="0" w:color="auto"/>
              <w:right w:val="single" w:sz="8"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-297</w:t>
            </w:r>
          </w:p>
        </w:tc>
      </w:tr>
      <w:tr w:rsidR="001502FC" w:rsidRPr="00767A47" w:rsidTr="00120B21">
        <w:trPr>
          <w:gridAfter w:val="1"/>
          <w:wAfter w:w="12" w:type="dxa"/>
          <w:trHeight w:val="288"/>
        </w:trPr>
        <w:tc>
          <w:tcPr>
            <w:tcW w:w="1134" w:type="dxa"/>
            <w:tcBorders>
              <w:top w:val="nil"/>
              <w:left w:val="single" w:sz="8" w:space="0" w:color="auto"/>
              <w:bottom w:val="single" w:sz="4" w:space="0" w:color="auto"/>
              <w:right w:val="nil"/>
            </w:tcBorders>
            <w:shd w:val="clear" w:color="000000" w:fill="FCE4D6"/>
            <w:noWrap/>
            <w:vAlign w:val="bottom"/>
            <w:hideMark/>
          </w:tcPr>
          <w:p w:rsidR="001502FC" w:rsidRPr="00767A47" w:rsidRDefault="001502FC" w:rsidP="001502FC">
            <w:pPr>
              <w:spacing w:after="120" w:line="240" w:lineRule="auto"/>
              <w:jc w:val="center"/>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2015</w:t>
            </w:r>
          </w:p>
        </w:tc>
        <w:tc>
          <w:tcPr>
            <w:tcW w:w="983" w:type="dxa"/>
            <w:tcBorders>
              <w:top w:val="nil"/>
              <w:left w:val="single" w:sz="8" w:space="0" w:color="auto"/>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231</w:t>
            </w:r>
          </w:p>
        </w:tc>
        <w:tc>
          <w:tcPr>
            <w:tcW w:w="851" w:type="dxa"/>
            <w:tcBorders>
              <w:top w:val="nil"/>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240</w:t>
            </w:r>
          </w:p>
        </w:tc>
        <w:tc>
          <w:tcPr>
            <w:tcW w:w="850" w:type="dxa"/>
            <w:tcBorders>
              <w:top w:val="nil"/>
              <w:left w:val="nil"/>
              <w:bottom w:val="single" w:sz="4" w:space="0" w:color="auto"/>
              <w:right w:val="single" w:sz="8"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471</w:t>
            </w:r>
          </w:p>
        </w:tc>
        <w:tc>
          <w:tcPr>
            <w:tcW w:w="851" w:type="dxa"/>
            <w:tcBorders>
              <w:top w:val="nil"/>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435</w:t>
            </w:r>
          </w:p>
        </w:tc>
        <w:tc>
          <w:tcPr>
            <w:tcW w:w="850" w:type="dxa"/>
            <w:tcBorders>
              <w:top w:val="nil"/>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386</w:t>
            </w:r>
          </w:p>
        </w:tc>
        <w:tc>
          <w:tcPr>
            <w:tcW w:w="851" w:type="dxa"/>
            <w:tcBorders>
              <w:top w:val="nil"/>
              <w:left w:val="nil"/>
              <w:bottom w:val="single" w:sz="4" w:space="0" w:color="auto"/>
              <w:right w:val="nil"/>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821</w:t>
            </w:r>
          </w:p>
        </w:tc>
        <w:tc>
          <w:tcPr>
            <w:tcW w:w="992" w:type="dxa"/>
            <w:tcBorders>
              <w:top w:val="nil"/>
              <w:left w:val="single" w:sz="8" w:space="0" w:color="auto"/>
              <w:bottom w:val="single" w:sz="4" w:space="0" w:color="auto"/>
              <w:right w:val="single" w:sz="4"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-204</w:t>
            </w:r>
          </w:p>
        </w:tc>
        <w:tc>
          <w:tcPr>
            <w:tcW w:w="850" w:type="dxa"/>
            <w:tcBorders>
              <w:top w:val="nil"/>
              <w:left w:val="nil"/>
              <w:bottom w:val="single" w:sz="4" w:space="0" w:color="auto"/>
              <w:right w:val="single" w:sz="4"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-146</w:t>
            </w:r>
          </w:p>
        </w:tc>
        <w:tc>
          <w:tcPr>
            <w:tcW w:w="903" w:type="dxa"/>
            <w:tcBorders>
              <w:top w:val="nil"/>
              <w:left w:val="nil"/>
              <w:bottom w:val="single" w:sz="4" w:space="0" w:color="auto"/>
              <w:right w:val="single" w:sz="8"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-350</w:t>
            </w:r>
          </w:p>
        </w:tc>
      </w:tr>
      <w:tr w:rsidR="001502FC" w:rsidRPr="00767A47" w:rsidTr="00120B21">
        <w:trPr>
          <w:gridAfter w:val="1"/>
          <w:wAfter w:w="12" w:type="dxa"/>
          <w:trHeight w:val="288"/>
        </w:trPr>
        <w:tc>
          <w:tcPr>
            <w:tcW w:w="1134" w:type="dxa"/>
            <w:tcBorders>
              <w:top w:val="nil"/>
              <w:left w:val="single" w:sz="8" w:space="0" w:color="auto"/>
              <w:bottom w:val="single" w:sz="4" w:space="0" w:color="auto"/>
              <w:right w:val="nil"/>
            </w:tcBorders>
            <w:shd w:val="clear" w:color="000000" w:fill="FCE4D6"/>
            <w:noWrap/>
            <w:vAlign w:val="bottom"/>
            <w:hideMark/>
          </w:tcPr>
          <w:p w:rsidR="001502FC" w:rsidRPr="00767A47" w:rsidRDefault="001502FC" w:rsidP="001502FC">
            <w:pPr>
              <w:spacing w:after="120" w:line="240" w:lineRule="auto"/>
              <w:jc w:val="center"/>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2016</w:t>
            </w:r>
          </w:p>
        </w:tc>
        <w:tc>
          <w:tcPr>
            <w:tcW w:w="983" w:type="dxa"/>
            <w:tcBorders>
              <w:top w:val="nil"/>
              <w:left w:val="single" w:sz="8" w:space="0" w:color="auto"/>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211</w:t>
            </w:r>
          </w:p>
        </w:tc>
        <w:tc>
          <w:tcPr>
            <w:tcW w:w="851" w:type="dxa"/>
            <w:tcBorders>
              <w:top w:val="nil"/>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183</w:t>
            </w:r>
          </w:p>
        </w:tc>
        <w:tc>
          <w:tcPr>
            <w:tcW w:w="850" w:type="dxa"/>
            <w:tcBorders>
              <w:top w:val="nil"/>
              <w:left w:val="nil"/>
              <w:bottom w:val="single" w:sz="4" w:space="0" w:color="auto"/>
              <w:right w:val="single" w:sz="8"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394</w:t>
            </w:r>
          </w:p>
        </w:tc>
        <w:tc>
          <w:tcPr>
            <w:tcW w:w="851" w:type="dxa"/>
            <w:tcBorders>
              <w:top w:val="nil"/>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440</w:t>
            </w:r>
          </w:p>
        </w:tc>
        <w:tc>
          <w:tcPr>
            <w:tcW w:w="850" w:type="dxa"/>
            <w:tcBorders>
              <w:top w:val="nil"/>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372</w:t>
            </w:r>
          </w:p>
        </w:tc>
        <w:tc>
          <w:tcPr>
            <w:tcW w:w="851" w:type="dxa"/>
            <w:tcBorders>
              <w:top w:val="nil"/>
              <w:left w:val="nil"/>
              <w:bottom w:val="single" w:sz="4" w:space="0" w:color="auto"/>
              <w:right w:val="nil"/>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812</w:t>
            </w:r>
          </w:p>
        </w:tc>
        <w:tc>
          <w:tcPr>
            <w:tcW w:w="992" w:type="dxa"/>
            <w:tcBorders>
              <w:top w:val="nil"/>
              <w:left w:val="single" w:sz="8" w:space="0" w:color="auto"/>
              <w:bottom w:val="single" w:sz="4" w:space="0" w:color="auto"/>
              <w:right w:val="single" w:sz="4"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-229</w:t>
            </w:r>
          </w:p>
        </w:tc>
        <w:tc>
          <w:tcPr>
            <w:tcW w:w="850" w:type="dxa"/>
            <w:tcBorders>
              <w:top w:val="nil"/>
              <w:left w:val="nil"/>
              <w:bottom w:val="single" w:sz="4" w:space="0" w:color="auto"/>
              <w:right w:val="single" w:sz="4"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-189</w:t>
            </w:r>
          </w:p>
        </w:tc>
        <w:tc>
          <w:tcPr>
            <w:tcW w:w="903" w:type="dxa"/>
            <w:tcBorders>
              <w:top w:val="nil"/>
              <w:left w:val="nil"/>
              <w:bottom w:val="single" w:sz="4" w:space="0" w:color="auto"/>
              <w:right w:val="single" w:sz="8"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-418</w:t>
            </w:r>
          </w:p>
        </w:tc>
      </w:tr>
      <w:tr w:rsidR="001502FC" w:rsidRPr="00767A47" w:rsidTr="00120B21">
        <w:trPr>
          <w:gridAfter w:val="1"/>
          <w:wAfter w:w="12" w:type="dxa"/>
          <w:trHeight w:val="288"/>
        </w:trPr>
        <w:tc>
          <w:tcPr>
            <w:tcW w:w="1134" w:type="dxa"/>
            <w:tcBorders>
              <w:top w:val="nil"/>
              <w:left w:val="single" w:sz="8" w:space="0" w:color="auto"/>
              <w:bottom w:val="single" w:sz="4" w:space="0" w:color="auto"/>
              <w:right w:val="nil"/>
            </w:tcBorders>
            <w:shd w:val="clear" w:color="000000" w:fill="FCE4D6"/>
            <w:noWrap/>
            <w:vAlign w:val="bottom"/>
            <w:hideMark/>
          </w:tcPr>
          <w:p w:rsidR="001502FC" w:rsidRPr="00767A47" w:rsidRDefault="001502FC" w:rsidP="001502FC">
            <w:pPr>
              <w:spacing w:after="120" w:line="240" w:lineRule="auto"/>
              <w:jc w:val="center"/>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2017</w:t>
            </w:r>
          </w:p>
        </w:tc>
        <w:tc>
          <w:tcPr>
            <w:tcW w:w="983" w:type="dxa"/>
            <w:tcBorders>
              <w:top w:val="nil"/>
              <w:left w:val="single" w:sz="8" w:space="0" w:color="auto"/>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191</w:t>
            </w:r>
          </w:p>
        </w:tc>
        <w:tc>
          <w:tcPr>
            <w:tcW w:w="851" w:type="dxa"/>
            <w:tcBorders>
              <w:top w:val="nil"/>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255</w:t>
            </w:r>
          </w:p>
        </w:tc>
        <w:tc>
          <w:tcPr>
            <w:tcW w:w="850" w:type="dxa"/>
            <w:tcBorders>
              <w:top w:val="nil"/>
              <w:left w:val="nil"/>
              <w:bottom w:val="single" w:sz="4" w:space="0" w:color="auto"/>
              <w:right w:val="single" w:sz="8"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446</w:t>
            </w:r>
          </w:p>
        </w:tc>
        <w:tc>
          <w:tcPr>
            <w:tcW w:w="851" w:type="dxa"/>
            <w:tcBorders>
              <w:top w:val="nil"/>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406</w:t>
            </w:r>
          </w:p>
        </w:tc>
        <w:tc>
          <w:tcPr>
            <w:tcW w:w="850" w:type="dxa"/>
            <w:tcBorders>
              <w:top w:val="nil"/>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390</w:t>
            </w:r>
          </w:p>
        </w:tc>
        <w:tc>
          <w:tcPr>
            <w:tcW w:w="851" w:type="dxa"/>
            <w:tcBorders>
              <w:top w:val="nil"/>
              <w:left w:val="nil"/>
              <w:bottom w:val="single" w:sz="4" w:space="0" w:color="auto"/>
              <w:right w:val="nil"/>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796</w:t>
            </w:r>
          </w:p>
        </w:tc>
        <w:tc>
          <w:tcPr>
            <w:tcW w:w="992" w:type="dxa"/>
            <w:tcBorders>
              <w:top w:val="nil"/>
              <w:left w:val="single" w:sz="8" w:space="0" w:color="auto"/>
              <w:bottom w:val="single" w:sz="4" w:space="0" w:color="auto"/>
              <w:right w:val="single" w:sz="4"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-215</w:t>
            </w:r>
          </w:p>
        </w:tc>
        <w:tc>
          <w:tcPr>
            <w:tcW w:w="850" w:type="dxa"/>
            <w:tcBorders>
              <w:top w:val="nil"/>
              <w:left w:val="nil"/>
              <w:bottom w:val="single" w:sz="4" w:space="0" w:color="auto"/>
              <w:right w:val="single" w:sz="4"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-135</w:t>
            </w:r>
          </w:p>
        </w:tc>
        <w:tc>
          <w:tcPr>
            <w:tcW w:w="903" w:type="dxa"/>
            <w:tcBorders>
              <w:top w:val="nil"/>
              <w:left w:val="nil"/>
              <w:bottom w:val="single" w:sz="4" w:space="0" w:color="auto"/>
              <w:right w:val="single" w:sz="8"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-350</w:t>
            </w:r>
          </w:p>
        </w:tc>
      </w:tr>
      <w:tr w:rsidR="001502FC" w:rsidRPr="00767A47" w:rsidTr="00120B21">
        <w:trPr>
          <w:gridAfter w:val="1"/>
          <w:wAfter w:w="12" w:type="dxa"/>
          <w:trHeight w:val="288"/>
        </w:trPr>
        <w:tc>
          <w:tcPr>
            <w:tcW w:w="1134" w:type="dxa"/>
            <w:tcBorders>
              <w:top w:val="nil"/>
              <w:left w:val="single" w:sz="8" w:space="0" w:color="auto"/>
              <w:bottom w:val="single" w:sz="4" w:space="0" w:color="auto"/>
              <w:right w:val="nil"/>
            </w:tcBorders>
            <w:shd w:val="clear" w:color="000000" w:fill="FCE4D6"/>
            <w:noWrap/>
            <w:vAlign w:val="bottom"/>
            <w:hideMark/>
          </w:tcPr>
          <w:p w:rsidR="001502FC" w:rsidRPr="00767A47" w:rsidRDefault="001502FC" w:rsidP="001502FC">
            <w:pPr>
              <w:spacing w:after="120" w:line="240" w:lineRule="auto"/>
              <w:jc w:val="center"/>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2018</w:t>
            </w:r>
          </w:p>
        </w:tc>
        <w:tc>
          <w:tcPr>
            <w:tcW w:w="983" w:type="dxa"/>
            <w:tcBorders>
              <w:top w:val="nil"/>
              <w:left w:val="single" w:sz="8" w:space="0" w:color="auto"/>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208</w:t>
            </w:r>
          </w:p>
        </w:tc>
        <w:tc>
          <w:tcPr>
            <w:tcW w:w="851" w:type="dxa"/>
            <w:tcBorders>
              <w:top w:val="nil"/>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215</w:t>
            </w:r>
          </w:p>
        </w:tc>
        <w:tc>
          <w:tcPr>
            <w:tcW w:w="850" w:type="dxa"/>
            <w:tcBorders>
              <w:top w:val="nil"/>
              <w:left w:val="nil"/>
              <w:bottom w:val="single" w:sz="4" w:space="0" w:color="auto"/>
              <w:right w:val="single" w:sz="8"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423</w:t>
            </w:r>
          </w:p>
        </w:tc>
        <w:tc>
          <w:tcPr>
            <w:tcW w:w="851" w:type="dxa"/>
            <w:tcBorders>
              <w:top w:val="nil"/>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428</w:t>
            </w:r>
          </w:p>
        </w:tc>
        <w:tc>
          <w:tcPr>
            <w:tcW w:w="850" w:type="dxa"/>
            <w:tcBorders>
              <w:top w:val="nil"/>
              <w:left w:val="nil"/>
              <w:bottom w:val="single" w:sz="4"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387</w:t>
            </w:r>
          </w:p>
        </w:tc>
        <w:tc>
          <w:tcPr>
            <w:tcW w:w="851" w:type="dxa"/>
            <w:tcBorders>
              <w:top w:val="nil"/>
              <w:left w:val="nil"/>
              <w:bottom w:val="single" w:sz="4" w:space="0" w:color="auto"/>
              <w:right w:val="nil"/>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815</w:t>
            </w:r>
          </w:p>
        </w:tc>
        <w:tc>
          <w:tcPr>
            <w:tcW w:w="992" w:type="dxa"/>
            <w:tcBorders>
              <w:top w:val="nil"/>
              <w:left w:val="single" w:sz="8" w:space="0" w:color="auto"/>
              <w:bottom w:val="single" w:sz="4" w:space="0" w:color="auto"/>
              <w:right w:val="single" w:sz="4"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-220</w:t>
            </w:r>
          </w:p>
        </w:tc>
        <w:tc>
          <w:tcPr>
            <w:tcW w:w="850" w:type="dxa"/>
            <w:tcBorders>
              <w:top w:val="nil"/>
              <w:left w:val="nil"/>
              <w:bottom w:val="single" w:sz="4" w:space="0" w:color="auto"/>
              <w:right w:val="single" w:sz="4"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-172</w:t>
            </w:r>
          </w:p>
        </w:tc>
        <w:tc>
          <w:tcPr>
            <w:tcW w:w="903" w:type="dxa"/>
            <w:tcBorders>
              <w:top w:val="nil"/>
              <w:left w:val="nil"/>
              <w:bottom w:val="single" w:sz="4" w:space="0" w:color="auto"/>
              <w:right w:val="single" w:sz="8"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-392</w:t>
            </w:r>
          </w:p>
        </w:tc>
      </w:tr>
      <w:tr w:rsidR="001502FC" w:rsidRPr="00767A47" w:rsidTr="00120B21">
        <w:trPr>
          <w:gridAfter w:val="1"/>
          <w:wAfter w:w="12" w:type="dxa"/>
          <w:trHeight w:val="300"/>
        </w:trPr>
        <w:tc>
          <w:tcPr>
            <w:tcW w:w="1134" w:type="dxa"/>
            <w:tcBorders>
              <w:top w:val="nil"/>
              <w:left w:val="single" w:sz="8" w:space="0" w:color="auto"/>
              <w:bottom w:val="single" w:sz="8" w:space="0" w:color="auto"/>
              <w:right w:val="nil"/>
            </w:tcBorders>
            <w:shd w:val="clear" w:color="000000" w:fill="FCE4D6"/>
            <w:noWrap/>
            <w:vAlign w:val="bottom"/>
            <w:hideMark/>
          </w:tcPr>
          <w:p w:rsidR="001502FC" w:rsidRPr="00767A47" w:rsidRDefault="001502FC" w:rsidP="001502FC">
            <w:pPr>
              <w:spacing w:after="120" w:line="240" w:lineRule="auto"/>
              <w:jc w:val="center"/>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2019</w:t>
            </w:r>
          </w:p>
        </w:tc>
        <w:tc>
          <w:tcPr>
            <w:tcW w:w="983" w:type="dxa"/>
            <w:tcBorders>
              <w:top w:val="nil"/>
              <w:left w:val="single" w:sz="8" w:space="0" w:color="auto"/>
              <w:bottom w:val="single" w:sz="8"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200</w:t>
            </w:r>
          </w:p>
        </w:tc>
        <w:tc>
          <w:tcPr>
            <w:tcW w:w="851" w:type="dxa"/>
            <w:tcBorders>
              <w:top w:val="nil"/>
              <w:left w:val="nil"/>
              <w:bottom w:val="single" w:sz="8"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215</w:t>
            </w:r>
          </w:p>
        </w:tc>
        <w:tc>
          <w:tcPr>
            <w:tcW w:w="850" w:type="dxa"/>
            <w:tcBorders>
              <w:top w:val="nil"/>
              <w:left w:val="nil"/>
              <w:bottom w:val="single" w:sz="8" w:space="0" w:color="auto"/>
              <w:right w:val="single" w:sz="8"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415</w:t>
            </w:r>
          </w:p>
        </w:tc>
        <w:tc>
          <w:tcPr>
            <w:tcW w:w="851" w:type="dxa"/>
            <w:tcBorders>
              <w:top w:val="nil"/>
              <w:left w:val="nil"/>
              <w:bottom w:val="single" w:sz="8"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401</w:t>
            </w:r>
          </w:p>
        </w:tc>
        <w:tc>
          <w:tcPr>
            <w:tcW w:w="850" w:type="dxa"/>
            <w:tcBorders>
              <w:top w:val="nil"/>
              <w:left w:val="nil"/>
              <w:bottom w:val="single" w:sz="8" w:space="0" w:color="auto"/>
              <w:right w:val="single" w:sz="4" w:space="0" w:color="auto"/>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393</w:t>
            </w:r>
          </w:p>
        </w:tc>
        <w:tc>
          <w:tcPr>
            <w:tcW w:w="851" w:type="dxa"/>
            <w:tcBorders>
              <w:top w:val="nil"/>
              <w:left w:val="nil"/>
              <w:bottom w:val="single" w:sz="8" w:space="0" w:color="auto"/>
              <w:right w:val="nil"/>
            </w:tcBorders>
            <w:shd w:val="clear" w:color="auto" w:fill="auto"/>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794</w:t>
            </w:r>
          </w:p>
        </w:tc>
        <w:tc>
          <w:tcPr>
            <w:tcW w:w="992" w:type="dxa"/>
            <w:tcBorders>
              <w:top w:val="nil"/>
              <w:left w:val="single" w:sz="8" w:space="0" w:color="auto"/>
              <w:bottom w:val="single" w:sz="8" w:space="0" w:color="auto"/>
              <w:right w:val="single" w:sz="4"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-201</w:t>
            </w:r>
          </w:p>
        </w:tc>
        <w:tc>
          <w:tcPr>
            <w:tcW w:w="850" w:type="dxa"/>
            <w:tcBorders>
              <w:top w:val="nil"/>
              <w:left w:val="nil"/>
              <w:bottom w:val="single" w:sz="8" w:space="0" w:color="auto"/>
              <w:right w:val="single" w:sz="4"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color w:val="000000"/>
                <w:lang w:eastAsia="bg-BG"/>
              </w:rPr>
            </w:pPr>
            <w:r w:rsidRPr="00767A47">
              <w:rPr>
                <w:rFonts w:ascii="Calibri" w:eastAsia="Times New Roman" w:hAnsi="Calibri" w:cs="Calibri"/>
                <w:color w:val="000000"/>
                <w:lang w:eastAsia="bg-BG"/>
              </w:rPr>
              <w:t>-178</w:t>
            </w:r>
          </w:p>
        </w:tc>
        <w:tc>
          <w:tcPr>
            <w:tcW w:w="903" w:type="dxa"/>
            <w:tcBorders>
              <w:top w:val="nil"/>
              <w:left w:val="nil"/>
              <w:bottom w:val="single" w:sz="8" w:space="0" w:color="auto"/>
              <w:right w:val="single" w:sz="8" w:space="0" w:color="auto"/>
            </w:tcBorders>
            <w:shd w:val="clear" w:color="000000" w:fill="E2EFDA"/>
            <w:noWrap/>
            <w:vAlign w:val="bottom"/>
            <w:hideMark/>
          </w:tcPr>
          <w:p w:rsidR="001502FC" w:rsidRPr="00767A47" w:rsidRDefault="001502FC" w:rsidP="00120B21">
            <w:pPr>
              <w:spacing w:after="120" w:line="240" w:lineRule="auto"/>
              <w:jc w:val="right"/>
              <w:rPr>
                <w:rFonts w:ascii="Calibri" w:eastAsia="Times New Roman" w:hAnsi="Calibri" w:cs="Calibri"/>
                <w:b/>
                <w:bCs/>
                <w:color w:val="000000"/>
                <w:lang w:eastAsia="bg-BG"/>
              </w:rPr>
            </w:pPr>
            <w:r w:rsidRPr="00767A47">
              <w:rPr>
                <w:rFonts w:ascii="Calibri" w:eastAsia="Times New Roman" w:hAnsi="Calibri" w:cs="Calibri"/>
                <w:b/>
                <w:bCs/>
                <w:color w:val="000000"/>
                <w:lang w:eastAsia="bg-BG"/>
              </w:rPr>
              <w:t>-379</w:t>
            </w:r>
          </w:p>
        </w:tc>
      </w:tr>
    </w:tbl>
    <w:p w:rsidR="001502FC" w:rsidRDefault="001502FC" w:rsidP="00F66E75">
      <w:pPr>
        <w:spacing w:after="45"/>
        <w:jc w:val="both"/>
        <w:rPr>
          <w:sz w:val="24"/>
          <w:szCs w:val="24"/>
          <w:lang w:val="bg-BG"/>
        </w:rPr>
      </w:pPr>
    </w:p>
    <w:p w:rsidR="00F66E75" w:rsidRPr="001502FC" w:rsidRDefault="001502FC" w:rsidP="001502FC">
      <w:pPr>
        <w:spacing w:after="45"/>
        <w:jc w:val="center"/>
        <w:rPr>
          <w:i/>
          <w:sz w:val="24"/>
          <w:szCs w:val="24"/>
          <w:lang w:val="bg-BG"/>
        </w:rPr>
      </w:pPr>
      <w:r w:rsidRPr="002F4B2E">
        <w:rPr>
          <w:i/>
          <w:sz w:val="24"/>
          <w:szCs w:val="24"/>
          <w:lang w:val="bg-BG"/>
        </w:rPr>
        <w:t>Таблица 1</w:t>
      </w:r>
      <w:r w:rsidR="005D7B3B">
        <w:rPr>
          <w:i/>
          <w:sz w:val="24"/>
          <w:szCs w:val="24"/>
          <w:lang w:val="bg-BG"/>
        </w:rPr>
        <w:t>8</w:t>
      </w:r>
      <w:r w:rsidRPr="002F4B2E">
        <w:rPr>
          <w:i/>
          <w:sz w:val="24"/>
          <w:szCs w:val="24"/>
          <w:lang w:val="bg-BG"/>
        </w:rPr>
        <w:t>.</w:t>
      </w:r>
      <w:r>
        <w:rPr>
          <w:i/>
          <w:sz w:val="24"/>
          <w:szCs w:val="24"/>
          <w:lang w:val="bg-BG"/>
        </w:rPr>
        <w:t xml:space="preserve"> Естествен прираст на населението в община Карлово 2010 – 2019 г. (източник НСИ)</w:t>
      </w:r>
    </w:p>
    <w:p w:rsidR="00F66E75" w:rsidRDefault="00F66E75" w:rsidP="00F66E75">
      <w:pPr>
        <w:spacing w:after="45"/>
        <w:jc w:val="both"/>
        <w:rPr>
          <w:sz w:val="24"/>
          <w:szCs w:val="24"/>
          <w:lang w:val="bg-BG"/>
        </w:rPr>
      </w:pPr>
    </w:p>
    <w:tbl>
      <w:tblPr>
        <w:tblW w:w="9072" w:type="dxa"/>
        <w:tblCellMar>
          <w:left w:w="70" w:type="dxa"/>
          <w:right w:w="70" w:type="dxa"/>
        </w:tblCellMar>
        <w:tblLook w:val="04A0" w:firstRow="1" w:lastRow="0" w:firstColumn="1" w:lastColumn="0" w:noHBand="0" w:noVBand="1"/>
      </w:tblPr>
      <w:tblGrid>
        <w:gridCol w:w="1134"/>
        <w:gridCol w:w="993"/>
        <w:gridCol w:w="850"/>
        <w:gridCol w:w="851"/>
        <w:gridCol w:w="850"/>
        <w:gridCol w:w="851"/>
        <w:gridCol w:w="850"/>
        <w:gridCol w:w="992"/>
        <w:gridCol w:w="851"/>
        <w:gridCol w:w="850"/>
      </w:tblGrid>
      <w:tr w:rsidR="00B42332" w:rsidRPr="00B32D78" w:rsidTr="00B42332">
        <w:trPr>
          <w:trHeight w:val="288"/>
        </w:trPr>
        <w:tc>
          <w:tcPr>
            <w:tcW w:w="1134" w:type="dxa"/>
            <w:tcBorders>
              <w:top w:val="nil"/>
              <w:left w:val="nil"/>
              <w:bottom w:val="nil"/>
              <w:right w:val="nil"/>
            </w:tcBorders>
            <w:shd w:val="clear" w:color="auto" w:fill="auto"/>
            <w:noWrap/>
            <w:vAlign w:val="bottom"/>
            <w:hideMark/>
          </w:tcPr>
          <w:p w:rsidR="00B42332" w:rsidRPr="00B32D78" w:rsidRDefault="00B42332" w:rsidP="00120B21">
            <w:pPr>
              <w:spacing w:after="120" w:line="240" w:lineRule="auto"/>
              <w:rPr>
                <w:rFonts w:ascii="Times New Roman" w:eastAsia="Times New Roman" w:hAnsi="Times New Roman" w:cs="Times New Roman"/>
                <w:sz w:val="24"/>
                <w:szCs w:val="24"/>
                <w:lang w:eastAsia="bg-BG"/>
              </w:rPr>
            </w:pPr>
          </w:p>
        </w:tc>
        <w:tc>
          <w:tcPr>
            <w:tcW w:w="2694" w:type="dxa"/>
            <w:gridSpan w:val="3"/>
            <w:tcBorders>
              <w:top w:val="single" w:sz="8" w:space="0" w:color="auto"/>
              <w:left w:val="single" w:sz="8" w:space="0" w:color="auto"/>
              <w:bottom w:val="single" w:sz="4" w:space="0" w:color="auto"/>
              <w:right w:val="single" w:sz="8" w:space="0" w:color="000000"/>
            </w:tcBorders>
            <w:shd w:val="clear" w:color="auto" w:fill="BFBFBF" w:themeFill="background1" w:themeFillShade="BF"/>
            <w:noWrap/>
            <w:vAlign w:val="bottom"/>
            <w:hideMark/>
          </w:tcPr>
          <w:p w:rsidR="00B42332" w:rsidRPr="00B42332" w:rsidRDefault="00B42332" w:rsidP="00120B21">
            <w:pPr>
              <w:spacing w:after="120" w:line="240" w:lineRule="auto"/>
              <w:jc w:val="center"/>
              <w:rPr>
                <w:rFonts w:ascii="Calibri" w:eastAsia="Times New Roman" w:hAnsi="Calibri" w:cs="Calibri"/>
                <w:b/>
                <w:bCs/>
                <w:color w:val="000000"/>
                <w:lang w:val="bg-BG" w:eastAsia="bg-BG"/>
              </w:rPr>
            </w:pPr>
            <w:r w:rsidRPr="00B42332">
              <w:rPr>
                <w:rFonts w:ascii="Calibri" w:eastAsia="Times New Roman" w:hAnsi="Calibri" w:cs="Calibri"/>
                <w:b/>
                <w:bCs/>
                <w:color w:val="000000"/>
                <w:lang w:val="bg-BG" w:eastAsia="bg-BG"/>
              </w:rPr>
              <w:t>Заселени</w:t>
            </w:r>
          </w:p>
        </w:tc>
        <w:tc>
          <w:tcPr>
            <w:tcW w:w="2551" w:type="dxa"/>
            <w:gridSpan w:val="3"/>
            <w:tcBorders>
              <w:top w:val="single" w:sz="8" w:space="0" w:color="auto"/>
              <w:left w:val="nil"/>
              <w:bottom w:val="single" w:sz="4" w:space="0" w:color="auto"/>
              <w:right w:val="single" w:sz="4" w:space="0" w:color="auto"/>
            </w:tcBorders>
            <w:shd w:val="clear" w:color="auto" w:fill="BFBFBF" w:themeFill="background1" w:themeFillShade="BF"/>
            <w:noWrap/>
            <w:vAlign w:val="bottom"/>
            <w:hideMark/>
          </w:tcPr>
          <w:p w:rsidR="00B42332" w:rsidRPr="00B42332" w:rsidRDefault="00B42332" w:rsidP="00120B21">
            <w:pPr>
              <w:spacing w:after="120" w:line="240" w:lineRule="auto"/>
              <w:jc w:val="center"/>
              <w:rPr>
                <w:rFonts w:ascii="Calibri" w:eastAsia="Times New Roman" w:hAnsi="Calibri" w:cs="Calibri"/>
                <w:b/>
                <w:bCs/>
                <w:color w:val="000000"/>
                <w:lang w:val="bg-BG" w:eastAsia="bg-BG"/>
              </w:rPr>
            </w:pPr>
            <w:r w:rsidRPr="00B42332">
              <w:rPr>
                <w:rFonts w:ascii="Calibri" w:eastAsia="Times New Roman" w:hAnsi="Calibri" w:cs="Calibri"/>
                <w:b/>
                <w:bCs/>
                <w:color w:val="000000"/>
                <w:lang w:val="bg-BG" w:eastAsia="bg-BG"/>
              </w:rPr>
              <w:t>Изселени</w:t>
            </w:r>
          </w:p>
        </w:tc>
        <w:tc>
          <w:tcPr>
            <w:tcW w:w="2693" w:type="dxa"/>
            <w:gridSpan w:val="3"/>
            <w:tcBorders>
              <w:top w:val="single" w:sz="8" w:space="0" w:color="auto"/>
              <w:left w:val="single" w:sz="8" w:space="0" w:color="auto"/>
              <w:bottom w:val="single" w:sz="4" w:space="0" w:color="auto"/>
              <w:right w:val="single" w:sz="8" w:space="0" w:color="000000"/>
            </w:tcBorders>
            <w:shd w:val="clear" w:color="auto" w:fill="A8D08D" w:themeFill="accent6" w:themeFillTint="99"/>
            <w:noWrap/>
            <w:vAlign w:val="bottom"/>
            <w:hideMark/>
          </w:tcPr>
          <w:p w:rsidR="00B42332" w:rsidRPr="00B42332" w:rsidRDefault="00B42332" w:rsidP="00120B21">
            <w:pPr>
              <w:spacing w:after="120" w:line="240" w:lineRule="auto"/>
              <w:jc w:val="center"/>
              <w:rPr>
                <w:rFonts w:ascii="Calibri" w:eastAsia="Times New Roman" w:hAnsi="Calibri" w:cs="Calibri"/>
                <w:b/>
                <w:bCs/>
                <w:color w:val="000000"/>
                <w:lang w:val="bg-BG" w:eastAsia="bg-BG"/>
              </w:rPr>
            </w:pPr>
            <w:r w:rsidRPr="00B42332">
              <w:rPr>
                <w:rFonts w:ascii="Calibri" w:eastAsia="Times New Roman" w:hAnsi="Calibri" w:cs="Calibri"/>
                <w:b/>
                <w:bCs/>
                <w:color w:val="000000"/>
                <w:lang w:val="bg-BG" w:eastAsia="bg-BG"/>
              </w:rPr>
              <w:t>Механичен прираст</w:t>
            </w:r>
          </w:p>
        </w:tc>
      </w:tr>
      <w:tr w:rsidR="00B42332" w:rsidRPr="00B32D78" w:rsidTr="00B42332">
        <w:trPr>
          <w:trHeight w:val="300"/>
        </w:trPr>
        <w:tc>
          <w:tcPr>
            <w:tcW w:w="1134" w:type="dxa"/>
            <w:tcBorders>
              <w:top w:val="nil"/>
              <w:left w:val="nil"/>
              <w:bottom w:val="nil"/>
              <w:right w:val="nil"/>
            </w:tcBorders>
            <w:shd w:val="clear" w:color="auto" w:fill="auto"/>
            <w:noWrap/>
            <w:vAlign w:val="bottom"/>
            <w:hideMark/>
          </w:tcPr>
          <w:p w:rsidR="00B42332" w:rsidRPr="00B32D78" w:rsidRDefault="00B42332" w:rsidP="00120B21">
            <w:pPr>
              <w:spacing w:after="120" w:line="240" w:lineRule="auto"/>
              <w:jc w:val="center"/>
              <w:rPr>
                <w:rFonts w:ascii="Calibri" w:eastAsia="Times New Roman" w:hAnsi="Calibri" w:cs="Calibri"/>
                <w:b/>
                <w:bCs/>
                <w:color w:val="000000"/>
                <w:lang w:eastAsia="bg-BG"/>
              </w:rPr>
            </w:pPr>
          </w:p>
        </w:tc>
        <w:tc>
          <w:tcPr>
            <w:tcW w:w="993" w:type="dxa"/>
            <w:tcBorders>
              <w:top w:val="nil"/>
              <w:left w:val="single" w:sz="8" w:space="0" w:color="auto"/>
              <w:bottom w:val="nil"/>
              <w:right w:val="single" w:sz="4" w:space="0" w:color="auto"/>
            </w:tcBorders>
            <w:shd w:val="clear" w:color="auto" w:fill="F2F2F2" w:themeFill="background1" w:themeFillShade="F2"/>
            <w:noWrap/>
            <w:vAlign w:val="bottom"/>
            <w:hideMark/>
          </w:tcPr>
          <w:p w:rsidR="00B42332" w:rsidRPr="00B42332" w:rsidRDefault="00B42332" w:rsidP="00120B21">
            <w:pPr>
              <w:spacing w:after="120" w:line="240" w:lineRule="auto"/>
              <w:jc w:val="center"/>
              <w:rPr>
                <w:rFonts w:ascii="Calibri" w:eastAsia="Times New Roman" w:hAnsi="Calibri" w:cs="Calibri"/>
                <w:b/>
                <w:bCs/>
                <w:color w:val="000000"/>
                <w:lang w:val="bg-BG" w:eastAsia="bg-BG"/>
              </w:rPr>
            </w:pPr>
            <w:r w:rsidRPr="00B42332">
              <w:rPr>
                <w:rFonts w:ascii="Calibri" w:eastAsia="Times New Roman" w:hAnsi="Calibri" w:cs="Calibri"/>
                <w:b/>
                <w:bCs/>
                <w:color w:val="000000"/>
                <w:lang w:val="bg-BG" w:eastAsia="bg-BG"/>
              </w:rPr>
              <w:t>мъже</w:t>
            </w:r>
          </w:p>
        </w:tc>
        <w:tc>
          <w:tcPr>
            <w:tcW w:w="850" w:type="dxa"/>
            <w:tcBorders>
              <w:top w:val="nil"/>
              <w:left w:val="nil"/>
              <w:bottom w:val="nil"/>
              <w:right w:val="single" w:sz="4" w:space="0" w:color="auto"/>
            </w:tcBorders>
            <w:shd w:val="clear" w:color="auto" w:fill="F2F2F2" w:themeFill="background1" w:themeFillShade="F2"/>
            <w:noWrap/>
            <w:vAlign w:val="bottom"/>
            <w:hideMark/>
          </w:tcPr>
          <w:p w:rsidR="00B42332" w:rsidRPr="00B42332" w:rsidRDefault="00B42332" w:rsidP="00120B21">
            <w:pPr>
              <w:spacing w:after="120" w:line="240" w:lineRule="auto"/>
              <w:jc w:val="center"/>
              <w:rPr>
                <w:rFonts w:ascii="Calibri" w:eastAsia="Times New Roman" w:hAnsi="Calibri" w:cs="Calibri"/>
                <w:b/>
                <w:bCs/>
                <w:color w:val="000000"/>
                <w:lang w:val="bg-BG" w:eastAsia="bg-BG"/>
              </w:rPr>
            </w:pPr>
            <w:r w:rsidRPr="00B42332">
              <w:rPr>
                <w:rFonts w:ascii="Calibri" w:eastAsia="Times New Roman" w:hAnsi="Calibri" w:cs="Calibri"/>
                <w:b/>
                <w:bCs/>
                <w:color w:val="000000"/>
                <w:lang w:val="bg-BG" w:eastAsia="bg-BG"/>
              </w:rPr>
              <w:t>жени</w:t>
            </w:r>
          </w:p>
        </w:tc>
        <w:tc>
          <w:tcPr>
            <w:tcW w:w="851" w:type="dxa"/>
            <w:tcBorders>
              <w:top w:val="nil"/>
              <w:left w:val="nil"/>
              <w:bottom w:val="nil"/>
              <w:right w:val="single" w:sz="8" w:space="0" w:color="auto"/>
            </w:tcBorders>
            <w:shd w:val="clear" w:color="auto" w:fill="F2F2F2" w:themeFill="background1" w:themeFillShade="F2"/>
            <w:noWrap/>
            <w:vAlign w:val="bottom"/>
            <w:hideMark/>
          </w:tcPr>
          <w:p w:rsidR="00B42332" w:rsidRPr="00B42332" w:rsidRDefault="00B42332" w:rsidP="00120B21">
            <w:pPr>
              <w:spacing w:after="120" w:line="240" w:lineRule="auto"/>
              <w:jc w:val="center"/>
              <w:rPr>
                <w:rFonts w:ascii="Calibri" w:eastAsia="Times New Roman" w:hAnsi="Calibri" w:cs="Calibri"/>
                <w:b/>
                <w:bCs/>
                <w:color w:val="000000"/>
                <w:lang w:val="bg-BG" w:eastAsia="bg-BG"/>
              </w:rPr>
            </w:pPr>
            <w:r w:rsidRPr="00B42332">
              <w:rPr>
                <w:rFonts w:ascii="Calibri" w:eastAsia="Times New Roman" w:hAnsi="Calibri" w:cs="Calibri"/>
                <w:b/>
                <w:bCs/>
                <w:color w:val="000000"/>
                <w:lang w:val="bg-BG" w:eastAsia="bg-BG"/>
              </w:rPr>
              <w:t>общо</w:t>
            </w:r>
          </w:p>
        </w:tc>
        <w:tc>
          <w:tcPr>
            <w:tcW w:w="850" w:type="dxa"/>
            <w:tcBorders>
              <w:top w:val="nil"/>
              <w:left w:val="nil"/>
              <w:bottom w:val="nil"/>
              <w:right w:val="single" w:sz="4" w:space="0" w:color="auto"/>
            </w:tcBorders>
            <w:shd w:val="clear" w:color="auto" w:fill="F2F2F2" w:themeFill="background1" w:themeFillShade="F2"/>
            <w:noWrap/>
            <w:vAlign w:val="bottom"/>
            <w:hideMark/>
          </w:tcPr>
          <w:p w:rsidR="00B42332" w:rsidRPr="00B42332" w:rsidRDefault="00B42332" w:rsidP="00120B21">
            <w:pPr>
              <w:spacing w:after="120" w:line="240" w:lineRule="auto"/>
              <w:jc w:val="center"/>
              <w:rPr>
                <w:rFonts w:ascii="Calibri" w:eastAsia="Times New Roman" w:hAnsi="Calibri" w:cs="Calibri"/>
                <w:b/>
                <w:bCs/>
                <w:color w:val="000000"/>
                <w:lang w:val="bg-BG" w:eastAsia="bg-BG"/>
              </w:rPr>
            </w:pPr>
            <w:r w:rsidRPr="00B42332">
              <w:rPr>
                <w:rFonts w:ascii="Calibri" w:eastAsia="Times New Roman" w:hAnsi="Calibri" w:cs="Calibri"/>
                <w:b/>
                <w:bCs/>
                <w:color w:val="000000"/>
                <w:lang w:val="bg-BG" w:eastAsia="bg-BG"/>
              </w:rPr>
              <w:t>мъже</w:t>
            </w:r>
          </w:p>
        </w:tc>
        <w:tc>
          <w:tcPr>
            <w:tcW w:w="851" w:type="dxa"/>
            <w:tcBorders>
              <w:top w:val="nil"/>
              <w:left w:val="nil"/>
              <w:bottom w:val="nil"/>
              <w:right w:val="single" w:sz="4" w:space="0" w:color="auto"/>
            </w:tcBorders>
            <w:shd w:val="clear" w:color="auto" w:fill="F2F2F2" w:themeFill="background1" w:themeFillShade="F2"/>
            <w:noWrap/>
            <w:vAlign w:val="bottom"/>
            <w:hideMark/>
          </w:tcPr>
          <w:p w:rsidR="00B42332" w:rsidRPr="00B42332" w:rsidRDefault="00B42332" w:rsidP="00120B21">
            <w:pPr>
              <w:spacing w:after="120" w:line="240" w:lineRule="auto"/>
              <w:jc w:val="center"/>
              <w:rPr>
                <w:rFonts w:ascii="Calibri" w:eastAsia="Times New Roman" w:hAnsi="Calibri" w:cs="Calibri"/>
                <w:b/>
                <w:bCs/>
                <w:color w:val="000000"/>
                <w:lang w:val="bg-BG" w:eastAsia="bg-BG"/>
              </w:rPr>
            </w:pPr>
            <w:r w:rsidRPr="00B42332">
              <w:rPr>
                <w:rFonts w:ascii="Calibri" w:eastAsia="Times New Roman" w:hAnsi="Calibri" w:cs="Calibri"/>
                <w:b/>
                <w:bCs/>
                <w:color w:val="000000"/>
                <w:lang w:val="bg-BG" w:eastAsia="bg-BG"/>
              </w:rPr>
              <w:t>жени</w:t>
            </w:r>
          </w:p>
        </w:tc>
        <w:tc>
          <w:tcPr>
            <w:tcW w:w="850" w:type="dxa"/>
            <w:tcBorders>
              <w:top w:val="nil"/>
              <w:left w:val="nil"/>
              <w:bottom w:val="nil"/>
              <w:right w:val="nil"/>
            </w:tcBorders>
            <w:shd w:val="clear" w:color="auto" w:fill="F2F2F2" w:themeFill="background1" w:themeFillShade="F2"/>
            <w:noWrap/>
            <w:vAlign w:val="bottom"/>
            <w:hideMark/>
          </w:tcPr>
          <w:p w:rsidR="00B42332" w:rsidRPr="00B42332" w:rsidRDefault="00B42332" w:rsidP="00120B21">
            <w:pPr>
              <w:spacing w:after="120" w:line="240" w:lineRule="auto"/>
              <w:jc w:val="center"/>
              <w:rPr>
                <w:rFonts w:ascii="Calibri" w:eastAsia="Times New Roman" w:hAnsi="Calibri" w:cs="Calibri"/>
                <w:b/>
                <w:bCs/>
                <w:color w:val="000000"/>
                <w:lang w:val="bg-BG" w:eastAsia="bg-BG"/>
              </w:rPr>
            </w:pPr>
            <w:r w:rsidRPr="00B42332">
              <w:rPr>
                <w:rFonts w:ascii="Calibri" w:eastAsia="Times New Roman" w:hAnsi="Calibri" w:cs="Calibri"/>
                <w:b/>
                <w:bCs/>
                <w:color w:val="000000"/>
                <w:lang w:val="bg-BG" w:eastAsia="bg-BG"/>
              </w:rPr>
              <w:t>общо</w:t>
            </w:r>
          </w:p>
        </w:tc>
        <w:tc>
          <w:tcPr>
            <w:tcW w:w="992" w:type="dxa"/>
            <w:tcBorders>
              <w:top w:val="nil"/>
              <w:left w:val="single" w:sz="8" w:space="0" w:color="auto"/>
              <w:bottom w:val="single" w:sz="8" w:space="0" w:color="auto"/>
              <w:right w:val="single" w:sz="4" w:space="0" w:color="auto"/>
            </w:tcBorders>
            <w:shd w:val="clear" w:color="000000" w:fill="E2EFDA"/>
            <w:noWrap/>
            <w:vAlign w:val="bottom"/>
            <w:hideMark/>
          </w:tcPr>
          <w:p w:rsidR="00B42332" w:rsidRPr="00B42332" w:rsidRDefault="00B42332" w:rsidP="00120B21">
            <w:pPr>
              <w:spacing w:after="120" w:line="240" w:lineRule="auto"/>
              <w:jc w:val="center"/>
              <w:rPr>
                <w:rFonts w:ascii="Calibri" w:eastAsia="Times New Roman" w:hAnsi="Calibri" w:cs="Calibri"/>
                <w:b/>
                <w:bCs/>
                <w:color w:val="000000"/>
                <w:lang w:val="bg-BG" w:eastAsia="bg-BG"/>
              </w:rPr>
            </w:pPr>
            <w:r w:rsidRPr="00B42332">
              <w:rPr>
                <w:rFonts w:ascii="Calibri" w:eastAsia="Times New Roman" w:hAnsi="Calibri" w:cs="Calibri"/>
                <w:b/>
                <w:bCs/>
                <w:color w:val="000000"/>
                <w:lang w:val="bg-BG" w:eastAsia="bg-BG"/>
              </w:rPr>
              <w:t xml:space="preserve">мъже </w:t>
            </w:r>
          </w:p>
        </w:tc>
        <w:tc>
          <w:tcPr>
            <w:tcW w:w="851" w:type="dxa"/>
            <w:tcBorders>
              <w:top w:val="nil"/>
              <w:left w:val="nil"/>
              <w:bottom w:val="single" w:sz="8" w:space="0" w:color="auto"/>
              <w:right w:val="single" w:sz="4" w:space="0" w:color="auto"/>
            </w:tcBorders>
            <w:shd w:val="clear" w:color="000000" w:fill="E2EFDA"/>
            <w:noWrap/>
            <w:vAlign w:val="bottom"/>
            <w:hideMark/>
          </w:tcPr>
          <w:p w:rsidR="00B42332" w:rsidRPr="00B42332" w:rsidRDefault="00B42332" w:rsidP="00120B21">
            <w:pPr>
              <w:spacing w:after="120" w:line="240" w:lineRule="auto"/>
              <w:jc w:val="center"/>
              <w:rPr>
                <w:rFonts w:ascii="Calibri" w:eastAsia="Times New Roman" w:hAnsi="Calibri" w:cs="Calibri"/>
                <w:b/>
                <w:bCs/>
                <w:color w:val="000000"/>
                <w:lang w:val="bg-BG" w:eastAsia="bg-BG"/>
              </w:rPr>
            </w:pPr>
            <w:r w:rsidRPr="00B42332">
              <w:rPr>
                <w:rFonts w:ascii="Calibri" w:eastAsia="Times New Roman" w:hAnsi="Calibri" w:cs="Calibri"/>
                <w:b/>
                <w:bCs/>
                <w:color w:val="000000"/>
                <w:lang w:val="bg-BG" w:eastAsia="bg-BG"/>
              </w:rPr>
              <w:t>жени</w:t>
            </w:r>
          </w:p>
        </w:tc>
        <w:tc>
          <w:tcPr>
            <w:tcW w:w="850" w:type="dxa"/>
            <w:tcBorders>
              <w:top w:val="nil"/>
              <w:left w:val="nil"/>
              <w:bottom w:val="single" w:sz="8" w:space="0" w:color="auto"/>
              <w:right w:val="single" w:sz="8" w:space="0" w:color="auto"/>
            </w:tcBorders>
            <w:shd w:val="clear" w:color="000000" w:fill="E2EFDA"/>
            <w:noWrap/>
            <w:vAlign w:val="bottom"/>
            <w:hideMark/>
          </w:tcPr>
          <w:p w:rsidR="00B42332" w:rsidRPr="00B42332" w:rsidRDefault="00B42332" w:rsidP="00120B21">
            <w:pPr>
              <w:spacing w:after="120" w:line="240" w:lineRule="auto"/>
              <w:jc w:val="center"/>
              <w:rPr>
                <w:rFonts w:ascii="Calibri" w:eastAsia="Times New Roman" w:hAnsi="Calibri" w:cs="Calibri"/>
                <w:b/>
                <w:bCs/>
                <w:color w:val="000000"/>
                <w:lang w:val="bg-BG" w:eastAsia="bg-BG"/>
              </w:rPr>
            </w:pPr>
            <w:r w:rsidRPr="00B42332">
              <w:rPr>
                <w:rFonts w:ascii="Calibri" w:eastAsia="Times New Roman" w:hAnsi="Calibri" w:cs="Calibri"/>
                <w:b/>
                <w:bCs/>
                <w:color w:val="000000"/>
                <w:lang w:val="bg-BG" w:eastAsia="bg-BG"/>
              </w:rPr>
              <w:t>общо</w:t>
            </w:r>
          </w:p>
        </w:tc>
      </w:tr>
      <w:tr w:rsidR="00B42332" w:rsidRPr="00B32D78" w:rsidTr="00120B21">
        <w:trPr>
          <w:trHeight w:val="288"/>
        </w:trPr>
        <w:tc>
          <w:tcPr>
            <w:tcW w:w="1134" w:type="dxa"/>
            <w:tcBorders>
              <w:top w:val="single" w:sz="8" w:space="0" w:color="auto"/>
              <w:left w:val="single" w:sz="8" w:space="0" w:color="auto"/>
              <w:bottom w:val="single" w:sz="4" w:space="0" w:color="auto"/>
              <w:right w:val="nil"/>
            </w:tcBorders>
            <w:shd w:val="clear" w:color="000000" w:fill="FCE4D6"/>
            <w:noWrap/>
            <w:vAlign w:val="bottom"/>
            <w:hideMark/>
          </w:tcPr>
          <w:p w:rsidR="00B42332" w:rsidRPr="00B32D78" w:rsidRDefault="00B42332" w:rsidP="00B42332">
            <w:pPr>
              <w:spacing w:after="120" w:line="240" w:lineRule="auto"/>
              <w:jc w:val="center"/>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2010</w:t>
            </w:r>
          </w:p>
        </w:tc>
        <w:tc>
          <w:tcPr>
            <w:tcW w:w="99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382</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513</w:t>
            </w:r>
          </w:p>
        </w:tc>
        <w:tc>
          <w:tcPr>
            <w:tcW w:w="851" w:type="dxa"/>
            <w:tcBorders>
              <w:top w:val="single" w:sz="8" w:space="0" w:color="auto"/>
              <w:left w:val="nil"/>
              <w:bottom w:val="single" w:sz="4" w:space="0" w:color="auto"/>
              <w:right w:val="single" w:sz="8"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895</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636</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761</w:t>
            </w:r>
          </w:p>
        </w:tc>
        <w:tc>
          <w:tcPr>
            <w:tcW w:w="850" w:type="dxa"/>
            <w:tcBorders>
              <w:top w:val="single" w:sz="8" w:space="0" w:color="auto"/>
              <w:left w:val="nil"/>
              <w:bottom w:val="single" w:sz="4" w:space="0" w:color="auto"/>
              <w:right w:val="nil"/>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1 397</w:t>
            </w:r>
          </w:p>
        </w:tc>
        <w:tc>
          <w:tcPr>
            <w:tcW w:w="992" w:type="dxa"/>
            <w:tcBorders>
              <w:top w:val="nil"/>
              <w:left w:val="single" w:sz="8" w:space="0" w:color="auto"/>
              <w:bottom w:val="single" w:sz="4" w:space="0" w:color="auto"/>
              <w:right w:val="single" w:sz="4"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-254</w:t>
            </w:r>
          </w:p>
        </w:tc>
        <w:tc>
          <w:tcPr>
            <w:tcW w:w="851" w:type="dxa"/>
            <w:tcBorders>
              <w:top w:val="nil"/>
              <w:left w:val="nil"/>
              <w:bottom w:val="single" w:sz="4" w:space="0" w:color="auto"/>
              <w:right w:val="single" w:sz="4"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-248</w:t>
            </w:r>
          </w:p>
        </w:tc>
        <w:tc>
          <w:tcPr>
            <w:tcW w:w="850" w:type="dxa"/>
            <w:tcBorders>
              <w:top w:val="nil"/>
              <w:left w:val="nil"/>
              <w:bottom w:val="single" w:sz="4" w:space="0" w:color="auto"/>
              <w:right w:val="single" w:sz="8"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-502</w:t>
            </w:r>
          </w:p>
        </w:tc>
      </w:tr>
      <w:tr w:rsidR="00B42332" w:rsidRPr="00B32D78" w:rsidTr="00120B21">
        <w:trPr>
          <w:trHeight w:val="288"/>
        </w:trPr>
        <w:tc>
          <w:tcPr>
            <w:tcW w:w="1134" w:type="dxa"/>
            <w:tcBorders>
              <w:top w:val="nil"/>
              <w:left w:val="single" w:sz="8" w:space="0" w:color="auto"/>
              <w:bottom w:val="single" w:sz="4" w:space="0" w:color="auto"/>
              <w:right w:val="nil"/>
            </w:tcBorders>
            <w:shd w:val="clear" w:color="000000" w:fill="FCE4D6"/>
            <w:noWrap/>
            <w:vAlign w:val="bottom"/>
            <w:hideMark/>
          </w:tcPr>
          <w:p w:rsidR="00B42332" w:rsidRPr="00B32D78" w:rsidRDefault="00B42332" w:rsidP="00B42332">
            <w:pPr>
              <w:spacing w:after="120" w:line="240" w:lineRule="auto"/>
              <w:jc w:val="center"/>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2011</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298</w:t>
            </w:r>
          </w:p>
        </w:tc>
        <w:tc>
          <w:tcPr>
            <w:tcW w:w="850" w:type="dxa"/>
            <w:tcBorders>
              <w:top w:val="nil"/>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329</w:t>
            </w:r>
          </w:p>
        </w:tc>
        <w:tc>
          <w:tcPr>
            <w:tcW w:w="851" w:type="dxa"/>
            <w:tcBorders>
              <w:top w:val="nil"/>
              <w:left w:val="nil"/>
              <w:bottom w:val="single" w:sz="4" w:space="0" w:color="auto"/>
              <w:right w:val="single" w:sz="8"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627</w:t>
            </w:r>
          </w:p>
        </w:tc>
        <w:tc>
          <w:tcPr>
            <w:tcW w:w="850" w:type="dxa"/>
            <w:tcBorders>
              <w:top w:val="nil"/>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342</w:t>
            </w:r>
          </w:p>
        </w:tc>
        <w:tc>
          <w:tcPr>
            <w:tcW w:w="851" w:type="dxa"/>
            <w:tcBorders>
              <w:top w:val="nil"/>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394</w:t>
            </w:r>
          </w:p>
        </w:tc>
        <w:tc>
          <w:tcPr>
            <w:tcW w:w="850" w:type="dxa"/>
            <w:tcBorders>
              <w:top w:val="nil"/>
              <w:left w:val="nil"/>
              <w:bottom w:val="single" w:sz="4" w:space="0" w:color="auto"/>
              <w:right w:val="nil"/>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736</w:t>
            </w:r>
          </w:p>
        </w:tc>
        <w:tc>
          <w:tcPr>
            <w:tcW w:w="992" w:type="dxa"/>
            <w:tcBorders>
              <w:top w:val="nil"/>
              <w:left w:val="single" w:sz="8" w:space="0" w:color="auto"/>
              <w:bottom w:val="single" w:sz="4" w:space="0" w:color="auto"/>
              <w:right w:val="single" w:sz="4"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-44</w:t>
            </w:r>
          </w:p>
        </w:tc>
        <w:tc>
          <w:tcPr>
            <w:tcW w:w="851" w:type="dxa"/>
            <w:tcBorders>
              <w:top w:val="nil"/>
              <w:left w:val="nil"/>
              <w:bottom w:val="single" w:sz="4" w:space="0" w:color="auto"/>
              <w:right w:val="single" w:sz="4"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-65</w:t>
            </w:r>
          </w:p>
        </w:tc>
        <w:tc>
          <w:tcPr>
            <w:tcW w:w="850" w:type="dxa"/>
            <w:tcBorders>
              <w:top w:val="nil"/>
              <w:left w:val="nil"/>
              <w:bottom w:val="single" w:sz="4" w:space="0" w:color="auto"/>
              <w:right w:val="single" w:sz="8"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-109</w:t>
            </w:r>
          </w:p>
        </w:tc>
      </w:tr>
      <w:tr w:rsidR="00B42332" w:rsidRPr="00B32D78" w:rsidTr="00120B21">
        <w:trPr>
          <w:trHeight w:val="288"/>
        </w:trPr>
        <w:tc>
          <w:tcPr>
            <w:tcW w:w="1134" w:type="dxa"/>
            <w:tcBorders>
              <w:top w:val="nil"/>
              <w:left w:val="single" w:sz="8" w:space="0" w:color="auto"/>
              <w:bottom w:val="single" w:sz="4" w:space="0" w:color="auto"/>
              <w:right w:val="nil"/>
            </w:tcBorders>
            <w:shd w:val="clear" w:color="000000" w:fill="FCE4D6"/>
            <w:noWrap/>
            <w:vAlign w:val="bottom"/>
            <w:hideMark/>
          </w:tcPr>
          <w:p w:rsidR="00B42332" w:rsidRPr="00B32D78" w:rsidRDefault="00B42332" w:rsidP="00B42332">
            <w:pPr>
              <w:spacing w:after="120" w:line="240" w:lineRule="auto"/>
              <w:jc w:val="center"/>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2012</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310</w:t>
            </w:r>
          </w:p>
        </w:tc>
        <w:tc>
          <w:tcPr>
            <w:tcW w:w="850" w:type="dxa"/>
            <w:tcBorders>
              <w:top w:val="nil"/>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316</w:t>
            </w:r>
          </w:p>
        </w:tc>
        <w:tc>
          <w:tcPr>
            <w:tcW w:w="851" w:type="dxa"/>
            <w:tcBorders>
              <w:top w:val="nil"/>
              <w:left w:val="nil"/>
              <w:bottom w:val="single" w:sz="4" w:space="0" w:color="auto"/>
              <w:right w:val="single" w:sz="8"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626</w:t>
            </w:r>
          </w:p>
        </w:tc>
        <w:tc>
          <w:tcPr>
            <w:tcW w:w="850" w:type="dxa"/>
            <w:tcBorders>
              <w:top w:val="nil"/>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308</w:t>
            </w:r>
          </w:p>
        </w:tc>
        <w:tc>
          <w:tcPr>
            <w:tcW w:w="851" w:type="dxa"/>
            <w:tcBorders>
              <w:top w:val="nil"/>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375</w:t>
            </w:r>
          </w:p>
        </w:tc>
        <w:tc>
          <w:tcPr>
            <w:tcW w:w="850" w:type="dxa"/>
            <w:tcBorders>
              <w:top w:val="nil"/>
              <w:left w:val="nil"/>
              <w:bottom w:val="single" w:sz="4" w:space="0" w:color="auto"/>
              <w:right w:val="nil"/>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683</w:t>
            </w:r>
          </w:p>
        </w:tc>
        <w:tc>
          <w:tcPr>
            <w:tcW w:w="992" w:type="dxa"/>
            <w:tcBorders>
              <w:top w:val="nil"/>
              <w:left w:val="single" w:sz="8" w:space="0" w:color="auto"/>
              <w:bottom w:val="single" w:sz="4" w:space="0" w:color="auto"/>
              <w:right w:val="single" w:sz="4"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2</w:t>
            </w:r>
          </w:p>
        </w:tc>
        <w:tc>
          <w:tcPr>
            <w:tcW w:w="851" w:type="dxa"/>
            <w:tcBorders>
              <w:top w:val="nil"/>
              <w:left w:val="nil"/>
              <w:bottom w:val="single" w:sz="4" w:space="0" w:color="auto"/>
              <w:right w:val="single" w:sz="4"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-59</w:t>
            </w:r>
          </w:p>
        </w:tc>
        <w:tc>
          <w:tcPr>
            <w:tcW w:w="850" w:type="dxa"/>
            <w:tcBorders>
              <w:top w:val="nil"/>
              <w:left w:val="nil"/>
              <w:bottom w:val="single" w:sz="4" w:space="0" w:color="auto"/>
              <w:right w:val="single" w:sz="8"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-57</w:t>
            </w:r>
          </w:p>
        </w:tc>
      </w:tr>
      <w:tr w:rsidR="00B42332" w:rsidRPr="00B32D78" w:rsidTr="00120B21">
        <w:trPr>
          <w:trHeight w:val="288"/>
        </w:trPr>
        <w:tc>
          <w:tcPr>
            <w:tcW w:w="1134" w:type="dxa"/>
            <w:tcBorders>
              <w:top w:val="nil"/>
              <w:left w:val="single" w:sz="8" w:space="0" w:color="auto"/>
              <w:bottom w:val="single" w:sz="4" w:space="0" w:color="auto"/>
              <w:right w:val="nil"/>
            </w:tcBorders>
            <w:shd w:val="clear" w:color="000000" w:fill="FCE4D6"/>
            <w:noWrap/>
            <w:vAlign w:val="bottom"/>
            <w:hideMark/>
          </w:tcPr>
          <w:p w:rsidR="00B42332" w:rsidRPr="00B32D78" w:rsidRDefault="00B42332" w:rsidP="00B42332">
            <w:pPr>
              <w:spacing w:after="120" w:line="240" w:lineRule="auto"/>
              <w:jc w:val="center"/>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2013</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262</w:t>
            </w:r>
          </w:p>
        </w:tc>
        <w:tc>
          <w:tcPr>
            <w:tcW w:w="850" w:type="dxa"/>
            <w:tcBorders>
              <w:top w:val="nil"/>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324</w:t>
            </w:r>
          </w:p>
        </w:tc>
        <w:tc>
          <w:tcPr>
            <w:tcW w:w="851" w:type="dxa"/>
            <w:tcBorders>
              <w:top w:val="nil"/>
              <w:left w:val="nil"/>
              <w:bottom w:val="single" w:sz="4" w:space="0" w:color="auto"/>
              <w:right w:val="single" w:sz="8"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586</w:t>
            </w:r>
          </w:p>
        </w:tc>
        <w:tc>
          <w:tcPr>
            <w:tcW w:w="850" w:type="dxa"/>
            <w:tcBorders>
              <w:top w:val="nil"/>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337</w:t>
            </w:r>
          </w:p>
        </w:tc>
        <w:tc>
          <w:tcPr>
            <w:tcW w:w="851" w:type="dxa"/>
            <w:tcBorders>
              <w:top w:val="nil"/>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375</w:t>
            </w:r>
          </w:p>
        </w:tc>
        <w:tc>
          <w:tcPr>
            <w:tcW w:w="850" w:type="dxa"/>
            <w:tcBorders>
              <w:top w:val="nil"/>
              <w:left w:val="nil"/>
              <w:bottom w:val="single" w:sz="4" w:space="0" w:color="auto"/>
              <w:right w:val="nil"/>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712</w:t>
            </w:r>
          </w:p>
        </w:tc>
        <w:tc>
          <w:tcPr>
            <w:tcW w:w="992" w:type="dxa"/>
            <w:tcBorders>
              <w:top w:val="nil"/>
              <w:left w:val="single" w:sz="8" w:space="0" w:color="auto"/>
              <w:bottom w:val="single" w:sz="4" w:space="0" w:color="auto"/>
              <w:right w:val="single" w:sz="4"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-75</w:t>
            </w:r>
          </w:p>
        </w:tc>
        <w:tc>
          <w:tcPr>
            <w:tcW w:w="851" w:type="dxa"/>
            <w:tcBorders>
              <w:top w:val="nil"/>
              <w:left w:val="nil"/>
              <w:bottom w:val="single" w:sz="4" w:space="0" w:color="auto"/>
              <w:right w:val="single" w:sz="4"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-51</w:t>
            </w:r>
          </w:p>
        </w:tc>
        <w:tc>
          <w:tcPr>
            <w:tcW w:w="850" w:type="dxa"/>
            <w:tcBorders>
              <w:top w:val="nil"/>
              <w:left w:val="nil"/>
              <w:bottom w:val="single" w:sz="4" w:space="0" w:color="auto"/>
              <w:right w:val="single" w:sz="8"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-126</w:t>
            </w:r>
          </w:p>
        </w:tc>
      </w:tr>
      <w:tr w:rsidR="00B42332" w:rsidRPr="00B32D78" w:rsidTr="00120B21">
        <w:trPr>
          <w:trHeight w:val="288"/>
        </w:trPr>
        <w:tc>
          <w:tcPr>
            <w:tcW w:w="1134" w:type="dxa"/>
            <w:tcBorders>
              <w:top w:val="nil"/>
              <w:left w:val="single" w:sz="8" w:space="0" w:color="auto"/>
              <w:bottom w:val="single" w:sz="4" w:space="0" w:color="auto"/>
              <w:right w:val="nil"/>
            </w:tcBorders>
            <w:shd w:val="clear" w:color="000000" w:fill="FCE4D6"/>
            <w:noWrap/>
            <w:vAlign w:val="bottom"/>
            <w:hideMark/>
          </w:tcPr>
          <w:p w:rsidR="00B42332" w:rsidRPr="00B32D78" w:rsidRDefault="00B42332" w:rsidP="00B42332">
            <w:pPr>
              <w:spacing w:after="120" w:line="240" w:lineRule="auto"/>
              <w:jc w:val="center"/>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2014</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275</w:t>
            </w:r>
          </w:p>
        </w:tc>
        <w:tc>
          <w:tcPr>
            <w:tcW w:w="850" w:type="dxa"/>
            <w:tcBorders>
              <w:top w:val="nil"/>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356</w:t>
            </w:r>
          </w:p>
        </w:tc>
        <w:tc>
          <w:tcPr>
            <w:tcW w:w="851" w:type="dxa"/>
            <w:tcBorders>
              <w:top w:val="nil"/>
              <w:left w:val="nil"/>
              <w:bottom w:val="single" w:sz="4" w:space="0" w:color="auto"/>
              <w:right w:val="single" w:sz="8"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631</w:t>
            </w:r>
          </w:p>
        </w:tc>
        <w:tc>
          <w:tcPr>
            <w:tcW w:w="850" w:type="dxa"/>
            <w:tcBorders>
              <w:top w:val="nil"/>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386</w:t>
            </w:r>
          </w:p>
        </w:tc>
        <w:tc>
          <w:tcPr>
            <w:tcW w:w="851" w:type="dxa"/>
            <w:tcBorders>
              <w:top w:val="nil"/>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456</w:t>
            </w:r>
          </w:p>
        </w:tc>
        <w:tc>
          <w:tcPr>
            <w:tcW w:w="850" w:type="dxa"/>
            <w:tcBorders>
              <w:top w:val="nil"/>
              <w:left w:val="nil"/>
              <w:bottom w:val="single" w:sz="4" w:space="0" w:color="auto"/>
              <w:right w:val="nil"/>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842</w:t>
            </w:r>
          </w:p>
        </w:tc>
        <w:tc>
          <w:tcPr>
            <w:tcW w:w="992" w:type="dxa"/>
            <w:tcBorders>
              <w:top w:val="nil"/>
              <w:left w:val="single" w:sz="8" w:space="0" w:color="auto"/>
              <w:bottom w:val="single" w:sz="4" w:space="0" w:color="auto"/>
              <w:right w:val="single" w:sz="4"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-111</w:t>
            </w:r>
          </w:p>
        </w:tc>
        <w:tc>
          <w:tcPr>
            <w:tcW w:w="851" w:type="dxa"/>
            <w:tcBorders>
              <w:top w:val="nil"/>
              <w:left w:val="nil"/>
              <w:bottom w:val="single" w:sz="4" w:space="0" w:color="auto"/>
              <w:right w:val="single" w:sz="4"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-100</w:t>
            </w:r>
          </w:p>
        </w:tc>
        <w:tc>
          <w:tcPr>
            <w:tcW w:w="850" w:type="dxa"/>
            <w:tcBorders>
              <w:top w:val="nil"/>
              <w:left w:val="nil"/>
              <w:bottom w:val="single" w:sz="4" w:space="0" w:color="auto"/>
              <w:right w:val="single" w:sz="8"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-211</w:t>
            </w:r>
          </w:p>
        </w:tc>
      </w:tr>
      <w:tr w:rsidR="00B42332" w:rsidRPr="00B32D78" w:rsidTr="00120B21">
        <w:trPr>
          <w:trHeight w:val="288"/>
        </w:trPr>
        <w:tc>
          <w:tcPr>
            <w:tcW w:w="1134" w:type="dxa"/>
            <w:tcBorders>
              <w:top w:val="nil"/>
              <w:left w:val="single" w:sz="8" w:space="0" w:color="auto"/>
              <w:bottom w:val="single" w:sz="4" w:space="0" w:color="auto"/>
              <w:right w:val="nil"/>
            </w:tcBorders>
            <w:shd w:val="clear" w:color="000000" w:fill="FCE4D6"/>
            <w:noWrap/>
            <w:vAlign w:val="bottom"/>
            <w:hideMark/>
          </w:tcPr>
          <w:p w:rsidR="00B42332" w:rsidRPr="00B32D78" w:rsidRDefault="00B42332" w:rsidP="00B42332">
            <w:pPr>
              <w:spacing w:after="120" w:line="240" w:lineRule="auto"/>
              <w:jc w:val="center"/>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2015</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288</w:t>
            </w:r>
          </w:p>
        </w:tc>
        <w:tc>
          <w:tcPr>
            <w:tcW w:w="850" w:type="dxa"/>
            <w:tcBorders>
              <w:top w:val="nil"/>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379</w:t>
            </w:r>
          </w:p>
        </w:tc>
        <w:tc>
          <w:tcPr>
            <w:tcW w:w="851" w:type="dxa"/>
            <w:tcBorders>
              <w:top w:val="nil"/>
              <w:left w:val="nil"/>
              <w:bottom w:val="single" w:sz="4" w:space="0" w:color="auto"/>
              <w:right w:val="single" w:sz="8"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667</w:t>
            </w:r>
          </w:p>
        </w:tc>
        <w:tc>
          <w:tcPr>
            <w:tcW w:w="850" w:type="dxa"/>
            <w:tcBorders>
              <w:top w:val="nil"/>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417</w:t>
            </w:r>
          </w:p>
        </w:tc>
        <w:tc>
          <w:tcPr>
            <w:tcW w:w="851" w:type="dxa"/>
            <w:tcBorders>
              <w:top w:val="nil"/>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493</w:t>
            </w:r>
          </w:p>
        </w:tc>
        <w:tc>
          <w:tcPr>
            <w:tcW w:w="850" w:type="dxa"/>
            <w:tcBorders>
              <w:top w:val="nil"/>
              <w:left w:val="nil"/>
              <w:bottom w:val="single" w:sz="4" w:space="0" w:color="auto"/>
              <w:right w:val="nil"/>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910</w:t>
            </w:r>
          </w:p>
        </w:tc>
        <w:tc>
          <w:tcPr>
            <w:tcW w:w="992" w:type="dxa"/>
            <w:tcBorders>
              <w:top w:val="nil"/>
              <w:left w:val="single" w:sz="8" w:space="0" w:color="auto"/>
              <w:bottom w:val="single" w:sz="4" w:space="0" w:color="auto"/>
              <w:right w:val="single" w:sz="4"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-129</w:t>
            </w:r>
          </w:p>
        </w:tc>
        <w:tc>
          <w:tcPr>
            <w:tcW w:w="851" w:type="dxa"/>
            <w:tcBorders>
              <w:top w:val="nil"/>
              <w:left w:val="nil"/>
              <w:bottom w:val="single" w:sz="4" w:space="0" w:color="auto"/>
              <w:right w:val="single" w:sz="4"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-114</w:t>
            </w:r>
          </w:p>
        </w:tc>
        <w:tc>
          <w:tcPr>
            <w:tcW w:w="850" w:type="dxa"/>
            <w:tcBorders>
              <w:top w:val="nil"/>
              <w:left w:val="nil"/>
              <w:bottom w:val="single" w:sz="4" w:space="0" w:color="auto"/>
              <w:right w:val="single" w:sz="8"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-243</w:t>
            </w:r>
          </w:p>
        </w:tc>
      </w:tr>
      <w:tr w:rsidR="00B42332" w:rsidRPr="00B32D78" w:rsidTr="00120B21">
        <w:trPr>
          <w:trHeight w:val="288"/>
        </w:trPr>
        <w:tc>
          <w:tcPr>
            <w:tcW w:w="1134" w:type="dxa"/>
            <w:tcBorders>
              <w:top w:val="nil"/>
              <w:left w:val="single" w:sz="8" w:space="0" w:color="auto"/>
              <w:bottom w:val="single" w:sz="4" w:space="0" w:color="auto"/>
              <w:right w:val="nil"/>
            </w:tcBorders>
            <w:shd w:val="clear" w:color="000000" w:fill="FCE4D6"/>
            <w:noWrap/>
            <w:vAlign w:val="bottom"/>
            <w:hideMark/>
          </w:tcPr>
          <w:p w:rsidR="00B42332" w:rsidRPr="00B32D78" w:rsidRDefault="00B42332" w:rsidP="00B42332">
            <w:pPr>
              <w:spacing w:after="120" w:line="240" w:lineRule="auto"/>
              <w:jc w:val="center"/>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2016</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262</w:t>
            </w:r>
          </w:p>
        </w:tc>
        <w:tc>
          <w:tcPr>
            <w:tcW w:w="850" w:type="dxa"/>
            <w:tcBorders>
              <w:top w:val="nil"/>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339</w:t>
            </w:r>
          </w:p>
        </w:tc>
        <w:tc>
          <w:tcPr>
            <w:tcW w:w="851" w:type="dxa"/>
            <w:tcBorders>
              <w:top w:val="nil"/>
              <w:left w:val="nil"/>
              <w:bottom w:val="single" w:sz="4" w:space="0" w:color="auto"/>
              <w:right w:val="single" w:sz="8"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601</w:t>
            </w:r>
          </w:p>
        </w:tc>
        <w:tc>
          <w:tcPr>
            <w:tcW w:w="850" w:type="dxa"/>
            <w:tcBorders>
              <w:top w:val="nil"/>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389</w:t>
            </w:r>
          </w:p>
        </w:tc>
        <w:tc>
          <w:tcPr>
            <w:tcW w:w="851" w:type="dxa"/>
            <w:tcBorders>
              <w:top w:val="nil"/>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472</w:t>
            </w:r>
          </w:p>
        </w:tc>
        <w:tc>
          <w:tcPr>
            <w:tcW w:w="850" w:type="dxa"/>
            <w:tcBorders>
              <w:top w:val="nil"/>
              <w:left w:val="nil"/>
              <w:bottom w:val="single" w:sz="4" w:space="0" w:color="auto"/>
              <w:right w:val="nil"/>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861</w:t>
            </w:r>
          </w:p>
        </w:tc>
        <w:tc>
          <w:tcPr>
            <w:tcW w:w="992" w:type="dxa"/>
            <w:tcBorders>
              <w:top w:val="nil"/>
              <w:left w:val="single" w:sz="8" w:space="0" w:color="auto"/>
              <w:bottom w:val="single" w:sz="4" w:space="0" w:color="auto"/>
              <w:right w:val="single" w:sz="4"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-127</w:t>
            </w:r>
          </w:p>
        </w:tc>
        <w:tc>
          <w:tcPr>
            <w:tcW w:w="851" w:type="dxa"/>
            <w:tcBorders>
              <w:top w:val="nil"/>
              <w:left w:val="nil"/>
              <w:bottom w:val="single" w:sz="4" w:space="0" w:color="auto"/>
              <w:right w:val="single" w:sz="4"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-133</w:t>
            </w:r>
          </w:p>
        </w:tc>
        <w:tc>
          <w:tcPr>
            <w:tcW w:w="850" w:type="dxa"/>
            <w:tcBorders>
              <w:top w:val="nil"/>
              <w:left w:val="nil"/>
              <w:bottom w:val="single" w:sz="4" w:space="0" w:color="auto"/>
              <w:right w:val="single" w:sz="8"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-260</w:t>
            </w:r>
          </w:p>
        </w:tc>
      </w:tr>
      <w:tr w:rsidR="00B42332" w:rsidRPr="00B32D78" w:rsidTr="00120B21">
        <w:trPr>
          <w:trHeight w:val="288"/>
        </w:trPr>
        <w:tc>
          <w:tcPr>
            <w:tcW w:w="1134" w:type="dxa"/>
            <w:tcBorders>
              <w:top w:val="nil"/>
              <w:left w:val="single" w:sz="8" w:space="0" w:color="auto"/>
              <w:bottom w:val="single" w:sz="4" w:space="0" w:color="auto"/>
              <w:right w:val="nil"/>
            </w:tcBorders>
            <w:shd w:val="clear" w:color="000000" w:fill="FCE4D6"/>
            <w:noWrap/>
            <w:vAlign w:val="bottom"/>
            <w:hideMark/>
          </w:tcPr>
          <w:p w:rsidR="00B42332" w:rsidRPr="00B32D78" w:rsidRDefault="00B42332" w:rsidP="00B42332">
            <w:pPr>
              <w:spacing w:after="120" w:line="240" w:lineRule="auto"/>
              <w:jc w:val="center"/>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2017</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300</w:t>
            </w:r>
          </w:p>
        </w:tc>
        <w:tc>
          <w:tcPr>
            <w:tcW w:w="850" w:type="dxa"/>
            <w:tcBorders>
              <w:top w:val="nil"/>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467</w:t>
            </w:r>
          </w:p>
        </w:tc>
        <w:tc>
          <w:tcPr>
            <w:tcW w:w="851" w:type="dxa"/>
            <w:tcBorders>
              <w:top w:val="nil"/>
              <w:left w:val="nil"/>
              <w:bottom w:val="single" w:sz="4" w:space="0" w:color="auto"/>
              <w:right w:val="single" w:sz="8"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767</w:t>
            </w:r>
          </w:p>
        </w:tc>
        <w:tc>
          <w:tcPr>
            <w:tcW w:w="850" w:type="dxa"/>
            <w:tcBorders>
              <w:top w:val="nil"/>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382</w:t>
            </w:r>
          </w:p>
        </w:tc>
        <w:tc>
          <w:tcPr>
            <w:tcW w:w="851" w:type="dxa"/>
            <w:tcBorders>
              <w:top w:val="nil"/>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521</w:t>
            </w:r>
          </w:p>
        </w:tc>
        <w:tc>
          <w:tcPr>
            <w:tcW w:w="850" w:type="dxa"/>
            <w:tcBorders>
              <w:top w:val="nil"/>
              <w:left w:val="nil"/>
              <w:bottom w:val="single" w:sz="4" w:space="0" w:color="auto"/>
              <w:right w:val="nil"/>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903</w:t>
            </w:r>
          </w:p>
        </w:tc>
        <w:tc>
          <w:tcPr>
            <w:tcW w:w="992" w:type="dxa"/>
            <w:tcBorders>
              <w:top w:val="nil"/>
              <w:left w:val="single" w:sz="8" w:space="0" w:color="auto"/>
              <w:bottom w:val="single" w:sz="4" w:space="0" w:color="auto"/>
              <w:right w:val="single" w:sz="4"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-82</w:t>
            </w:r>
          </w:p>
        </w:tc>
        <w:tc>
          <w:tcPr>
            <w:tcW w:w="851" w:type="dxa"/>
            <w:tcBorders>
              <w:top w:val="nil"/>
              <w:left w:val="nil"/>
              <w:bottom w:val="single" w:sz="4" w:space="0" w:color="auto"/>
              <w:right w:val="single" w:sz="4"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-54</w:t>
            </w:r>
          </w:p>
        </w:tc>
        <w:tc>
          <w:tcPr>
            <w:tcW w:w="850" w:type="dxa"/>
            <w:tcBorders>
              <w:top w:val="nil"/>
              <w:left w:val="nil"/>
              <w:bottom w:val="single" w:sz="4" w:space="0" w:color="auto"/>
              <w:right w:val="single" w:sz="8"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-136</w:t>
            </w:r>
          </w:p>
        </w:tc>
      </w:tr>
      <w:tr w:rsidR="00B42332" w:rsidRPr="00B32D78" w:rsidTr="00120B21">
        <w:trPr>
          <w:trHeight w:val="288"/>
        </w:trPr>
        <w:tc>
          <w:tcPr>
            <w:tcW w:w="1134" w:type="dxa"/>
            <w:tcBorders>
              <w:top w:val="nil"/>
              <w:left w:val="single" w:sz="8" w:space="0" w:color="auto"/>
              <w:bottom w:val="single" w:sz="4" w:space="0" w:color="auto"/>
              <w:right w:val="nil"/>
            </w:tcBorders>
            <w:shd w:val="clear" w:color="000000" w:fill="FCE4D6"/>
            <w:noWrap/>
            <w:vAlign w:val="bottom"/>
            <w:hideMark/>
          </w:tcPr>
          <w:p w:rsidR="00B42332" w:rsidRPr="00B32D78" w:rsidRDefault="00B42332" w:rsidP="00B42332">
            <w:pPr>
              <w:spacing w:after="120" w:line="240" w:lineRule="auto"/>
              <w:jc w:val="center"/>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2018</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293</w:t>
            </w:r>
          </w:p>
        </w:tc>
        <w:tc>
          <w:tcPr>
            <w:tcW w:w="850" w:type="dxa"/>
            <w:tcBorders>
              <w:top w:val="nil"/>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440</w:t>
            </w:r>
          </w:p>
        </w:tc>
        <w:tc>
          <w:tcPr>
            <w:tcW w:w="851" w:type="dxa"/>
            <w:tcBorders>
              <w:top w:val="nil"/>
              <w:left w:val="nil"/>
              <w:bottom w:val="single" w:sz="4" w:space="0" w:color="auto"/>
              <w:right w:val="single" w:sz="8"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733</w:t>
            </w:r>
          </w:p>
        </w:tc>
        <w:tc>
          <w:tcPr>
            <w:tcW w:w="850" w:type="dxa"/>
            <w:tcBorders>
              <w:top w:val="nil"/>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391</w:t>
            </w:r>
          </w:p>
        </w:tc>
        <w:tc>
          <w:tcPr>
            <w:tcW w:w="851" w:type="dxa"/>
            <w:tcBorders>
              <w:top w:val="nil"/>
              <w:left w:val="nil"/>
              <w:bottom w:val="single" w:sz="4"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495</w:t>
            </w:r>
          </w:p>
        </w:tc>
        <w:tc>
          <w:tcPr>
            <w:tcW w:w="850" w:type="dxa"/>
            <w:tcBorders>
              <w:top w:val="nil"/>
              <w:left w:val="nil"/>
              <w:bottom w:val="single" w:sz="4" w:space="0" w:color="auto"/>
              <w:right w:val="nil"/>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886</w:t>
            </w:r>
          </w:p>
        </w:tc>
        <w:tc>
          <w:tcPr>
            <w:tcW w:w="992" w:type="dxa"/>
            <w:tcBorders>
              <w:top w:val="nil"/>
              <w:left w:val="single" w:sz="8" w:space="0" w:color="auto"/>
              <w:bottom w:val="single" w:sz="4" w:space="0" w:color="auto"/>
              <w:right w:val="single" w:sz="4"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-98</w:t>
            </w:r>
          </w:p>
        </w:tc>
        <w:tc>
          <w:tcPr>
            <w:tcW w:w="851" w:type="dxa"/>
            <w:tcBorders>
              <w:top w:val="nil"/>
              <w:left w:val="nil"/>
              <w:bottom w:val="single" w:sz="4" w:space="0" w:color="auto"/>
              <w:right w:val="single" w:sz="4"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-55</w:t>
            </w:r>
          </w:p>
        </w:tc>
        <w:tc>
          <w:tcPr>
            <w:tcW w:w="850" w:type="dxa"/>
            <w:tcBorders>
              <w:top w:val="nil"/>
              <w:left w:val="nil"/>
              <w:bottom w:val="single" w:sz="4" w:space="0" w:color="auto"/>
              <w:right w:val="single" w:sz="8"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-153</w:t>
            </w:r>
          </w:p>
        </w:tc>
      </w:tr>
      <w:tr w:rsidR="00B42332" w:rsidRPr="00B32D78" w:rsidTr="00120B21">
        <w:trPr>
          <w:trHeight w:val="300"/>
        </w:trPr>
        <w:tc>
          <w:tcPr>
            <w:tcW w:w="1134" w:type="dxa"/>
            <w:tcBorders>
              <w:top w:val="nil"/>
              <w:left w:val="single" w:sz="8" w:space="0" w:color="auto"/>
              <w:bottom w:val="single" w:sz="8" w:space="0" w:color="auto"/>
              <w:right w:val="nil"/>
            </w:tcBorders>
            <w:shd w:val="clear" w:color="000000" w:fill="FCE4D6"/>
            <w:noWrap/>
            <w:vAlign w:val="bottom"/>
            <w:hideMark/>
          </w:tcPr>
          <w:p w:rsidR="00B42332" w:rsidRPr="00B32D78" w:rsidRDefault="00B42332" w:rsidP="00B42332">
            <w:pPr>
              <w:spacing w:after="120" w:line="240" w:lineRule="auto"/>
              <w:jc w:val="center"/>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2019</w:t>
            </w:r>
          </w:p>
        </w:tc>
        <w:tc>
          <w:tcPr>
            <w:tcW w:w="993" w:type="dxa"/>
            <w:tcBorders>
              <w:top w:val="nil"/>
              <w:left w:val="single" w:sz="8" w:space="0" w:color="auto"/>
              <w:bottom w:val="single" w:sz="8"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295</w:t>
            </w:r>
          </w:p>
        </w:tc>
        <w:tc>
          <w:tcPr>
            <w:tcW w:w="850" w:type="dxa"/>
            <w:tcBorders>
              <w:top w:val="nil"/>
              <w:left w:val="nil"/>
              <w:bottom w:val="single" w:sz="8"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398</w:t>
            </w:r>
          </w:p>
        </w:tc>
        <w:tc>
          <w:tcPr>
            <w:tcW w:w="851" w:type="dxa"/>
            <w:tcBorders>
              <w:top w:val="nil"/>
              <w:left w:val="nil"/>
              <w:bottom w:val="single" w:sz="8" w:space="0" w:color="auto"/>
              <w:right w:val="single" w:sz="8"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693</w:t>
            </w:r>
          </w:p>
        </w:tc>
        <w:tc>
          <w:tcPr>
            <w:tcW w:w="850" w:type="dxa"/>
            <w:tcBorders>
              <w:top w:val="nil"/>
              <w:left w:val="nil"/>
              <w:bottom w:val="single" w:sz="8"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451</w:t>
            </w:r>
          </w:p>
        </w:tc>
        <w:tc>
          <w:tcPr>
            <w:tcW w:w="851" w:type="dxa"/>
            <w:tcBorders>
              <w:top w:val="nil"/>
              <w:left w:val="nil"/>
              <w:bottom w:val="single" w:sz="8" w:space="0" w:color="auto"/>
              <w:right w:val="single" w:sz="4" w:space="0" w:color="auto"/>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579</w:t>
            </w:r>
          </w:p>
        </w:tc>
        <w:tc>
          <w:tcPr>
            <w:tcW w:w="850" w:type="dxa"/>
            <w:tcBorders>
              <w:top w:val="nil"/>
              <w:left w:val="nil"/>
              <w:bottom w:val="single" w:sz="8" w:space="0" w:color="auto"/>
              <w:right w:val="nil"/>
            </w:tcBorders>
            <w:shd w:val="clear" w:color="auto" w:fill="auto"/>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1 030</w:t>
            </w:r>
          </w:p>
        </w:tc>
        <w:tc>
          <w:tcPr>
            <w:tcW w:w="992" w:type="dxa"/>
            <w:tcBorders>
              <w:top w:val="nil"/>
              <w:left w:val="single" w:sz="8" w:space="0" w:color="auto"/>
              <w:bottom w:val="single" w:sz="8" w:space="0" w:color="auto"/>
              <w:right w:val="single" w:sz="4"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-156</w:t>
            </w:r>
          </w:p>
        </w:tc>
        <w:tc>
          <w:tcPr>
            <w:tcW w:w="851" w:type="dxa"/>
            <w:tcBorders>
              <w:top w:val="nil"/>
              <w:left w:val="nil"/>
              <w:bottom w:val="single" w:sz="8" w:space="0" w:color="auto"/>
              <w:right w:val="single" w:sz="4"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color w:val="000000"/>
                <w:lang w:eastAsia="bg-BG"/>
              </w:rPr>
            </w:pPr>
            <w:r w:rsidRPr="00B32D78">
              <w:rPr>
                <w:rFonts w:ascii="Calibri" w:eastAsia="Times New Roman" w:hAnsi="Calibri" w:cs="Calibri"/>
                <w:color w:val="000000"/>
                <w:lang w:eastAsia="bg-BG"/>
              </w:rPr>
              <w:t>-181</w:t>
            </w:r>
          </w:p>
        </w:tc>
        <w:tc>
          <w:tcPr>
            <w:tcW w:w="850" w:type="dxa"/>
            <w:tcBorders>
              <w:top w:val="nil"/>
              <w:left w:val="nil"/>
              <w:bottom w:val="single" w:sz="8" w:space="0" w:color="auto"/>
              <w:right w:val="single" w:sz="8" w:space="0" w:color="auto"/>
            </w:tcBorders>
            <w:shd w:val="clear" w:color="000000" w:fill="E2EFDA"/>
            <w:noWrap/>
            <w:vAlign w:val="bottom"/>
            <w:hideMark/>
          </w:tcPr>
          <w:p w:rsidR="00B42332" w:rsidRPr="00B32D78" w:rsidRDefault="00B42332" w:rsidP="00120B21">
            <w:pPr>
              <w:spacing w:after="120" w:line="240" w:lineRule="auto"/>
              <w:jc w:val="right"/>
              <w:rPr>
                <w:rFonts w:ascii="Calibri" w:eastAsia="Times New Roman" w:hAnsi="Calibri" w:cs="Calibri"/>
                <w:b/>
                <w:bCs/>
                <w:color w:val="000000"/>
                <w:lang w:eastAsia="bg-BG"/>
              </w:rPr>
            </w:pPr>
            <w:r w:rsidRPr="00B32D78">
              <w:rPr>
                <w:rFonts w:ascii="Calibri" w:eastAsia="Times New Roman" w:hAnsi="Calibri" w:cs="Calibri"/>
                <w:b/>
                <w:bCs/>
                <w:color w:val="000000"/>
                <w:lang w:eastAsia="bg-BG"/>
              </w:rPr>
              <w:t>-337</w:t>
            </w:r>
          </w:p>
        </w:tc>
      </w:tr>
    </w:tbl>
    <w:p w:rsidR="00B42332" w:rsidRDefault="00B42332" w:rsidP="00F66E75">
      <w:pPr>
        <w:spacing w:after="45"/>
        <w:jc w:val="both"/>
        <w:rPr>
          <w:sz w:val="24"/>
          <w:szCs w:val="24"/>
          <w:lang w:val="bg-BG"/>
        </w:rPr>
      </w:pPr>
    </w:p>
    <w:p w:rsidR="00B42332" w:rsidRPr="001502FC" w:rsidRDefault="00B42332" w:rsidP="00B42332">
      <w:pPr>
        <w:spacing w:after="45"/>
        <w:jc w:val="center"/>
        <w:rPr>
          <w:i/>
          <w:sz w:val="24"/>
          <w:szCs w:val="24"/>
          <w:lang w:val="bg-BG"/>
        </w:rPr>
      </w:pPr>
      <w:r w:rsidRPr="002F4B2E">
        <w:rPr>
          <w:i/>
          <w:sz w:val="24"/>
          <w:szCs w:val="24"/>
          <w:lang w:val="bg-BG"/>
        </w:rPr>
        <w:t>Таблица 1</w:t>
      </w:r>
      <w:r w:rsidR="005D7B3B">
        <w:rPr>
          <w:i/>
          <w:sz w:val="24"/>
          <w:szCs w:val="24"/>
          <w:lang w:val="bg-BG"/>
        </w:rPr>
        <w:t>9</w:t>
      </w:r>
      <w:r w:rsidRPr="002F4B2E">
        <w:rPr>
          <w:i/>
          <w:sz w:val="24"/>
          <w:szCs w:val="24"/>
          <w:lang w:val="bg-BG"/>
        </w:rPr>
        <w:t>.</w:t>
      </w:r>
      <w:r>
        <w:rPr>
          <w:i/>
          <w:sz w:val="24"/>
          <w:szCs w:val="24"/>
          <w:lang w:val="bg-BG"/>
        </w:rPr>
        <w:t xml:space="preserve"> Механично движение на населението в община Карлово 2010 – 2019 г. (източник НСИ)</w:t>
      </w:r>
    </w:p>
    <w:p w:rsidR="00B42332" w:rsidRDefault="00B42332" w:rsidP="00F66E75">
      <w:pPr>
        <w:spacing w:after="45"/>
        <w:jc w:val="both"/>
        <w:rPr>
          <w:sz w:val="24"/>
          <w:szCs w:val="24"/>
          <w:lang w:val="bg-BG"/>
        </w:rPr>
      </w:pPr>
    </w:p>
    <w:p w:rsidR="001C2274" w:rsidRDefault="001C2274" w:rsidP="00F66E75">
      <w:pPr>
        <w:spacing w:after="45"/>
        <w:jc w:val="both"/>
        <w:rPr>
          <w:sz w:val="24"/>
          <w:szCs w:val="24"/>
          <w:lang w:val="bg-BG"/>
        </w:rPr>
      </w:pPr>
      <w:r>
        <w:rPr>
          <w:sz w:val="24"/>
          <w:szCs w:val="24"/>
          <w:lang w:val="bg-BG"/>
        </w:rPr>
        <w:t>Тези данни са визуализирани в следващите диаграми</w:t>
      </w:r>
    </w:p>
    <w:p w:rsidR="001C2274" w:rsidRDefault="001C2274" w:rsidP="001C2274">
      <w:pPr>
        <w:spacing w:after="45"/>
        <w:jc w:val="center"/>
        <w:rPr>
          <w:sz w:val="24"/>
          <w:szCs w:val="24"/>
          <w:lang w:val="bg-BG"/>
        </w:rPr>
      </w:pPr>
    </w:p>
    <w:p w:rsidR="001C2274" w:rsidRDefault="001C2274" w:rsidP="001C2274">
      <w:pPr>
        <w:spacing w:after="45"/>
        <w:jc w:val="center"/>
        <w:rPr>
          <w:sz w:val="24"/>
          <w:szCs w:val="24"/>
          <w:lang w:val="bg-BG"/>
        </w:rPr>
      </w:pPr>
      <w:r>
        <w:rPr>
          <w:noProof/>
          <w:sz w:val="24"/>
          <w:szCs w:val="24"/>
          <w:lang w:val="bg-BG" w:eastAsia="bg-BG"/>
        </w:rPr>
        <w:lastRenderedPageBreak/>
        <w:drawing>
          <wp:inline distT="0" distB="0" distL="0" distR="0" wp14:anchorId="3BA3A955">
            <wp:extent cx="4883150" cy="3535680"/>
            <wp:effectExtent l="0" t="0" r="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3150" cy="3535680"/>
                    </a:xfrm>
                    <a:prstGeom prst="rect">
                      <a:avLst/>
                    </a:prstGeom>
                    <a:noFill/>
                  </pic:spPr>
                </pic:pic>
              </a:graphicData>
            </a:graphic>
          </wp:inline>
        </w:drawing>
      </w:r>
    </w:p>
    <w:p w:rsidR="001C2274" w:rsidRDefault="001C2274" w:rsidP="001C2274">
      <w:pPr>
        <w:spacing w:after="45"/>
        <w:jc w:val="center"/>
        <w:rPr>
          <w:sz w:val="24"/>
          <w:szCs w:val="24"/>
          <w:lang w:val="bg-BG"/>
        </w:rPr>
      </w:pPr>
    </w:p>
    <w:p w:rsidR="001C2274" w:rsidRPr="001C2274" w:rsidRDefault="001C2274" w:rsidP="001C2274">
      <w:pPr>
        <w:spacing w:after="45"/>
        <w:jc w:val="center"/>
        <w:rPr>
          <w:i/>
          <w:sz w:val="24"/>
          <w:szCs w:val="24"/>
          <w:lang w:val="bg-BG"/>
        </w:rPr>
      </w:pPr>
      <w:r>
        <w:rPr>
          <w:i/>
          <w:sz w:val="24"/>
          <w:szCs w:val="24"/>
          <w:lang w:val="bg-BG"/>
        </w:rPr>
        <w:t>Фигура 2</w:t>
      </w:r>
      <w:r w:rsidR="00D660E0">
        <w:rPr>
          <w:i/>
          <w:sz w:val="24"/>
          <w:szCs w:val="24"/>
          <w:lang w:val="bg-BG"/>
        </w:rPr>
        <w:t>2</w:t>
      </w:r>
      <w:r>
        <w:rPr>
          <w:i/>
          <w:sz w:val="24"/>
          <w:szCs w:val="24"/>
          <w:lang w:val="bg-BG"/>
        </w:rPr>
        <w:t>. Естествен прираст на населението в община Карлово 2010 – 2019 г.</w:t>
      </w:r>
    </w:p>
    <w:p w:rsidR="00B42332" w:rsidRDefault="00B42332" w:rsidP="00F66E75">
      <w:pPr>
        <w:spacing w:after="45"/>
        <w:jc w:val="both"/>
        <w:rPr>
          <w:sz w:val="24"/>
          <w:szCs w:val="24"/>
          <w:lang w:val="bg-BG"/>
        </w:rPr>
      </w:pPr>
    </w:p>
    <w:p w:rsidR="001C2274" w:rsidRDefault="001C2274" w:rsidP="001C2274">
      <w:pPr>
        <w:spacing w:after="45"/>
        <w:jc w:val="center"/>
        <w:rPr>
          <w:sz w:val="24"/>
          <w:szCs w:val="24"/>
          <w:lang w:val="bg-BG"/>
        </w:rPr>
      </w:pPr>
      <w:r>
        <w:rPr>
          <w:noProof/>
          <w:sz w:val="24"/>
          <w:szCs w:val="24"/>
          <w:lang w:val="bg-BG" w:eastAsia="bg-BG"/>
        </w:rPr>
        <w:drawing>
          <wp:inline distT="0" distB="0" distL="0" distR="0" wp14:anchorId="6A0B1836">
            <wp:extent cx="4883150" cy="398716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83150" cy="3987165"/>
                    </a:xfrm>
                    <a:prstGeom prst="rect">
                      <a:avLst/>
                    </a:prstGeom>
                    <a:noFill/>
                  </pic:spPr>
                </pic:pic>
              </a:graphicData>
            </a:graphic>
          </wp:inline>
        </w:drawing>
      </w:r>
    </w:p>
    <w:p w:rsidR="001C2274" w:rsidRPr="001C2274" w:rsidRDefault="001C2274" w:rsidP="001C2274">
      <w:pPr>
        <w:spacing w:after="45"/>
        <w:jc w:val="center"/>
        <w:rPr>
          <w:i/>
          <w:sz w:val="24"/>
          <w:szCs w:val="24"/>
          <w:lang w:val="bg-BG"/>
        </w:rPr>
      </w:pPr>
      <w:r>
        <w:rPr>
          <w:i/>
          <w:sz w:val="24"/>
          <w:szCs w:val="24"/>
          <w:lang w:val="bg-BG"/>
        </w:rPr>
        <w:lastRenderedPageBreak/>
        <w:t>Фигура 2</w:t>
      </w:r>
      <w:r w:rsidR="00D660E0">
        <w:rPr>
          <w:i/>
          <w:sz w:val="24"/>
          <w:szCs w:val="24"/>
          <w:lang w:val="bg-BG"/>
        </w:rPr>
        <w:t>3</w:t>
      </w:r>
      <w:r>
        <w:rPr>
          <w:i/>
          <w:sz w:val="24"/>
          <w:szCs w:val="24"/>
          <w:lang w:val="bg-BG"/>
        </w:rPr>
        <w:t>. Механично движение на населението в община Карлово 2010 – 2019 г.</w:t>
      </w:r>
    </w:p>
    <w:p w:rsidR="001C2274" w:rsidRDefault="001C2274" w:rsidP="00F66E75">
      <w:pPr>
        <w:spacing w:after="45"/>
        <w:jc w:val="both"/>
        <w:rPr>
          <w:sz w:val="24"/>
          <w:szCs w:val="24"/>
          <w:lang w:val="bg-BG"/>
        </w:rPr>
      </w:pPr>
    </w:p>
    <w:p w:rsidR="001C2274" w:rsidRDefault="001C2274" w:rsidP="00F66E75">
      <w:pPr>
        <w:spacing w:after="45"/>
        <w:jc w:val="both"/>
        <w:rPr>
          <w:sz w:val="24"/>
          <w:szCs w:val="24"/>
          <w:lang w:val="bg-BG"/>
        </w:rPr>
      </w:pPr>
      <w:r w:rsidRPr="001C2274">
        <w:rPr>
          <w:sz w:val="24"/>
          <w:szCs w:val="24"/>
          <w:lang w:val="bg-BG"/>
        </w:rPr>
        <w:t>Видно от данните в таблиците, влошаването на демографската картина на общината е по-скоро тенденция, отколкото инцидентна стойност. И докато естествения прираст държи приблизително близки отрицателни стойности последните 4 години, ти при механичния – се  освен от естествения прираст, така и от отрицателната стойност за 2019 г. спрямо предходните две години.</w:t>
      </w:r>
    </w:p>
    <w:p w:rsidR="001C2274" w:rsidRDefault="001C2274" w:rsidP="00F66E75">
      <w:pPr>
        <w:spacing w:after="45"/>
        <w:jc w:val="both"/>
        <w:rPr>
          <w:sz w:val="24"/>
          <w:szCs w:val="24"/>
          <w:lang w:val="bg-BG"/>
        </w:rPr>
      </w:pPr>
    </w:p>
    <w:tbl>
      <w:tblPr>
        <w:tblW w:w="10094" w:type="dxa"/>
        <w:tblInd w:w="10" w:type="dxa"/>
        <w:tblCellMar>
          <w:left w:w="70" w:type="dxa"/>
          <w:right w:w="70" w:type="dxa"/>
        </w:tblCellMar>
        <w:tblLook w:val="04A0" w:firstRow="1" w:lastRow="0" w:firstColumn="1" w:lastColumn="0" w:noHBand="0" w:noVBand="1"/>
      </w:tblPr>
      <w:tblGrid>
        <w:gridCol w:w="2542"/>
        <w:gridCol w:w="749"/>
        <w:gridCol w:w="749"/>
        <w:gridCol w:w="767"/>
        <w:gridCol w:w="749"/>
        <w:gridCol w:w="749"/>
        <w:gridCol w:w="772"/>
        <w:gridCol w:w="749"/>
        <w:gridCol w:w="749"/>
        <w:gridCol w:w="770"/>
        <w:gridCol w:w="749"/>
      </w:tblGrid>
      <w:tr w:rsidR="001C2274" w:rsidRPr="00CC1E4C" w:rsidTr="00600369">
        <w:trPr>
          <w:trHeight w:val="288"/>
        </w:trPr>
        <w:tc>
          <w:tcPr>
            <w:tcW w:w="2542" w:type="dxa"/>
            <w:tcBorders>
              <w:top w:val="nil"/>
              <w:left w:val="nil"/>
              <w:bottom w:val="nil"/>
              <w:right w:val="nil"/>
            </w:tcBorders>
            <w:shd w:val="clear" w:color="auto" w:fill="auto"/>
            <w:noWrap/>
            <w:vAlign w:val="bottom"/>
            <w:hideMark/>
          </w:tcPr>
          <w:p w:rsidR="001C2274" w:rsidRPr="00CC1E4C" w:rsidRDefault="001C2274" w:rsidP="00120B21">
            <w:pPr>
              <w:spacing w:after="120" w:line="240" w:lineRule="auto"/>
              <w:rPr>
                <w:rFonts w:eastAsia="Times New Roman" w:cstheme="minorHAnsi"/>
                <w:sz w:val="20"/>
                <w:szCs w:val="20"/>
                <w:lang w:eastAsia="bg-BG"/>
              </w:rPr>
            </w:pPr>
          </w:p>
        </w:tc>
        <w:tc>
          <w:tcPr>
            <w:tcW w:w="749"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rsidR="001C2274" w:rsidRPr="00CC1E4C" w:rsidRDefault="001C2274" w:rsidP="00120B21">
            <w:pPr>
              <w:spacing w:after="120" w:line="240" w:lineRule="auto"/>
              <w:jc w:val="center"/>
              <w:rPr>
                <w:rFonts w:eastAsia="Times New Roman" w:cstheme="minorHAnsi"/>
                <w:b/>
                <w:bCs/>
                <w:color w:val="000000"/>
                <w:sz w:val="20"/>
                <w:szCs w:val="20"/>
                <w:lang w:eastAsia="bg-BG"/>
              </w:rPr>
            </w:pPr>
            <w:r w:rsidRPr="00CC1E4C">
              <w:rPr>
                <w:rFonts w:eastAsia="Times New Roman" w:cstheme="minorHAnsi"/>
                <w:b/>
                <w:bCs/>
                <w:color w:val="000000"/>
                <w:sz w:val="20"/>
                <w:szCs w:val="20"/>
                <w:lang w:eastAsia="bg-BG"/>
              </w:rPr>
              <w:t>2010</w:t>
            </w:r>
          </w:p>
        </w:tc>
        <w:tc>
          <w:tcPr>
            <w:tcW w:w="749"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1C2274" w:rsidRPr="00CC1E4C" w:rsidRDefault="001C2274" w:rsidP="00120B21">
            <w:pPr>
              <w:spacing w:after="120" w:line="240" w:lineRule="auto"/>
              <w:jc w:val="center"/>
              <w:rPr>
                <w:rFonts w:eastAsia="Times New Roman" w:cstheme="minorHAnsi"/>
                <w:b/>
                <w:bCs/>
                <w:color w:val="000000"/>
                <w:sz w:val="20"/>
                <w:szCs w:val="20"/>
                <w:lang w:eastAsia="bg-BG"/>
              </w:rPr>
            </w:pPr>
            <w:r w:rsidRPr="00CC1E4C">
              <w:rPr>
                <w:rFonts w:eastAsia="Times New Roman" w:cstheme="minorHAnsi"/>
                <w:b/>
                <w:bCs/>
                <w:color w:val="000000"/>
                <w:sz w:val="20"/>
                <w:szCs w:val="20"/>
                <w:lang w:eastAsia="bg-BG"/>
              </w:rPr>
              <w:t>2011</w:t>
            </w:r>
          </w:p>
        </w:tc>
        <w:tc>
          <w:tcPr>
            <w:tcW w:w="767"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1C2274" w:rsidRPr="00CC1E4C" w:rsidRDefault="001C2274" w:rsidP="00120B21">
            <w:pPr>
              <w:spacing w:after="120" w:line="240" w:lineRule="auto"/>
              <w:jc w:val="center"/>
              <w:rPr>
                <w:rFonts w:eastAsia="Times New Roman" w:cstheme="minorHAnsi"/>
                <w:b/>
                <w:bCs/>
                <w:color w:val="000000"/>
                <w:sz w:val="20"/>
                <w:szCs w:val="20"/>
                <w:lang w:eastAsia="bg-BG"/>
              </w:rPr>
            </w:pPr>
            <w:r w:rsidRPr="00CC1E4C">
              <w:rPr>
                <w:rFonts w:eastAsia="Times New Roman" w:cstheme="minorHAnsi"/>
                <w:b/>
                <w:bCs/>
                <w:color w:val="000000"/>
                <w:sz w:val="20"/>
                <w:szCs w:val="20"/>
                <w:lang w:eastAsia="bg-BG"/>
              </w:rPr>
              <w:t>2012</w:t>
            </w:r>
          </w:p>
        </w:tc>
        <w:tc>
          <w:tcPr>
            <w:tcW w:w="749"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1C2274" w:rsidRPr="00CC1E4C" w:rsidRDefault="001C2274" w:rsidP="00120B21">
            <w:pPr>
              <w:spacing w:after="120" w:line="240" w:lineRule="auto"/>
              <w:jc w:val="center"/>
              <w:rPr>
                <w:rFonts w:eastAsia="Times New Roman" w:cstheme="minorHAnsi"/>
                <w:b/>
                <w:bCs/>
                <w:color w:val="000000"/>
                <w:sz w:val="20"/>
                <w:szCs w:val="20"/>
                <w:lang w:eastAsia="bg-BG"/>
              </w:rPr>
            </w:pPr>
            <w:r w:rsidRPr="00CC1E4C">
              <w:rPr>
                <w:rFonts w:eastAsia="Times New Roman" w:cstheme="minorHAnsi"/>
                <w:b/>
                <w:bCs/>
                <w:color w:val="000000"/>
                <w:sz w:val="20"/>
                <w:szCs w:val="20"/>
                <w:lang w:eastAsia="bg-BG"/>
              </w:rPr>
              <w:t>2013</w:t>
            </w:r>
          </w:p>
        </w:tc>
        <w:tc>
          <w:tcPr>
            <w:tcW w:w="749"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1C2274" w:rsidRPr="00CC1E4C" w:rsidRDefault="001C2274" w:rsidP="00120B21">
            <w:pPr>
              <w:spacing w:after="120" w:line="240" w:lineRule="auto"/>
              <w:jc w:val="center"/>
              <w:rPr>
                <w:rFonts w:eastAsia="Times New Roman" w:cstheme="minorHAnsi"/>
                <w:b/>
                <w:bCs/>
                <w:color w:val="000000"/>
                <w:sz w:val="20"/>
                <w:szCs w:val="20"/>
                <w:lang w:eastAsia="bg-BG"/>
              </w:rPr>
            </w:pPr>
            <w:r w:rsidRPr="00CC1E4C">
              <w:rPr>
                <w:rFonts w:eastAsia="Times New Roman" w:cstheme="minorHAnsi"/>
                <w:b/>
                <w:bCs/>
                <w:color w:val="000000"/>
                <w:sz w:val="20"/>
                <w:szCs w:val="20"/>
                <w:lang w:eastAsia="bg-BG"/>
              </w:rPr>
              <w:t>2014</w:t>
            </w:r>
          </w:p>
        </w:tc>
        <w:tc>
          <w:tcPr>
            <w:tcW w:w="772"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1C2274" w:rsidRPr="00CC1E4C" w:rsidRDefault="001C2274" w:rsidP="00120B21">
            <w:pPr>
              <w:spacing w:after="120" w:line="240" w:lineRule="auto"/>
              <w:jc w:val="center"/>
              <w:rPr>
                <w:rFonts w:eastAsia="Times New Roman" w:cstheme="minorHAnsi"/>
                <w:b/>
                <w:bCs/>
                <w:color w:val="000000"/>
                <w:sz w:val="20"/>
                <w:szCs w:val="20"/>
                <w:lang w:eastAsia="bg-BG"/>
              </w:rPr>
            </w:pPr>
            <w:r w:rsidRPr="00CC1E4C">
              <w:rPr>
                <w:rFonts w:eastAsia="Times New Roman" w:cstheme="minorHAnsi"/>
                <w:b/>
                <w:bCs/>
                <w:color w:val="000000"/>
                <w:sz w:val="20"/>
                <w:szCs w:val="20"/>
                <w:lang w:eastAsia="bg-BG"/>
              </w:rPr>
              <w:t>2015</w:t>
            </w:r>
          </w:p>
        </w:tc>
        <w:tc>
          <w:tcPr>
            <w:tcW w:w="749"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1C2274" w:rsidRPr="00CC1E4C" w:rsidRDefault="001C2274" w:rsidP="00120B21">
            <w:pPr>
              <w:spacing w:after="120" w:line="240" w:lineRule="auto"/>
              <w:jc w:val="center"/>
              <w:rPr>
                <w:rFonts w:eastAsia="Times New Roman" w:cstheme="minorHAnsi"/>
                <w:b/>
                <w:bCs/>
                <w:color w:val="000000"/>
                <w:sz w:val="20"/>
                <w:szCs w:val="20"/>
                <w:lang w:eastAsia="bg-BG"/>
              </w:rPr>
            </w:pPr>
            <w:r w:rsidRPr="00CC1E4C">
              <w:rPr>
                <w:rFonts w:eastAsia="Times New Roman" w:cstheme="minorHAnsi"/>
                <w:b/>
                <w:bCs/>
                <w:color w:val="000000"/>
                <w:sz w:val="20"/>
                <w:szCs w:val="20"/>
                <w:lang w:eastAsia="bg-BG"/>
              </w:rPr>
              <w:t>2016</w:t>
            </w:r>
          </w:p>
        </w:tc>
        <w:tc>
          <w:tcPr>
            <w:tcW w:w="749"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1C2274" w:rsidRPr="00CC1E4C" w:rsidRDefault="001C2274" w:rsidP="00120B21">
            <w:pPr>
              <w:spacing w:after="120" w:line="240" w:lineRule="auto"/>
              <w:jc w:val="center"/>
              <w:rPr>
                <w:rFonts w:eastAsia="Times New Roman" w:cstheme="minorHAnsi"/>
                <w:b/>
                <w:bCs/>
                <w:color w:val="000000"/>
                <w:sz w:val="20"/>
                <w:szCs w:val="20"/>
                <w:lang w:eastAsia="bg-BG"/>
              </w:rPr>
            </w:pPr>
            <w:r w:rsidRPr="00CC1E4C">
              <w:rPr>
                <w:rFonts w:eastAsia="Times New Roman" w:cstheme="minorHAnsi"/>
                <w:b/>
                <w:bCs/>
                <w:color w:val="000000"/>
                <w:sz w:val="20"/>
                <w:szCs w:val="20"/>
                <w:lang w:eastAsia="bg-BG"/>
              </w:rPr>
              <w:t>2017</w:t>
            </w:r>
          </w:p>
        </w:tc>
        <w:tc>
          <w:tcPr>
            <w:tcW w:w="77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1C2274" w:rsidRPr="00CC1E4C" w:rsidRDefault="001C2274" w:rsidP="00120B21">
            <w:pPr>
              <w:spacing w:after="120" w:line="240" w:lineRule="auto"/>
              <w:jc w:val="center"/>
              <w:rPr>
                <w:rFonts w:eastAsia="Times New Roman" w:cstheme="minorHAnsi"/>
                <w:b/>
                <w:bCs/>
                <w:color w:val="000000"/>
                <w:sz w:val="20"/>
                <w:szCs w:val="20"/>
                <w:lang w:eastAsia="bg-BG"/>
              </w:rPr>
            </w:pPr>
            <w:r w:rsidRPr="00CC1E4C">
              <w:rPr>
                <w:rFonts w:eastAsia="Times New Roman" w:cstheme="minorHAnsi"/>
                <w:b/>
                <w:bCs/>
                <w:color w:val="000000"/>
                <w:sz w:val="20"/>
                <w:szCs w:val="20"/>
                <w:lang w:eastAsia="bg-BG"/>
              </w:rPr>
              <w:t>2018</w:t>
            </w:r>
          </w:p>
        </w:tc>
        <w:tc>
          <w:tcPr>
            <w:tcW w:w="749"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1C2274" w:rsidRPr="00CC1E4C" w:rsidRDefault="001C2274" w:rsidP="00120B21">
            <w:pPr>
              <w:spacing w:after="120" w:line="240" w:lineRule="auto"/>
              <w:jc w:val="center"/>
              <w:rPr>
                <w:rFonts w:eastAsia="Times New Roman" w:cstheme="minorHAnsi"/>
                <w:b/>
                <w:bCs/>
                <w:color w:val="000000"/>
                <w:sz w:val="20"/>
                <w:szCs w:val="20"/>
                <w:lang w:eastAsia="bg-BG"/>
              </w:rPr>
            </w:pPr>
            <w:r w:rsidRPr="00CC1E4C">
              <w:rPr>
                <w:rFonts w:eastAsia="Times New Roman" w:cstheme="minorHAnsi"/>
                <w:b/>
                <w:bCs/>
                <w:color w:val="000000"/>
                <w:sz w:val="20"/>
                <w:szCs w:val="20"/>
                <w:lang w:eastAsia="bg-BG"/>
              </w:rPr>
              <w:t>2019</w:t>
            </w:r>
          </w:p>
        </w:tc>
      </w:tr>
      <w:tr w:rsidR="001C2274" w:rsidRPr="00CC1E4C" w:rsidTr="00600369">
        <w:trPr>
          <w:trHeight w:val="300"/>
        </w:trPr>
        <w:tc>
          <w:tcPr>
            <w:tcW w:w="2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2274" w:rsidRPr="001C2274" w:rsidRDefault="001C2274" w:rsidP="001C2274">
            <w:pPr>
              <w:spacing w:after="120" w:line="240" w:lineRule="auto"/>
              <w:rPr>
                <w:rFonts w:eastAsia="Times New Roman" w:cstheme="minorHAnsi"/>
                <w:b/>
                <w:bCs/>
                <w:color w:val="000000"/>
                <w:sz w:val="20"/>
                <w:szCs w:val="20"/>
                <w:lang w:val="bg-BG" w:eastAsia="bg-BG"/>
              </w:rPr>
            </w:pPr>
            <w:r w:rsidRPr="001C2274">
              <w:rPr>
                <w:rFonts w:eastAsia="Times New Roman" w:cstheme="minorHAnsi"/>
                <w:b/>
                <w:bCs/>
                <w:color w:val="000000"/>
                <w:sz w:val="20"/>
                <w:szCs w:val="20"/>
                <w:lang w:val="bg-BG" w:eastAsia="bg-BG"/>
              </w:rPr>
              <w:t>Население</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696300</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680884</w:t>
            </w:r>
          </w:p>
        </w:tc>
        <w:tc>
          <w:tcPr>
            <w:tcW w:w="767"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678860</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678197</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675586</w:t>
            </w:r>
          </w:p>
        </w:tc>
        <w:tc>
          <w:tcPr>
            <w:tcW w:w="772"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673283</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671573</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669796</w:t>
            </w:r>
          </w:p>
        </w:tc>
        <w:tc>
          <w:tcPr>
            <w:tcW w:w="770"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668334</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666801</w:t>
            </w:r>
          </w:p>
        </w:tc>
      </w:tr>
      <w:tr w:rsidR="001C2274" w:rsidRPr="00CC1E4C" w:rsidTr="00600369">
        <w:trPr>
          <w:trHeight w:val="288"/>
        </w:trPr>
        <w:tc>
          <w:tcPr>
            <w:tcW w:w="2542" w:type="dxa"/>
            <w:tcBorders>
              <w:top w:val="nil"/>
              <w:left w:val="single" w:sz="4" w:space="0" w:color="auto"/>
              <w:bottom w:val="single" w:sz="4" w:space="0" w:color="auto"/>
              <w:right w:val="single" w:sz="4" w:space="0" w:color="auto"/>
            </w:tcBorders>
            <w:shd w:val="clear" w:color="auto" w:fill="auto"/>
            <w:noWrap/>
            <w:vAlign w:val="bottom"/>
            <w:hideMark/>
          </w:tcPr>
          <w:p w:rsidR="001C2274" w:rsidRPr="001C2274" w:rsidRDefault="001C2274" w:rsidP="001C2274">
            <w:pPr>
              <w:spacing w:after="120" w:line="240" w:lineRule="auto"/>
              <w:rPr>
                <w:rFonts w:eastAsia="Times New Roman" w:cstheme="minorHAnsi"/>
                <w:b/>
                <w:bCs/>
                <w:color w:val="000000"/>
                <w:sz w:val="20"/>
                <w:szCs w:val="20"/>
                <w:lang w:val="bg-BG" w:eastAsia="bg-BG"/>
              </w:rPr>
            </w:pPr>
            <w:proofErr w:type="spellStart"/>
            <w:r w:rsidRPr="001C2274">
              <w:rPr>
                <w:rFonts w:eastAsia="Times New Roman" w:cstheme="minorHAnsi"/>
                <w:b/>
                <w:bCs/>
                <w:color w:val="000000"/>
                <w:sz w:val="20"/>
                <w:szCs w:val="20"/>
                <w:lang w:val="bg-BG" w:eastAsia="bg-BG"/>
              </w:rPr>
              <w:t>Живородени</w:t>
            </w:r>
            <w:proofErr w:type="spellEnd"/>
          </w:p>
        </w:tc>
        <w:tc>
          <w:tcPr>
            <w:tcW w:w="749"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7197</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6827</w:t>
            </w:r>
          </w:p>
        </w:tc>
        <w:tc>
          <w:tcPr>
            <w:tcW w:w="767"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6694</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6484</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6636</w:t>
            </w:r>
          </w:p>
        </w:tc>
        <w:tc>
          <w:tcPr>
            <w:tcW w:w="772"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6668</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6363</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6410</w:t>
            </w:r>
          </w:p>
        </w:tc>
        <w:tc>
          <w:tcPr>
            <w:tcW w:w="770"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6337</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6200</w:t>
            </w:r>
          </w:p>
        </w:tc>
      </w:tr>
      <w:tr w:rsidR="001C2274" w:rsidRPr="00CC1E4C" w:rsidTr="00600369">
        <w:trPr>
          <w:trHeight w:val="288"/>
        </w:trPr>
        <w:tc>
          <w:tcPr>
            <w:tcW w:w="2542" w:type="dxa"/>
            <w:tcBorders>
              <w:top w:val="nil"/>
              <w:left w:val="single" w:sz="4" w:space="0" w:color="auto"/>
              <w:bottom w:val="single" w:sz="4" w:space="0" w:color="auto"/>
              <w:right w:val="single" w:sz="4" w:space="0" w:color="auto"/>
            </w:tcBorders>
            <w:shd w:val="clear" w:color="auto" w:fill="auto"/>
            <w:noWrap/>
            <w:vAlign w:val="bottom"/>
            <w:hideMark/>
          </w:tcPr>
          <w:p w:rsidR="001C2274" w:rsidRPr="001C2274" w:rsidRDefault="001C2274" w:rsidP="001C2274">
            <w:pPr>
              <w:spacing w:after="120" w:line="240" w:lineRule="auto"/>
              <w:rPr>
                <w:rFonts w:eastAsia="Times New Roman" w:cstheme="minorHAnsi"/>
                <w:b/>
                <w:bCs/>
                <w:color w:val="000000"/>
                <w:sz w:val="20"/>
                <w:szCs w:val="20"/>
                <w:lang w:val="bg-BG" w:eastAsia="bg-BG"/>
              </w:rPr>
            </w:pPr>
            <w:r w:rsidRPr="001C2274">
              <w:rPr>
                <w:rFonts w:eastAsia="Times New Roman" w:cstheme="minorHAnsi"/>
                <w:b/>
                <w:bCs/>
                <w:color w:val="000000"/>
                <w:sz w:val="20"/>
                <w:szCs w:val="20"/>
                <w:lang w:val="bg-BG" w:eastAsia="bg-BG"/>
              </w:rPr>
              <w:t>Смъртност</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9733</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9407</w:t>
            </w:r>
          </w:p>
        </w:tc>
        <w:tc>
          <w:tcPr>
            <w:tcW w:w="767"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9694</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9251</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9563</w:t>
            </w:r>
          </w:p>
        </w:tc>
        <w:tc>
          <w:tcPr>
            <w:tcW w:w="772"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9943</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9824</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9885</w:t>
            </w:r>
          </w:p>
        </w:tc>
        <w:tc>
          <w:tcPr>
            <w:tcW w:w="770"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9846</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CC1E4C" w:rsidRDefault="001C2274" w:rsidP="00120B21">
            <w:pPr>
              <w:spacing w:after="120" w:line="240" w:lineRule="auto"/>
              <w:jc w:val="right"/>
              <w:rPr>
                <w:rFonts w:eastAsia="Times New Roman" w:cstheme="minorHAnsi"/>
                <w:color w:val="000000"/>
                <w:sz w:val="20"/>
                <w:szCs w:val="20"/>
                <w:lang w:eastAsia="bg-BG"/>
              </w:rPr>
            </w:pPr>
            <w:r w:rsidRPr="00CC1E4C">
              <w:rPr>
                <w:rFonts w:eastAsia="Times New Roman" w:cstheme="minorHAnsi"/>
                <w:color w:val="000000"/>
                <w:sz w:val="20"/>
                <w:szCs w:val="20"/>
                <w:lang w:eastAsia="bg-BG"/>
              </w:rPr>
              <w:t>9769</w:t>
            </w:r>
          </w:p>
        </w:tc>
      </w:tr>
      <w:tr w:rsidR="001C2274" w:rsidRPr="00CC1E4C" w:rsidTr="00600369">
        <w:trPr>
          <w:trHeight w:val="351"/>
        </w:trPr>
        <w:tc>
          <w:tcPr>
            <w:tcW w:w="2542" w:type="dxa"/>
            <w:tcBorders>
              <w:top w:val="nil"/>
              <w:left w:val="single" w:sz="4" w:space="0" w:color="auto"/>
              <w:bottom w:val="single" w:sz="4" w:space="0" w:color="auto"/>
              <w:right w:val="single" w:sz="4" w:space="0" w:color="auto"/>
            </w:tcBorders>
            <w:shd w:val="clear" w:color="auto" w:fill="auto"/>
            <w:vAlign w:val="bottom"/>
            <w:hideMark/>
          </w:tcPr>
          <w:p w:rsidR="001C2274" w:rsidRPr="001C2274" w:rsidRDefault="001C2274" w:rsidP="00120B21">
            <w:pPr>
              <w:spacing w:after="120" w:line="240" w:lineRule="auto"/>
              <w:rPr>
                <w:rFonts w:eastAsia="Times New Roman" w:cstheme="minorHAnsi"/>
                <w:b/>
                <w:bCs/>
                <w:color w:val="000000"/>
                <w:sz w:val="20"/>
                <w:szCs w:val="20"/>
                <w:lang w:val="bg-BG" w:eastAsia="bg-BG"/>
              </w:rPr>
            </w:pPr>
            <w:r w:rsidRPr="001C2274">
              <w:rPr>
                <w:rFonts w:eastAsia="Times New Roman" w:cstheme="minorHAnsi"/>
                <w:b/>
                <w:bCs/>
                <w:color w:val="000000"/>
                <w:sz w:val="20"/>
                <w:szCs w:val="20"/>
                <w:lang w:val="bg-BG" w:eastAsia="bg-BG"/>
              </w:rPr>
              <w:t>Естествен прираст</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600369" w:rsidRDefault="001C2274" w:rsidP="00120B21">
            <w:pPr>
              <w:spacing w:after="120" w:line="240" w:lineRule="auto"/>
              <w:jc w:val="right"/>
              <w:rPr>
                <w:rFonts w:eastAsia="Times New Roman" w:cstheme="minorHAnsi"/>
                <w:b/>
                <w:color w:val="FF0000"/>
                <w:sz w:val="20"/>
                <w:szCs w:val="20"/>
                <w:lang w:eastAsia="bg-BG"/>
              </w:rPr>
            </w:pPr>
            <w:r w:rsidRPr="00600369">
              <w:rPr>
                <w:rFonts w:eastAsia="Times New Roman" w:cstheme="minorHAnsi"/>
                <w:b/>
                <w:color w:val="FF0000"/>
                <w:sz w:val="20"/>
                <w:szCs w:val="20"/>
                <w:lang w:eastAsia="bg-BG"/>
              </w:rPr>
              <w:t>-2536</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600369" w:rsidRDefault="001C2274" w:rsidP="00120B21">
            <w:pPr>
              <w:spacing w:after="120" w:line="240" w:lineRule="auto"/>
              <w:jc w:val="right"/>
              <w:rPr>
                <w:rFonts w:eastAsia="Times New Roman" w:cstheme="minorHAnsi"/>
                <w:b/>
                <w:color w:val="FF0000"/>
                <w:sz w:val="20"/>
                <w:szCs w:val="20"/>
                <w:lang w:eastAsia="bg-BG"/>
              </w:rPr>
            </w:pPr>
            <w:r w:rsidRPr="00600369">
              <w:rPr>
                <w:rFonts w:eastAsia="Times New Roman" w:cstheme="minorHAnsi"/>
                <w:b/>
                <w:color w:val="FF0000"/>
                <w:sz w:val="20"/>
                <w:szCs w:val="20"/>
                <w:lang w:eastAsia="bg-BG"/>
              </w:rPr>
              <w:t>-2580</w:t>
            </w:r>
          </w:p>
        </w:tc>
        <w:tc>
          <w:tcPr>
            <w:tcW w:w="767" w:type="dxa"/>
            <w:tcBorders>
              <w:top w:val="nil"/>
              <w:left w:val="nil"/>
              <w:bottom w:val="single" w:sz="4" w:space="0" w:color="auto"/>
              <w:right w:val="single" w:sz="4" w:space="0" w:color="auto"/>
            </w:tcBorders>
            <w:shd w:val="clear" w:color="auto" w:fill="auto"/>
            <w:noWrap/>
            <w:vAlign w:val="center"/>
            <w:hideMark/>
          </w:tcPr>
          <w:p w:rsidR="001C2274" w:rsidRPr="00600369" w:rsidRDefault="001C2274" w:rsidP="00120B21">
            <w:pPr>
              <w:spacing w:after="120" w:line="240" w:lineRule="auto"/>
              <w:jc w:val="right"/>
              <w:rPr>
                <w:rFonts w:eastAsia="Times New Roman" w:cstheme="minorHAnsi"/>
                <w:b/>
                <w:color w:val="FF0000"/>
                <w:sz w:val="20"/>
                <w:szCs w:val="20"/>
                <w:lang w:eastAsia="bg-BG"/>
              </w:rPr>
            </w:pPr>
            <w:r w:rsidRPr="00600369">
              <w:rPr>
                <w:rFonts w:eastAsia="Times New Roman" w:cstheme="minorHAnsi"/>
                <w:b/>
                <w:color w:val="FF0000"/>
                <w:sz w:val="20"/>
                <w:szCs w:val="20"/>
                <w:lang w:eastAsia="bg-BG"/>
              </w:rPr>
              <w:t>-3000</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600369" w:rsidRDefault="001C2274" w:rsidP="00120B21">
            <w:pPr>
              <w:spacing w:after="120" w:line="240" w:lineRule="auto"/>
              <w:jc w:val="right"/>
              <w:rPr>
                <w:rFonts w:eastAsia="Times New Roman" w:cstheme="minorHAnsi"/>
                <w:b/>
                <w:color w:val="FF0000"/>
                <w:sz w:val="20"/>
                <w:szCs w:val="20"/>
                <w:lang w:eastAsia="bg-BG"/>
              </w:rPr>
            </w:pPr>
            <w:r w:rsidRPr="00600369">
              <w:rPr>
                <w:rFonts w:eastAsia="Times New Roman" w:cstheme="minorHAnsi"/>
                <w:b/>
                <w:color w:val="FF0000"/>
                <w:sz w:val="20"/>
                <w:szCs w:val="20"/>
                <w:lang w:eastAsia="bg-BG"/>
              </w:rPr>
              <w:t>-2767</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600369" w:rsidRDefault="001C2274" w:rsidP="00120B21">
            <w:pPr>
              <w:spacing w:after="120" w:line="240" w:lineRule="auto"/>
              <w:jc w:val="right"/>
              <w:rPr>
                <w:rFonts w:eastAsia="Times New Roman" w:cstheme="minorHAnsi"/>
                <w:b/>
                <w:color w:val="FF0000"/>
                <w:sz w:val="20"/>
                <w:szCs w:val="20"/>
                <w:lang w:eastAsia="bg-BG"/>
              </w:rPr>
            </w:pPr>
            <w:r w:rsidRPr="00600369">
              <w:rPr>
                <w:rFonts w:eastAsia="Times New Roman" w:cstheme="minorHAnsi"/>
                <w:b/>
                <w:color w:val="FF0000"/>
                <w:sz w:val="20"/>
                <w:szCs w:val="20"/>
                <w:lang w:eastAsia="bg-BG"/>
              </w:rPr>
              <w:t>-2927</w:t>
            </w:r>
          </w:p>
        </w:tc>
        <w:tc>
          <w:tcPr>
            <w:tcW w:w="772" w:type="dxa"/>
            <w:tcBorders>
              <w:top w:val="nil"/>
              <w:left w:val="nil"/>
              <w:bottom w:val="single" w:sz="4" w:space="0" w:color="auto"/>
              <w:right w:val="single" w:sz="4" w:space="0" w:color="auto"/>
            </w:tcBorders>
            <w:shd w:val="clear" w:color="auto" w:fill="auto"/>
            <w:noWrap/>
            <w:vAlign w:val="center"/>
            <w:hideMark/>
          </w:tcPr>
          <w:p w:rsidR="001C2274" w:rsidRPr="00600369" w:rsidRDefault="001C2274" w:rsidP="00120B21">
            <w:pPr>
              <w:spacing w:after="120" w:line="240" w:lineRule="auto"/>
              <w:jc w:val="right"/>
              <w:rPr>
                <w:rFonts w:eastAsia="Times New Roman" w:cstheme="minorHAnsi"/>
                <w:b/>
                <w:color w:val="FF0000"/>
                <w:sz w:val="20"/>
                <w:szCs w:val="20"/>
                <w:lang w:eastAsia="bg-BG"/>
              </w:rPr>
            </w:pPr>
            <w:r w:rsidRPr="00600369">
              <w:rPr>
                <w:rFonts w:eastAsia="Times New Roman" w:cstheme="minorHAnsi"/>
                <w:b/>
                <w:color w:val="FF0000"/>
                <w:sz w:val="20"/>
                <w:szCs w:val="20"/>
                <w:lang w:eastAsia="bg-BG"/>
              </w:rPr>
              <w:t>-3275</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600369" w:rsidRDefault="001C2274" w:rsidP="00120B21">
            <w:pPr>
              <w:spacing w:after="120" w:line="240" w:lineRule="auto"/>
              <w:jc w:val="right"/>
              <w:rPr>
                <w:rFonts w:eastAsia="Times New Roman" w:cstheme="minorHAnsi"/>
                <w:b/>
                <w:color w:val="FF0000"/>
                <w:sz w:val="20"/>
                <w:szCs w:val="20"/>
                <w:lang w:eastAsia="bg-BG"/>
              </w:rPr>
            </w:pPr>
            <w:r w:rsidRPr="00600369">
              <w:rPr>
                <w:rFonts w:eastAsia="Times New Roman" w:cstheme="minorHAnsi"/>
                <w:b/>
                <w:color w:val="FF0000"/>
                <w:sz w:val="20"/>
                <w:szCs w:val="20"/>
                <w:lang w:eastAsia="bg-BG"/>
              </w:rPr>
              <w:t>-3461</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600369" w:rsidRDefault="001C2274" w:rsidP="00120B21">
            <w:pPr>
              <w:spacing w:after="120" w:line="240" w:lineRule="auto"/>
              <w:jc w:val="right"/>
              <w:rPr>
                <w:rFonts w:eastAsia="Times New Roman" w:cstheme="minorHAnsi"/>
                <w:b/>
                <w:color w:val="FF0000"/>
                <w:sz w:val="20"/>
                <w:szCs w:val="20"/>
                <w:lang w:eastAsia="bg-BG"/>
              </w:rPr>
            </w:pPr>
            <w:r w:rsidRPr="00600369">
              <w:rPr>
                <w:rFonts w:eastAsia="Times New Roman" w:cstheme="minorHAnsi"/>
                <w:b/>
                <w:color w:val="FF0000"/>
                <w:sz w:val="20"/>
                <w:szCs w:val="20"/>
                <w:lang w:eastAsia="bg-BG"/>
              </w:rPr>
              <w:t>-3475</w:t>
            </w:r>
          </w:p>
        </w:tc>
        <w:tc>
          <w:tcPr>
            <w:tcW w:w="770" w:type="dxa"/>
            <w:tcBorders>
              <w:top w:val="nil"/>
              <w:left w:val="nil"/>
              <w:bottom w:val="single" w:sz="4" w:space="0" w:color="auto"/>
              <w:right w:val="single" w:sz="4" w:space="0" w:color="auto"/>
            </w:tcBorders>
            <w:shd w:val="clear" w:color="auto" w:fill="auto"/>
            <w:noWrap/>
            <w:vAlign w:val="center"/>
            <w:hideMark/>
          </w:tcPr>
          <w:p w:rsidR="001C2274" w:rsidRPr="00600369" w:rsidRDefault="001C2274" w:rsidP="00120B21">
            <w:pPr>
              <w:spacing w:after="120" w:line="240" w:lineRule="auto"/>
              <w:jc w:val="right"/>
              <w:rPr>
                <w:rFonts w:eastAsia="Times New Roman" w:cstheme="minorHAnsi"/>
                <w:b/>
                <w:color w:val="FF0000"/>
                <w:sz w:val="20"/>
                <w:szCs w:val="20"/>
                <w:lang w:eastAsia="bg-BG"/>
              </w:rPr>
            </w:pPr>
            <w:r w:rsidRPr="00600369">
              <w:rPr>
                <w:rFonts w:eastAsia="Times New Roman" w:cstheme="minorHAnsi"/>
                <w:b/>
                <w:color w:val="FF0000"/>
                <w:sz w:val="20"/>
                <w:szCs w:val="20"/>
                <w:lang w:eastAsia="bg-BG"/>
              </w:rPr>
              <w:t>-3509</w:t>
            </w:r>
          </w:p>
        </w:tc>
        <w:tc>
          <w:tcPr>
            <w:tcW w:w="749" w:type="dxa"/>
            <w:tcBorders>
              <w:top w:val="nil"/>
              <w:left w:val="nil"/>
              <w:bottom w:val="single" w:sz="4" w:space="0" w:color="auto"/>
              <w:right w:val="single" w:sz="4" w:space="0" w:color="auto"/>
            </w:tcBorders>
            <w:shd w:val="clear" w:color="auto" w:fill="auto"/>
            <w:noWrap/>
            <w:vAlign w:val="center"/>
            <w:hideMark/>
          </w:tcPr>
          <w:p w:rsidR="001C2274" w:rsidRPr="00600369" w:rsidRDefault="001C2274" w:rsidP="00120B21">
            <w:pPr>
              <w:spacing w:after="120" w:line="240" w:lineRule="auto"/>
              <w:jc w:val="right"/>
              <w:rPr>
                <w:rFonts w:eastAsia="Times New Roman" w:cstheme="minorHAnsi"/>
                <w:b/>
                <w:color w:val="FF0000"/>
                <w:sz w:val="20"/>
                <w:szCs w:val="20"/>
                <w:lang w:eastAsia="bg-BG"/>
              </w:rPr>
            </w:pPr>
            <w:r w:rsidRPr="00600369">
              <w:rPr>
                <w:rFonts w:eastAsia="Times New Roman" w:cstheme="minorHAnsi"/>
                <w:b/>
                <w:color w:val="FF0000"/>
                <w:sz w:val="20"/>
                <w:szCs w:val="20"/>
                <w:lang w:eastAsia="bg-BG"/>
              </w:rPr>
              <w:t>-3569</w:t>
            </w:r>
          </w:p>
        </w:tc>
      </w:tr>
    </w:tbl>
    <w:p w:rsidR="001C2274" w:rsidRDefault="001C2274" w:rsidP="001C2274">
      <w:pPr>
        <w:spacing w:after="45"/>
        <w:jc w:val="center"/>
        <w:rPr>
          <w:sz w:val="24"/>
          <w:szCs w:val="24"/>
          <w:lang w:val="bg-BG"/>
        </w:rPr>
      </w:pPr>
    </w:p>
    <w:p w:rsidR="001C2274" w:rsidRPr="001C2274" w:rsidRDefault="001C2274" w:rsidP="001C2274">
      <w:pPr>
        <w:spacing w:after="45"/>
        <w:jc w:val="center"/>
        <w:rPr>
          <w:i/>
          <w:sz w:val="24"/>
          <w:szCs w:val="24"/>
          <w:lang w:val="bg-BG"/>
        </w:rPr>
      </w:pPr>
      <w:r>
        <w:rPr>
          <w:i/>
          <w:sz w:val="24"/>
          <w:szCs w:val="24"/>
          <w:lang w:val="bg-BG"/>
        </w:rPr>
        <w:t xml:space="preserve">Таблица </w:t>
      </w:r>
      <w:r w:rsidR="005D7B3B">
        <w:rPr>
          <w:i/>
          <w:sz w:val="24"/>
          <w:szCs w:val="24"/>
          <w:lang w:val="bg-BG"/>
        </w:rPr>
        <w:t>20</w:t>
      </w:r>
      <w:r>
        <w:rPr>
          <w:i/>
          <w:sz w:val="24"/>
          <w:szCs w:val="24"/>
          <w:lang w:val="bg-BG"/>
        </w:rPr>
        <w:t xml:space="preserve">. Демография на ниво </w:t>
      </w:r>
      <w:r w:rsidR="00600369">
        <w:rPr>
          <w:i/>
          <w:sz w:val="24"/>
          <w:szCs w:val="24"/>
          <w:lang w:val="bg-BG"/>
        </w:rPr>
        <w:t>област</w:t>
      </w:r>
      <w:r>
        <w:rPr>
          <w:i/>
          <w:sz w:val="24"/>
          <w:szCs w:val="24"/>
          <w:lang w:val="bg-BG"/>
        </w:rPr>
        <w:t xml:space="preserve"> Пловдив 2010 – 2019 г.</w:t>
      </w:r>
    </w:p>
    <w:p w:rsidR="001C2274" w:rsidRDefault="001C2274" w:rsidP="00F66E75">
      <w:pPr>
        <w:spacing w:after="45"/>
        <w:jc w:val="both"/>
        <w:rPr>
          <w:sz w:val="24"/>
          <w:szCs w:val="24"/>
          <w:lang w:val="bg-BG"/>
        </w:rPr>
      </w:pPr>
    </w:p>
    <w:tbl>
      <w:tblPr>
        <w:tblW w:w="10138" w:type="dxa"/>
        <w:tblInd w:w="5" w:type="dxa"/>
        <w:tblLayout w:type="fixed"/>
        <w:tblCellMar>
          <w:left w:w="70" w:type="dxa"/>
          <w:right w:w="70" w:type="dxa"/>
        </w:tblCellMar>
        <w:tblLook w:val="04A0" w:firstRow="1" w:lastRow="0" w:firstColumn="1" w:lastColumn="0" w:noHBand="0" w:noVBand="1"/>
      </w:tblPr>
      <w:tblGrid>
        <w:gridCol w:w="2830"/>
        <w:gridCol w:w="730"/>
        <w:gridCol w:w="731"/>
        <w:gridCol w:w="731"/>
        <w:gridCol w:w="731"/>
        <w:gridCol w:w="731"/>
        <w:gridCol w:w="730"/>
        <w:gridCol w:w="731"/>
        <w:gridCol w:w="731"/>
        <w:gridCol w:w="731"/>
        <w:gridCol w:w="731"/>
      </w:tblGrid>
      <w:tr w:rsidR="00600369" w:rsidRPr="00B25D6E" w:rsidTr="00600369">
        <w:trPr>
          <w:trHeight w:val="288"/>
        </w:trPr>
        <w:tc>
          <w:tcPr>
            <w:tcW w:w="2830" w:type="dxa"/>
            <w:tcBorders>
              <w:top w:val="nil"/>
              <w:left w:val="nil"/>
              <w:bottom w:val="nil"/>
              <w:right w:val="nil"/>
            </w:tcBorders>
            <w:shd w:val="clear" w:color="auto" w:fill="auto"/>
            <w:noWrap/>
            <w:vAlign w:val="bottom"/>
            <w:hideMark/>
          </w:tcPr>
          <w:p w:rsidR="00600369" w:rsidRPr="00B25D6E" w:rsidRDefault="00600369" w:rsidP="00120B21">
            <w:pPr>
              <w:spacing w:after="120" w:line="240" w:lineRule="auto"/>
              <w:rPr>
                <w:rFonts w:ascii="Times New Roman" w:eastAsia="Times New Roman" w:hAnsi="Times New Roman" w:cs="Times New Roman"/>
                <w:sz w:val="24"/>
                <w:szCs w:val="24"/>
                <w:lang w:eastAsia="bg-BG"/>
              </w:rPr>
            </w:pPr>
          </w:p>
        </w:tc>
        <w:tc>
          <w:tcPr>
            <w:tcW w:w="730"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rsidR="00600369" w:rsidRPr="00B25D6E" w:rsidRDefault="00600369" w:rsidP="00120B21">
            <w:pPr>
              <w:spacing w:after="120" w:line="240" w:lineRule="auto"/>
              <w:jc w:val="center"/>
              <w:rPr>
                <w:rFonts w:ascii="Calibri" w:eastAsia="Times New Roman" w:hAnsi="Calibri" w:cs="Calibri"/>
                <w:b/>
                <w:bCs/>
                <w:color w:val="000000"/>
                <w:lang w:eastAsia="bg-BG"/>
              </w:rPr>
            </w:pPr>
            <w:r w:rsidRPr="00B25D6E">
              <w:rPr>
                <w:rFonts w:ascii="Calibri" w:eastAsia="Times New Roman" w:hAnsi="Calibri" w:cs="Calibri"/>
                <w:b/>
                <w:bCs/>
                <w:color w:val="000000"/>
                <w:lang w:eastAsia="bg-BG"/>
              </w:rPr>
              <w:t>2010</w:t>
            </w:r>
          </w:p>
        </w:tc>
        <w:tc>
          <w:tcPr>
            <w:tcW w:w="731"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600369" w:rsidRPr="00B25D6E" w:rsidRDefault="00600369" w:rsidP="00120B21">
            <w:pPr>
              <w:spacing w:after="120" w:line="240" w:lineRule="auto"/>
              <w:jc w:val="center"/>
              <w:rPr>
                <w:rFonts w:ascii="Calibri" w:eastAsia="Times New Roman" w:hAnsi="Calibri" w:cs="Calibri"/>
                <w:b/>
                <w:bCs/>
                <w:color w:val="000000"/>
                <w:lang w:eastAsia="bg-BG"/>
              </w:rPr>
            </w:pPr>
            <w:r w:rsidRPr="00B25D6E">
              <w:rPr>
                <w:rFonts w:ascii="Calibri" w:eastAsia="Times New Roman" w:hAnsi="Calibri" w:cs="Calibri"/>
                <w:b/>
                <w:bCs/>
                <w:color w:val="000000"/>
                <w:lang w:eastAsia="bg-BG"/>
              </w:rPr>
              <w:t>2011</w:t>
            </w:r>
          </w:p>
        </w:tc>
        <w:tc>
          <w:tcPr>
            <w:tcW w:w="731"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600369" w:rsidRPr="00B25D6E" w:rsidRDefault="00600369" w:rsidP="00120B21">
            <w:pPr>
              <w:spacing w:after="120" w:line="240" w:lineRule="auto"/>
              <w:jc w:val="center"/>
              <w:rPr>
                <w:rFonts w:ascii="Calibri" w:eastAsia="Times New Roman" w:hAnsi="Calibri" w:cs="Calibri"/>
                <w:b/>
                <w:bCs/>
                <w:color w:val="000000"/>
                <w:lang w:eastAsia="bg-BG"/>
              </w:rPr>
            </w:pPr>
            <w:r w:rsidRPr="00B25D6E">
              <w:rPr>
                <w:rFonts w:ascii="Calibri" w:eastAsia="Times New Roman" w:hAnsi="Calibri" w:cs="Calibri"/>
                <w:b/>
                <w:bCs/>
                <w:color w:val="000000"/>
                <w:lang w:eastAsia="bg-BG"/>
              </w:rPr>
              <w:t>2012</w:t>
            </w:r>
          </w:p>
        </w:tc>
        <w:tc>
          <w:tcPr>
            <w:tcW w:w="731"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600369" w:rsidRPr="00B25D6E" w:rsidRDefault="00600369" w:rsidP="00120B21">
            <w:pPr>
              <w:spacing w:after="120" w:line="240" w:lineRule="auto"/>
              <w:jc w:val="center"/>
              <w:rPr>
                <w:rFonts w:ascii="Calibri" w:eastAsia="Times New Roman" w:hAnsi="Calibri" w:cs="Calibri"/>
                <w:b/>
                <w:bCs/>
                <w:color w:val="000000"/>
                <w:lang w:eastAsia="bg-BG"/>
              </w:rPr>
            </w:pPr>
            <w:r w:rsidRPr="00B25D6E">
              <w:rPr>
                <w:rFonts w:ascii="Calibri" w:eastAsia="Times New Roman" w:hAnsi="Calibri" w:cs="Calibri"/>
                <w:b/>
                <w:bCs/>
                <w:color w:val="000000"/>
                <w:lang w:eastAsia="bg-BG"/>
              </w:rPr>
              <w:t>2013</w:t>
            </w:r>
          </w:p>
        </w:tc>
        <w:tc>
          <w:tcPr>
            <w:tcW w:w="731"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600369" w:rsidRPr="00B25D6E" w:rsidRDefault="00600369" w:rsidP="00120B21">
            <w:pPr>
              <w:spacing w:after="120" w:line="240" w:lineRule="auto"/>
              <w:jc w:val="center"/>
              <w:rPr>
                <w:rFonts w:ascii="Calibri" w:eastAsia="Times New Roman" w:hAnsi="Calibri" w:cs="Calibri"/>
                <w:b/>
                <w:bCs/>
                <w:color w:val="000000"/>
                <w:lang w:eastAsia="bg-BG"/>
              </w:rPr>
            </w:pPr>
            <w:r w:rsidRPr="00B25D6E">
              <w:rPr>
                <w:rFonts w:ascii="Calibri" w:eastAsia="Times New Roman" w:hAnsi="Calibri" w:cs="Calibri"/>
                <w:b/>
                <w:bCs/>
                <w:color w:val="000000"/>
                <w:lang w:eastAsia="bg-BG"/>
              </w:rPr>
              <w:t>2014</w:t>
            </w:r>
          </w:p>
        </w:tc>
        <w:tc>
          <w:tcPr>
            <w:tcW w:w="73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600369" w:rsidRPr="00B25D6E" w:rsidRDefault="00600369" w:rsidP="00120B21">
            <w:pPr>
              <w:spacing w:after="120" w:line="240" w:lineRule="auto"/>
              <w:jc w:val="center"/>
              <w:rPr>
                <w:rFonts w:ascii="Calibri" w:eastAsia="Times New Roman" w:hAnsi="Calibri" w:cs="Calibri"/>
                <w:b/>
                <w:bCs/>
                <w:color w:val="000000"/>
                <w:lang w:eastAsia="bg-BG"/>
              </w:rPr>
            </w:pPr>
            <w:r w:rsidRPr="00B25D6E">
              <w:rPr>
                <w:rFonts w:ascii="Calibri" w:eastAsia="Times New Roman" w:hAnsi="Calibri" w:cs="Calibri"/>
                <w:b/>
                <w:bCs/>
                <w:color w:val="000000"/>
                <w:lang w:eastAsia="bg-BG"/>
              </w:rPr>
              <w:t>2015</w:t>
            </w:r>
          </w:p>
        </w:tc>
        <w:tc>
          <w:tcPr>
            <w:tcW w:w="731"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600369" w:rsidRPr="00B25D6E" w:rsidRDefault="00600369" w:rsidP="00120B21">
            <w:pPr>
              <w:spacing w:after="120" w:line="240" w:lineRule="auto"/>
              <w:jc w:val="center"/>
              <w:rPr>
                <w:rFonts w:ascii="Calibri" w:eastAsia="Times New Roman" w:hAnsi="Calibri" w:cs="Calibri"/>
                <w:b/>
                <w:bCs/>
                <w:color w:val="000000"/>
                <w:lang w:eastAsia="bg-BG"/>
              </w:rPr>
            </w:pPr>
            <w:r w:rsidRPr="00B25D6E">
              <w:rPr>
                <w:rFonts w:ascii="Calibri" w:eastAsia="Times New Roman" w:hAnsi="Calibri" w:cs="Calibri"/>
                <w:b/>
                <w:bCs/>
                <w:color w:val="000000"/>
                <w:lang w:eastAsia="bg-BG"/>
              </w:rPr>
              <w:t>2016</w:t>
            </w:r>
          </w:p>
        </w:tc>
        <w:tc>
          <w:tcPr>
            <w:tcW w:w="731"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600369" w:rsidRPr="00B25D6E" w:rsidRDefault="00600369" w:rsidP="00120B21">
            <w:pPr>
              <w:spacing w:after="120" w:line="240" w:lineRule="auto"/>
              <w:jc w:val="center"/>
              <w:rPr>
                <w:rFonts w:ascii="Calibri" w:eastAsia="Times New Roman" w:hAnsi="Calibri" w:cs="Calibri"/>
                <w:b/>
                <w:bCs/>
                <w:color w:val="000000"/>
                <w:lang w:eastAsia="bg-BG"/>
              </w:rPr>
            </w:pPr>
            <w:r w:rsidRPr="00B25D6E">
              <w:rPr>
                <w:rFonts w:ascii="Calibri" w:eastAsia="Times New Roman" w:hAnsi="Calibri" w:cs="Calibri"/>
                <w:b/>
                <w:bCs/>
                <w:color w:val="000000"/>
                <w:lang w:eastAsia="bg-BG"/>
              </w:rPr>
              <w:t>2017</w:t>
            </w:r>
          </w:p>
        </w:tc>
        <w:tc>
          <w:tcPr>
            <w:tcW w:w="731"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600369" w:rsidRPr="00B25D6E" w:rsidRDefault="00600369" w:rsidP="00120B21">
            <w:pPr>
              <w:spacing w:after="120" w:line="240" w:lineRule="auto"/>
              <w:jc w:val="center"/>
              <w:rPr>
                <w:rFonts w:ascii="Calibri" w:eastAsia="Times New Roman" w:hAnsi="Calibri" w:cs="Calibri"/>
                <w:b/>
                <w:bCs/>
                <w:color w:val="000000"/>
                <w:lang w:eastAsia="bg-BG"/>
              </w:rPr>
            </w:pPr>
            <w:r w:rsidRPr="00B25D6E">
              <w:rPr>
                <w:rFonts w:ascii="Calibri" w:eastAsia="Times New Roman" w:hAnsi="Calibri" w:cs="Calibri"/>
                <w:b/>
                <w:bCs/>
                <w:color w:val="000000"/>
                <w:lang w:eastAsia="bg-BG"/>
              </w:rPr>
              <w:t>2018</w:t>
            </w:r>
          </w:p>
        </w:tc>
        <w:tc>
          <w:tcPr>
            <w:tcW w:w="731"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600369" w:rsidRPr="00B25D6E" w:rsidRDefault="00600369" w:rsidP="00120B21">
            <w:pPr>
              <w:spacing w:after="120" w:line="240" w:lineRule="auto"/>
              <w:jc w:val="center"/>
              <w:rPr>
                <w:rFonts w:ascii="Calibri" w:eastAsia="Times New Roman" w:hAnsi="Calibri" w:cs="Calibri"/>
                <w:b/>
                <w:bCs/>
                <w:color w:val="000000"/>
                <w:lang w:eastAsia="bg-BG"/>
              </w:rPr>
            </w:pPr>
            <w:r w:rsidRPr="00B25D6E">
              <w:rPr>
                <w:rFonts w:ascii="Calibri" w:eastAsia="Times New Roman" w:hAnsi="Calibri" w:cs="Calibri"/>
                <w:b/>
                <w:bCs/>
                <w:color w:val="000000"/>
                <w:lang w:eastAsia="bg-BG"/>
              </w:rPr>
              <w:t>2019</w:t>
            </w:r>
          </w:p>
        </w:tc>
      </w:tr>
      <w:tr w:rsidR="00600369" w:rsidRPr="00B25D6E" w:rsidTr="00600369">
        <w:trPr>
          <w:trHeight w:val="288"/>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0369" w:rsidRPr="00600369" w:rsidRDefault="00600369" w:rsidP="00600369">
            <w:pPr>
              <w:spacing w:after="120" w:line="240" w:lineRule="auto"/>
              <w:rPr>
                <w:rFonts w:ascii="Calibri" w:eastAsia="Times New Roman" w:hAnsi="Calibri" w:cs="Calibri"/>
                <w:b/>
                <w:bCs/>
                <w:color w:val="000000"/>
                <w:lang w:val="bg-BG" w:eastAsia="bg-BG"/>
              </w:rPr>
            </w:pPr>
            <w:r w:rsidRPr="00600369">
              <w:rPr>
                <w:rFonts w:ascii="Calibri" w:eastAsia="Times New Roman" w:hAnsi="Calibri" w:cs="Calibri"/>
                <w:b/>
                <w:bCs/>
                <w:color w:val="000000"/>
                <w:lang w:val="bg-BG" w:eastAsia="bg-BG"/>
              </w:rPr>
              <w:t>Население</w:t>
            </w:r>
          </w:p>
        </w:tc>
        <w:tc>
          <w:tcPr>
            <w:tcW w:w="730"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53656</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51913</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51558</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51117</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50609</w:t>
            </w:r>
          </w:p>
        </w:tc>
        <w:tc>
          <w:tcPr>
            <w:tcW w:w="730"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50016</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49338</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48822</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48277</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47561</w:t>
            </w:r>
          </w:p>
        </w:tc>
      </w:tr>
      <w:tr w:rsidR="00600369" w:rsidRPr="00B25D6E" w:rsidTr="0060036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600369" w:rsidRPr="00600369" w:rsidRDefault="00600369" w:rsidP="00600369">
            <w:pPr>
              <w:spacing w:after="120" w:line="240" w:lineRule="auto"/>
              <w:rPr>
                <w:rFonts w:ascii="Calibri" w:eastAsia="Times New Roman" w:hAnsi="Calibri" w:cs="Calibri"/>
                <w:b/>
                <w:bCs/>
                <w:color w:val="000000"/>
                <w:lang w:val="bg-BG" w:eastAsia="bg-BG"/>
              </w:rPr>
            </w:pPr>
            <w:proofErr w:type="spellStart"/>
            <w:r w:rsidRPr="00600369">
              <w:rPr>
                <w:rFonts w:ascii="Calibri" w:eastAsia="Times New Roman" w:hAnsi="Calibri" w:cs="Calibri"/>
                <w:b/>
                <w:bCs/>
                <w:color w:val="000000"/>
                <w:lang w:val="bg-BG" w:eastAsia="bg-BG"/>
              </w:rPr>
              <w:t>Живородени</w:t>
            </w:r>
            <w:proofErr w:type="spellEnd"/>
          </w:p>
        </w:tc>
        <w:tc>
          <w:tcPr>
            <w:tcW w:w="730"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524</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491</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495</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473</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495</w:t>
            </w:r>
          </w:p>
        </w:tc>
        <w:tc>
          <w:tcPr>
            <w:tcW w:w="730"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471</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394</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446</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423</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415</w:t>
            </w:r>
          </w:p>
        </w:tc>
      </w:tr>
      <w:tr w:rsidR="00600369" w:rsidRPr="00B25D6E" w:rsidTr="00600369">
        <w:trPr>
          <w:trHeight w:val="233"/>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600369" w:rsidRPr="00600369" w:rsidRDefault="00600369" w:rsidP="00600369">
            <w:pPr>
              <w:spacing w:after="120" w:line="240" w:lineRule="auto"/>
              <w:rPr>
                <w:rFonts w:ascii="Calibri" w:eastAsia="Times New Roman" w:hAnsi="Calibri" w:cs="Calibri"/>
                <w:b/>
                <w:bCs/>
                <w:color w:val="000000"/>
                <w:lang w:val="bg-BG" w:eastAsia="bg-BG"/>
              </w:rPr>
            </w:pPr>
            <w:r w:rsidRPr="00600369">
              <w:rPr>
                <w:rFonts w:ascii="Calibri" w:eastAsia="Times New Roman" w:hAnsi="Calibri" w:cs="Calibri"/>
                <w:b/>
                <w:bCs/>
                <w:color w:val="000000"/>
                <w:lang w:val="bg-BG" w:eastAsia="bg-BG"/>
              </w:rPr>
              <w:t>Смъртност</w:t>
            </w:r>
          </w:p>
        </w:tc>
        <w:tc>
          <w:tcPr>
            <w:tcW w:w="730"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825</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827</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793</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788</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792</w:t>
            </w:r>
          </w:p>
        </w:tc>
        <w:tc>
          <w:tcPr>
            <w:tcW w:w="730"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821</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812</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796</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815</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B25D6E" w:rsidRDefault="00600369" w:rsidP="00120B21">
            <w:pPr>
              <w:spacing w:after="120" w:line="240" w:lineRule="auto"/>
              <w:jc w:val="right"/>
              <w:rPr>
                <w:rFonts w:ascii="Calibri" w:eastAsia="Times New Roman" w:hAnsi="Calibri" w:cs="Calibri"/>
                <w:color w:val="000000"/>
                <w:lang w:eastAsia="bg-BG"/>
              </w:rPr>
            </w:pPr>
            <w:r w:rsidRPr="00B25D6E">
              <w:rPr>
                <w:rFonts w:ascii="Calibri" w:eastAsia="Times New Roman" w:hAnsi="Calibri" w:cs="Calibri"/>
                <w:color w:val="000000"/>
                <w:lang w:eastAsia="bg-BG"/>
              </w:rPr>
              <w:t>794</w:t>
            </w:r>
          </w:p>
        </w:tc>
      </w:tr>
      <w:tr w:rsidR="00600369" w:rsidRPr="00B25D6E" w:rsidTr="00600369">
        <w:trPr>
          <w:trHeight w:val="253"/>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600369" w:rsidRPr="00600369" w:rsidRDefault="00600369" w:rsidP="00120B21">
            <w:pPr>
              <w:spacing w:after="120" w:line="240" w:lineRule="auto"/>
              <w:rPr>
                <w:rFonts w:ascii="Calibri" w:eastAsia="Times New Roman" w:hAnsi="Calibri" w:cs="Calibri"/>
                <w:b/>
                <w:bCs/>
                <w:color w:val="000000"/>
                <w:lang w:val="bg-BG" w:eastAsia="bg-BG"/>
              </w:rPr>
            </w:pPr>
            <w:r w:rsidRPr="00600369">
              <w:rPr>
                <w:rFonts w:ascii="Calibri" w:eastAsia="Times New Roman" w:hAnsi="Calibri" w:cs="Calibri"/>
                <w:b/>
                <w:bCs/>
                <w:color w:val="000000"/>
                <w:lang w:val="bg-BG" w:eastAsia="bg-BG"/>
              </w:rPr>
              <w:t>Естествен прираст</w:t>
            </w:r>
          </w:p>
        </w:tc>
        <w:tc>
          <w:tcPr>
            <w:tcW w:w="730" w:type="dxa"/>
            <w:tcBorders>
              <w:top w:val="nil"/>
              <w:left w:val="nil"/>
              <w:bottom w:val="single" w:sz="4" w:space="0" w:color="auto"/>
              <w:right w:val="single" w:sz="4" w:space="0" w:color="auto"/>
            </w:tcBorders>
            <w:shd w:val="clear" w:color="auto" w:fill="auto"/>
            <w:noWrap/>
            <w:vAlign w:val="center"/>
            <w:hideMark/>
          </w:tcPr>
          <w:p w:rsidR="00600369" w:rsidRPr="00600369" w:rsidRDefault="00600369" w:rsidP="00120B21">
            <w:pPr>
              <w:spacing w:after="120" w:line="240" w:lineRule="auto"/>
              <w:jc w:val="right"/>
              <w:rPr>
                <w:rFonts w:ascii="Calibri" w:eastAsia="Times New Roman" w:hAnsi="Calibri" w:cs="Calibri"/>
                <w:b/>
                <w:color w:val="FF0000"/>
                <w:lang w:eastAsia="bg-BG"/>
              </w:rPr>
            </w:pPr>
            <w:r w:rsidRPr="00600369">
              <w:rPr>
                <w:rFonts w:ascii="Calibri" w:eastAsia="Times New Roman" w:hAnsi="Calibri" w:cs="Calibri"/>
                <w:b/>
                <w:color w:val="FF0000"/>
                <w:lang w:eastAsia="bg-BG"/>
              </w:rPr>
              <w:t>-301</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600369" w:rsidRDefault="00600369" w:rsidP="00120B21">
            <w:pPr>
              <w:spacing w:after="120" w:line="240" w:lineRule="auto"/>
              <w:jc w:val="right"/>
              <w:rPr>
                <w:rFonts w:ascii="Calibri" w:eastAsia="Times New Roman" w:hAnsi="Calibri" w:cs="Calibri"/>
                <w:b/>
                <w:color w:val="FF0000"/>
                <w:lang w:eastAsia="bg-BG"/>
              </w:rPr>
            </w:pPr>
            <w:r w:rsidRPr="00600369">
              <w:rPr>
                <w:rFonts w:ascii="Calibri" w:eastAsia="Times New Roman" w:hAnsi="Calibri" w:cs="Calibri"/>
                <w:b/>
                <w:color w:val="FF0000"/>
                <w:lang w:eastAsia="bg-BG"/>
              </w:rPr>
              <w:t>-336</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600369" w:rsidRDefault="00600369" w:rsidP="00120B21">
            <w:pPr>
              <w:spacing w:after="120" w:line="240" w:lineRule="auto"/>
              <w:jc w:val="right"/>
              <w:rPr>
                <w:rFonts w:ascii="Calibri" w:eastAsia="Times New Roman" w:hAnsi="Calibri" w:cs="Calibri"/>
                <w:b/>
                <w:color w:val="FF0000"/>
                <w:lang w:eastAsia="bg-BG"/>
              </w:rPr>
            </w:pPr>
            <w:r w:rsidRPr="00600369">
              <w:rPr>
                <w:rFonts w:ascii="Calibri" w:eastAsia="Times New Roman" w:hAnsi="Calibri" w:cs="Calibri"/>
                <w:b/>
                <w:color w:val="FF0000"/>
                <w:lang w:eastAsia="bg-BG"/>
              </w:rPr>
              <w:t>-298</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600369" w:rsidRDefault="00600369" w:rsidP="00120B21">
            <w:pPr>
              <w:spacing w:after="120" w:line="240" w:lineRule="auto"/>
              <w:jc w:val="right"/>
              <w:rPr>
                <w:rFonts w:ascii="Calibri" w:eastAsia="Times New Roman" w:hAnsi="Calibri" w:cs="Calibri"/>
                <w:b/>
                <w:color w:val="FF0000"/>
                <w:lang w:eastAsia="bg-BG"/>
              </w:rPr>
            </w:pPr>
            <w:r w:rsidRPr="00600369">
              <w:rPr>
                <w:rFonts w:ascii="Calibri" w:eastAsia="Times New Roman" w:hAnsi="Calibri" w:cs="Calibri"/>
                <w:b/>
                <w:color w:val="FF0000"/>
                <w:lang w:eastAsia="bg-BG"/>
              </w:rPr>
              <w:t>-315</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600369" w:rsidRDefault="00600369" w:rsidP="00120B21">
            <w:pPr>
              <w:spacing w:after="120" w:line="240" w:lineRule="auto"/>
              <w:jc w:val="right"/>
              <w:rPr>
                <w:rFonts w:ascii="Calibri" w:eastAsia="Times New Roman" w:hAnsi="Calibri" w:cs="Calibri"/>
                <w:b/>
                <w:color w:val="FF0000"/>
                <w:lang w:eastAsia="bg-BG"/>
              </w:rPr>
            </w:pPr>
            <w:r w:rsidRPr="00600369">
              <w:rPr>
                <w:rFonts w:ascii="Calibri" w:eastAsia="Times New Roman" w:hAnsi="Calibri" w:cs="Calibri"/>
                <w:b/>
                <w:color w:val="FF0000"/>
                <w:lang w:eastAsia="bg-BG"/>
              </w:rPr>
              <w:t>-297</w:t>
            </w:r>
          </w:p>
        </w:tc>
        <w:tc>
          <w:tcPr>
            <w:tcW w:w="730" w:type="dxa"/>
            <w:tcBorders>
              <w:top w:val="nil"/>
              <w:left w:val="nil"/>
              <w:bottom w:val="single" w:sz="4" w:space="0" w:color="auto"/>
              <w:right w:val="single" w:sz="4" w:space="0" w:color="auto"/>
            </w:tcBorders>
            <w:shd w:val="clear" w:color="auto" w:fill="auto"/>
            <w:noWrap/>
            <w:vAlign w:val="center"/>
            <w:hideMark/>
          </w:tcPr>
          <w:p w:rsidR="00600369" w:rsidRPr="00600369" w:rsidRDefault="00600369" w:rsidP="00120B21">
            <w:pPr>
              <w:spacing w:after="120" w:line="240" w:lineRule="auto"/>
              <w:jc w:val="right"/>
              <w:rPr>
                <w:rFonts w:ascii="Calibri" w:eastAsia="Times New Roman" w:hAnsi="Calibri" w:cs="Calibri"/>
                <w:b/>
                <w:color w:val="FF0000"/>
                <w:lang w:eastAsia="bg-BG"/>
              </w:rPr>
            </w:pPr>
            <w:r w:rsidRPr="00600369">
              <w:rPr>
                <w:rFonts w:ascii="Calibri" w:eastAsia="Times New Roman" w:hAnsi="Calibri" w:cs="Calibri"/>
                <w:b/>
                <w:color w:val="FF0000"/>
                <w:lang w:eastAsia="bg-BG"/>
              </w:rPr>
              <w:t>-350</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600369" w:rsidRDefault="00600369" w:rsidP="00120B21">
            <w:pPr>
              <w:spacing w:after="120" w:line="240" w:lineRule="auto"/>
              <w:jc w:val="right"/>
              <w:rPr>
                <w:rFonts w:ascii="Calibri" w:eastAsia="Times New Roman" w:hAnsi="Calibri" w:cs="Calibri"/>
                <w:b/>
                <w:color w:val="FF0000"/>
                <w:lang w:eastAsia="bg-BG"/>
              </w:rPr>
            </w:pPr>
            <w:r w:rsidRPr="00600369">
              <w:rPr>
                <w:rFonts w:ascii="Calibri" w:eastAsia="Times New Roman" w:hAnsi="Calibri" w:cs="Calibri"/>
                <w:b/>
                <w:color w:val="FF0000"/>
                <w:lang w:eastAsia="bg-BG"/>
              </w:rPr>
              <w:t>-418</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600369" w:rsidRDefault="00600369" w:rsidP="00120B21">
            <w:pPr>
              <w:spacing w:after="120" w:line="240" w:lineRule="auto"/>
              <w:jc w:val="right"/>
              <w:rPr>
                <w:rFonts w:ascii="Calibri" w:eastAsia="Times New Roman" w:hAnsi="Calibri" w:cs="Calibri"/>
                <w:b/>
                <w:color w:val="FF0000"/>
                <w:lang w:eastAsia="bg-BG"/>
              </w:rPr>
            </w:pPr>
            <w:r w:rsidRPr="00600369">
              <w:rPr>
                <w:rFonts w:ascii="Calibri" w:eastAsia="Times New Roman" w:hAnsi="Calibri" w:cs="Calibri"/>
                <w:b/>
                <w:color w:val="FF0000"/>
                <w:lang w:eastAsia="bg-BG"/>
              </w:rPr>
              <w:t>-350</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600369" w:rsidRDefault="00600369" w:rsidP="00120B21">
            <w:pPr>
              <w:spacing w:after="120" w:line="240" w:lineRule="auto"/>
              <w:jc w:val="right"/>
              <w:rPr>
                <w:rFonts w:ascii="Calibri" w:eastAsia="Times New Roman" w:hAnsi="Calibri" w:cs="Calibri"/>
                <w:b/>
                <w:color w:val="FF0000"/>
                <w:lang w:eastAsia="bg-BG"/>
              </w:rPr>
            </w:pPr>
            <w:r w:rsidRPr="00600369">
              <w:rPr>
                <w:rFonts w:ascii="Calibri" w:eastAsia="Times New Roman" w:hAnsi="Calibri" w:cs="Calibri"/>
                <w:b/>
                <w:color w:val="FF0000"/>
                <w:lang w:eastAsia="bg-BG"/>
              </w:rPr>
              <w:t>-392</w:t>
            </w:r>
          </w:p>
        </w:tc>
        <w:tc>
          <w:tcPr>
            <w:tcW w:w="731" w:type="dxa"/>
            <w:tcBorders>
              <w:top w:val="nil"/>
              <w:left w:val="nil"/>
              <w:bottom w:val="single" w:sz="4" w:space="0" w:color="auto"/>
              <w:right w:val="single" w:sz="4" w:space="0" w:color="auto"/>
            </w:tcBorders>
            <w:shd w:val="clear" w:color="auto" w:fill="auto"/>
            <w:noWrap/>
            <w:vAlign w:val="center"/>
            <w:hideMark/>
          </w:tcPr>
          <w:p w:rsidR="00600369" w:rsidRPr="00600369" w:rsidRDefault="00600369" w:rsidP="00120B21">
            <w:pPr>
              <w:spacing w:after="120" w:line="240" w:lineRule="auto"/>
              <w:jc w:val="right"/>
              <w:rPr>
                <w:rFonts w:ascii="Calibri" w:eastAsia="Times New Roman" w:hAnsi="Calibri" w:cs="Calibri"/>
                <w:b/>
                <w:color w:val="FF0000"/>
                <w:lang w:eastAsia="bg-BG"/>
              </w:rPr>
            </w:pPr>
            <w:r w:rsidRPr="00600369">
              <w:rPr>
                <w:rFonts w:ascii="Calibri" w:eastAsia="Times New Roman" w:hAnsi="Calibri" w:cs="Calibri"/>
                <w:b/>
                <w:color w:val="FF0000"/>
                <w:lang w:eastAsia="bg-BG"/>
              </w:rPr>
              <w:t>-379</w:t>
            </w:r>
          </w:p>
        </w:tc>
      </w:tr>
    </w:tbl>
    <w:p w:rsidR="00600369" w:rsidRDefault="00600369" w:rsidP="00F66E75">
      <w:pPr>
        <w:spacing w:after="45"/>
        <w:jc w:val="both"/>
        <w:rPr>
          <w:sz w:val="24"/>
          <w:szCs w:val="24"/>
          <w:lang w:val="bg-BG"/>
        </w:rPr>
      </w:pPr>
    </w:p>
    <w:p w:rsidR="00600369" w:rsidRDefault="00600369" w:rsidP="00600369">
      <w:pPr>
        <w:spacing w:after="45"/>
        <w:jc w:val="center"/>
        <w:rPr>
          <w:sz w:val="24"/>
          <w:szCs w:val="24"/>
          <w:lang w:val="bg-BG"/>
        </w:rPr>
      </w:pPr>
      <w:r>
        <w:rPr>
          <w:i/>
          <w:sz w:val="24"/>
          <w:szCs w:val="24"/>
          <w:lang w:val="bg-BG"/>
        </w:rPr>
        <w:t>Таблица 2</w:t>
      </w:r>
      <w:r w:rsidR="005D7B3B">
        <w:rPr>
          <w:i/>
          <w:sz w:val="24"/>
          <w:szCs w:val="24"/>
          <w:lang w:val="bg-BG"/>
        </w:rPr>
        <w:t>1</w:t>
      </w:r>
      <w:r>
        <w:rPr>
          <w:i/>
          <w:sz w:val="24"/>
          <w:szCs w:val="24"/>
          <w:lang w:val="bg-BG"/>
        </w:rPr>
        <w:t>. Демография на ниво община Карлово 2010 – 2019 г.</w:t>
      </w:r>
    </w:p>
    <w:p w:rsidR="00F66E75" w:rsidRDefault="00F66E75" w:rsidP="00F66E75">
      <w:pPr>
        <w:spacing w:after="45"/>
        <w:jc w:val="both"/>
        <w:rPr>
          <w:sz w:val="24"/>
          <w:szCs w:val="24"/>
          <w:lang w:val="bg-BG"/>
        </w:rPr>
      </w:pPr>
    </w:p>
    <w:p w:rsidR="00600369" w:rsidRPr="00600369" w:rsidRDefault="00600369" w:rsidP="00F66E75">
      <w:pPr>
        <w:spacing w:after="45"/>
        <w:jc w:val="both"/>
        <w:rPr>
          <w:i/>
          <w:sz w:val="24"/>
          <w:szCs w:val="24"/>
          <w:u w:val="single"/>
          <w:lang w:val="bg-BG"/>
        </w:rPr>
      </w:pPr>
      <w:r w:rsidRPr="00600369">
        <w:rPr>
          <w:rFonts w:cstheme="minorHAnsi"/>
          <w:i/>
          <w:sz w:val="24"/>
          <w:szCs w:val="24"/>
          <w:u w:val="single"/>
          <w:lang w:val="bg-BG"/>
        </w:rPr>
        <w:t>Възрастова структура на населението</w:t>
      </w:r>
    </w:p>
    <w:p w:rsidR="00600369" w:rsidRDefault="00377D16" w:rsidP="00F66E75">
      <w:pPr>
        <w:spacing w:after="45"/>
        <w:jc w:val="both"/>
        <w:rPr>
          <w:sz w:val="24"/>
          <w:szCs w:val="24"/>
          <w:lang w:val="bg-BG"/>
        </w:rPr>
      </w:pPr>
      <w:r w:rsidRPr="00377D16">
        <w:rPr>
          <w:sz w:val="24"/>
          <w:szCs w:val="24"/>
          <w:lang w:val="bg-BG"/>
        </w:rPr>
        <w:t>Качествен показател, даващ най-точната оценка за състоянието и перспективата на населението е неговата възрастова структура. Налице е тенденция за застаряване на населението, като община Карлово не прави изключение от националната тенденция. Налице е лек превес на жените над мъжете, който е ясно изразен след 50 годишна възраст. Налице е продължаващ процес на демографско остаряване, който се изразява в намаляване на абсолютния брой и относителния дял на населението под 15 години и увеличаване на дела на населението на 65 и повече години.</w:t>
      </w:r>
    </w:p>
    <w:p w:rsidR="00377D16" w:rsidRDefault="00377D16" w:rsidP="00F66E75">
      <w:pPr>
        <w:spacing w:after="45"/>
        <w:jc w:val="both"/>
        <w:rPr>
          <w:sz w:val="24"/>
          <w:szCs w:val="24"/>
          <w:lang w:val="bg-BG"/>
        </w:rPr>
      </w:pPr>
    </w:p>
    <w:tbl>
      <w:tblPr>
        <w:tblW w:w="10262" w:type="dxa"/>
        <w:tblInd w:w="-10" w:type="dxa"/>
        <w:tblCellMar>
          <w:left w:w="70" w:type="dxa"/>
          <w:right w:w="70" w:type="dxa"/>
        </w:tblCellMar>
        <w:tblLook w:val="04A0" w:firstRow="1" w:lastRow="0" w:firstColumn="1" w:lastColumn="0" w:noHBand="0" w:noVBand="1"/>
      </w:tblPr>
      <w:tblGrid>
        <w:gridCol w:w="1701"/>
        <w:gridCol w:w="945"/>
        <w:gridCol w:w="960"/>
        <w:gridCol w:w="961"/>
        <w:gridCol w:w="914"/>
        <w:gridCol w:w="960"/>
        <w:gridCol w:w="963"/>
        <w:gridCol w:w="912"/>
        <w:gridCol w:w="960"/>
        <w:gridCol w:w="960"/>
        <w:gridCol w:w="26"/>
      </w:tblGrid>
      <w:tr w:rsidR="00377D16" w:rsidRPr="00377D16" w:rsidTr="00377D16">
        <w:trPr>
          <w:trHeight w:val="312"/>
        </w:trPr>
        <w:tc>
          <w:tcPr>
            <w:tcW w:w="1701" w:type="dxa"/>
            <w:vMerge w:val="restart"/>
            <w:tcBorders>
              <w:top w:val="single" w:sz="8" w:space="0" w:color="auto"/>
              <w:left w:val="single" w:sz="8" w:space="0" w:color="auto"/>
              <w:bottom w:val="single" w:sz="8" w:space="0" w:color="000000"/>
              <w:right w:val="single" w:sz="8" w:space="0" w:color="auto"/>
            </w:tcBorders>
            <w:shd w:val="clear" w:color="auto" w:fill="A8D08D" w:themeFill="accent6" w:themeFillTint="99"/>
            <w:vAlign w:val="center"/>
            <w:hideMark/>
          </w:tcPr>
          <w:p w:rsidR="00377D16" w:rsidRPr="00377D16" w:rsidRDefault="00377D16" w:rsidP="00120B21">
            <w:pPr>
              <w:spacing w:after="120" w:line="240" w:lineRule="auto"/>
              <w:jc w:val="center"/>
              <w:rPr>
                <w:rFonts w:eastAsia="Times New Roman" w:cstheme="minorHAnsi"/>
                <w:b/>
                <w:bCs/>
                <w:sz w:val="24"/>
                <w:szCs w:val="24"/>
                <w:lang w:val="bg-BG" w:eastAsia="bg-BG"/>
              </w:rPr>
            </w:pPr>
            <w:r w:rsidRPr="00377D16">
              <w:rPr>
                <w:rFonts w:eastAsia="Times New Roman" w:cstheme="minorHAnsi"/>
                <w:b/>
                <w:bCs/>
                <w:sz w:val="24"/>
                <w:szCs w:val="24"/>
                <w:lang w:val="bg-BG" w:eastAsia="bg-BG"/>
              </w:rPr>
              <w:t>Възраст</w:t>
            </w:r>
          </w:p>
        </w:tc>
        <w:tc>
          <w:tcPr>
            <w:tcW w:w="2866" w:type="dxa"/>
            <w:gridSpan w:val="3"/>
            <w:tcBorders>
              <w:top w:val="single" w:sz="8" w:space="0" w:color="auto"/>
              <w:left w:val="nil"/>
              <w:bottom w:val="single" w:sz="4" w:space="0" w:color="auto"/>
              <w:right w:val="single" w:sz="8" w:space="0" w:color="000000"/>
            </w:tcBorders>
            <w:shd w:val="clear" w:color="auto" w:fill="A8D08D" w:themeFill="accent6" w:themeFillTint="99"/>
            <w:vAlign w:val="center"/>
            <w:hideMark/>
          </w:tcPr>
          <w:p w:rsidR="00377D16" w:rsidRPr="00377D16" w:rsidRDefault="00377D16" w:rsidP="00120B21">
            <w:pPr>
              <w:spacing w:after="120" w:line="240" w:lineRule="auto"/>
              <w:jc w:val="center"/>
              <w:rPr>
                <w:rFonts w:eastAsia="Times New Roman" w:cstheme="minorHAnsi"/>
                <w:b/>
                <w:bCs/>
                <w:color w:val="000000"/>
                <w:sz w:val="24"/>
                <w:szCs w:val="24"/>
                <w:lang w:val="bg-BG" w:eastAsia="bg-BG"/>
              </w:rPr>
            </w:pPr>
            <w:r w:rsidRPr="00377D16">
              <w:rPr>
                <w:rFonts w:eastAsia="Times New Roman" w:cstheme="minorHAnsi"/>
                <w:b/>
                <w:bCs/>
                <w:color w:val="000000"/>
                <w:sz w:val="24"/>
                <w:szCs w:val="24"/>
                <w:lang w:val="bg-BG" w:eastAsia="bg-BG"/>
              </w:rPr>
              <w:t>Общо</w:t>
            </w:r>
          </w:p>
        </w:tc>
        <w:tc>
          <w:tcPr>
            <w:tcW w:w="2837" w:type="dxa"/>
            <w:gridSpan w:val="3"/>
            <w:tcBorders>
              <w:top w:val="single" w:sz="8" w:space="0" w:color="auto"/>
              <w:left w:val="nil"/>
              <w:bottom w:val="single" w:sz="4" w:space="0" w:color="auto"/>
              <w:right w:val="single" w:sz="8" w:space="0" w:color="000000"/>
            </w:tcBorders>
            <w:shd w:val="clear" w:color="auto" w:fill="A8D08D" w:themeFill="accent6" w:themeFillTint="99"/>
            <w:vAlign w:val="center"/>
            <w:hideMark/>
          </w:tcPr>
          <w:p w:rsidR="00377D16" w:rsidRPr="00377D16" w:rsidRDefault="00377D16" w:rsidP="00120B21">
            <w:pPr>
              <w:spacing w:after="120" w:line="240" w:lineRule="auto"/>
              <w:jc w:val="center"/>
              <w:rPr>
                <w:rFonts w:eastAsia="Times New Roman" w:cstheme="minorHAnsi"/>
                <w:b/>
                <w:bCs/>
                <w:color w:val="000000"/>
                <w:sz w:val="24"/>
                <w:szCs w:val="24"/>
                <w:lang w:val="bg-BG" w:eastAsia="bg-BG"/>
              </w:rPr>
            </w:pPr>
            <w:r w:rsidRPr="00377D16">
              <w:rPr>
                <w:rFonts w:eastAsia="Times New Roman" w:cstheme="minorHAnsi"/>
                <w:b/>
                <w:bCs/>
                <w:color w:val="000000"/>
                <w:sz w:val="24"/>
                <w:szCs w:val="24"/>
                <w:lang w:val="bg-BG" w:eastAsia="bg-BG"/>
              </w:rPr>
              <w:t>В градовете</w:t>
            </w:r>
          </w:p>
        </w:tc>
        <w:tc>
          <w:tcPr>
            <w:tcW w:w="2858" w:type="dxa"/>
            <w:gridSpan w:val="4"/>
            <w:tcBorders>
              <w:top w:val="single" w:sz="8" w:space="0" w:color="auto"/>
              <w:left w:val="nil"/>
              <w:bottom w:val="single" w:sz="4" w:space="0" w:color="auto"/>
              <w:right w:val="single" w:sz="8" w:space="0" w:color="000000"/>
            </w:tcBorders>
            <w:shd w:val="clear" w:color="auto" w:fill="A8D08D" w:themeFill="accent6" w:themeFillTint="99"/>
            <w:vAlign w:val="center"/>
            <w:hideMark/>
          </w:tcPr>
          <w:p w:rsidR="00377D16" w:rsidRPr="00377D16" w:rsidRDefault="00377D16" w:rsidP="00120B21">
            <w:pPr>
              <w:spacing w:after="120" w:line="240" w:lineRule="auto"/>
              <w:jc w:val="center"/>
              <w:rPr>
                <w:rFonts w:eastAsia="Times New Roman" w:cstheme="minorHAnsi"/>
                <w:b/>
                <w:bCs/>
                <w:color w:val="000000"/>
                <w:sz w:val="24"/>
                <w:szCs w:val="24"/>
                <w:lang w:val="bg-BG" w:eastAsia="bg-BG"/>
              </w:rPr>
            </w:pPr>
            <w:r w:rsidRPr="00377D16">
              <w:rPr>
                <w:rFonts w:eastAsia="Times New Roman" w:cstheme="minorHAnsi"/>
                <w:b/>
                <w:bCs/>
                <w:color w:val="000000"/>
                <w:sz w:val="24"/>
                <w:szCs w:val="24"/>
                <w:lang w:val="bg-BG" w:eastAsia="bg-BG"/>
              </w:rPr>
              <w:t>В селата</w:t>
            </w:r>
          </w:p>
        </w:tc>
      </w:tr>
      <w:tr w:rsidR="00377D16" w:rsidRPr="00377D16" w:rsidTr="00377D16">
        <w:trPr>
          <w:gridAfter w:val="1"/>
          <w:wAfter w:w="26" w:type="dxa"/>
          <w:trHeight w:val="324"/>
        </w:trPr>
        <w:tc>
          <w:tcPr>
            <w:tcW w:w="1701" w:type="dxa"/>
            <w:vMerge/>
            <w:tcBorders>
              <w:top w:val="single" w:sz="8" w:space="0" w:color="auto"/>
              <w:left w:val="single" w:sz="8" w:space="0" w:color="auto"/>
              <w:bottom w:val="single" w:sz="8" w:space="0" w:color="000000"/>
              <w:right w:val="single" w:sz="8" w:space="0" w:color="auto"/>
            </w:tcBorders>
            <w:vAlign w:val="center"/>
            <w:hideMark/>
          </w:tcPr>
          <w:p w:rsidR="00377D16" w:rsidRPr="00377D16" w:rsidRDefault="00377D16" w:rsidP="00120B21">
            <w:pPr>
              <w:spacing w:after="120" w:line="240" w:lineRule="auto"/>
              <w:rPr>
                <w:rFonts w:eastAsia="Times New Roman" w:cstheme="minorHAnsi"/>
                <w:b/>
                <w:bCs/>
                <w:sz w:val="24"/>
                <w:szCs w:val="24"/>
                <w:lang w:val="bg-BG" w:eastAsia="bg-BG"/>
              </w:rPr>
            </w:pPr>
          </w:p>
        </w:tc>
        <w:tc>
          <w:tcPr>
            <w:tcW w:w="945" w:type="dxa"/>
            <w:tcBorders>
              <w:top w:val="nil"/>
              <w:left w:val="nil"/>
              <w:bottom w:val="single" w:sz="8" w:space="0" w:color="auto"/>
              <w:right w:val="single" w:sz="4"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color w:val="000000"/>
                <w:sz w:val="24"/>
                <w:szCs w:val="24"/>
                <w:lang w:val="bg-BG" w:eastAsia="bg-BG"/>
              </w:rPr>
            </w:pPr>
            <w:r w:rsidRPr="00377D16">
              <w:rPr>
                <w:rFonts w:eastAsia="Times New Roman" w:cstheme="minorHAnsi"/>
                <w:b/>
                <w:bCs/>
                <w:color w:val="000000"/>
                <w:sz w:val="24"/>
                <w:szCs w:val="24"/>
                <w:lang w:val="bg-BG" w:eastAsia="bg-BG"/>
              </w:rPr>
              <w:t>Мъже</w:t>
            </w:r>
          </w:p>
        </w:tc>
        <w:tc>
          <w:tcPr>
            <w:tcW w:w="960" w:type="dxa"/>
            <w:tcBorders>
              <w:top w:val="nil"/>
              <w:left w:val="nil"/>
              <w:bottom w:val="single" w:sz="8" w:space="0" w:color="auto"/>
              <w:right w:val="single" w:sz="4"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color w:val="000000"/>
                <w:sz w:val="24"/>
                <w:szCs w:val="24"/>
                <w:lang w:val="bg-BG" w:eastAsia="bg-BG"/>
              </w:rPr>
            </w:pPr>
            <w:r w:rsidRPr="00377D16">
              <w:rPr>
                <w:rFonts w:eastAsia="Times New Roman" w:cstheme="minorHAnsi"/>
                <w:b/>
                <w:bCs/>
                <w:color w:val="000000"/>
                <w:sz w:val="24"/>
                <w:szCs w:val="24"/>
                <w:lang w:val="bg-BG" w:eastAsia="bg-BG"/>
              </w:rPr>
              <w:t>Жени</w:t>
            </w:r>
          </w:p>
        </w:tc>
        <w:tc>
          <w:tcPr>
            <w:tcW w:w="961" w:type="dxa"/>
            <w:tcBorders>
              <w:top w:val="nil"/>
              <w:left w:val="nil"/>
              <w:bottom w:val="single" w:sz="8" w:space="0" w:color="auto"/>
              <w:right w:val="single" w:sz="8"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color w:val="000000"/>
                <w:sz w:val="24"/>
                <w:szCs w:val="24"/>
                <w:lang w:val="bg-BG" w:eastAsia="bg-BG"/>
              </w:rPr>
            </w:pPr>
            <w:r w:rsidRPr="00377D16">
              <w:rPr>
                <w:rFonts w:eastAsia="Times New Roman" w:cstheme="minorHAnsi"/>
                <w:b/>
                <w:bCs/>
                <w:color w:val="000000"/>
                <w:sz w:val="24"/>
                <w:szCs w:val="24"/>
                <w:lang w:val="bg-BG" w:eastAsia="bg-BG"/>
              </w:rPr>
              <w:t>Общо</w:t>
            </w:r>
          </w:p>
        </w:tc>
        <w:tc>
          <w:tcPr>
            <w:tcW w:w="914" w:type="dxa"/>
            <w:tcBorders>
              <w:top w:val="nil"/>
              <w:left w:val="nil"/>
              <w:bottom w:val="single" w:sz="8" w:space="0" w:color="auto"/>
              <w:right w:val="single" w:sz="4"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color w:val="000000"/>
                <w:sz w:val="24"/>
                <w:szCs w:val="24"/>
                <w:lang w:val="bg-BG" w:eastAsia="bg-BG"/>
              </w:rPr>
            </w:pPr>
            <w:r w:rsidRPr="00377D16">
              <w:rPr>
                <w:rFonts w:eastAsia="Times New Roman" w:cstheme="minorHAnsi"/>
                <w:b/>
                <w:bCs/>
                <w:color w:val="000000"/>
                <w:sz w:val="24"/>
                <w:szCs w:val="24"/>
                <w:lang w:val="bg-BG" w:eastAsia="bg-BG"/>
              </w:rPr>
              <w:t>Мъже</w:t>
            </w:r>
          </w:p>
        </w:tc>
        <w:tc>
          <w:tcPr>
            <w:tcW w:w="960" w:type="dxa"/>
            <w:tcBorders>
              <w:top w:val="nil"/>
              <w:left w:val="nil"/>
              <w:bottom w:val="single" w:sz="8" w:space="0" w:color="auto"/>
              <w:right w:val="single" w:sz="4"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color w:val="000000"/>
                <w:sz w:val="24"/>
                <w:szCs w:val="24"/>
                <w:lang w:val="bg-BG" w:eastAsia="bg-BG"/>
              </w:rPr>
            </w:pPr>
            <w:r w:rsidRPr="00377D16">
              <w:rPr>
                <w:rFonts w:eastAsia="Times New Roman" w:cstheme="minorHAnsi"/>
                <w:b/>
                <w:bCs/>
                <w:color w:val="000000"/>
                <w:sz w:val="24"/>
                <w:szCs w:val="24"/>
                <w:lang w:val="bg-BG" w:eastAsia="bg-BG"/>
              </w:rPr>
              <w:t>Жени</w:t>
            </w:r>
          </w:p>
        </w:tc>
        <w:tc>
          <w:tcPr>
            <w:tcW w:w="963" w:type="dxa"/>
            <w:tcBorders>
              <w:top w:val="nil"/>
              <w:left w:val="nil"/>
              <w:bottom w:val="single" w:sz="8" w:space="0" w:color="auto"/>
              <w:right w:val="single" w:sz="8"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color w:val="000000"/>
                <w:sz w:val="24"/>
                <w:szCs w:val="24"/>
                <w:lang w:val="bg-BG" w:eastAsia="bg-BG"/>
              </w:rPr>
            </w:pPr>
            <w:r w:rsidRPr="00377D16">
              <w:rPr>
                <w:rFonts w:eastAsia="Times New Roman" w:cstheme="minorHAnsi"/>
                <w:b/>
                <w:bCs/>
                <w:color w:val="000000"/>
                <w:sz w:val="24"/>
                <w:szCs w:val="24"/>
                <w:lang w:val="bg-BG" w:eastAsia="bg-BG"/>
              </w:rPr>
              <w:t>Общо</w:t>
            </w:r>
          </w:p>
        </w:tc>
        <w:tc>
          <w:tcPr>
            <w:tcW w:w="912" w:type="dxa"/>
            <w:tcBorders>
              <w:top w:val="nil"/>
              <w:left w:val="nil"/>
              <w:bottom w:val="single" w:sz="8" w:space="0" w:color="auto"/>
              <w:right w:val="single" w:sz="4"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color w:val="000000"/>
                <w:sz w:val="24"/>
                <w:szCs w:val="24"/>
                <w:lang w:val="bg-BG" w:eastAsia="bg-BG"/>
              </w:rPr>
            </w:pPr>
            <w:r w:rsidRPr="00377D16">
              <w:rPr>
                <w:rFonts w:eastAsia="Times New Roman" w:cstheme="minorHAnsi"/>
                <w:b/>
                <w:bCs/>
                <w:color w:val="000000"/>
                <w:sz w:val="24"/>
                <w:szCs w:val="24"/>
                <w:lang w:val="bg-BG" w:eastAsia="bg-BG"/>
              </w:rPr>
              <w:t>Мъже</w:t>
            </w:r>
          </w:p>
        </w:tc>
        <w:tc>
          <w:tcPr>
            <w:tcW w:w="960" w:type="dxa"/>
            <w:tcBorders>
              <w:top w:val="nil"/>
              <w:left w:val="nil"/>
              <w:bottom w:val="single" w:sz="8" w:space="0" w:color="auto"/>
              <w:right w:val="single" w:sz="4"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color w:val="000000"/>
                <w:sz w:val="24"/>
                <w:szCs w:val="24"/>
                <w:lang w:val="bg-BG" w:eastAsia="bg-BG"/>
              </w:rPr>
            </w:pPr>
            <w:r w:rsidRPr="00377D16">
              <w:rPr>
                <w:rFonts w:eastAsia="Times New Roman" w:cstheme="minorHAnsi"/>
                <w:b/>
                <w:bCs/>
                <w:color w:val="000000"/>
                <w:sz w:val="24"/>
                <w:szCs w:val="24"/>
                <w:lang w:val="bg-BG" w:eastAsia="bg-BG"/>
              </w:rPr>
              <w:t>Жени</w:t>
            </w:r>
          </w:p>
        </w:tc>
        <w:tc>
          <w:tcPr>
            <w:tcW w:w="960" w:type="dxa"/>
            <w:tcBorders>
              <w:top w:val="nil"/>
              <w:left w:val="nil"/>
              <w:bottom w:val="single" w:sz="8" w:space="0" w:color="auto"/>
              <w:right w:val="single" w:sz="8"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color w:val="000000"/>
                <w:sz w:val="24"/>
                <w:szCs w:val="24"/>
                <w:lang w:val="bg-BG" w:eastAsia="bg-BG"/>
              </w:rPr>
            </w:pPr>
            <w:r w:rsidRPr="00377D16">
              <w:rPr>
                <w:rFonts w:eastAsia="Times New Roman" w:cstheme="minorHAnsi"/>
                <w:b/>
                <w:bCs/>
                <w:color w:val="000000"/>
                <w:sz w:val="24"/>
                <w:szCs w:val="24"/>
                <w:lang w:val="bg-BG" w:eastAsia="bg-BG"/>
              </w:rPr>
              <w:t>Общо</w:t>
            </w:r>
          </w:p>
        </w:tc>
      </w:tr>
      <w:tr w:rsidR="00377D16" w:rsidRPr="00377D16" w:rsidTr="00377D16">
        <w:trPr>
          <w:gridAfter w:val="1"/>
          <w:wAfter w:w="26" w:type="dxa"/>
          <w:trHeight w:val="312"/>
        </w:trPr>
        <w:tc>
          <w:tcPr>
            <w:tcW w:w="1701" w:type="dxa"/>
            <w:tcBorders>
              <w:top w:val="nil"/>
              <w:left w:val="single" w:sz="8" w:space="0" w:color="auto"/>
              <w:bottom w:val="single" w:sz="4" w:space="0" w:color="auto"/>
              <w:right w:val="single" w:sz="8"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sz w:val="24"/>
                <w:szCs w:val="24"/>
                <w:lang w:val="bg-BG" w:eastAsia="bg-BG"/>
              </w:rPr>
            </w:pPr>
            <w:r w:rsidRPr="00377D16">
              <w:rPr>
                <w:rFonts w:eastAsia="Times New Roman" w:cstheme="minorHAnsi"/>
                <w:b/>
                <w:bCs/>
                <w:sz w:val="24"/>
                <w:szCs w:val="24"/>
                <w:lang w:val="bg-BG" w:eastAsia="bg-BG"/>
              </w:rPr>
              <w:t>Общо</w:t>
            </w:r>
          </w:p>
        </w:tc>
        <w:tc>
          <w:tcPr>
            <w:tcW w:w="945"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25 326</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26 981</w:t>
            </w:r>
          </w:p>
        </w:tc>
        <w:tc>
          <w:tcPr>
            <w:tcW w:w="961"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52 307</w:t>
            </w:r>
          </w:p>
        </w:tc>
        <w:tc>
          <w:tcPr>
            <w:tcW w:w="914"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14 748</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16 051</w:t>
            </w:r>
          </w:p>
        </w:tc>
        <w:tc>
          <w:tcPr>
            <w:tcW w:w="963"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30 799</w:t>
            </w:r>
          </w:p>
        </w:tc>
        <w:tc>
          <w:tcPr>
            <w:tcW w:w="912"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10 578</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10 930</w:t>
            </w:r>
          </w:p>
        </w:tc>
        <w:tc>
          <w:tcPr>
            <w:tcW w:w="960"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21 508</w:t>
            </w:r>
          </w:p>
        </w:tc>
      </w:tr>
      <w:tr w:rsidR="00377D16" w:rsidRPr="00377D16" w:rsidTr="00377D16">
        <w:trPr>
          <w:gridAfter w:val="1"/>
          <w:wAfter w:w="26" w:type="dxa"/>
          <w:trHeight w:val="312"/>
        </w:trPr>
        <w:tc>
          <w:tcPr>
            <w:tcW w:w="1701" w:type="dxa"/>
            <w:tcBorders>
              <w:top w:val="nil"/>
              <w:left w:val="single" w:sz="8" w:space="0" w:color="auto"/>
              <w:bottom w:val="single" w:sz="4" w:space="0" w:color="auto"/>
              <w:right w:val="single" w:sz="8"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sz w:val="24"/>
                <w:szCs w:val="24"/>
                <w:lang w:eastAsia="bg-BG"/>
              </w:rPr>
            </w:pPr>
            <w:r w:rsidRPr="00377D16">
              <w:rPr>
                <w:rFonts w:eastAsia="Times New Roman" w:cstheme="minorHAnsi"/>
                <w:b/>
                <w:bCs/>
                <w:sz w:val="24"/>
                <w:szCs w:val="24"/>
                <w:lang w:eastAsia="bg-BG"/>
              </w:rPr>
              <w:t>0-4</w:t>
            </w:r>
          </w:p>
        </w:tc>
        <w:tc>
          <w:tcPr>
            <w:tcW w:w="945"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1 289</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1 245</w:t>
            </w:r>
          </w:p>
        </w:tc>
        <w:tc>
          <w:tcPr>
            <w:tcW w:w="961"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2 534</w:t>
            </w:r>
          </w:p>
        </w:tc>
        <w:tc>
          <w:tcPr>
            <w:tcW w:w="914"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668</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673</w:t>
            </w:r>
          </w:p>
        </w:tc>
        <w:tc>
          <w:tcPr>
            <w:tcW w:w="963"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1 341</w:t>
            </w:r>
          </w:p>
        </w:tc>
        <w:tc>
          <w:tcPr>
            <w:tcW w:w="912"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621</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572</w:t>
            </w:r>
          </w:p>
        </w:tc>
        <w:tc>
          <w:tcPr>
            <w:tcW w:w="960"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1 193</w:t>
            </w:r>
          </w:p>
        </w:tc>
      </w:tr>
      <w:tr w:rsidR="00377D16" w:rsidRPr="00377D16" w:rsidTr="00377D16">
        <w:trPr>
          <w:gridAfter w:val="1"/>
          <w:wAfter w:w="26" w:type="dxa"/>
          <w:trHeight w:val="312"/>
        </w:trPr>
        <w:tc>
          <w:tcPr>
            <w:tcW w:w="1701" w:type="dxa"/>
            <w:tcBorders>
              <w:top w:val="nil"/>
              <w:left w:val="single" w:sz="8" w:space="0" w:color="auto"/>
              <w:bottom w:val="single" w:sz="4" w:space="0" w:color="auto"/>
              <w:right w:val="single" w:sz="8"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sz w:val="24"/>
                <w:szCs w:val="24"/>
                <w:lang w:eastAsia="bg-BG"/>
              </w:rPr>
            </w:pPr>
            <w:r w:rsidRPr="00377D16">
              <w:rPr>
                <w:rFonts w:eastAsia="Times New Roman" w:cstheme="minorHAnsi"/>
                <w:b/>
                <w:bCs/>
                <w:sz w:val="24"/>
                <w:szCs w:val="24"/>
                <w:lang w:eastAsia="bg-BG"/>
              </w:rPr>
              <w:lastRenderedPageBreak/>
              <w:t xml:space="preserve"> 5-9</w:t>
            </w:r>
          </w:p>
        </w:tc>
        <w:tc>
          <w:tcPr>
            <w:tcW w:w="945"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1 216</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1 216</w:t>
            </w:r>
          </w:p>
        </w:tc>
        <w:tc>
          <w:tcPr>
            <w:tcW w:w="961"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2 432</w:t>
            </w:r>
          </w:p>
        </w:tc>
        <w:tc>
          <w:tcPr>
            <w:tcW w:w="914"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639</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680</w:t>
            </w:r>
          </w:p>
        </w:tc>
        <w:tc>
          <w:tcPr>
            <w:tcW w:w="963"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1 319</w:t>
            </w:r>
          </w:p>
        </w:tc>
        <w:tc>
          <w:tcPr>
            <w:tcW w:w="912"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577</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536</w:t>
            </w:r>
          </w:p>
        </w:tc>
        <w:tc>
          <w:tcPr>
            <w:tcW w:w="960"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1 113</w:t>
            </w:r>
          </w:p>
        </w:tc>
      </w:tr>
      <w:tr w:rsidR="00377D16" w:rsidRPr="00377D16" w:rsidTr="00377D16">
        <w:trPr>
          <w:gridAfter w:val="1"/>
          <w:wAfter w:w="26" w:type="dxa"/>
          <w:trHeight w:val="312"/>
        </w:trPr>
        <w:tc>
          <w:tcPr>
            <w:tcW w:w="1701" w:type="dxa"/>
            <w:tcBorders>
              <w:top w:val="nil"/>
              <w:left w:val="single" w:sz="8" w:space="0" w:color="auto"/>
              <w:bottom w:val="single" w:sz="4" w:space="0" w:color="auto"/>
              <w:right w:val="single" w:sz="8"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sz w:val="24"/>
                <w:szCs w:val="24"/>
                <w:lang w:eastAsia="bg-BG"/>
              </w:rPr>
            </w:pPr>
            <w:r w:rsidRPr="00377D16">
              <w:rPr>
                <w:rFonts w:eastAsia="Times New Roman" w:cstheme="minorHAnsi"/>
                <w:b/>
                <w:bCs/>
                <w:sz w:val="24"/>
                <w:szCs w:val="24"/>
                <w:lang w:eastAsia="bg-BG"/>
              </w:rPr>
              <w:t xml:space="preserve"> 10-14</w:t>
            </w:r>
          </w:p>
        </w:tc>
        <w:tc>
          <w:tcPr>
            <w:tcW w:w="945"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1 181</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1 130</w:t>
            </w:r>
          </w:p>
        </w:tc>
        <w:tc>
          <w:tcPr>
            <w:tcW w:w="961"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2 311</w:t>
            </w:r>
          </w:p>
        </w:tc>
        <w:tc>
          <w:tcPr>
            <w:tcW w:w="914"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725</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640</w:t>
            </w:r>
          </w:p>
        </w:tc>
        <w:tc>
          <w:tcPr>
            <w:tcW w:w="963"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1 365</w:t>
            </w:r>
          </w:p>
        </w:tc>
        <w:tc>
          <w:tcPr>
            <w:tcW w:w="912"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456</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490</w:t>
            </w:r>
          </w:p>
        </w:tc>
        <w:tc>
          <w:tcPr>
            <w:tcW w:w="960"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946</w:t>
            </w:r>
          </w:p>
        </w:tc>
      </w:tr>
      <w:tr w:rsidR="00377D16" w:rsidRPr="00377D16" w:rsidTr="00377D16">
        <w:trPr>
          <w:gridAfter w:val="1"/>
          <w:wAfter w:w="26" w:type="dxa"/>
          <w:trHeight w:val="312"/>
        </w:trPr>
        <w:tc>
          <w:tcPr>
            <w:tcW w:w="1701" w:type="dxa"/>
            <w:tcBorders>
              <w:top w:val="nil"/>
              <w:left w:val="single" w:sz="8" w:space="0" w:color="auto"/>
              <w:bottom w:val="single" w:sz="4" w:space="0" w:color="auto"/>
              <w:right w:val="single" w:sz="8"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sz w:val="24"/>
                <w:szCs w:val="24"/>
                <w:lang w:eastAsia="bg-BG"/>
              </w:rPr>
            </w:pPr>
            <w:r w:rsidRPr="00377D16">
              <w:rPr>
                <w:rFonts w:eastAsia="Times New Roman" w:cstheme="minorHAnsi"/>
                <w:b/>
                <w:bCs/>
                <w:sz w:val="24"/>
                <w:szCs w:val="24"/>
                <w:lang w:eastAsia="bg-BG"/>
              </w:rPr>
              <w:t>15-19</w:t>
            </w:r>
          </w:p>
        </w:tc>
        <w:tc>
          <w:tcPr>
            <w:tcW w:w="945"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1 388</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1 292</w:t>
            </w:r>
          </w:p>
        </w:tc>
        <w:tc>
          <w:tcPr>
            <w:tcW w:w="961"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2 680</w:t>
            </w:r>
          </w:p>
        </w:tc>
        <w:tc>
          <w:tcPr>
            <w:tcW w:w="914"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774</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733</w:t>
            </w:r>
          </w:p>
        </w:tc>
        <w:tc>
          <w:tcPr>
            <w:tcW w:w="963"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1 507</w:t>
            </w:r>
          </w:p>
        </w:tc>
        <w:tc>
          <w:tcPr>
            <w:tcW w:w="912"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614</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559</w:t>
            </w:r>
          </w:p>
        </w:tc>
        <w:tc>
          <w:tcPr>
            <w:tcW w:w="960"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1 173</w:t>
            </w:r>
          </w:p>
        </w:tc>
      </w:tr>
      <w:tr w:rsidR="00377D16" w:rsidRPr="00377D16" w:rsidTr="00377D16">
        <w:trPr>
          <w:gridAfter w:val="1"/>
          <w:wAfter w:w="26" w:type="dxa"/>
          <w:trHeight w:val="312"/>
        </w:trPr>
        <w:tc>
          <w:tcPr>
            <w:tcW w:w="1701" w:type="dxa"/>
            <w:tcBorders>
              <w:top w:val="nil"/>
              <w:left w:val="single" w:sz="8" w:space="0" w:color="auto"/>
              <w:bottom w:val="single" w:sz="4" w:space="0" w:color="auto"/>
              <w:right w:val="single" w:sz="8"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sz w:val="24"/>
                <w:szCs w:val="24"/>
                <w:lang w:eastAsia="bg-BG"/>
              </w:rPr>
            </w:pPr>
            <w:r w:rsidRPr="00377D16">
              <w:rPr>
                <w:rFonts w:eastAsia="Times New Roman" w:cstheme="minorHAnsi"/>
                <w:b/>
                <w:bCs/>
                <w:sz w:val="24"/>
                <w:szCs w:val="24"/>
                <w:lang w:eastAsia="bg-BG"/>
              </w:rPr>
              <w:t>20-24</w:t>
            </w:r>
          </w:p>
        </w:tc>
        <w:tc>
          <w:tcPr>
            <w:tcW w:w="945"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1 603</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1 371</w:t>
            </w:r>
          </w:p>
        </w:tc>
        <w:tc>
          <w:tcPr>
            <w:tcW w:w="961"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2 974</w:t>
            </w:r>
          </w:p>
        </w:tc>
        <w:tc>
          <w:tcPr>
            <w:tcW w:w="914"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876</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781</w:t>
            </w:r>
          </w:p>
        </w:tc>
        <w:tc>
          <w:tcPr>
            <w:tcW w:w="963"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1 657</w:t>
            </w:r>
          </w:p>
        </w:tc>
        <w:tc>
          <w:tcPr>
            <w:tcW w:w="912"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727</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590</w:t>
            </w:r>
          </w:p>
        </w:tc>
        <w:tc>
          <w:tcPr>
            <w:tcW w:w="960"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1 317</w:t>
            </w:r>
          </w:p>
        </w:tc>
      </w:tr>
      <w:tr w:rsidR="00377D16" w:rsidRPr="00377D16" w:rsidTr="00377D16">
        <w:trPr>
          <w:gridAfter w:val="1"/>
          <w:wAfter w:w="26" w:type="dxa"/>
          <w:trHeight w:val="312"/>
        </w:trPr>
        <w:tc>
          <w:tcPr>
            <w:tcW w:w="1701" w:type="dxa"/>
            <w:tcBorders>
              <w:top w:val="nil"/>
              <w:left w:val="single" w:sz="8" w:space="0" w:color="auto"/>
              <w:bottom w:val="single" w:sz="4" w:space="0" w:color="auto"/>
              <w:right w:val="single" w:sz="8"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sz w:val="24"/>
                <w:szCs w:val="24"/>
                <w:lang w:eastAsia="bg-BG"/>
              </w:rPr>
            </w:pPr>
            <w:r w:rsidRPr="00377D16">
              <w:rPr>
                <w:rFonts w:eastAsia="Times New Roman" w:cstheme="minorHAnsi"/>
                <w:b/>
                <w:bCs/>
                <w:sz w:val="24"/>
                <w:szCs w:val="24"/>
                <w:lang w:eastAsia="bg-BG"/>
              </w:rPr>
              <w:t>25-29</w:t>
            </w:r>
          </w:p>
        </w:tc>
        <w:tc>
          <w:tcPr>
            <w:tcW w:w="945"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1 708</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1 486</w:t>
            </w:r>
          </w:p>
        </w:tc>
        <w:tc>
          <w:tcPr>
            <w:tcW w:w="961"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3 194</w:t>
            </w:r>
          </w:p>
        </w:tc>
        <w:tc>
          <w:tcPr>
            <w:tcW w:w="914"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1 020</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911</w:t>
            </w:r>
          </w:p>
        </w:tc>
        <w:tc>
          <w:tcPr>
            <w:tcW w:w="963"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1 931</w:t>
            </w:r>
          </w:p>
        </w:tc>
        <w:tc>
          <w:tcPr>
            <w:tcW w:w="912"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688</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575</w:t>
            </w:r>
          </w:p>
        </w:tc>
        <w:tc>
          <w:tcPr>
            <w:tcW w:w="960"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1 263</w:t>
            </w:r>
          </w:p>
        </w:tc>
      </w:tr>
      <w:tr w:rsidR="00377D16" w:rsidRPr="00377D16" w:rsidTr="00377D16">
        <w:trPr>
          <w:gridAfter w:val="1"/>
          <w:wAfter w:w="26" w:type="dxa"/>
          <w:trHeight w:val="312"/>
        </w:trPr>
        <w:tc>
          <w:tcPr>
            <w:tcW w:w="1701" w:type="dxa"/>
            <w:tcBorders>
              <w:top w:val="nil"/>
              <w:left w:val="single" w:sz="8" w:space="0" w:color="auto"/>
              <w:bottom w:val="single" w:sz="4" w:space="0" w:color="auto"/>
              <w:right w:val="single" w:sz="8"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sz w:val="24"/>
                <w:szCs w:val="24"/>
                <w:lang w:eastAsia="bg-BG"/>
              </w:rPr>
            </w:pPr>
            <w:r w:rsidRPr="00377D16">
              <w:rPr>
                <w:rFonts w:eastAsia="Times New Roman" w:cstheme="minorHAnsi"/>
                <w:b/>
                <w:bCs/>
                <w:sz w:val="24"/>
                <w:szCs w:val="24"/>
                <w:lang w:eastAsia="bg-BG"/>
              </w:rPr>
              <w:t>30-34</w:t>
            </w:r>
          </w:p>
        </w:tc>
        <w:tc>
          <w:tcPr>
            <w:tcW w:w="945"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1 786</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1 625</w:t>
            </w:r>
          </w:p>
        </w:tc>
        <w:tc>
          <w:tcPr>
            <w:tcW w:w="961"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3 411</w:t>
            </w:r>
          </w:p>
        </w:tc>
        <w:tc>
          <w:tcPr>
            <w:tcW w:w="914"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1 095</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1 082</w:t>
            </w:r>
          </w:p>
        </w:tc>
        <w:tc>
          <w:tcPr>
            <w:tcW w:w="963"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2 177</w:t>
            </w:r>
          </w:p>
        </w:tc>
        <w:tc>
          <w:tcPr>
            <w:tcW w:w="912"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691</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543</w:t>
            </w:r>
          </w:p>
        </w:tc>
        <w:tc>
          <w:tcPr>
            <w:tcW w:w="960"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1 234</w:t>
            </w:r>
          </w:p>
        </w:tc>
      </w:tr>
      <w:tr w:rsidR="00377D16" w:rsidRPr="00377D16" w:rsidTr="00377D16">
        <w:trPr>
          <w:gridAfter w:val="1"/>
          <w:wAfter w:w="26" w:type="dxa"/>
          <w:trHeight w:val="312"/>
        </w:trPr>
        <w:tc>
          <w:tcPr>
            <w:tcW w:w="1701" w:type="dxa"/>
            <w:tcBorders>
              <w:top w:val="nil"/>
              <w:left w:val="single" w:sz="8" w:space="0" w:color="auto"/>
              <w:bottom w:val="single" w:sz="4" w:space="0" w:color="auto"/>
              <w:right w:val="single" w:sz="8"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sz w:val="24"/>
                <w:szCs w:val="24"/>
                <w:lang w:eastAsia="bg-BG"/>
              </w:rPr>
            </w:pPr>
            <w:r w:rsidRPr="00377D16">
              <w:rPr>
                <w:rFonts w:eastAsia="Times New Roman" w:cstheme="minorHAnsi"/>
                <w:b/>
                <w:bCs/>
                <w:sz w:val="24"/>
                <w:szCs w:val="24"/>
                <w:lang w:eastAsia="bg-BG"/>
              </w:rPr>
              <w:t>35-39</w:t>
            </w:r>
          </w:p>
        </w:tc>
        <w:tc>
          <w:tcPr>
            <w:tcW w:w="945"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1 872</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1 736</w:t>
            </w:r>
          </w:p>
        </w:tc>
        <w:tc>
          <w:tcPr>
            <w:tcW w:w="961"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3 608</w:t>
            </w:r>
          </w:p>
        </w:tc>
        <w:tc>
          <w:tcPr>
            <w:tcW w:w="914"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1 179</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1 106</w:t>
            </w:r>
          </w:p>
        </w:tc>
        <w:tc>
          <w:tcPr>
            <w:tcW w:w="963"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2 285</w:t>
            </w:r>
          </w:p>
        </w:tc>
        <w:tc>
          <w:tcPr>
            <w:tcW w:w="912"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693</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630</w:t>
            </w:r>
          </w:p>
        </w:tc>
        <w:tc>
          <w:tcPr>
            <w:tcW w:w="960"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1 323</w:t>
            </w:r>
          </w:p>
        </w:tc>
      </w:tr>
      <w:tr w:rsidR="00377D16" w:rsidRPr="00377D16" w:rsidTr="00377D16">
        <w:trPr>
          <w:gridAfter w:val="1"/>
          <w:wAfter w:w="26" w:type="dxa"/>
          <w:trHeight w:val="312"/>
        </w:trPr>
        <w:tc>
          <w:tcPr>
            <w:tcW w:w="1701" w:type="dxa"/>
            <w:tcBorders>
              <w:top w:val="nil"/>
              <w:left w:val="single" w:sz="8" w:space="0" w:color="auto"/>
              <w:bottom w:val="single" w:sz="4" w:space="0" w:color="auto"/>
              <w:right w:val="single" w:sz="8"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sz w:val="24"/>
                <w:szCs w:val="24"/>
                <w:lang w:eastAsia="bg-BG"/>
              </w:rPr>
            </w:pPr>
            <w:r w:rsidRPr="00377D16">
              <w:rPr>
                <w:rFonts w:eastAsia="Times New Roman" w:cstheme="minorHAnsi"/>
                <w:b/>
                <w:bCs/>
                <w:sz w:val="24"/>
                <w:szCs w:val="24"/>
                <w:lang w:eastAsia="bg-BG"/>
              </w:rPr>
              <w:t>40-44</w:t>
            </w:r>
          </w:p>
        </w:tc>
        <w:tc>
          <w:tcPr>
            <w:tcW w:w="945"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1 869</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1 689</w:t>
            </w:r>
          </w:p>
        </w:tc>
        <w:tc>
          <w:tcPr>
            <w:tcW w:w="961"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3 558</w:t>
            </w:r>
          </w:p>
        </w:tc>
        <w:tc>
          <w:tcPr>
            <w:tcW w:w="914"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1 121</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1 032</w:t>
            </w:r>
          </w:p>
        </w:tc>
        <w:tc>
          <w:tcPr>
            <w:tcW w:w="963"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2 153</w:t>
            </w:r>
          </w:p>
        </w:tc>
        <w:tc>
          <w:tcPr>
            <w:tcW w:w="912"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748</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657</w:t>
            </w:r>
          </w:p>
        </w:tc>
        <w:tc>
          <w:tcPr>
            <w:tcW w:w="960"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1 405</w:t>
            </w:r>
          </w:p>
        </w:tc>
      </w:tr>
      <w:tr w:rsidR="00377D16" w:rsidRPr="00377D16" w:rsidTr="00377D16">
        <w:trPr>
          <w:gridAfter w:val="1"/>
          <w:wAfter w:w="26" w:type="dxa"/>
          <w:trHeight w:val="312"/>
        </w:trPr>
        <w:tc>
          <w:tcPr>
            <w:tcW w:w="1701" w:type="dxa"/>
            <w:tcBorders>
              <w:top w:val="nil"/>
              <w:left w:val="single" w:sz="8" w:space="0" w:color="auto"/>
              <w:bottom w:val="single" w:sz="4" w:space="0" w:color="auto"/>
              <w:right w:val="single" w:sz="8"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sz w:val="24"/>
                <w:szCs w:val="24"/>
                <w:lang w:eastAsia="bg-BG"/>
              </w:rPr>
            </w:pPr>
            <w:r w:rsidRPr="00377D16">
              <w:rPr>
                <w:rFonts w:eastAsia="Times New Roman" w:cstheme="minorHAnsi"/>
                <w:b/>
                <w:bCs/>
                <w:sz w:val="24"/>
                <w:szCs w:val="24"/>
                <w:lang w:eastAsia="bg-BG"/>
              </w:rPr>
              <w:t>45-49</w:t>
            </w:r>
          </w:p>
        </w:tc>
        <w:tc>
          <w:tcPr>
            <w:tcW w:w="945"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1 886</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1 794</w:t>
            </w:r>
          </w:p>
        </w:tc>
        <w:tc>
          <w:tcPr>
            <w:tcW w:w="961"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3 680</w:t>
            </w:r>
          </w:p>
        </w:tc>
        <w:tc>
          <w:tcPr>
            <w:tcW w:w="914"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1 102</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1 140</w:t>
            </w:r>
          </w:p>
        </w:tc>
        <w:tc>
          <w:tcPr>
            <w:tcW w:w="963"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2 242</w:t>
            </w:r>
          </w:p>
        </w:tc>
        <w:tc>
          <w:tcPr>
            <w:tcW w:w="912"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784</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654</w:t>
            </w:r>
          </w:p>
        </w:tc>
        <w:tc>
          <w:tcPr>
            <w:tcW w:w="960"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1 438</w:t>
            </w:r>
          </w:p>
        </w:tc>
      </w:tr>
      <w:tr w:rsidR="00377D16" w:rsidRPr="00377D16" w:rsidTr="00377D16">
        <w:trPr>
          <w:gridAfter w:val="1"/>
          <w:wAfter w:w="26" w:type="dxa"/>
          <w:trHeight w:val="312"/>
        </w:trPr>
        <w:tc>
          <w:tcPr>
            <w:tcW w:w="1701" w:type="dxa"/>
            <w:tcBorders>
              <w:top w:val="nil"/>
              <w:left w:val="single" w:sz="8" w:space="0" w:color="auto"/>
              <w:bottom w:val="single" w:sz="4" w:space="0" w:color="auto"/>
              <w:right w:val="single" w:sz="8"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sz w:val="24"/>
                <w:szCs w:val="24"/>
                <w:lang w:eastAsia="bg-BG"/>
              </w:rPr>
            </w:pPr>
            <w:r w:rsidRPr="00377D16">
              <w:rPr>
                <w:rFonts w:eastAsia="Times New Roman" w:cstheme="minorHAnsi"/>
                <w:b/>
                <w:bCs/>
                <w:sz w:val="24"/>
                <w:szCs w:val="24"/>
                <w:lang w:eastAsia="bg-BG"/>
              </w:rPr>
              <w:t>50-54</w:t>
            </w:r>
          </w:p>
        </w:tc>
        <w:tc>
          <w:tcPr>
            <w:tcW w:w="945"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1 926</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1 899</w:t>
            </w:r>
          </w:p>
        </w:tc>
        <w:tc>
          <w:tcPr>
            <w:tcW w:w="961"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3 825</w:t>
            </w:r>
          </w:p>
        </w:tc>
        <w:tc>
          <w:tcPr>
            <w:tcW w:w="914"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1 155</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1 218</w:t>
            </w:r>
          </w:p>
        </w:tc>
        <w:tc>
          <w:tcPr>
            <w:tcW w:w="963"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2 373</w:t>
            </w:r>
          </w:p>
        </w:tc>
        <w:tc>
          <w:tcPr>
            <w:tcW w:w="912"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771</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681</w:t>
            </w:r>
          </w:p>
        </w:tc>
        <w:tc>
          <w:tcPr>
            <w:tcW w:w="960"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1 452</w:t>
            </w:r>
          </w:p>
        </w:tc>
      </w:tr>
      <w:tr w:rsidR="00377D16" w:rsidRPr="00377D16" w:rsidTr="00377D16">
        <w:trPr>
          <w:gridAfter w:val="1"/>
          <w:wAfter w:w="26" w:type="dxa"/>
          <w:trHeight w:val="312"/>
        </w:trPr>
        <w:tc>
          <w:tcPr>
            <w:tcW w:w="1701" w:type="dxa"/>
            <w:tcBorders>
              <w:top w:val="nil"/>
              <w:left w:val="single" w:sz="8" w:space="0" w:color="auto"/>
              <w:bottom w:val="single" w:sz="4" w:space="0" w:color="auto"/>
              <w:right w:val="single" w:sz="8"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sz w:val="24"/>
                <w:szCs w:val="24"/>
                <w:lang w:eastAsia="bg-BG"/>
              </w:rPr>
            </w:pPr>
            <w:r w:rsidRPr="00377D16">
              <w:rPr>
                <w:rFonts w:eastAsia="Times New Roman" w:cstheme="minorHAnsi"/>
                <w:b/>
                <w:bCs/>
                <w:sz w:val="24"/>
                <w:szCs w:val="24"/>
                <w:lang w:eastAsia="bg-BG"/>
              </w:rPr>
              <w:t>55-59</w:t>
            </w:r>
          </w:p>
        </w:tc>
        <w:tc>
          <w:tcPr>
            <w:tcW w:w="945"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1 769</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1 905</w:t>
            </w:r>
          </w:p>
        </w:tc>
        <w:tc>
          <w:tcPr>
            <w:tcW w:w="961"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3 674</w:t>
            </w:r>
          </w:p>
        </w:tc>
        <w:tc>
          <w:tcPr>
            <w:tcW w:w="914"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1 098</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1 220</w:t>
            </w:r>
          </w:p>
        </w:tc>
        <w:tc>
          <w:tcPr>
            <w:tcW w:w="963"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2 318</w:t>
            </w:r>
          </w:p>
        </w:tc>
        <w:tc>
          <w:tcPr>
            <w:tcW w:w="912"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671</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685</w:t>
            </w:r>
          </w:p>
        </w:tc>
        <w:tc>
          <w:tcPr>
            <w:tcW w:w="960"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1 356</w:t>
            </w:r>
          </w:p>
        </w:tc>
      </w:tr>
      <w:tr w:rsidR="00377D16" w:rsidRPr="00377D16" w:rsidTr="00377D16">
        <w:trPr>
          <w:gridAfter w:val="1"/>
          <w:wAfter w:w="26" w:type="dxa"/>
          <w:trHeight w:val="312"/>
        </w:trPr>
        <w:tc>
          <w:tcPr>
            <w:tcW w:w="1701" w:type="dxa"/>
            <w:tcBorders>
              <w:top w:val="nil"/>
              <w:left w:val="single" w:sz="8" w:space="0" w:color="auto"/>
              <w:bottom w:val="single" w:sz="4" w:space="0" w:color="auto"/>
              <w:right w:val="single" w:sz="8"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sz w:val="24"/>
                <w:szCs w:val="24"/>
                <w:lang w:eastAsia="bg-BG"/>
              </w:rPr>
            </w:pPr>
            <w:r w:rsidRPr="00377D16">
              <w:rPr>
                <w:rFonts w:eastAsia="Times New Roman" w:cstheme="minorHAnsi"/>
                <w:b/>
                <w:bCs/>
                <w:sz w:val="24"/>
                <w:szCs w:val="24"/>
                <w:lang w:eastAsia="bg-BG"/>
              </w:rPr>
              <w:t>60-64</w:t>
            </w:r>
          </w:p>
        </w:tc>
        <w:tc>
          <w:tcPr>
            <w:tcW w:w="945"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1 776</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2 169</w:t>
            </w:r>
          </w:p>
        </w:tc>
        <w:tc>
          <w:tcPr>
            <w:tcW w:w="961"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3 945</w:t>
            </w:r>
          </w:p>
        </w:tc>
        <w:tc>
          <w:tcPr>
            <w:tcW w:w="914"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1 063</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1 293</w:t>
            </w:r>
          </w:p>
        </w:tc>
        <w:tc>
          <w:tcPr>
            <w:tcW w:w="963"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2 356</w:t>
            </w:r>
          </w:p>
        </w:tc>
        <w:tc>
          <w:tcPr>
            <w:tcW w:w="912"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713</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876</w:t>
            </w:r>
          </w:p>
        </w:tc>
        <w:tc>
          <w:tcPr>
            <w:tcW w:w="960"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1 589</w:t>
            </w:r>
          </w:p>
        </w:tc>
      </w:tr>
      <w:tr w:rsidR="00377D16" w:rsidRPr="00377D16" w:rsidTr="00377D16">
        <w:trPr>
          <w:gridAfter w:val="1"/>
          <w:wAfter w:w="26" w:type="dxa"/>
          <w:trHeight w:val="312"/>
        </w:trPr>
        <w:tc>
          <w:tcPr>
            <w:tcW w:w="1701" w:type="dxa"/>
            <w:tcBorders>
              <w:top w:val="nil"/>
              <w:left w:val="single" w:sz="8" w:space="0" w:color="auto"/>
              <w:bottom w:val="single" w:sz="4" w:space="0" w:color="auto"/>
              <w:right w:val="single" w:sz="8"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sz w:val="24"/>
                <w:szCs w:val="24"/>
                <w:lang w:eastAsia="bg-BG"/>
              </w:rPr>
            </w:pPr>
            <w:r w:rsidRPr="00377D16">
              <w:rPr>
                <w:rFonts w:eastAsia="Times New Roman" w:cstheme="minorHAnsi"/>
                <w:b/>
                <w:bCs/>
                <w:sz w:val="24"/>
                <w:szCs w:val="24"/>
                <w:lang w:eastAsia="bg-BG"/>
              </w:rPr>
              <w:t>65-69</w:t>
            </w:r>
          </w:p>
        </w:tc>
        <w:tc>
          <w:tcPr>
            <w:tcW w:w="945"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1 366</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1 812</w:t>
            </w:r>
          </w:p>
        </w:tc>
        <w:tc>
          <w:tcPr>
            <w:tcW w:w="961"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3 178</w:t>
            </w:r>
          </w:p>
        </w:tc>
        <w:tc>
          <w:tcPr>
            <w:tcW w:w="914"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782</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1 067</w:t>
            </w:r>
          </w:p>
        </w:tc>
        <w:tc>
          <w:tcPr>
            <w:tcW w:w="963"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1 849</w:t>
            </w:r>
          </w:p>
        </w:tc>
        <w:tc>
          <w:tcPr>
            <w:tcW w:w="912"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584</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745</w:t>
            </w:r>
          </w:p>
        </w:tc>
        <w:tc>
          <w:tcPr>
            <w:tcW w:w="960"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1 329</w:t>
            </w:r>
          </w:p>
        </w:tc>
      </w:tr>
      <w:tr w:rsidR="00377D16" w:rsidRPr="00377D16" w:rsidTr="00377D16">
        <w:trPr>
          <w:gridAfter w:val="1"/>
          <w:wAfter w:w="26" w:type="dxa"/>
          <w:trHeight w:val="312"/>
        </w:trPr>
        <w:tc>
          <w:tcPr>
            <w:tcW w:w="1701" w:type="dxa"/>
            <w:tcBorders>
              <w:top w:val="nil"/>
              <w:left w:val="single" w:sz="8" w:space="0" w:color="auto"/>
              <w:bottom w:val="single" w:sz="4" w:space="0" w:color="auto"/>
              <w:right w:val="single" w:sz="8"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sz w:val="24"/>
                <w:szCs w:val="24"/>
                <w:lang w:eastAsia="bg-BG"/>
              </w:rPr>
            </w:pPr>
            <w:r w:rsidRPr="00377D16">
              <w:rPr>
                <w:rFonts w:eastAsia="Times New Roman" w:cstheme="minorHAnsi"/>
                <w:b/>
                <w:bCs/>
                <w:sz w:val="24"/>
                <w:szCs w:val="24"/>
                <w:lang w:eastAsia="bg-BG"/>
              </w:rPr>
              <w:t>70-74</w:t>
            </w:r>
          </w:p>
        </w:tc>
        <w:tc>
          <w:tcPr>
            <w:tcW w:w="945"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1 133</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1 695</w:t>
            </w:r>
          </w:p>
        </w:tc>
        <w:tc>
          <w:tcPr>
            <w:tcW w:w="961"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2 828</w:t>
            </w:r>
          </w:p>
        </w:tc>
        <w:tc>
          <w:tcPr>
            <w:tcW w:w="914"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620</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908</w:t>
            </w:r>
          </w:p>
        </w:tc>
        <w:tc>
          <w:tcPr>
            <w:tcW w:w="963"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1 528</w:t>
            </w:r>
          </w:p>
        </w:tc>
        <w:tc>
          <w:tcPr>
            <w:tcW w:w="912"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513</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787</w:t>
            </w:r>
          </w:p>
        </w:tc>
        <w:tc>
          <w:tcPr>
            <w:tcW w:w="960"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1 300</w:t>
            </w:r>
          </w:p>
        </w:tc>
      </w:tr>
      <w:tr w:rsidR="00377D16" w:rsidRPr="00377D16" w:rsidTr="00377D16">
        <w:trPr>
          <w:gridAfter w:val="1"/>
          <w:wAfter w:w="26" w:type="dxa"/>
          <w:trHeight w:val="312"/>
        </w:trPr>
        <w:tc>
          <w:tcPr>
            <w:tcW w:w="1701" w:type="dxa"/>
            <w:tcBorders>
              <w:top w:val="nil"/>
              <w:left w:val="single" w:sz="8" w:space="0" w:color="auto"/>
              <w:bottom w:val="single" w:sz="4" w:space="0" w:color="auto"/>
              <w:right w:val="single" w:sz="8"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sz w:val="24"/>
                <w:szCs w:val="24"/>
                <w:lang w:eastAsia="bg-BG"/>
              </w:rPr>
            </w:pPr>
            <w:r w:rsidRPr="00377D16">
              <w:rPr>
                <w:rFonts w:eastAsia="Times New Roman" w:cstheme="minorHAnsi"/>
                <w:b/>
                <w:bCs/>
                <w:sz w:val="24"/>
                <w:szCs w:val="24"/>
                <w:lang w:eastAsia="bg-BG"/>
              </w:rPr>
              <w:t>75-79</w:t>
            </w:r>
          </w:p>
        </w:tc>
        <w:tc>
          <w:tcPr>
            <w:tcW w:w="945"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840</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1 449</w:t>
            </w:r>
          </w:p>
        </w:tc>
        <w:tc>
          <w:tcPr>
            <w:tcW w:w="961"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2 289</w:t>
            </w:r>
          </w:p>
        </w:tc>
        <w:tc>
          <w:tcPr>
            <w:tcW w:w="914"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438</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813</w:t>
            </w:r>
          </w:p>
        </w:tc>
        <w:tc>
          <w:tcPr>
            <w:tcW w:w="963"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1 251</w:t>
            </w:r>
          </w:p>
        </w:tc>
        <w:tc>
          <w:tcPr>
            <w:tcW w:w="912"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402</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636</w:t>
            </w:r>
          </w:p>
        </w:tc>
        <w:tc>
          <w:tcPr>
            <w:tcW w:w="960"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1 038</w:t>
            </w:r>
          </w:p>
        </w:tc>
      </w:tr>
      <w:tr w:rsidR="00377D16" w:rsidRPr="00377D16" w:rsidTr="00377D16">
        <w:trPr>
          <w:gridAfter w:val="1"/>
          <w:wAfter w:w="26" w:type="dxa"/>
          <w:trHeight w:val="312"/>
        </w:trPr>
        <w:tc>
          <w:tcPr>
            <w:tcW w:w="1701" w:type="dxa"/>
            <w:tcBorders>
              <w:top w:val="nil"/>
              <w:left w:val="single" w:sz="8" w:space="0" w:color="auto"/>
              <w:bottom w:val="single" w:sz="4" w:space="0" w:color="auto"/>
              <w:right w:val="single" w:sz="8"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sz w:val="24"/>
                <w:szCs w:val="24"/>
                <w:lang w:eastAsia="bg-BG"/>
              </w:rPr>
            </w:pPr>
            <w:r w:rsidRPr="00377D16">
              <w:rPr>
                <w:rFonts w:eastAsia="Times New Roman" w:cstheme="minorHAnsi"/>
                <w:b/>
                <w:bCs/>
                <w:sz w:val="24"/>
                <w:szCs w:val="24"/>
                <w:lang w:eastAsia="bg-BG"/>
              </w:rPr>
              <w:t>80-84</w:t>
            </w:r>
          </w:p>
        </w:tc>
        <w:tc>
          <w:tcPr>
            <w:tcW w:w="945"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491</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923</w:t>
            </w:r>
          </w:p>
        </w:tc>
        <w:tc>
          <w:tcPr>
            <w:tcW w:w="961"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1 414</w:t>
            </w:r>
          </w:p>
        </w:tc>
        <w:tc>
          <w:tcPr>
            <w:tcW w:w="914"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270</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489</w:t>
            </w:r>
          </w:p>
        </w:tc>
        <w:tc>
          <w:tcPr>
            <w:tcW w:w="963"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759</w:t>
            </w:r>
          </w:p>
        </w:tc>
        <w:tc>
          <w:tcPr>
            <w:tcW w:w="912"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221</w:t>
            </w:r>
          </w:p>
        </w:tc>
        <w:tc>
          <w:tcPr>
            <w:tcW w:w="960" w:type="dxa"/>
            <w:tcBorders>
              <w:top w:val="nil"/>
              <w:left w:val="nil"/>
              <w:bottom w:val="single" w:sz="4"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434</w:t>
            </w:r>
          </w:p>
        </w:tc>
        <w:tc>
          <w:tcPr>
            <w:tcW w:w="960" w:type="dxa"/>
            <w:tcBorders>
              <w:top w:val="nil"/>
              <w:left w:val="nil"/>
              <w:bottom w:val="single" w:sz="4"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655</w:t>
            </w:r>
          </w:p>
        </w:tc>
      </w:tr>
      <w:tr w:rsidR="00377D16" w:rsidRPr="00377D16" w:rsidTr="00377D16">
        <w:trPr>
          <w:gridAfter w:val="1"/>
          <w:wAfter w:w="26" w:type="dxa"/>
          <w:trHeight w:val="324"/>
        </w:trPr>
        <w:tc>
          <w:tcPr>
            <w:tcW w:w="1701" w:type="dxa"/>
            <w:tcBorders>
              <w:top w:val="nil"/>
              <w:left w:val="single" w:sz="8" w:space="0" w:color="auto"/>
              <w:bottom w:val="single" w:sz="8" w:space="0" w:color="auto"/>
              <w:right w:val="single" w:sz="8" w:space="0" w:color="auto"/>
            </w:tcBorders>
            <w:shd w:val="clear" w:color="000000" w:fill="E2EFDA"/>
            <w:vAlign w:val="center"/>
            <w:hideMark/>
          </w:tcPr>
          <w:p w:rsidR="00377D16" w:rsidRPr="00377D16" w:rsidRDefault="00377D16" w:rsidP="00120B21">
            <w:pPr>
              <w:spacing w:after="120" w:line="240" w:lineRule="auto"/>
              <w:jc w:val="center"/>
              <w:rPr>
                <w:rFonts w:eastAsia="Times New Roman" w:cstheme="minorHAnsi"/>
                <w:b/>
                <w:bCs/>
                <w:sz w:val="24"/>
                <w:szCs w:val="24"/>
                <w:lang w:eastAsia="bg-BG"/>
              </w:rPr>
            </w:pPr>
            <w:r w:rsidRPr="00377D16">
              <w:rPr>
                <w:rFonts w:eastAsia="Times New Roman" w:cstheme="minorHAnsi"/>
                <w:b/>
                <w:bCs/>
                <w:sz w:val="24"/>
                <w:szCs w:val="24"/>
                <w:lang w:eastAsia="bg-BG"/>
              </w:rPr>
              <w:t>85+</w:t>
            </w:r>
          </w:p>
        </w:tc>
        <w:tc>
          <w:tcPr>
            <w:tcW w:w="945" w:type="dxa"/>
            <w:tcBorders>
              <w:top w:val="nil"/>
              <w:left w:val="nil"/>
              <w:bottom w:val="single" w:sz="8"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227</w:t>
            </w:r>
          </w:p>
        </w:tc>
        <w:tc>
          <w:tcPr>
            <w:tcW w:w="960" w:type="dxa"/>
            <w:tcBorders>
              <w:top w:val="nil"/>
              <w:left w:val="nil"/>
              <w:bottom w:val="single" w:sz="8"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545</w:t>
            </w:r>
          </w:p>
        </w:tc>
        <w:tc>
          <w:tcPr>
            <w:tcW w:w="961" w:type="dxa"/>
            <w:tcBorders>
              <w:top w:val="nil"/>
              <w:left w:val="nil"/>
              <w:bottom w:val="single" w:sz="8"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772</w:t>
            </w:r>
          </w:p>
        </w:tc>
        <w:tc>
          <w:tcPr>
            <w:tcW w:w="914" w:type="dxa"/>
            <w:tcBorders>
              <w:top w:val="nil"/>
              <w:left w:val="nil"/>
              <w:bottom w:val="single" w:sz="8"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123</w:t>
            </w:r>
          </w:p>
        </w:tc>
        <w:tc>
          <w:tcPr>
            <w:tcW w:w="960" w:type="dxa"/>
            <w:tcBorders>
              <w:top w:val="nil"/>
              <w:left w:val="nil"/>
              <w:bottom w:val="single" w:sz="8"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265</w:t>
            </w:r>
          </w:p>
        </w:tc>
        <w:tc>
          <w:tcPr>
            <w:tcW w:w="963" w:type="dxa"/>
            <w:tcBorders>
              <w:top w:val="nil"/>
              <w:left w:val="nil"/>
              <w:bottom w:val="single" w:sz="8"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388</w:t>
            </w:r>
          </w:p>
        </w:tc>
        <w:tc>
          <w:tcPr>
            <w:tcW w:w="912" w:type="dxa"/>
            <w:tcBorders>
              <w:top w:val="nil"/>
              <w:left w:val="nil"/>
              <w:bottom w:val="single" w:sz="8"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104</w:t>
            </w:r>
          </w:p>
        </w:tc>
        <w:tc>
          <w:tcPr>
            <w:tcW w:w="960" w:type="dxa"/>
            <w:tcBorders>
              <w:top w:val="nil"/>
              <w:left w:val="nil"/>
              <w:bottom w:val="single" w:sz="8" w:space="0" w:color="auto"/>
              <w:right w:val="single" w:sz="4"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color w:val="000000"/>
                <w:sz w:val="24"/>
                <w:szCs w:val="24"/>
                <w:lang w:eastAsia="bg-BG"/>
              </w:rPr>
            </w:pPr>
            <w:r w:rsidRPr="00377D16">
              <w:rPr>
                <w:rFonts w:eastAsia="Times New Roman" w:cstheme="minorHAnsi"/>
                <w:color w:val="000000"/>
                <w:sz w:val="24"/>
                <w:szCs w:val="24"/>
                <w:lang w:eastAsia="bg-BG"/>
              </w:rPr>
              <w:t>280</w:t>
            </w:r>
          </w:p>
        </w:tc>
        <w:tc>
          <w:tcPr>
            <w:tcW w:w="960" w:type="dxa"/>
            <w:tcBorders>
              <w:top w:val="nil"/>
              <w:left w:val="nil"/>
              <w:bottom w:val="single" w:sz="8" w:space="0" w:color="auto"/>
              <w:right w:val="single" w:sz="8" w:space="0" w:color="auto"/>
            </w:tcBorders>
            <w:shd w:val="clear" w:color="auto" w:fill="auto"/>
            <w:vAlign w:val="center"/>
            <w:hideMark/>
          </w:tcPr>
          <w:p w:rsidR="00377D16" w:rsidRPr="00377D16" w:rsidRDefault="00377D16" w:rsidP="00120B21">
            <w:pPr>
              <w:spacing w:after="120" w:line="240" w:lineRule="auto"/>
              <w:jc w:val="right"/>
              <w:rPr>
                <w:rFonts w:eastAsia="Times New Roman" w:cstheme="minorHAnsi"/>
                <w:b/>
                <w:bCs/>
                <w:color w:val="000000"/>
                <w:sz w:val="24"/>
                <w:szCs w:val="24"/>
                <w:lang w:eastAsia="bg-BG"/>
              </w:rPr>
            </w:pPr>
            <w:r w:rsidRPr="00377D16">
              <w:rPr>
                <w:rFonts w:eastAsia="Times New Roman" w:cstheme="minorHAnsi"/>
                <w:b/>
                <w:bCs/>
                <w:color w:val="000000"/>
                <w:sz w:val="24"/>
                <w:szCs w:val="24"/>
                <w:lang w:eastAsia="bg-BG"/>
              </w:rPr>
              <w:t>384</w:t>
            </w:r>
          </w:p>
        </w:tc>
      </w:tr>
    </w:tbl>
    <w:p w:rsidR="00600369" w:rsidRPr="00470646" w:rsidRDefault="00470646" w:rsidP="00470646">
      <w:pPr>
        <w:spacing w:after="45"/>
        <w:jc w:val="center"/>
        <w:rPr>
          <w:i/>
          <w:sz w:val="24"/>
          <w:szCs w:val="24"/>
          <w:lang w:val="bg-BG"/>
        </w:rPr>
      </w:pPr>
      <w:r>
        <w:rPr>
          <w:i/>
          <w:sz w:val="24"/>
          <w:szCs w:val="24"/>
          <w:lang w:val="bg-BG"/>
        </w:rPr>
        <w:t>Таблица 2</w:t>
      </w:r>
      <w:r w:rsidR="005D7B3B">
        <w:rPr>
          <w:i/>
          <w:sz w:val="24"/>
          <w:szCs w:val="24"/>
          <w:lang w:val="bg-BG"/>
        </w:rPr>
        <w:t>2</w:t>
      </w:r>
      <w:r>
        <w:rPr>
          <w:i/>
          <w:sz w:val="24"/>
          <w:szCs w:val="24"/>
          <w:lang w:val="bg-BG"/>
        </w:rPr>
        <w:t>. Население на община Карлово 2011 г. по пол и възраст</w:t>
      </w:r>
    </w:p>
    <w:p w:rsidR="00600369" w:rsidRDefault="00470646" w:rsidP="00470646">
      <w:pPr>
        <w:spacing w:after="45"/>
        <w:jc w:val="center"/>
        <w:rPr>
          <w:sz w:val="24"/>
          <w:szCs w:val="24"/>
          <w:lang w:val="bg-BG"/>
        </w:rPr>
      </w:pPr>
      <w:r>
        <w:rPr>
          <w:rFonts w:cstheme="minorHAnsi"/>
          <w:noProof/>
          <w:sz w:val="24"/>
          <w:szCs w:val="24"/>
          <w:lang w:val="bg-BG" w:eastAsia="bg-BG"/>
        </w:rPr>
        <w:drawing>
          <wp:inline distT="0" distB="0" distL="0" distR="0" wp14:anchorId="081B6D64" wp14:editId="1F404090">
            <wp:extent cx="6106795" cy="3200400"/>
            <wp:effectExtent l="0" t="0" r="8255" b="0"/>
            <wp:docPr id="146" name="Ди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00369" w:rsidRPr="00470646" w:rsidRDefault="00470646" w:rsidP="00470646">
      <w:pPr>
        <w:spacing w:after="45"/>
        <w:jc w:val="center"/>
        <w:rPr>
          <w:i/>
          <w:sz w:val="24"/>
          <w:szCs w:val="24"/>
          <w:lang w:val="bg-BG"/>
        </w:rPr>
      </w:pPr>
      <w:r>
        <w:rPr>
          <w:i/>
          <w:sz w:val="24"/>
          <w:szCs w:val="24"/>
          <w:lang w:val="bg-BG"/>
        </w:rPr>
        <w:t>Фигура 2</w:t>
      </w:r>
      <w:r w:rsidR="00D660E0">
        <w:rPr>
          <w:i/>
          <w:sz w:val="24"/>
          <w:szCs w:val="24"/>
          <w:lang w:val="bg-BG"/>
        </w:rPr>
        <w:t>4</w:t>
      </w:r>
      <w:r>
        <w:rPr>
          <w:i/>
          <w:sz w:val="24"/>
          <w:szCs w:val="24"/>
          <w:lang w:val="bg-BG"/>
        </w:rPr>
        <w:t>. Население на община Карлово 2011 г. по пол и възраст</w:t>
      </w:r>
    </w:p>
    <w:p w:rsidR="00600369" w:rsidRDefault="00470646" w:rsidP="00470646">
      <w:pPr>
        <w:spacing w:after="45"/>
        <w:jc w:val="center"/>
        <w:rPr>
          <w:sz w:val="24"/>
          <w:szCs w:val="24"/>
          <w:lang w:val="bg-BG"/>
        </w:rPr>
      </w:pPr>
      <w:r>
        <w:rPr>
          <w:rFonts w:cstheme="minorHAnsi"/>
          <w:noProof/>
          <w:sz w:val="24"/>
          <w:szCs w:val="24"/>
          <w:lang w:val="bg-BG" w:eastAsia="bg-BG"/>
        </w:rPr>
        <w:lastRenderedPageBreak/>
        <w:drawing>
          <wp:inline distT="0" distB="0" distL="0" distR="0" wp14:anchorId="6B952200" wp14:editId="53464D04">
            <wp:extent cx="6106886" cy="2934970"/>
            <wp:effectExtent l="0" t="0" r="8255" b="17780"/>
            <wp:docPr id="147" name="Ди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70646" w:rsidRDefault="00470646" w:rsidP="00F66E75">
      <w:pPr>
        <w:spacing w:after="45"/>
        <w:jc w:val="both"/>
        <w:rPr>
          <w:sz w:val="24"/>
          <w:szCs w:val="24"/>
          <w:lang w:val="bg-BG"/>
        </w:rPr>
      </w:pPr>
    </w:p>
    <w:p w:rsidR="00470646" w:rsidRPr="00470646" w:rsidRDefault="00470646" w:rsidP="00470646">
      <w:pPr>
        <w:spacing w:after="45"/>
        <w:jc w:val="center"/>
        <w:rPr>
          <w:i/>
          <w:sz w:val="24"/>
          <w:szCs w:val="24"/>
          <w:lang w:val="bg-BG"/>
        </w:rPr>
      </w:pPr>
      <w:r>
        <w:rPr>
          <w:i/>
          <w:sz w:val="24"/>
          <w:szCs w:val="24"/>
          <w:lang w:val="bg-BG"/>
        </w:rPr>
        <w:t>Фигура 2</w:t>
      </w:r>
      <w:r w:rsidR="00D660E0">
        <w:rPr>
          <w:i/>
          <w:sz w:val="24"/>
          <w:szCs w:val="24"/>
          <w:lang w:val="bg-BG"/>
        </w:rPr>
        <w:t>5</w:t>
      </w:r>
      <w:r>
        <w:rPr>
          <w:i/>
          <w:sz w:val="24"/>
          <w:szCs w:val="24"/>
          <w:lang w:val="bg-BG"/>
        </w:rPr>
        <w:t xml:space="preserve">. </w:t>
      </w:r>
      <w:r w:rsidRPr="00470646">
        <w:rPr>
          <w:i/>
          <w:sz w:val="24"/>
          <w:szCs w:val="24"/>
          <w:lang w:val="bg-BG"/>
        </w:rPr>
        <w:t>Население на община Карлово към 2011 г. (в градовете) по пол</w:t>
      </w:r>
      <w:r>
        <w:rPr>
          <w:i/>
          <w:sz w:val="24"/>
          <w:szCs w:val="24"/>
          <w:lang w:val="bg-BG"/>
        </w:rPr>
        <w:t xml:space="preserve"> и възраст</w:t>
      </w:r>
    </w:p>
    <w:p w:rsidR="00470646" w:rsidRDefault="00470646" w:rsidP="00F66E75">
      <w:pPr>
        <w:spacing w:after="45"/>
        <w:jc w:val="both"/>
        <w:rPr>
          <w:sz w:val="24"/>
          <w:szCs w:val="24"/>
          <w:lang w:val="bg-BG"/>
        </w:rPr>
      </w:pPr>
    </w:p>
    <w:p w:rsidR="00470646" w:rsidRDefault="00470646" w:rsidP="00470646">
      <w:pPr>
        <w:spacing w:after="45"/>
        <w:jc w:val="center"/>
        <w:rPr>
          <w:sz w:val="24"/>
          <w:szCs w:val="24"/>
          <w:lang w:val="bg-BG"/>
        </w:rPr>
      </w:pPr>
      <w:r>
        <w:rPr>
          <w:rFonts w:cstheme="minorHAnsi"/>
          <w:noProof/>
          <w:sz w:val="24"/>
          <w:szCs w:val="24"/>
          <w:lang w:val="bg-BG" w:eastAsia="bg-BG"/>
        </w:rPr>
        <w:drawing>
          <wp:inline distT="0" distB="0" distL="0" distR="0" wp14:anchorId="130731E6" wp14:editId="1611EE5E">
            <wp:extent cx="6106886" cy="2934970"/>
            <wp:effectExtent l="0" t="0" r="8255" b="17780"/>
            <wp:docPr id="149" name="Ди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70646" w:rsidRDefault="00470646" w:rsidP="00F66E75">
      <w:pPr>
        <w:spacing w:after="45"/>
        <w:jc w:val="both"/>
        <w:rPr>
          <w:sz w:val="24"/>
          <w:szCs w:val="24"/>
          <w:lang w:val="bg-BG"/>
        </w:rPr>
      </w:pPr>
    </w:p>
    <w:p w:rsidR="00470646" w:rsidRPr="00470646" w:rsidRDefault="00470646" w:rsidP="00470646">
      <w:pPr>
        <w:spacing w:after="45"/>
        <w:jc w:val="center"/>
        <w:rPr>
          <w:i/>
          <w:sz w:val="24"/>
          <w:szCs w:val="24"/>
          <w:lang w:val="bg-BG"/>
        </w:rPr>
      </w:pPr>
      <w:r>
        <w:rPr>
          <w:i/>
          <w:sz w:val="24"/>
          <w:szCs w:val="24"/>
          <w:lang w:val="bg-BG"/>
        </w:rPr>
        <w:t>Фигура 2</w:t>
      </w:r>
      <w:r w:rsidR="00D660E0">
        <w:rPr>
          <w:i/>
          <w:sz w:val="24"/>
          <w:szCs w:val="24"/>
          <w:lang w:val="bg-BG"/>
        </w:rPr>
        <w:t>6</w:t>
      </w:r>
      <w:r>
        <w:rPr>
          <w:i/>
          <w:sz w:val="24"/>
          <w:szCs w:val="24"/>
          <w:lang w:val="bg-BG"/>
        </w:rPr>
        <w:t xml:space="preserve">. </w:t>
      </w:r>
      <w:r w:rsidRPr="00470646">
        <w:rPr>
          <w:i/>
          <w:sz w:val="24"/>
          <w:szCs w:val="24"/>
          <w:lang w:val="bg-BG"/>
        </w:rPr>
        <w:t xml:space="preserve">Население на община Карлово към 2011 г. (в </w:t>
      </w:r>
      <w:r>
        <w:rPr>
          <w:i/>
          <w:sz w:val="24"/>
          <w:szCs w:val="24"/>
          <w:lang w:val="bg-BG"/>
        </w:rPr>
        <w:t>селата</w:t>
      </w:r>
      <w:r w:rsidRPr="00470646">
        <w:rPr>
          <w:i/>
          <w:sz w:val="24"/>
          <w:szCs w:val="24"/>
          <w:lang w:val="bg-BG"/>
        </w:rPr>
        <w:t>) по пол</w:t>
      </w:r>
      <w:r>
        <w:rPr>
          <w:i/>
          <w:sz w:val="24"/>
          <w:szCs w:val="24"/>
          <w:lang w:val="bg-BG"/>
        </w:rPr>
        <w:t xml:space="preserve"> и възраст</w:t>
      </w:r>
    </w:p>
    <w:p w:rsidR="00470646" w:rsidRDefault="00470646" w:rsidP="00F66E75">
      <w:pPr>
        <w:spacing w:after="45"/>
        <w:jc w:val="both"/>
        <w:rPr>
          <w:sz w:val="24"/>
          <w:szCs w:val="24"/>
          <w:lang w:val="bg-BG"/>
        </w:rPr>
      </w:pPr>
    </w:p>
    <w:p w:rsidR="00470646" w:rsidRDefault="009A6B2E" w:rsidP="00F66E75">
      <w:pPr>
        <w:spacing w:after="45"/>
        <w:jc w:val="both"/>
        <w:rPr>
          <w:sz w:val="24"/>
          <w:szCs w:val="24"/>
          <w:lang w:val="bg-BG"/>
        </w:rPr>
      </w:pPr>
      <w:r w:rsidRPr="009A6B2E">
        <w:rPr>
          <w:sz w:val="24"/>
          <w:szCs w:val="24"/>
          <w:lang w:val="bg-BG"/>
        </w:rPr>
        <w:t>Видно от структурата (данни – общо), над 55-годишна възраст превес имат жените. Същата е структурата и в селата, а в при живеещите в градовете лек превес на жените започва още във възрастовата граница 45-49 години.</w:t>
      </w:r>
    </w:p>
    <w:p w:rsidR="009A6B2E" w:rsidRPr="009A6B2E" w:rsidRDefault="009A6B2E" w:rsidP="009A6B2E">
      <w:pPr>
        <w:spacing w:after="45"/>
        <w:jc w:val="both"/>
        <w:rPr>
          <w:sz w:val="24"/>
          <w:szCs w:val="24"/>
          <w:lang w:val="bg-BG"/>
        </w:rPr>
      </w:pPr>
      <w:r w:rsidRPr="009A6B2E">
        <w:rPr>
          <w:sz w:val="24"/>
          <w:szCs w:val="24"/>
          <w:lang w:val="bg-BG"/>
        </w:rPr>
        <w:lastRenderedPageBreak/>
        <w:t>По отношение на показателя трудоспособна възраст , видно за периода от 2010 – 2019 година, съотношението между възрастовите групи показва, че най-висок остава дела на лицата в трудоспособна възраст. Като цяло броят лица в над трудоспособна възраст се запазва в близки граници за разглеждания период, като същата е ситуацията и с броя на лицата под трудоспособна възраст. През 2010 г. делът на лицата под трудоспособна възраст, спрямо общия брой на населението, е 14,90%, а за 2019 г. делът на конкретната група е 15,62%. Разликата е по-малка от един пункт, като същата е и при разглеждане на година спрямо предходна такава. Делът на лицата в над трудоспособна възраст за началната година на разглеждания период е 24,51%, през 2019 г. – 26,99%. Тук разликата между годините на начало и край на разглеждания период е два пункта и половина, но разглеждани година спрямо предходна такава, разликата идва по-малко от един пункт.</w:t>
      </w:r>
    </w:p>
    <w:p w:rsidR="00470646" w:rsidRDefault="009A6B2E" w:rsidP="009A6B2E">
      <w:pPr>
        <w:spacing w:after="45"/>
        <w:jc w:val="both"/>
        <w:rPr>
          <w:sz w:val="24"/>
          <w:szCs w:val="24"/>
          <w:lang w:val="bg-BG"/>
        </w:rPr>
      </w:pPr>
      <w:r w:rsidRPr="009A6B2E">
        <w:rPr>
          <w:sz w:val="24"/>
          <w:szCs w:val="24"/>
          <w:lang w:val="bg-BG"/>
        </w:rPr>
        <w:t>Като брой лица най-съществена е разликата по отношение на лицата в трудоспособна възраст – от 32 513 за 2010 г. на 29 291 за 2019 г. Разглеждано година за година най-съществено е намаляването броя на лицата в трудоспособна възраст за 2011 година спрямо 2010 г.</w:t>
      </w:r>
    </w:p>
    <w:p w:rsidR="00470646" w:rsidRDefault="00470646" w:rsidP="00F66E75">
      <w:pPr>
        <w:spacing w:after="45"/>
        <w:jc w:val="both"/>
        <w:rPr>
          <w:sz w:val="24"/>
          <w:szCs w:val="24"/>
          <w:lang w:val="bg-BG"/>
        </w:rPr>
      </w:pPr>
    </w:p>
    <w:tbl>
      <w:tblPr>
        <w:tblW w:w="11077" w:type="dxa"/>
        <w:tblCellMar>
          <w:left w:w="70" w:type="dxa"/>
          <w:right w:w="70" w:type="dxa"/>
        </w:tblCellMar>
        <w:tblLook w:val="04A0" w:firstRow="1" w:lastRow="0" w:firstColumn="1" w:lastColumn="0" w:noHBand="0" w:noVBand="1"/>
      </w:tblPr>
      <w:tblGrid>
        <w:gridCol w:w="1276"/>
        <w:gridCol w:w="860"/>
        <w:gridCol w:w="9"/>
        <w:gridCol w:w="723"/>
        <w:gridCol w:w="9"/>
        <w:gridCol w:w="1518"/>
        <w:gridCol w:w="1116"/>
        <w:gridCol w:w="18"/>
        <w:gridCol w:w="974"/>
        <w:gridCol w:w="18"/>
        <w:gridCol w:w="974"/>
        <w:gridCol w:w="18"/>
        <w:gridCol w:w="23"/>
        <w:gridCol w:w="914"/>
        <w:gridCol w:w="18"/>
        <w:gridCol w:w="23"/>
        <w:gridCol w:w="847"/>
        <w:gridCol w:w="18"/>
        <w:gridCol w:w="826"/>
        <w:gridCol w:w="18"/>
        <w:gridCol w:w="23"/>
        <w:gridCol w:w="803"/>
        <w:gridCol w:w="41"/>
        <w:gridCol w:w="10"/>
      </w:tblGrid>
      <w:tr w:rsidR="00231D9F" w:rsidRPr="007B3FC3" w:rsidTr="00231D9F">
        <w:trPr>
          <w:gridAfter w:val="4"/>
          <w:wAfter w:w="877" w:type="dxa"/>
          <w:trHeight w:val="288"/>
        </w:trPr>
        <w:tc>
          <w:tcPr>
            <w:tcW w:w="1276" w:type="dxa"/>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rPr>
                <w:rFonts w:eastAsia="Times New Roman" w:cs="Times New Roman"/>
                <w:sz w:val="20"/>
                <w:szCs w:val="20"/>
                <w:lang w:eastAsia="bg-BG"/>
              </w:rPr>
            </w:pPr>
          </w:p>
        </w:tc>
        <w:tc>
          <w:tcPr>
            <w:tcW w:w="860" w:type="dxa"/>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jc w:val="center"/>
              <w:rPr>
                <w:rFonts w:eastAsia="Times New Roman" w:cs="Times New Roman"/>
                <w:sz w:val="20"/>
                <w:szCs w:val="20"/>
                <w:lang w:eastAsia="bg-BG"/>
              </w:rPr>
            </w:pPr>
          </w:p>
        </w:tc>
        <w:tc>
          <w:tcPr>
            <w:tcW w:w="732" w:type="dxa"/>
            <w:gridSpan w:val="2"/>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jc w:val="center"/>
              <w:rPr>
                <w:rFonts w:eastAsia="Times New Roman" w:cs="Times New Roman"/>
                <w:sz w:val="20"/>
                <w:szCs w:val="20"/>
                <w:lang w:eastAsia="bg-BG"/>
              </w:rPr>
            </w:pPr>
          </w:p>
        </w:tc>
        <w:tc>
          <w:tcPr>
            <w:tcW w:w="1527" w:type="dxa"/>
            <w:gridSpan w:val="2"/>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jc w:val="center"/>
              <w:rPr>
                <w:rFonts w:eastAsia="Times New Roman" w:cs="Times New Roman"/>
                <w:sz w:val="20"/>
                <w:szCs w:val="20"/>
                <w:lang w:eastAsia="bg-BG"/>
              </w:rPr>
            </w:pPr>
          </w:p>
        </w:tc>
        <w:tc>
          <w:tcPr>
            <w:tcW w:w="3100" w:type="dxa"/>
            <w:gridSpan w:val="5"/>
            <w:tcBorders>
              <w:top w:val="single" w:sz="8" w:space="0" w:color="auto"/>
              <w:left w:val="single" w:sz="8" w:space="0" w:color="auto"/>
              <w:bottom w:val="single" w:sz="4" w:space="0" w:color="auto"/>
              <w:right w:val="single" w:sz="8" w:space="0" w:color="000000"/>
            </w:tcBorders>
            <w:shd w:val="clear" w:color="auto" w:fill="A8D08D" w:themeFill="accent6" w:themeFillTint="99"/>
            <w:noWrap/>
            <w:vAlign w:val="center"/>
            <w:hideMark/>
          </w:tcPr>
          <w:p w:rsidR="00231D9F" w:rsidRPr="00231D9F" w:rsidRDefault="00231D9F" w:rsidP="00120B21">
            <w:pPr>
              <w:spacing w:after="120" w:line="240" w:lineRule="auto"/>
              <w:jc w:val="center"/>
              <w:rPr>
                <w:rFonts w:eastAsia="Times New Roman" w:cs="Times New Roman"/>
                <w:b/>
                <w:bCs/>
                <w:color w:val="000000"/>
                <w:sz w:val="20"/>
                <w:szCs w:val="20"/>
                <w:lang w:val="bg-BG" w:eastAsia="bg-BG"/>
              </w:rPr>
            </w:pPr>
            <w:r w:rsidRPr="00231D9F">
              <w:rPr>
                <w:rFonts w:eastAsia="Times New Roman" w:cs="Times New Roman"/>
                <w:b/>
                <w:bCs/>
                <w:color w:val="000000"/>
                <w:sz w:val="20"/>
                <w:szCs w:val="20"/>
                <w:lang w:val="bg-BG" w:eastAsia="bg-BG"/>
              </w:rPr>
              <w:t>Общо</w:t>
            </w:r>
          </w:p>
        </w:tc>
        <w:tc>
          <w:tcPr>
            <w:tcW w:w="2705" w:type="dxa"/>
            <w:gridSpan w:val="9"/>
            <w:tcBorders>
              <w:top w:val="single" w:sz="8" w:space="0" w:color="auto"/>
              <w:left w:val="nil"/>
              <w:bottom w:val="single" w:sz="4" w:space="0" w:color="auto"/>
              <w:right w:val="single" w:sz="8" w:space="0" w:color="000000"/>
            </w:tcBorders>
            <w:shd w:val="clear" w:color="auto" w:fill="A8D08D" w:themeFill="accent6" w:themeFillTint="99"/>
            <w:noWrap/>
            <w:vAlign w:val="center"/>
            <w:hideMark/>
          </w:tcPr>
          <w:p w:rsidR="00231D9F" w:rsidRPr="00231D9F" w:rsidRDefault="00231D9F" w:rsidP="00120B21">
            <w:pPr>
              <w:spacing w:after="120" w:line="240" w:lineRule="auto"/>
              <w:jc w:val="center"/>
              <w:rPr>
                <w:rFonts w:eastAsia="Times New Roman" w:cs="Times New Roman"/>
                <w:b/>
                <w:bCs/>
                <w:color w:val="000000"/>
                <w:sz w:val="20"/>
                <w:szCs w:val="20"/>
                <w:lang w:val="bg-BG" w:eastAsia="bg-BG"/>
              </w:rPr>
            </w:pPr>
            <w:r w:rsidRPr="00231D9F">
              <w:rPr>
                <w:rFonts w:eastAsia="Times New Roman" w:cs="Times New Roman"/>
                <w:b/>
                <w:bCs/>
                <w:color w:val="000000"/>
                <w:sz w:val="20"/>
                <w:szCs w:val="20"/>
                <w:lang w:val="bg-BG" w:eastAsia="bg-BG"/>
              </w:rPr>
              <w:t>в т.ч. в градовете</w:t>
            </w:r>
          </w:p>
        </w:tc>
      </w:tr>
      <w:tr w:rsidR="00231D9F" w:rsidRPr="007B3FC3" w:rsidTr="00231D9F">
        <w:trPr>
          <w:gridAfter w:val="5"/>
          <w:wAfter w:w="895" w:type="dxa"/>
          <w:trHeight w:val="300"/>
        </w:trPr>
        <w:tc>
          <w:tcPr>
            <w:tcW w:w="1276" w:type="dxa"/>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jc w:val="center"/>
              <w:rPr>
                <w:rFonts w:eastAsia="Times New Roman" w:cs="Times New Roman"/>
                <w:b/>
                <w:bCs/>
                <w:color w:val="000000"/>
                <w:sz w:val="20"/>
                <w:szCs w:val="20"/>
                <w:lang w:eastAsia="bg-BG"/>
              </w:rPr>
            </w:pPr>
          </w:p>
        </w:tc>
        <w:tc>
          <w:tcPr>
            <w:tcW w:w="860" w:type="dxa"/>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jc w:val="center"/>
              <w:rPr>
                <w:rFonts w:eastAsia="Times New Roman" w:cs="Times New Roman"/>
                <w:sz w:val="20"/>
                <w:szCs w:val="20"/>
                <w:lang w:eastAsia="bg-BG"/>
              </w:rPr>
            </w:pPr>
          </w:p>
        </w:tc>
        <w:tc>
          <w:tcPr>
            <w:tcW w:w="732" w:type="dxa"/>
            <w:gridSpan w:val="2"/>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jc w:val="center"/>
              <w:rPr>
                <w:rFonts w:eastAsia="Times New Roman" w:cs="Times New Roman"/>
                <w:sz w:val="20"/>
                <w:szCs w:val="20"/>
                <w:lang w:eastAsia="bg-BG"/>
              </w:rPr>
            </w:pPr>
          </w:p>
        </w:tc>
        <w:tc>
          <w:tcPr>
            <w:tcW w:w="1527" w:type="dxa"/>
            <w:gridSpan w:val="2"/>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jc w:val="center"/>
              <w:rPr>
                <w:rFonts w:eastAsia="Times New Roman" w:cs="Times New Roman"/>
                <w:sz w:val="20"/>
                <w:szCs w:val="20"/>
                <w:lang w:eastAsia="bg-BG"/>
              </w:rPr>
            </w:pPr>
          </w:p>
        </w:tc>
        <w:tc>
          <w:tcPr>
            <w:tcW w:w="1116" w:type="dxa"/>
            <w:tcBorders>
              <w:top w:val="nil"/>
              <w:left w:val="single" w:sz="8" w:space="0" w:color="auto"/>
              <w:bottom w:val="nil"/>
              <w:right w:val="single" w:sz="4" w:space="0" w:color="auto"/>
            </w:tcBorders>
            <w:shd w:val="clear" w:color="auto" w:fill="E2EFD9" w:themeFill="accent6" w:themeFillTint="33"/>
            <w:noWrap/>
            <w:vAlign w:val="center"/>
            <w:hideMark/>
          </w:tcPr>
          <w:p w:rsidR="00231D9F" w:rsidRPr="00231D9F" w:rsidRDefault="00231D9F" w:rsidP="00120B21">
            <w:pPr>
              <w:spacing w:after="120" w:line="240" w:lineRule="auto"/>
              <w:jc w:val="center"/>
              <w:rPr>
                <w:rFonts w:eastAsia="Times New Roman" w:cs="Times New Roman"/>
                <w:b/>
                <w:bCs/>
                <w:color w:val="000000"/>
                <w:sz w:val="20"/>
                <w:szCs w:val="20"/>
                <w:lang w:val="bg-BG" w:eastAsia="bg-BG"/>
              </w:rPr>
            </w:pPr>
            <w:r w:rsidRPr="00231D9F">
              <w:rPr>
                <w:rFonts w:eastAsia="Times New Roman" w:cs="Times New Roman"/>
                <w:b/>
                <w:bCs/>
                <w:color w:val="000000"/>
                <w:sz w:val="20"/>
                <w:szCs w:val="20"/>
                <w:lang w:val="bg-BG" w:eastAsia="bg-BG"/>
              </w:rPr>
              <w:t>мъже</w:t>
            </w:r>
          </w:p>
        </w:tc>
        <w:tc>
          <w:tcPr>
            <w:tcW w:w="992" w:type="dxa"/>
            <w:gridSpan w:val="2"/>
            <w:tcBorders>
              <w:top w:val="nil"/>
              <w:left w:val="nil"/>
              <w:bottom w:val="nil"/>
              <w:right w:val="single" w:sz="4" w:space="0" w:color="auto"/>
            </w:tcBorders>
            <w:shd w:val="clear" w:color="auto" w:fill="E2EFD9" w:themeFill="accent6" w:themeFillTint="33"/>
            <w:noWrap/>
            <w:vAlign w:val="center"/>
            <w:hideMark/>
          </w:tcPr>
          <w:p w:rsidR="00231D9F" w:rsidRPr="00231D9F" w:rsidRDefault="00231D9F" w:rsidP="00120B21">
            <w:pPr>
              <w:spacing w:after="120" w:line="240" w:lineRule="auto"/>
              <w:jc w:val="center"/>
              <w:rPr>
                <w:rFonts w:eastAsia="Times New Roman" w:cs="Times New Roman"/>
                <w:b/>
                <w:bCs/>
                <w:color w:val="000000"/>
                <w:sz w:val="20"/>
                <w:szCs w:val="20"/>
                <w:lang w:val="bg-BG" w:eastAsia="bg-BG"/>
              </w:rPr>
            </w:pPr>
            <w:r w:rsidRPr="00231D9F">
              <w:rPr>
                <w:rFonts w:eastAsia="Times New Roman" w:cs="Times New Roman"/>
                <w:b/>
                <w:bCs/>
                <w:color w:val="000000"/>
                <w:sz w:val="20"/>
                <w:szCs w:val="20"/>
                <w:lang w:val="bg-BG" w:eastAsia="bg-BG"/>
              </w:rPr>
              <w:t>жени</w:t>
            </w:r>
          </w:p>
        </w:tc>
        <w:tc>
          <w:tcPr>
            <w:tcW w:w="992" w:type="dxa"/>
            <w:gridSpan w:val="2"/>
            <w:tcBorders>
              <w:top w:val="nil"/>
              <w:left w:val="nil"/>
              <w:bottom w:val="nil"/>
              <w:right w:val="single" w:sz="8" w:space="0" w:color="auto"/>
            </w:tcBorders>
            <w:shd w:val="clear" w:color="auto" w:fill="E2EFD9" w:themeFill="accent6" w:themeFillTint="33"/>
            <w:noWrap/>
            <w:vAlign w:val="center"/>
            <w:hideMark/>
          </w:tcPr>
          <w:p w:rsidR="00231D9F" w:rsidRPr="00231D9F" w:rsidRDefault="00231D9F" w:rsidP="00120B21">
            <w:pPr>
              <w:spacing w:after="120" w:line="240" w:lineRule="auto"/>
              <w:jc w:val="center"/>
              <w:rPr>
                <w:rFonts w:eastAsia="Times New Roman" w:cs="Times New Roman"/>
                <w:b/>
                <w:bCs/>
                <w:color w:val="000000"/>
                <w:sz w:val="20"/>
                <w:szCs w:val="20"/>
                <w:lang w:val="bg-BG" w:eastAsia="bg-BG"/>
              </w:rPr>
            </w:pPr>
            <w:r w:rsidRPr="00231D9F">
              <w:rPr>
                <w:rFonts w:eastAsia="Times New Roman" w:cs="Times New Roman"/>
                <w:b/>
                <w:bCs/>
                <w:color w:val="000000"/>
                <w:sz w:val="20"/>
                <w:szCs w:val="20"/>
                <w:lang w:val="bg-BG" w:eastAsia="bg-BG"/>
              </w:rPr>
              <w:t>всичко</w:t>
            </w:r>
          </w:p>
        </w:tc>
        <w:tc>
          <w:tcPr>
            <w:tcW w:w="955" w:type="dxa"/>
            <w:gridSpan w:val="3"/>
            <w:tcBorders>
              <w:top w:val="nil"/>
              <w:left w:val="nil"/>
              <w:bottom w:val="nil"/>
              <w:right w:val="single" w:sz="4" w:space="0" w:color="auto"/>
            </w:tcBorders>
            <w:shd w:val="clear" w:color="auto" w:fill="E2EFD9" w:themeFill="accent6" w:themeFillTint="33"/>
            <w:noWrap/>
            <w:vAlign w:val="center"/>
            <w:hideMark/>
          </w:tcPr>
          <w:p w:rsidR="00231D9F" w:rsidRPr="00231D9F" w:rsidRDefault="00231D9F" w:rsidP="00120B21">
            <w:pPr>
              <w:spacing w:after="120" w:line="240" w:lineRule="auto"/>
              <w:jc w:val="center"/>
              <w:rPr>
                <w:rFonts w:eastAsia="Times New Roman" w:cs="Times New Roman"/>
                <w:b/>
                <w:bCs/>
                <w:color w:val="000000"/>
                <w:sz w:val="20"/>
                <w:szCs w:val="20"/>
                <w:lang w:val="bg-BG" w:eastAsia="bg-BG"/>
              </w:rPr>
            </w:pPr>
            <w:r w:rsidRPr="00231D9F">
              <w:rPr>
                <w:rFonts w:eastAsia="Times New Roman" w:cs="Times New Roman"/>
                <w:b/>
                <w:bCs/>
                <w:color w:val="000000"/>
                <w:sz w:val="20"/>
                <w:szCs w:val="20"/>
                <w:lang w:val="bg-BG" w:eastAsia="bg-BG"/>
              </w:rPr>
              <w:t>мъже</w:t>
            </w:r>
          </w:p>
        </w:tc>
        <w:tc>
          <w:tcPr>
            <w:tcW w:w="888" w:type="dxa"/>
            <w:gridSpan w:val="3"/>
            <w:tcBorders>
              <w:top w:val="nil"/>
              <w:left w:val="nil"/>
              <w:bottom w:val="nil"/>
              <w:right w:val="single" w:sz="4" w:space="0" w:color="auto"/>
            </w:tcBorders>
            <w:shd w:val="clear" w:color="auto" w:fill="E2EFD9" w:themeFill="accent6" w:themeFillTint="33"/>
            <w:noWrap/>
            <w:vAlign w:val="center"/>
            <w:hideMark/>
          </w:tcPr>
          <w:p w:rsidR="00231D9F" w:rsidRPr="00231D9F" w:rsidRDefault="00231D9F" w:rsidP="00120B21">
            <w:pPr>
              <w:spacing w:after="120" w:line="240" w:lineRule="auto"/>
              <w:jc w:val="center"/>
              <w:rPr>
                <w:rFonts w:eastAsia="Times New Roman" w:cs="Times New Roman"/>
                <w:b/>
                <w:bCs/>
                <w:color w:val="000000"/>
                <w:sz w:val="20"/>
                <w:szCs w:val="20"/>
                <w:lang w:val="bg-BG" w:eastAsia="bg-BG"/>
              </w:rPr>
            </w:pPr>
            <w:r w:rsidRPr="00231D9F">
              <w:rPr>
                <w:rFonts w:eastAsia="Times New Roman" w:cs="Times New Roman"/>
                <w:b/>
                <w:bCs/>
                <w:color w:val="000000"/>
                <w:sz w:val="20"/>
                <w:szCs w:val="20"/>
                <w:lang w:val="bg-BG" w:eastAsia="bg-BG"/>
              </w:rPr>
              <w:t>жени</w:t>
            </w:r>
          </w:p>
        </w:tc>
        <w:tc>
          <w:tcPr>
            <w:tcW w:w="844" w:type="dxa"/>
            <w:gridSpan w:val="2"/>
            <w:tcBorders>
              <w:top w:val="nil"/>
              <w:left w:val="nil"/>
              <w:bottom w:val="nil"/>
              <w:right w:val="single" w:sz="8" w:space="0" w:color="auto"/>
            </w:tcBorders>
            <w:shd w:val="clear" w:color="auto" w:fill="E2EFD9" w:themeFill="accent6" w:themeFillTint="33"/>
            <w:noWrap/>
            <w:vAlign w:val="center"/>
            <w:hideMark/>
          </w:tcPr>
          <w:p w:rsidR="00231D9F" w:rsidRPr="00231D9F" w:rsidRDefault="00231D9F" w:rsidP="00120B21">
            <w:pPr>
              <w:spacing w:after="120" w:line="240" w:lineRule="auto"/>
              <w:jc w:val="center"/>
              <w:rPr>
                <w:rFonts w:eastAsia="Times New Roman" w:cs="Times New Roman"/>
                <w:b/>
                <w:bCs/>
                <w:color w:val="000000"/>
                <w:sz w:val="20"/>
                <w:szCs w:val="20"/>
                <w:lang w:val="bg-BG" w:eastAsia="bg-BG"/>
              </w:rPr>
            </w:pPr>
            <w:r w:rsidRPr="00231D9F">
              <w:rPr>
                <w:rFonts w:eastAsia="Times New Roman" w:cs="Times New Roman"/>
                <w:b/>
                <w:bCs/>
                <w:color w:val="000000"/>
                <w:sz w:val="20"/>
                <w:szCs w:val="20"/>
                <w:lang w:val="bg-BG" w:eastAsia="bg-BG"/>
              </w:rPr>
              <w:t>всичко</w:t>
            </w:r>
          </w:p>
        </w:tc>
      </w:tr>
      <w:tr w:rsidR="00231D9F" w:rsidRPr="007B3FC3" w:rsidTr="00231D9F">
        <w:trPr>
          <w:gridAfter w:val="4"/>
          <w:wAfter w:w="877" w:type="dxa"/>
          <w:trHeight w:val="288"/>
        </w:trPr>
        <w:tc>
          <w:tcPr>
            <w:tcW w:w="1276" w:type="dxa"/>
            <w:vMerge w:val="restart"/>
            <w:tcBorders>
              <w:top w:val="single" w:sz="8" w:space="0" w:color="auto"/>
              <w:left w:val="single" w:sz="8" w:space="0" w:color="auto"/>
              <w:bottom w:val="single" w:sz="8" w:space="0" w:color="000000"/>
              <w:right w:val="single" w:sz="8" w:space="0" w:color="auto"/>
            </w:tcBorders>
            <w:shd w:val="clear" w:color="auto" w:fill="E2EFD9" w:themeFill="accent6" w:themeFillTint="33"/>
            <w:noWrap/>
            <w:vAlign w:val="center"/>
            <w:hideMark/>
          </w:tcPr>
          <w:p w:rsidR="00231D9F" w:rsidRPr="00ED76CE" w:rsidRDefault="00231D9F" w:rsidP="00120B21">
            <w:pPr>
              <w:spacing w:after="120" w:line="240" w:lineRule="auto"/>
              <w:jc w:val="center"/>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2010*</w:t>
            </w:r>
          </w:p>
        </w:tc>
        <w:tc>
          <w:tcPr>
            <w:tcW w:w="3119" w:type="dxa"/>
            <w:gridSpan w:val="5"/>
            <w:tcBorders>
              <w:top w:val="single" w:sz="8"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b/>
                <w:bCs/>
                <w:sz w:val="20"/>
                <w:szCs w:val="20"/>
                <w:lang w:val="bg-BG" w:eastAsia="bg-BG"/>
              </w:rPr>
            </w:pPr>
            <w:r w:rsidRPr="00231D9F">
              <w:rPr>
                <w:rFonts w:eastAsia="Times New Roman" w:cs="Tahoma"/>
                <w:b/>
                <w:bCs/>
                <w:sz w:val="20"/>
                <w:szCs w:val="20"/>
                <w:lang w:val="bg-BG" w:eastAsia="bg-BG"/>
              </w:rPr>
              <w:t xml:space="preserve">Карлово          </w:t>
            </w:r>
          </w:p>
        </w:tc>
        <w:tc>
          <w:tcPr>
            <w:tcW w:w="1134"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25 871</w:t>
            </w:r>
          </w:p>
        </w:tc>
        <w:tc>
          <w:tcPr>
            <w:tcW w:w="992" w:type="dxa"/>
            <w:gridSpan w:val="2"/>
            <w:tcBorders>
              <w:top w:val="single" w:sz="8" w:space="0" w:color="auto"/>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27 785</w:t>
            </w:r>
          </w:p>
        </w:tc>
        <w:tc>
          <w:tcPr>
            <w:tcW w:w="992" w:type="dxa"/>
            <w:gridSpan w:val="2"/>
            <w:tcBorders>
              <w:top w:val="single" w:sz="8" w:space="0" w:color="auto"/>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53 656</w:t>
            </w:r>
          </w:p>
        </w:tc>
        <w:tc>
          <w:tcPr>
            <w:tcW w:w="955" w:type="dxa"/>
            <w:gridSpan w:val="3"/>
            <w:tcBorders>
              <w:top w:val="single" w:sz="8" w:space="0" w:color="auto"/>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15 119</w:t>
            </w:r>
          </w:p>
        </w:tc>
        <w:tc>
          <w:tcPr>
            <w:tcW w:w="888" w:type="dxa"/>
            <w:gridSpan w:val="3"/>
            <w:tcBorders>
              <w:top w:val="single" w:sz="8" w:space="0" w:color="auto"/>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16 537</w:t>
            </w:r>
          </w:p>
        </w:tc>
        <w:tc>
          <w:tcPr>
            <w:tcW w:w="844" w:type="dxa"/>
            <w:gridSpan w:val="2"/>
            <w:tcBorders>
              <w:top w:val="single" w:sz="8" w:space="0" w:color="auto"/>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31 656</w:t>
            </w:r>
          </w:p>
        </w:tc>
      </w:tr>
      <w:tr w:rsidR="00231D9F" w:rsidRPr="007B3FC3" w:rsidTr="00231D9F">
        <w:trPr>
          <w:gridAfter w:val="4"/>
          <w:wAfter w:w="877" w:type="dxa"/>
          <w:trHeight w:val="288"/>
        </w:trPr>
        <w:tc>
          <w:tcPr>
            <w:tcW w:w="1276" w:type="dxa"/>
            <w:vMerge/>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Под трудоспособна възраст</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4 059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3 935</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7 994</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2 277</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2 194</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4 471</w:t>
            </w:r>
          </w:p>
        </w:tc>
      </w:tr>
      <w:tr w:rsidR="00231D9F" w:rsidRPr="007B3FC3" w:rsidTr="00231D9F">
        <w:trPr>
          <w:gridAfter w:val="4"/>
          <w:wAfter w:w="877" w:type="dxa"/>
          <w:trHeight w:val="288"/>
        </w:trPr>
        <w:tc>
          <w:tcPr>
            <w:tcW w:w="1276" w:type="dxa"/>
            <w:vMerge/>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В трудоспособна възраст</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17 149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15 364</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32 513</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10 363</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9 664</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20 027</w:t>
            </w:r>
          </w:p>
        </w:tc>
      </w:tr>
      <w:tr w:rsidR="00231D9F" w:rsidRPr="007B3FC3" w:rsidTr="00231D9F">
        <w:trPr>
          <w:gridAfter w:val="4"/>
          <w:wAfter w:w="877" w:type="dxa"/>
          <w:trHeight w:val="300"/>
        </w:trPr>
        <w:tc>
          <w:tcPr>
            <w:tcW w:w="1276" w:type="dxa"/>
            <w:vMerge/>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8"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Над трудоспособна възраст</w:t>
            </w:r>
          </w:p>
        </w:tc>
        <w:tc>
          <w:tcPr>
            <w:tcW w:w="1134" w:type="dxa"/>
            <w:gridSpan w:val="2"/>
            <w:tcBorders>
              <w:top w:val="nil"/>
              <w:left w:val="single" w:sz="8" w:space="0" w:color="auto"/>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4 663</w:t>
            </w:r>
          </w:p>
        </w:tc>
        <w:tc>
          <w:tcPr>
            <w:tcW w:w="992" w:type="dxa"/>
            <w:gridSpan w:val="2"/>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8 486</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13 149</w:t>
            </w:r>
          </w:p>
        </w:tc>
        <w:tc>
          <w:tcPr>
            <w:tcW w:w="955" w:type="dxa"/>
            <w:gridSpan w:val="3"/>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2 479</w:t>
            </w:r>
          </w:p>
        </w:tc>
        <w:tc>
          <w:tcPr>
            <w:tcW w:w="888" w:type="dxa"/>
            <w:gridSpan w:val="3"/>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4 679</w:t>
            </w:r>
          </w:p>
        </w:tc>
        <w:tc>
          <w:tcPr>
            <w:tcW w:w="844" w:type="dxa"/>
            <w:gridSpan w:val="2"/>
            <w:tcBorders>
              <w:top w:val="nil"/>
              <w:left w:val="nil"/>
              <w:bottom w:val="single" w:sz="8"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7 158</w:t>
            </w:r>
          </w:p>
        </w:tc>
      </w:tr>
      <w:tr w:rsidR="00231D9F" w:rsidRPr="007B3FC3" w:rsidTr="00231D9F">
        <w:trPr>
          <w:gridAfter w:val="4"/>
          <w:wAfter w:w="877" w:type="dxa"/>
          <w:trHeight w:val="288"/>
        </w:trPr>
        <w:tc>
          <w:tcPr>
            <w:tcW w:w="1276" w:type="dxa"/>
            <w:vMerge w:val="restart"/>
            <w:tcBorders>
              <w:top w:val="nil"/>
              <w:left w:val="single" w:sz="8" w:space="0" w:color="auto"/>
              <w:bottom w:val="single" w:sz="8" w:space="0" w:color="000000"/>
              <w:right w:val="single" w:sz="8" w:space="0" w:color="auto"/>
            </w:tcBorders>
            <w:shd w:val="clear" w:color="auto" w:fill="E2EFD9" w:themeFill="accent6" w:themeFillTint="33"/>
            <w:noWrap/>
            <w:vAlign w:val="center"/>
            <w:hideMark/>
          </w:tcPr>
          <w:p w:rsidR="00231D9F" w:rsidRPr="00ED76CE" w:rsidRDefault="00231D9F" w:rsidP="00120B21">
            <w:pPr>
              <w:spacing w:after="120" w:line="240" w:lineRule="auto"/>
              <w:jc w:val="center"/>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2011*</w:t>
            </w:r>
          </w:p>
        </w:tc>
        <w:tc>
          <w:tcPr>
            <w:tcW w:w="3119" w:type="dxa"/>
            <w:gridSpan w:val="5"/>
            <w:tcBorders>
              <w:top w:val="single" w:sz="8"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b/>
                <w:bCs/>
                <w:sz w:val="20"/>
                <w:szCs w:val="20"/>
                <w:lang w:val="bg-BG" w:eastAsia="bg-BG"/>
              </w:rPr>
            </w:pPr>
            <w:r w:rsidRPr="00231D9F">
              <w:rPr>
                <w:rFonts w:eastAsia="Times New Roman" w:cs="Tahoma"/>
                <w:b/>
                <w:bCs/>
                <w:sz w:val="20"/>
                <w:szCs w:val="20"/>
                <w:lang w:val="bg-BG" w:eastAsia="bg-BG"/>
              </w:rPr>
              <w:t xml:space="preserve">Карлово          </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25 107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26 806</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51 913</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14 599</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15 924</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30 523</w:t>
            </w:r>
          </w:p>
        </w:tc>
      </w:tr>
      <w:tr w:rsidR="00231D9F" w:rsidRPr="007B3FC3" w:rsidTr="00231D9F">
        <w:trPr>
          <w:gridAfter w:val="4"/>
          <w:wAfter w:w="877" w:type="dxa"/>
          <w:trHeight w:val="288"/>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Под трудоспособна възраст</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3 952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3 818</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7 770</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2 181</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2 112</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4 293</w:t>
            </w:r>
          </w:p>
        </w:tc>
      </w:tr>
      <w:tr w:rsidR="00231D9F" w:rsidRPr="007B3FC3" w:rsidTr="00231D9F">
        <w:trPr>
          <w:gridAfter w:val="4"/>
          <w:wAfter w:w="877" w:type="dxa"/>
          <w:trHeight w:val="288"/>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В трудоспособна възраст</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16 422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14 377</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30 799</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9 775</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8 927</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18 702</w:t>
            </w:r>
          </w:p>
        </w:tc>
      </w:tr>
      <w:tr w:rsidR="00231D9F" w:rsidRPr="007B3FC3" w:rsidTr="00231D9F">
        <w:trPr>
          <w:gridAfter w:val="4"/>
          <w:wAfter w:w="877" w:type="dxa"/>
          <w:trHeight w:val="300"/>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8"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Над трудоспособна възраст</w:t>
            </w:r>
          </w:p>
        </w:tc>
        <w:tc>
          <w:tcPr>
            <w:tcW w:w="1134" w:type="dxa"/>
            <w:gridSpan w:val="2"/>
            <w:tcBorders>
              <w:top w:val="nil"/>
              <w:left w:val="single" w:sz="8" w:space="0" w:color="auto"/>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4 733</w:t>
            </w:r>
          </w:p>
        </w:tc>
        <w:tc>
          <w:tcPr>
            <w:tcW w:w="992" w:type="dxa"/>
            <w:gridSpan w:val="2"/>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8 611</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13 344</w:t>
            </w:r>
          </w:p>
        </w:tc>
        <w:tc>
          <w:tcPr>
            <w:tcW w:w="955" w:type="dxa"/>
            <w:gridSpan w:val="3"/>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2 643</w:t>
            </w:r>
          </w:p>
        </w:tc>
        <w:tc>
          <w:tcPr>
            <w:tcW w:w="888" w:type="dxa"/>
            <w:gridSpan w:val="3"/>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4 885</w:t>
            </w:r>
          </w:p>
        </w:tc>
        <w:tc>
          <w:tcPr>
            <w:tcW w:w="844" w:type="dxa"/>
            <w:gridSpan w:val="2"/>
            <w:tcBorders>
              <w:top w:val="nil"/>
              <w:left w:val="nil"/>
              <w:bottom w:val="single" w:sz="8"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7 528</w:t>
            </w:r>
          </w:p>
        </w:tc>
      </w:tr>
      <w:tr w:rsidR="00231D9F" w:rsidRPr="007B3FC3" w:rsidTr="00231D9F">
        <w:trPr>
          <w:gridAfter w:val="4"/>
          <w:wAfter w:w="877" w:type="dxa"/>
          <w:trHeight w:val="288"/>
        </w:trPr>
        <w:tc>
          <w:tcPr>
            <w:tcW w:w="1276" w:type="dxa"/>
            <w:vMerge w:val="restart"/>
            <w:tcBorders>
              <w:top w:val="nil"/>
              <w:left w:val="single" w:sz="8" w:space="0" w:color="auto"/>
              <w:bottom w:val="single" w:sz="8" w:space="0" w:color="000000"/>
              <w:right w:val="single" w:sz="8" w:space="0" w:color="auto"/>
            </w:tcBorders>
            <w:shd w:val="clear" w:color="auto" w:fill="E2EFD9" w:themeFill="accent6" w:themeFillTint="33"/>
            <w:noWrap/>
            <w:vAlign w:val="center"/>
            <w:hideMark/>
          </w:tcPr>
          <w:p w:rsidR="00231D9F" w:rsidRPr="00ED76CE" w:rsidRDefault="00231D9F" w:rsidP="00120B21">
            <w:pPr>
              <w:spacing w:after="120" w:line="240" w:lineRule="auto"/>
              <w:jc w:val="center"/>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2012*</w:t>
            </w:r>
          </w:p>
        </w:tc>
        <w:tc>
          <w:tcPr>
            <w:tcW w:w="3119" w:type="dxa"/>
            <w:gridSpan w:val="5"/>
            <w:tcBorders>
              <w:top w:val="single" w:sz="8"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b/>
                <w:bCs/>
                <w:sz w:val="20"/>
                <w:szCs w:val="20"/>
                <w:lang w:val="bg-BG" w:eastAsia="bg-BG"/>
              </w:rPr>
            </w:pPr>
            <w:r w:rsidRPr="00231D9F">
              <w:rPr>
                <w:rFonts w:eastAsia="Times New Roman" w:cs="Tahoma"/>
                <w:b/>
                <w:bCs/>
                <w:sz w:val="20"/>
                <w:szCs w:val="20"/>
                <w:lang w:val="bg-BG" w:eastAsia="bg-BG"/>
              </w:rPr>
              <w:t xml:space="preserve">Карлово          </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24 976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26 582</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51 558</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14 529</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15 780</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30 309</w:t>
            </w:r>
          </w:p>
        </w:tc>
      </w:tr>
      <w:tr w:rsidR="00231D9F" w:rsidRPr="007B3FC3" w:rsidTr="00231D9F">
        <w:trPr>
          <w:gridAfter w:val="4"/>
          <w:wAfter w:w="877" w:type="dxa"/>
          <w:trHeight w:val="288"/>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Под трудоспособна възраст</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3 949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3 796</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7 745</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2 153</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2 090</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4 243</w:t>
            </w:r>
          </w:p>
        </w:tc>
      </w:tr>
      <w:tr w:rsidR="00231D9F" w:rsidRPr="007B3FC3" w:rsidTr="00231D9F">
        <w:trPr>
          <w:gridAfter w:val="4"/>
          <w:wAfter w:w="877" w:type="dxa"/>
          <w:trHeight w:val="288"/>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В трудоспособна възраст</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16 386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14 332</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30 718</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9 759</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8 878</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18 637</w:t>
            </w:r>
          </w:p>
        </w:tc>
      </w:tr>
      <w:tr w:rsidR="00231D9F" w:rsidRPr="007B3FC3" w:rsidTr="00231D9F">
        <w:trPr>
          <w:gridAfter w:val="4"/>
          <w:wAfter w:w="877" w:type="dxa"/>
          <w:trHeight w:val="300"/>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8"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Над трудоспособна възраст</w:t>
            </w:r>
          </w:p>
        </w:tc>
        <w:tc>
          <w:tcPr>
            <w:tcW w:w="1134" w:type="dxa"/>
            <w:gridSpan w:val="2"/>
            <w:tcBorders>
              <w:top w:val="nil"/>
              <w:left w:val="single" w:sz="8" w:space="0" w:color="auto"/>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4 641</w:t>
            </w:r>
          </w:p>
        </w:tc>
        <w:tc>
          <w:tcPr>
            <w:tcW w:w="992" w:type="dxa"/>
            <w:gridSpan w:val="2"/>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8 454</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13 095</w:t>
            </w:r>
          </w:p>
        </w:tc>
        <w:tc>
          <w:tcPr>
            <w:tcW w:w="955" w:type="dxa"/>
            <w:gridSpan w:val="3"/>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2 617</w:t>
            </w:r>
          </w:p>
        </w:tc>
        <w:tc>
          <w:tcPr>
            <w:tcW w:w="888" w:type="dxa"/>
            <w:gridSpan w:val="3"/>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4 812</w:t>
            </w:r>
          </w:p>
        </w:tc>
        <w:tc>
          <w:tcPr>
            <w:tcW w:w="844" w:type="dxa"/>
            <w:gridSpan w:val="2"/>
            <w:tcBorders>
              <w:top w:val="nil"/>
              <w:left w:val="nil"/>
              <w:bottom w:val="single" w:sz="8"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7 429</w:t>
            </w:r>
          </w:p>
        </w:tc>
      </w:tr>
      <w:tr w:rsidR="00231D9F" w:rsidRPr="007B3FC3" w:rsidTr="00231D9F">
        <w:trPr>
          <w:gridAfter w:val="4"/>
          <w:wAfter w:w="877" w:type="dxa"/>
          <w:trHeight w:val="288"/>
        </w:trPr>
        <w:tc>
          <w:tcPr>
            <w:tcW w:w="1276" w:type="dxa"/>
            <w:vMerge w:val="restart"/>
            <w:tcBorders>
              <w:top w:val="nil"/>
              <w:left w:val="single" w:sz="8" w:space="0" w:color="auto"/>
              <w:bottom w:val="single" w:sz="8" w:space="0" w:color="000000"/>
              <w:right w:val="single" w:sz="8" w:space="0" w:color="auto"/>
            </w:tcBorders>
            <w:shd w:val="clear" w:color="auto" w:fill="E2EFD9" w:themeFill="accent6" w:themeFillTint="33"/>
            <w:noWrap/>
            <w:vAlign w:val="center"/>
            <w:hideMark/>
          </w:tcPr>
          <w:p w:rsidR="00231D9F" w:rsidRPr="00ED76CE" w:rsidRDefault="00231D9F" w:rsidP="00120B21">
            <w:pPr>
              <w:spacing w:after="120" w:line="240" w:lineRule="auto"/>
              <w:jc w:val="center"/>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2013*</w:t>
            </w:r>
          </w:p>
        </w:tc>
        <w:tc>
          <w:tcPr>
            <w:tcW w:w="3119" w:type="dxa"/>
            <w:gridSpan w:val="5"/>
            <w:tcBorders>
              <w:top w:val="single" w:sz="8"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b/>
                <w:bCs/>
                <w:sz w:val="20"/>
                <w:szCs w:val="20"/>
                <w:lang w:val="bg-BG" w:eastAsia="bg-BG"/>
              </w:rPr>
            </w:pPr>
            <w:r w:rsidRPr="00231D9F">
              <w:rPr>
                <w:rFonts w:eastAsia="Times New Roman" w:cs="Tahoma"/>
                <w:b/>
                <w:bCs/>
                <w:sz w:val="20"/>
                <w:szCs w:val="20"/>
                <w:lang w:val="bg-BG" w:eastAsia="bg-BG"/>
              </w:rPr>
              <w:t xml:space="preserve">Карлово          </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24 724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26 393</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51 117</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14 366</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15 620</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29 986</w:t>
            </w:r>
          </w:p>
        </w:tc>
      </w:tr>
      <w:tr w:rsidR="00231D9F" w:rsidRPr="007B3FC3" w:rsidTr="00231D9F">
        <w:trPr>
          <w:gridAfter w:val="4"/>
          <w:wAfter w:w="877" w:type="dxa"/>
          <w:trHeight w:val="288"/>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Под трудоспособна възраст</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3 976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3 809</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7 785</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2 149</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2 070</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4 219</w:t>
            </w:r>
          </w:p>
        </w:tc>
      </w:tr>
      <w:tr w:rsidR="00231D9F" w:rsidRPr="007B3FC3" w:rsidTr="00231D9F">
        <w:trPr>
          <w:gridAfter w:val="4"/>
          <w:wAfter w:w="877" w:type="dxa"/>
          <w:trHeight w:val="288"/>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В трудоспособна възраст</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16 142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14 186</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30 328</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9 586</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8 741</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18 327</w:t>
            </w:r>
          </w:p>
        </w:tc>
      </w:tr>
      <w:tr w:rsidR="00231D9F" w:rsidRPr="007B3FC3" w:rsidTr="00231D9F">
        <w:trPr>
          <w:gridAfter w:val="4"/>
          <w:wAfter w:w="877" w:type="dxa"/>
          <w:trHeight w:val="300"/>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8"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Над трудоспособна възраст</w:t>
            </w:r>
          </w:p>
        </w:tc>
        <w:tc>
          <w:tcPr>
            <w:tcW w:w="1134" w:type="dxa"/>
            <w:gridSpan w:val="2"/>
            <w:tcBorders>
              <w:top w:val="nil"/>
              <w:left w:val="single" w:sz="8" w:space="0" w:color="auto"/>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4 606</w:t>
            </w:r>
          </w:p>
        </w:tc>
        <w:tc>
          <w:tcPr>
            <w:tcW w:w="992" w:type="dxa"/>
            <w:gridSpan w:val="2"/>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8 398</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13 004</w:t>
            </w:r>
          </w:p>
        </w:tc>
        <w:tc>
          <w:tcPr>
            <w:tcW w:w="955" w:type="dxa"/>
            <w:gridSpan w:val="3"/>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2 631</w:t>
            </w:r>
          </w:p>
        </w:tc>
        <w:tc>
          <w:tcPr>
            <w:tcW w:w="888" w:type="dxa"/>
            <w:gridSpan w:val="3"/>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4 809</w:t>
            </w:r>
          </w:p>
        </w:tc>
        <w:tc>
          <w:tcPr>
            <w:tcW w:w="844" w:type="dxa"/>
            <w:gridSpan w:val="2"/>
            <w:tcBorders>
              <w:top w:val="nil"/>
              <w:left w:val="nil"/>
              <w:bottom w:val="single" w:sz="8"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7 440</w:t>
            </w:r>
          </w:p>
        </w:tc>
      </w:tr>
      <w:tr w:rsidR="00231D9F" w:rsidRPr="007B3FC3" w:rsidTr="00231D9F">
        <w:trPr>
          <w:gridAfter w:val="4"/>
          <w:wAfter w:w="877" w:type="dxa"/>
          <w:trHeight w:val="288"/>
        </w:trPr>
        <w:tc>
          <w:tcPr>
            <w:tcW w:w="1276" w:type="dxa"/>
            <w:vMerge w:val="restart"/>
            <w:tcBorders>
              <w:top w:val="nil"/>
              <w:left w:val="single" w:sz="8" w:space="0" w:color="auto"/>
              <w:bottom w:val="single" w:sz="8" w:space="0" w:color="000000"/>
              <w:right w:val="single" w:sz="8" w:space="0" w:color="auto"/>
            </w:tcBorders>
            <w:shd w:val="clear" w:color="auto" w:fill="E2EFD9" w:themeFill="accent6" w:themeFillTint="33"/>
            <w:noWrap/>
            <w:vAlign w:val="center"/>
            <w:hideMark/>
          </w:tcPr>
          <w:p w:rsidR="00231D9F" w:rsidRPr="00ED76CE" w:rsidRDefault="00231D9F" w:rsidP="00120B21">
            <w:pPr>
              <w:spacing w:after="120" w:line="240" w:lineRule="auto"/>
              <w:jc w:val="center"/>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2014*</w:t>
            </w:r>
          </w:p>
        </w:tc>
        <w:tc>
          <w:tcPr>
            <w:tcW w:w="3119" w:type="dxa"/>
            <w:gridSpan w:val="5"/>
            <w:tcBorders>
              <w:top w:val="single" w:sz="8"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b/>
                <w:bCs/>
                <w:sz w:val="20"/>
                <w:szCs w:val="20"/>
                <w:lang w:val="bg-BG" w:eastAsia="bg-BG"/>
              </w:rPr>
            </w:pPr>
            <w:r w:rsidRPr="00231D9F">
              <w:rPr>
                <w:rFonts w:eastAsia="Times New Roman" w:cs="Tahoma"/>
                <w:b/>
                <w:bCs/>
                <w:sz w:val="20"/>
                <w:szCs w:val="20"/>
                <w:lang w:val="bg-BG" w:eastAsia="bg-BG"/>
              </w:rPr>
              <w:t xml:space="preserve">Карлово          </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24 475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26 134</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50 609</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14 147</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15 463</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29 610</w:t>
            </w:r>
          </w:p>
        </w:tc>
      </w:tr>
      <w:tr w:rsidR="00231D9F" w:rsidRPr="007B3FC3" w:rsidTr="00231D9F">
        <w:trPr>
          <w:gridAfter w:val="4"/>
          <w:wAfter w:w="877" w:type="dxa"/>
          <w:trHeight w:val="288"/>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Под трудоспособна възраст</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3 981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3 808</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7 789</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2 106</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2 062</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4 168</w:t>
            </w:r>
          </w:p>
        </w:tc>
      </w:tr>
      <w:tr w:rsidR="00231D9F" w:rsidRPr="007B3FC3" w:rsidTr="00231D9F">
        <w:trPr>
          <w:gridAfter w:val="4"/>
          <w:wAfter w:w="877" w:type="dxa"/>
          <w:trHeight w:val="288"/>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В трудоспособна възраст</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15 822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13 883</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29 705</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9 369</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8 526</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17 895</w:t>
            </w:r>
          </w:p>
        </w:tc>
      </w:tr>
      <w:tr w:rsidR="00231D9F" w:rsidRPr="007B3FC3" w:rsidTr="00231D9F">
        <w:trPr>
          <w:gridAfter w:val="4"/>
          <w:wAfter w:w="877" w:type="dxa"/>
          <w:trHeight w:val="300"/>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8"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Над трудоспособна възраст</w:t>
            </w:r>
          </w:p>
        </w:tc>
        <w:tc>
          <w:tcPr>
            <w:tcW w:w="1134" w:type="dxa"/>
            <w:gridSpan w:val="2"/>
            <w:tcBorders>
              <w:top w:val="nil"/>
              <w:left w:val="single" w:sz="8" w:space="0" w:color="auto"/>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4 672</w:t>
            </w:r>
          </w:p>
        </w:tc>
        <w:tc>
          <w:tcPr>
            <w:tcW w:w="992" w:type="dxa"/>
            <w:gridSpan w:val="2"/>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8 443</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13 115</w:t>
            </w:r>
          </w:p>
        </w:tc>
        <w:tc>
          <w:tcPr>
            <w:tcW w:w="955" w:type="dxa"/>
            <w:gridSpan w:val="3"/>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2 672</w:t>
            </w:r>
          </w:p>
        </w:tc>
        <w:tc>
          <w:tcPr>
            <w:tcW w:w="888" w:type="dxa"/>
            <w:gridSpan w:val="3"/>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4 875</w:t>
            </w:r>
          </w:p>
        </w:tc>
        <w:tc>
          <w:tcPr>
            <w:tcW w:w="844" w:type="dxa"/>
            <w:gridSpan w:val="2"/>
            <w:tcBorders>
              <w:top w:val="nil"/>
              <w:left w:val="nil"/>
              <w:bottom w:val="single" w:sz="8"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7 547</w:t>
            </w:r>
          </w:p>
        </w:tc>
      </w:tr>
      <w:tr w:rsidR="00231D9F" w:rsidRPr="007B3FC3" w:rsidTr="00231D9F">
        <w:trPr>
          <w:gridAfter w:val="4"/>
          <w:wAfter w:w="877" w:type="dxa"/>
          <w:trHeight w:val="288"/>
        </w:trPr>
        <w:tc>
          <w:tcPr>
            <w:tcW w:w="1276" w:type="dxa"/>
            <w:vMerge w:val="restart"/>
            <w:tcBorders>
              <w:top w:val="nil"/>
              <w:left w:val="single" w:sz="8" w:space="0" w:color="auto"/>
              <w:bottom w:val="single" w:sz="8" w:space="0" w:color="000000"/>
              <w:right w:val="single" w:sz="8" w:space="0" w:color="auto"/>
            </w:tcBorders>
            <w:shd w:val="clear" w:color="auto" w:fill="E2EFD9" w:themeFill="accent6" w:themeFillTint="33"/>
            <w:noWrap/>
            <w:vAlign w:val="center"/>
            <w:hideMark/>
          </w:tcPr>
          <w:p w:rsidR="00231D9F" w:rsidRPr="00ED76CE" w:rsidRDefault="00231D9F" w:rsidP="00120B21">
            <w:pPr>
              <w:spacing w:after="120" w:line="240" w:lineRule="auto"/>
              <w:jc w:val="center"/>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2015*</w:t>
            </w:r>
          </w:p>
        </w:tc>
        <w:tc>
          <w:tcPr>
            <w:tcW w:w="3119" w:type="dxa"/>
            <w:gridSpan w:val="5"/>
            <w:tcBorders>
              <w:top w:val="single" w:sz="8"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b/>
                <w:bCs/>
                <w:sz w:val="20"/>
                <w:szCs w:val="20"/>
                <w:lang w:val="bg-BG" w:eastAsia="bg-BG"/>
              </w:rPr>
            </w:pPr>
            <w:r w:rsidRPr="00231D9F">
              <w:rPr>
                <w:rFonts w:eastAsia="Times New Roman" w:cs="Tahoma"/>
                <w:b/>
                <w:bCs/>
                <w:sz w:val="20"/>
                <w:szCs w:val="20"/>
                <w:lang w:val="bg-BG" w:eastAsia="bg-BG"/>
              </w:rPr>
              <w:t xml:space="preserve">Карлово          </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24 142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25 874</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50 016</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13 842</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15 233</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29 075</w:t>
            </w:r>
          </w:p>
        </w:tc>
      </w:tr>
      <w:tr w:rsidR="00231D9F" w:rsidRPr="007B3FC3" w:rsidTr="00231D9F">
        <w:trPr>
          <w:gridAfter w:val="4"/>
          <w:wAfter w:w="877" w:type="dxa"/>
          <w:trHeight w:val="288"/>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Под трудоспособна възраст</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3 953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3 813</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7 766</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2 056</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2 060</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4 116</w:t>
            </w:r>
          </w:p>
        </w:tc>
      </w:tr>
      <w:tr w:rsidR="00231D9F" w:rsidRPr="007B3FC3" w:rsidTr="00231D9F">
        <w:trPr>
          <w:gridAfter w:val="4"/>
          <w:wAfter w:w="877" w:type="dxa"/>
          <w:trHeight w:val="288"/>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В трудоспособна възраст</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15 551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13 605</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29 156</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9 140</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8 275</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17 415</w:t>
            </w:r>
          </w:p>
        </w:tc>
      </w:tr>
      <w:tr w:rsidR="00231D9F" w:rsidRPr="007B3FC3" w:rsidTr="00231D9F">
        <w:trPr>
          <w:gridAfter w:val="4"/>
          <w:wAfter w:w="877" w:type="dxa"/>
          <w:trHeight w:val="300"/>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8"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Над трудоспособна възраст</w:t>
            </w:r>
          </w:p>
        </w:tc>
        <w:tc>
          <w:tcPr>
            <w:tcW w:w="1134" w:type="dxa"/>
            <w:gridSpan w:val="2"/>
            <w:tcBorders>
              <w:top w:val="nil"/>
              <w:left w:val="single" w:sz="8" w:space="0" w:color="auto"/>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4 638</w:t>
            </w:r>
          </w:p>
        </w:tc>
        <w:tc>
          <w:tcPr>
            <w:tcW w:w="992" w:type="dxa"/>
            <w:gridSpan w:val="2"/>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8 456</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13 094</w:t>
            </w:r>
          </w:p>
        </w:tc>
        <w:tc>
          <w:tcPr>
            <w:tcW w:w="955" w:type="dxa"/>
            <w:gridSpan w:val="3"/>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2 646</w:t>
            </w:r>
          </w:p>
        </w:tc>
        <w:tc>
          <w:tcPr>
            <w:tcW w:w="888" w:type="dxa"/>
            <w:gridSpan w:val="3"/>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4 898</w:t>
            </w:r>
          </w:p>
        </w:tc>
        <w:tc>
          <w:tcPr>
            <w:tcW w:w="844" w:type="dxa"/>
            <w:gridSpan w:val="2"/>
            <w:tcBorders>
              <w:top w:val="nil"/>
              <w:left w:val="nil"/>
              <w:bottom w:val="single" w:sz="8"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7 544</w:t>
            </w:r>
          </w:p>
        </w:tc>
      </w:tr>
      <w:tr w:rsidR="00231D9F" w:rsidRPr="007B3FC3" w:rsidTr="00231D9F">
        <w:trPr>
          <w:gridAfter w:val="4"/>
          <w:wAfter w:w="877" w:type="dxa"/>
          <w:trHeight w:val="288"/>
        </w:trPr>
        <w:tc>
          <w:tcPr>
            <w:tcW w:w="1276" w:type="dxa"/>
            <w:vMerge w:val="restart"/>
            <w:tcBorders>
              <w:top w:val="nil"/>
              <w:left w:val="single" w:sz="8" w:space="0" w:color="auto"/>
              <w:bottom w:val="single" w:sz="8" w:space="0" w:color="000000"/>
              <w:right w:val="single" w:sz="8" w:space="0" w:color="auto"/>
            </w:tcBorders>
            <w:shd w:val="clear" w:color="auto" w:fill="E2EFD9" w:themeFill="accent6" w:themeFillTint="33"/>
            <w:noWrap/>
            <w:vAlign w:val="center"/>
            <w:hideMark/>
          </w:tcPr>
          <w:p w:rsidR="00231D9F" w:rsidRPr="00ED76CE" w:rsidRDefault="00231D9F" w:rsidP="00120B21">
            <w:pPr>
              <w:spacing w:after="120" w:line="240" w:lineRule="auto"/>
              <w:jc w:val="center"/>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2016*</w:t>
            </w:r>
          </w:p>
        </w:tc>
        <w:tc>
          <w:tcPr>
            <w:tcW w:w="3119" w:type="dxa"/>
            <w:gridSpan w:val="5"/>
            <w:tcBorders>
              <w:top w:val="single" w:sz="8"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b/>
                <w:bCs/>
                <w:sz w:val="20"/>
                <w:szCs w:val="20"/>
                <w:lang w:val="bg-BG" w:eastAsia="bg-BG"/>
              </w:rPr>
            </w:pPr>
            <w:r w:rsidRPr="00231D9F">
              <w:rPr>
                <w:rFonts w:eastAsia="Times New Roman" w:cs="Tahoma"/>
                <w:b/>
                <w:bCs/>
                <w:sz w:val="20"/>
                <w:szCs w:val="20"/>
                <w:lang w:val="bg-BG" w:eastAsia="bg-BG"/>
              </w:rPr>
              <w:t xml:space="preserve">Карлово          </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23 786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25 552</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49 338</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13 625</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15 058</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28 683</w:t>
            </w:r>
          </w:p>
        </w:tc>
      </w:tr>
      <w:tr w:rsidR="00231D9F" w:rsidRPr="007B3FC3" w:rsidTr="00231D9F">
        <w:trPr>
          <w:gridAfter w:val="4"/>
          <w:wAfter w:w="877" w:type="dxa"/>
          <w:trHeight w:val="288"/>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Под трудоспособна възраст</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3 898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3 728</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7 626</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2 003</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2 024</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4 027</w:t>
            </w:r>
          </w:p>
        </w:tc>
      </w:tr>
      <w:tr w:rsidR="00231D9F" w:rsidRPr="007B3FC3" w:rsidTr="00231D9F">
        <w:trPr>
          <w:gridAfter w:val="4"/>
          <w:wAfter w:w="877" w:type="dxa"/>
          <w:trHeight w:val="288"/>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В трудоспособна възраст</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15 284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13 400</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28 684</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8 978</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8 130</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17 108</w:t>
            </w:r>
          </w:p>
        </w:tc>
      </w:tr>
      <w:tr w:rsidR="00231D9F" w:rsidRPr="007B3FC3" w:rsidTr="00231D9F">
        <w:trPr>
          <w:gridAfter w:val="4"/>
          <w:wAfter w:w="877" w:type="dxa"/>
          <w:trHeight w:val="300"/>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8"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Над трудоспособна възраст</w:t>
            </w:r>
          </w:p>
        </w:tc>
        <w:tc>
          <w:tcPr>
            <w:tcW w:w="1134" w:type="dxa"/>
            <w:gridSpan w:val="2"/>
            <w:tcBorders>
              <w:top w:val="nil"/>
              <w:left w:val="single" w:sz="8" w:space="0" w:color="auto"/>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4 604</w:t>
            </w:r>
          </w:p>
        </w:tc>
        <w:tc>
          <w:tcPr>
            <w:tcW w:w="992" w:type="dxa"/>
            <w:gridSpan w:val="2"/>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8 424</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13 028</w:t>
            </w:r>
          </w:p>
        </w:tc>
        <w:tc>
          <w:tcPr>
            <w:tcW w:w="955" w:type="dxa"/>
            <w:gridSpan w:val="3"/>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2 644</w:t>
            </w:r>
          </w:p>
        </w:tc>
        <w:tc>
          <w:tcPr>
            <w:tcW w:w="888" w:type="dxa"/>
            <w:gridSpan w:val="3"/>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4 904</w:t>
            </w:r>
          </w:p>
        </w:tc>
        <w:tc>
          <w:tcPr>
            <w:tcW w:w="844" w:type="dxa"/>
            <w:gridSpan w:val="2"/>
            <w:tcBorders>
              <w:top w:val="nil"/>
              <w:left w:val="nil"/>
              <w:bottom w:val="single" w:sz="8"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7 548</w:t>
            </w:r>
          </w:p>
        </w:tc>
      </w:tr>
      <w:tr w:rsidR="00231D9F" w:rsidRPr="007B3FC3" w:rsidTr="00231D9F">
        <w:trPr>
          <w:gridAfter w:val="4"/>
          <w:wAfter w:w="877" w:type="dxa"/>
          <w:trHeight w:val="288"/>
        </w:trPr>
        <w:tc>
          <w:tcPr>
            <w:tcW w:w="1276" w:type="dxa"/>
            <w:vMerge w:val="restart"/>
            <w:tcBorders>
              <w:top w:val="nil"/>
              <w:left w:val="single" w:sz="8" w:space="0" w:color="auto"/>
              <w:bottom w:val="single" w:sz="8" w:space="0" w:color="000000"/>
              <w:right w:val="single" w:sz="8" w:space="0" w:color="auto"/>
            </w:tcBorders>
            <w:shd w:val="clear" w:color="auto" w:fill="E2EFD9" w:themeFill="accent6" w:themeFillTint="33"/>
            <w:noWrap/>
            <w:vAlign w:val="center"/>
            <w:hideMark/>
          </w:tcPr>
          <w:p w:rsidR="00231D9F" w:rsidRPr="00ED76CE" w:rsidRDefault="00231D9F" w:rsidP="00120B21">
            <w:pPr>
              <w:spacing w:after="120" w:line="240" w:lineRule="auto"/>
              <w:jc w:val="center"/>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2017*</w:t>
            </w:r>
          </w:p>
        </w:tc>
        <w:tc>
          <w:tcPr>
            <w:tcW w:w="3119" w:type="dxa"/>
            <w:gridSpan w:val="5"/>
            <w:tcBorders>
              <w:top w:val="single" w:sz="8"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b/>
                <w:bCs/>
                <w:sz w:val="20"/>
                <w:szCs w:val="20"/>
                <w:lang w:val="bg-BG" w:eastAsia="bg-BG"/>
              </w:rPr>
            </w:pPr>
            <w:r w:rsidRPr="00231D9F">
              <w:rPr>
                <w:rFonts w:eastAsia="Times New Roman" w:cs="Tahoma"/>
                <w:b/>
                <w:bCs/>
                <w:sz w:val="20"/>
                <w:szCs w:val="20"/>
                <w:lang w:val="bg-BG" w:eastAsia="bg-BG"/>
              </w:rPr>
              <w:t xml:space="preserve">Карлово          </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23 489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25 333</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48 822</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13 424</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14 926</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28 350</w:t>
            </w:r>
          </w:p>
        </w:tc>
      </w:tr>
      <w:tr w:rsidR="00231D9F" w:rsidRPr="007B3FC3" w:rsidTr="00231D9F">
        <w:trPr>
          <w:gridAfter w:val="4"/>
          <w:wAfter w:w="877" w:type="dxa"/>
          <w:trHeight w:val="288"/>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Под трудоспособна възраст</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3 881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3 719</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7 600</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1 992</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2 004</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3 996</w:t>
            </w:r>
          </w:p>
        </w:tc>
      </w:tr>
      <w:tr w:rsidR="00231D9F" w:rsidRPr="007B3FC3" w:rsidTr="00231D9F">
        <w:trPr>
          <w:gridAfter w:val="4"/>
          <w:wAfter w:w="877" w:type="dxa"/>
          <w:trHeight w:val="288"/>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В трудоспособна възраст</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15 059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13 154</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28 213</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8 793</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7 963</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16 756</w:t>
            </w:r>
          </w:p>
        </w:tc>
      </w:tr>
      <w:tr w:rsidR="00231D9F" w:rsidRPr="007B3FC3" w:rsidTr="00231D9F">
        <w:trPr>
          <w:gridAfter w:val="4"/>
          <w:wAfter w:w="877" w:type="dxa"/>
          <w:trHeight w:val="300"/>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8"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Над трудоспособна възраст</w:t>
            </w:r>
          </w:p>
        </w:tc>
        <w:tc>
          <w:tcPr>
            <w:tcW w:w="1134" w:type="dxa"/>
            <w:gridSpan w:val="2"/>
            <w:tcBorders>
              <w:top w:val="nil"/>
              <w:left w:val="single" w:sz="8" w:space="0" w:color="auto"/>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4 549</w:t>
            </w:r>
          </w:p>
        </w:tc>
        <w:tc>
          <w:tcPr>
            <w:tcW w:w="992" w:type="dxa"/>
            <w:gridSpan w:val="2"/>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8 460</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13 009</w:t>
            </w:r>
          </w:p>
        </w:tc>
        <w:tc>
          <w:tcPr>
            <w:tcW w:w="955" w:type="dxa"/>
            <w:gridSpan w:val="3"/>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2 639</w:t>
            </w:r>
          </w:p>
        </w:tc>
        <w:tc>
          <w:tcPr>
            <w:tcW w:w="888" w:type="dxa"/>
            <w:gridSpan w:val="3"/>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4 959</w:t>
            </w:r>
          </w:p>
        </w:tc>
        <w:tc>
          <w:tcPr>
            <w:tcW w:w="844" w:type="dxa"/>
            <w:gridSpan w:val="2"/>
            <w:tcBorders>
              <w:top w:val="nil"/>
              <w:left w:val="nil"/>
              <w:bottom w:val="single" w:sz="8"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7 598</w:t>
            </w:r>
          </w:p>
        </w:tc>
      </w:tr>
      <w:tr w:rsidR="00231D9F" w:rsidRPr="007B3FC3" w:rsidTr="00231D9F">
        <w:trPr>
          <w:gridAfter w:val="4"/>
          <w:wAfter w:w="877" w:type="dxa"/>
          <w:trHeight w:val="288"/>
        </w:trPr>
        <w:tc>
          <w:tcPr>
            <w:tcW w:w="1276" w:type="dxa"/>
            <w:vMerge w:val="restart"/>
            <w:tcBorders>
              <w:top w:val="nil"/>
              <w:left w:val="single" w:sz="8" w:space="0" w:color="auto"/>
              <w:bottom w:val="single" w:sz="8" w:space="0" w:color="000000"/>
              <w:right w:val="single" w:sz="8" w:space="0" w:color="auto"/>
            </w:tcBorders>
            <w:shd w:val="clear" w:color="auto" w:fill="E2EFD9" w:themeFill="accent6" w:themeFillTint="33"/>
            <w:noWrap/>
            <w:vAlign w:val="center"/>
            <w:hideMark/>
          </w:tcPr>
          <w:p w:rsidR="00231D9F" w:rsidRPr="00ED76CE" w:rsidRDefault="00231D9F" w:rsidP="00120B21">
            <w:pPr>
              <w:spacing w:after="120" w:line="240" w:lineRule="auto"/>
              <w:jc w:val="center"/>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2018*</w:t>
            </w:r>
          </w:p>
        </w:tc>
        <w:tc>
          <w:tcPr>
            <w:tcW w:w="3119" w:type="dxa"/>
            <w:gridSpan w:val="5"/>
            <w:tcBorders>
              <w:top w:val="single" w:sz="8"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b/>
                <w:bCs/>
                <w:sz w:val="20"/>
                <w:szCs w:val="20"/>
                <w:lang w:val="bg-BG" w:eastAsia="bg-BG"/>
              </w:rPr>
            </w:pPr>
            <w:r w:rsidRPr="00231D9F">
              <w:rPr>
                <w:rFonts w:eastAsia="Times New Roman" w:cs="Tahoma"/>
                <w:b/>
                <w:bCs/>
                <w:sz w:val="20"/>
                <w:szCs w:val="20"/>
                <w:lang w:val="bg-BG" w:eastAsia="bg-BG"/>
              </w:rPr>
              <w:t xml:space="preserve">Карлово          </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23 171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25 106</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48 277</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13 247</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14 790</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28 037</w:t>
            </w:r>
          </w:p>
        </w:tc>
      </w:tr>
      <w:tr w:rsidR="00231D9F" w:rsidRPr="007B3FC3" w:rsidTr="00231D9F">
        <w:trPr>
          <w:gridAfter w:val="4"/>
          <w:wAfter w:w="877" w:type="dxa"/>
          <w:trHeight w:val="288"/>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Под трудоспособна възраст</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3 841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3 710</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7 551</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1 968</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1 986</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3 954</w:t>
            </w:r>
          </w:p>
        </w:tc>
      </w:tr>
      <w:tr w:rsidR="00231D9F" w:rsidRPr="007B3FC3" w:rsidTr="00231D9F">
        <w:trPr>
          <w:gridAfter w:val="4"/>
          <w:wAfter w:w="877" w:type="dxa"/>
          <w:trHeight w:val="288"/>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В трудоспособна възраст</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14 781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12 976</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27 757</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8 613</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7 832</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16 445</w:t>
            </w:r>
          </w:p>
        </w:tc>
      </w:tr>
      <w:tr w:rsidR="00231D9F" w:rsidRPr="007B3FC3" w:rsidTr="00231D9F">
        <w:trPr>
          <w:gridAfter w:val="4"/>
          <w:wAfter w:w="877" w:type="dxa"/>
          <w:trHeight w:val="300"/>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8"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Над трудоспособна възраст</w:t>
            </w:r>
          </w:p>
        </w:tc>
        <w:tc>
          <w:tcPr>
            <w:tcW w:w="1134" w:type="dxa"/>
            <w:gridSpan w:val="2"/>
            <w:tcBorders>
              <w:top w:val="nil"/>
              <w:left w:val="single" w:sz="8" w:space="0" w:color="auto"/>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4 549</w:t>
            </w:r>
          </w:p>
        </w:tc>
        <w:tc>
          <w:tcPr>
            <w:tcW w:w="992" w:type="dxa"/>
            <w:gridSpan w:val="2"/>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8 420</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12 969</w:t>
            </w:r>
          </w:p>
        </w:tc>
        <w:tc>
          <w:tcPr>
            <w:tcW w:w="955" w:type="dxa"/>
            <w:gridSpan w:val="3"/>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2 666</w:t>
            </w:r>
          </w:p>
        </w:tc>
        <w:tc>
          <w:tcPr>
            <w:tcW w:w="888" w:type="dxa"/>
            <w:gridSpan w:val="3"/>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4 972</w:t>
            </w:r>
          </w:p>
        </w:tc>
        <w:tc>
          <w:tcPr>
            <w:tcW w:w="844" w:type="dxa"/>
            <w:gridSpan w:val="2"/>
            <w:tcBorders>
              <w:top w:val="nil"/>
              <w:left w:val="nil"/>
              <w:bottom w:val="single" w:sz="8"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7 638</w:t>
            </w:r>
          </w:p>
        </w:tc>
      </w:tr>
      <w:tr w:rsidR="00231D9F" w:rsidRPr="007B3FC3" w:rsidTr="00231D9F">
        <w:trPr>
          <w:gridAfter w:val="4"/>
          <w:wAfter w:w="877" w:type="dxa"/>
          <w:trHeight w:val="288"/>
        </w:trPr>
        <w:tc>
          <w:tcPr>
            <w:tcW w:w="1276" w:type="dxa"/>
            <w:vMerge w:val="restart"/>
            <w:tcBorders>
              <w:top w:val="nil"/>
              <w:left w:val="single" w:sz="8" w:space="0" w:color="auto"/>
              <w:bottom w:val="single" w:sz="8" w:space="0" w:color="000000"/>
              <w:right w:val="single" w:sz="8" w:space="0" w:color="auto"/>
            </w:tcBorders>
            <w:shd w:val="clear" w:color="auto" w:fill="E2EFD9" w:themeFill="accent6" w:themeFillTint="33"/>
            <w:noWrap/>
            <w:vAlign w:val="center"/>
            <w:hideMark/>
          </w:tcPr>
          <w:p w:rsidR="00231D9F" w:rsidRPr="00ED76CE" w:rsidRDefault="00231D9F" w:rsidP="00120B21">
            <w:pPr>
              <w:spacing w:after="120" w:line="240" w:lineRule="auto"/>
              <w:jc w:val="center"/>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2019*</w:t>
            </w:r>
          </w:p>
        </w:tc>
        <w:tc>
          <w:tcPr>
            <w:tcW w:w="3119" w:type="dxa"/>
            <w:gridSpan w:val="5"/>
            <w:tcBorders>
              <w:top w:val="single" w:sz="8"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b/>
                <w:bCs/>
                <w:sz w:val="20"/>
                <w:szCs w:val="20"/>
                <w:lang w:val="bg-BG" w:eastAsia="bg-BG"/>
              </w:rPr>
            </w:pPr>
            <w:r w:rsidRPr="00231D9F">
              <w:rPr>
                <w:rFonts w:eastAsia="Times New Roman" w:cs="Tahoma"/>
                <w:b/>
                <w:bCs/>
                <w:sz w:val="20"/>
                <w:szCs w:val="20"/>
                <w:lang w:val="bg-BG" w:eastAsia="bg-BG"/>
              </w:rPr>
              <w:t xml:space="preserve">Карлово          </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22 814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24 747</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47 561</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12 990</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14 548</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27 538</w:t>
            </w:r>
          </w:p>
        </w:tc>
      </w:tr>
      <w:tr w:rsidR="00231D9F" w:rsidRPr="007B3FC3" w:rsidTr="00231D9F">
        <w:trPr>
          <w:gridAfter w:val="4"/>
          <w:wAfter w:w="877" w:type="dxa"/>
          <w:trHeight w:val="288"/>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Под трудоспособна възраст</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3 771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3 660</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7 431</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1 922</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1 949</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3 871</w:t>
            </w:r>
          </w:p>
        </w:tc>
      </w:tr>
      <w:tr w:rsidR="00231D9F" w:rsidRPr="007B3FC3" w:rsidTr="00231D9F">
        <w:trPr>
          <w:gridAfter w:val="4"/>
          <w:wAfter w:w="877" w:type="dxa"/>
          <w:trHeight w:val="288"/>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4"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В трудоспособна възраст</w:t>
            </w:r>
          </w:p>
        </w:tc>
        <w:tc>
          <w:tcPr>
            <w:tcW w:w="1134" w:type="dxa"/>
            <w:gridSpan w:val="2"/>
            <w:tcBorders>
              <w:top w:val="nil"/>
              <w:left w:val="single" w:sz="8" w:space="0" w:color="auto"/>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14 519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12 772</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27 291</w:t>
            </w:r>
          </w:p>
        </w:tc>
        <w:tc>
          <w:tcPr>
            <w:tcW w:w="955"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8 412</w:t>
            </w:r>
          </w:p>
        </w:tc>
        <w:tc>
          <w:tcPr>
            <w:tcW w:w="888" w:type="dxa"/>
            <w:gridSpan w:val="3"/>
            <w:tcBorders>
              <w:top w:val="nil"/>
              <w:left w:val="nil"/>
              <w:bottom w:val="single" w:sz="4"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7 657</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16 069</w:t>
            </w:r>
          </w:p>
        </w:tc>
      </w:tr>
      <w:tr w:rsidR="00231D9F" w:rsidRPr="007B3FC3" w:rsidTr="00231D9F">
        <w:trPr>
          <w:gridAfter w:val="4"/>
          <w:wAfter w:w="877" w:type="dxa"/>
          <w:trHeight w:val="300"/>
        </w:trPr>
        <w:tc>
          <w:tcPr>
            <w:tcW w:w="1276" w:type="dxa"/>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231D9F" w:rsidRPr="00ED76CE" w:rsidRDefault="00231D9F" w:rsidP="00120B21">
            <w:pPr>
              <w:spacing w:after="120" w:line="240" w:lineRule="auto"/>
              <w:rPr>
                <w:rFonts w:eastAsia="Times New Roman" w:cs="Times New Roman"/>
                <w:b/>
                <w:bCs/>
                <w:color w:val="000000"/>
                <w:sz w:val="20"/>
                <w:szCs w:val="20"/>
                <w:lang w:eastAsia="bg-BG"/>
              </w:rPr>
            </w:pPr>
          </w:p>
        </w:tc>
        <w:tc>
          <w:tcPr>
            <w:tcW w:w="3119" w:type="dxa"/>
            <w:gridSpan w:val="5"/>
            <w:tcBorders>
              <w:top w:val="single" w:sz="4" w:space="0" w:color="auto"/>
              <w:left w:val="nil"/>
              <w:bottom w:val="single" w:sz="8" w:space="0" w:color="auto"/>
              <w:right w:val="single" w:sz="4" w:space="0" w:color="auto"/>
            </w:tcBorders>
            <w:shd w:val="clear" w:color="auto" w:fill="auto"/>
            <w:noWrap/>
            <w:vAlign w:val="center"/>
            <w:hideMark/>
          </w:tcPr>
          <w:p w:rsidR="00231D9F" w:rsidRPr="00231D9F" w:rsidRDefault="00231D9F" w:rsidP="00120B21">
            <w:pPr>
              <w:spacing w:after="120" w:line="240" w:lineRule="auto"/>
              <w:rPr>
                <w:rFonts w:eastAsia="Times New Roman" w:cs="Tahoma"/>
                <w:sz w:val="20"/>
                <w:szCs w:val="20"/>
                <w:lang w:val="bg-BG" w:eastAsia="bg-BG"/>
              </w:rPr>
            </w:pPr>
            <w:r w:rsidRPr="00231D9F">
              <w:rPr>
                <w:rFonts w:eastAsia="Times New Roman" w:cs="Tahoma"/>
                <w:sz w:val="20"/>
                <w:szCs w:val="20"/>
                <w:lang w:val="bg-BG" w:eastAsia="bg-BG"/>
              </w:rPr>
              <w:t>Над трудоспособна възраст</w:t>
            </w:r>
          </w:p>
        </w:tc>
        <w:tc>
          <w:tcPr>
            <w:tcW w:w="1134" w:type="dxa"/>
            <w:gridSpan w:val="2"/>
            <w:tcBorders>
              <w:top w:val="nil"/>
              <w:left w:val="single" w:sz="8" w:space="0" w:color="auto"/>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4 524</w:t>
            </w:r>
          </w:p>
        </w:tc>
        <w:tc>
          <w:tcPr>
            <w:tcW w:w="992" w:type="dxa"/>
            <w:gridSpan w:val="2"/>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8 315</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12 839</w:t>
            </w:r>
          </w:p>
        </w:tc>
        <w:tc>
          <w:tcPr>
            <w:tcW w:w="955" w:type="dxa"/>
            <w:gridSpan w:val="3"/>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2 656</w:t>
            </w:r>
          </w:p>
        </w:tc>
        <w:tc>
          <w:tcPr>
            <w:tcW w:w="888" w:type="dxa"/>
            <w:gridSpan w:val="3"/>
            <w:tcBorders>
              <w:top w:val="nil"/>
              <w:left w:val="nil"/>
              <w:bottom w:val="single" w:sz="8" w:space="0" w:color="auto"/>
              <w:right w:val="single" w:sz="4"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color w:val="000000"/>
                <w:sz w:val="20"/>
                <w:szCs w:val="20"/>
                <w:lang w:eastAsia="bg-BG"/>
              </w:rPr>
            </w:pPr>
            <w:r w:rsidRPr="00ED76CE">
              <w:rPr>
                <w:rFonts w:eastAsia="Times New Roman" w:cs="Times New Roman"/>
                <w:color w:val="000000"/>
                <w:sz w:val="20"/>
                <w:szCs w:val="20"/>
                <w:lang w:eastAsia="bg-BG"/>
              </w:rPr>
              <w:t>4 942</w:t>
            </w:r>
          </w:p>
        </w:tc>
        <w:tc>
          <w:tcPr>
            <w:tcW w:w="844" w:type="dxa"/>
            <w:gridSpan w:val="2"/>
            <w:tcBorders>
              <w:top w:val="nil"/>
              <w:left w:val="nil"/>
              <w:bottom w:val="single" w:sz="8" w:space="0" w:color="auto"/>
              <w:right w:val="single" w:sz="8" w:space="0" w:color="auto"/>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7 598</w:t>
            </w:r>
          </w:p>
        </w:tc>
      </w:tr>
      <w:tr w:rsidR="00231D9F" w:rsidRPr="007B3FC3" w:rsidTr="00231D9F">
        <w:trPr>
          <w:gridAfter w:val="5"/>
          <w:wAfter w:w="895" w:type="dxa"/>
          <w:trHeight w:val="288"/>
        </w:trPr>
        <w:tc>
          <w:tcPr>
            <w:tcW w:w="1276" w:type="dxa"/>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jc w:val="right"/>
              <w:rPr>
                <w:rFonts w:eastAsia="Times New Roman" w:cs="Times New Roman"/>
                <w:b/>
                <w:bCs/>
                <w:color w:val="000000"/>
                <w:sz w:val="20"/>
                <w:szCs w:val="20"/>
                <w:lang w:eastAsia="bg-BG"/>
              </w:rPr>
            </w:pPr>
          </w:p>
        </w:tc>
        <w:tc>
          <w:tcPr>
            <w:tcW w:w="860" w:type="dxa"/>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jc w:val="center"/>
              <w:rPr>
                <w:rFonts w:eastAsia="Times New Roman" w:cs="Times New Roman"/>
                <w:sz w:val="20"/>
                <w:szCs w:val="20"/>
                <w:lang w:eastAsia="bg-BG"/>
              </w:rPr>
            </w:pPr>
          </w:p>
        </w:tc>
        <w:tc>
          <w:tcPr>
            <w:tcW w:w="732" w:type="dxa"/>
            <w:gridSpan w:val="2"/>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rPr>
                <w:rFonts w:eastAsia="Times New Roman" w:cs="Times New Roman"/>
                <w:sz w:val="20"/>
                <w:szCs w:val="20"/>
                <w:lang w:eastAsia="bg-BG"/>
              </w:rPr>
            </w:pPr>
          </w:p>
        </w:tc>
        <w:tc>
          <w:tcPr>
            <w:tcW w:w="1527" w:type="dxa"/>
            <w:gridSpan w:val="2"/>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rPr>
                <w:rFonts w:eastAsia="Times New Roman" w:cs="Times New Roman"/>
                <w:sz w:val="20"/>
                <w:szCs w:val="20"/>
                <w:lang w:eastAsia="bg-BG"/>
              </w:rPr>
            </w:pPr>
          </w:p>
        </w:tc>
        <w:tc>
          <w:tcPr>
            <w:tcW w:w="1116" w:type="dxa"/>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rPr>
                <w:rFonts w:eastAsia="Times New Roman" w:cs="Times New Roman"/>
                <w:sz w:val="20"/>
                <w:szCs w:val="20"/>
                <w:lang w:eastAsia="bg-BG"/>
              </w:rPr>
            </w:pPr>
          </w:p>
        </w:tc>
        <w:tc>
          <w:tcPr>
            <w:tcW w:w="992" w:type="dxa"/>
            <w:gridSpan w:val="2"/>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rPr>
                <w:rFonts w:eastAsia="Times New Roman" w:cs="Times New Roman"/>
                <w:sz w:val="20"/>
                <w:szCs w:val="20"/>
                <w:lang w:eastAsia="bg-BG"/>
              </w:rPr>
            </w:pPr>
          </w:p>
        </w:tc>
        <w:tc>
          <w:tcPr>
            <w:tcW w:w="992" w:type="dxa"/>
            <w:gridSpan w:val="2"/>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rPr>
                <w:rFonts w:eastAsia="Times New Roman" w:cs="Times New Roman"/>
                <w:sz w:val="20"/>
                <w:szCs w:val="20"/>
                <w:lang w:eastAsia="bg-BG"/>
              </w:rPr>
            </w:pPr>
          </w:p>
        </w:tc>
        <w:tc>
          <w:tcPr>
            <w:tcW w:w="955" w:type="dxa"/>
            <w:gridSpan w:val="3"/>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rPr>
                <w:rFonts w:eastAsia="Times New Roman" w:cs="Times New Roman"/>
                <w:sz w:val="20"/>
                <w:szCs w:val="20"/>
                <w:lang w:eastAsia="bg-BG"/>
              </w:rPr>
            </w:pPr>
          </w:p>
        </w:tc>
        <w:tc>
          <w:tcPr>
            <w:tcW w:w="888" w:type="dxa"/>
            <w:gridSpan w:val="3"/>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rPr>
                <w:rFonts w:eastAsia="Times New Roman" w:cs="Times New Roman"/>
                <w:sz w:val="20"/>
                <w:szCs w:val="20"/>
                <w:lang w:eastAsia="bg-BG"/>
              </w:rPr>
            </w:pPr>
          </w:p>
        </w:tc>
        <w:tc>
          <w:tcPr>
            <w:tcW w:w="844" w:type="dxa"/>
            <w:gridSpan w:val="2"/>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rPr>
                <w:rFonts w:eastAsia="Times New Roman" w:cs="Times New Roman"/>
                <w:sz w:val="20"/>
                <w:szCs w:val="20"/>
                <w:lang w:eastAsia="bg-BG"/>
              </w:rPr>
            </w:pPr>
          </w:p>
        </w:tc>
      </w:tr>
      <w:tr w:rsidR="00231D9F" w:rsidRPr="007B3FC3" w:rsidTr="00231D9F">
        <w:trPr>
          <w:gridAfter w:val="2"/>
          <w:wAfter w:w="51" w:type="dxa"/>
          <w:trHeight w:val="288"/>
        </w:trPr>
        <w:tc>
          <w:tcPr>
            <w:tcW w:w="2145" w:type="dxa"/>
            <w:gridSpan w:val="3"/>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imes New Roman"/>
                <w:b/>
                <w:bCs/>
                <w:i/>
                <w:iCs/>
                <w:color w:val="000000"/>
                <w:sz w:val="20"/>
                <w:szCs w:val="20"/>
                <w:u w:val="single"/>
                <w:lang w:val="bg-BG" w:eastAsia="bg-BG"/>
              </w:rPr>
            </w:pPr>
            <w:r w:rsidRPr="00231D9F">
              <w:rPr>
                <w:rFonts w:eastAsia="Times New Roman" w:cs="Times New Roman"/>
                <w:b/>
                <w:bCs/>
                <w:i/>
                <w:iCs/>
                <w:color w:val="000000"/>
                <w:sz w:val="20"/>
                <w:szCs w:val="20"/>
                <w:u w:val="single"/>
                <w:lang w:val="bg-BG" w:eastAsia="bg-BG"/>
              </w:rPr>
              <w:t>Забележка:</w:t>
            </w:r>
          </w:p>
        </w:tc>
        <w:tc>
          <w:tcPr>
            <w:tcW w:w="732" w:type="dxa"/>
            <w:gridSpan w:val="2"/>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imes New Roman"/>
                <w:b/>
                <w:bCs/>
                <w:i/>
                <w:iCs/>
                <w:color w:val="000000"/>
                <w:sz w:val="20"/>
                <w:szCs w:val="20"/>
                <w:u w:val="single"/>
                <w:lang w:val="bg-BG" w:eastAsia="bg-BG"/>
              </w:rPr>
            </w:pPr>
          </w:p>
        </w:tc>
        <w:tc>
          <w:tcPr>
            <w:tcW w:w="1518" w:type="dxa"/>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imes New Roman"/>
                <w:sz w:val="20"/>
                <w:szCs w:val="20"/>
                <w:lang w:val="bg-BG" w:eastAsia="bg-BG"/>
              </w:rPr>
            </w:pPr>
          </w:p>
        </w:tc>
        <w:tc>
          <w:tcPr>
            <w:tcW w:w="1116" w:type="dxa"/>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imes New Roman"/>
                <w:sz w:val="20"/>
                <w:szCs w:val="20"/>
                <w:lang w:val="bg-BG" w:eastAsia="bg-BG"/>
              </w:rPr>
            </w:pPr>
          </w:p>
        </w:tc>
        <w:tc>
          <w:tcPr>
            <w:tcW w:w="992" w:type="dxa"/>
            <w:gridSpan w:val="2"/>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imes New Roman"/>
                <w:sz w:val="20"/>
                <w:szCs w:val="20"/>
                <w:lang w:val="bg-BG" w:eastAsia="bg-BG"/>
              </w:rPr>
            </w:pPr>
          </w:p>
        </w:tc>
        <w:tc>
          <w:tcPr>
            <w:tcW w:w="992" w:type="dxa"/>
            <w:gridSpan w:val="2"/>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imes New Roman"/>
                <w:sz w:val="20"/>
                <w:szCs w:val="20"/>
                <w:lang w:val="bg-BG" w:eastAsia="bg-BG"/>
              </w:rPr>
            </w:pPr>
          </w:p>
        </w:tc>
        <w:tc>
          <w:tcPr>
            <w:tcW w:w="955" w:type="dxa"/>
            <w:gridSpan w:val="3"/>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imes New Roman"/>
                <w:sz w:val="20"/>
                <w:szCs w:val="20"/>
                <w:lang w:val="bg-BG" w:eastAsia="bg-BG"/>
              </w:rPr>
            </w:pPr>
          </w:p>
        </w:tc>
        <w:tc>
          <w:tcPr>
            <w:tcW w:w="1732" w:type="dxa"/>
            <w:gridSpan w:val="5"/>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imes New Roman"/>
                <w:sz w:val="20"/>
                <w:szCs w:val="20"/>
                <w:lang w:val="bg-BG" w:eastAsia="bg-BG"/>
              </w:rPr>
            </w:pPr>
          </w:p>
        </w:tc>
        <w:tc>
          <w:tcPr>
            <w:tcW w:w="844" w:type="dxa"/>
            <w:gridSpan w:val="3"/>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imes New Roman"/>
                <w:sz w:val="20"/>
                <w:szCs w:val="20"/>
                <w:lang w:val="bg-BG" w:eastAsia="bg-BG"/>
              </w:rPr>
            </w:pPr>
          </w:p>
        </w:tc>
      </w:tr>
      <w:tr w:rsidR="00231D9F" w:rsidRPr="007B3FC3" w:rsidTr="00231D9F">
        <w:trPr>
          <w:trHeight w:val="288"/>
        </w:trPr>
        <w:tc>
          <w:tcPr>
            <w:tcW w:w="11077" w:type="dxa"/>
            <w:gridSpan w:val="24"/>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ahoma"/>
                <w:i/>
                <w:iCs/>
                <w:sz w:val="20"/>
                <w:szCs w:val="20"/>
                <w:lang w:val="bg-BG" w:eastAsia="bg-BG"/>
              </w:rPr>
            </w:pPr>
            <w:r w:rsidRPr="00231D9F">
              <w:rPr>
                <w:rFonts w:eastAsia="Times New Roman" w:cs="Tahoma"/>
                <w:i/>
                <w:iCs/>
                <w:sz w:val="20"/>
                <w:szCs w:val="20"/>
                <w:lang w:val="bg-BG" w:eastAsia="bg-BG"/>
              </w:rPr>
              <w:t>*За 2010 г. са включени мъжете на възраст от 16 до навършването на 63 години и жените на възраст от 16 до навършването на 60 години.</w:t>
            </w:r>
          </w:p>
        </w:tc>
      </w:tr>
      <w:tr w:rsidR="00231D9F" w:rsidRPr="007B3FC3" w:rsidTr="00231D9F">
        <w:trPr>
          <w:gridAfter w:val="1"/>
          <w:wAfter w:w="10" w:type="dxa"/>
          <w:trHeight w:val="288"/>
        </w:trPr>
        <w:tc>
          <w:tcPr>
            <w:tcW w:w="7536" w:type="dxa"/>
            <w:gridSpan w:val="13"/>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ahoma"/>
                <w:i/>
                <w:iCs/>
                <w:sz w:val="20"/>
                <w:szCs w:val="20"/>
                <w:lang w:val="bg-BG" w:eastAsia="bg-BG"/>
              </w:rPr>
            </w:pPr>
            <w:r w:rsidRPr="00231D9F">
              <w:rPr>
                <w:rFonts w:eastAsia="Times New Roman" w:cs="Tahoma"/>
                <w:i/>
                <w:iCs/>
                <w:sz w:val="20"/>
                <w:szCs w:val="20"/>
                <w:lang w:val="bg-BG" w:eastAsia="bg-BG"/>
              </w:rPr>
              <w:t>*За 2011 г. тези граници са до навършването на 60 години за жените и 63 години за мъжете.</w:t>
            </w:r>
          </w:p>
        </w:tc>
        <w:tc>
          <w:tcPr>
            <w:tcW w:w="955" w:type="dxa"/>
            <w:gridSpan w:val="3"/>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ahoma"/>
                <w:i/>
                <w:iCs/>
                <w:sz w:val="20"/>
                <w:szCs w:val="20"/>
                <w:lang w:val="bg-BG" w:eastAsia="bg-BG"/>
              </w:rPr>
            </w:pPr>
          </w:p>
        </w:tc>
        <w:tc>
          <w:tcPr>
            <w:tcW w:w="1732" w:type="dxa"/>
            <w:gridSpan w:val="5"/>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imes New Roman"/>
                <w:sz w:val="20"/>
                <w:szCs w:val="20"/>
                <w:lang w:val="bg-BG" w:eastAsia="bg-BG"/>
              </w:rPr>
            </w:pPr>
          </w:p>
        </w:tc>
        <w:tc>
          <w:tcPr>
            <w:tcW w:w="844" w:type="dxa"/>
            <w:gridSpan w:val="2"/>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rPr>
                <w:rFonts w:eastAsia="Times New Roman" w:cs="Times New Roman"/>
                <w:sz w:val="20"/>
                <w:szCs w:val="20"/>
                <w:lang w:eastAsia="bg-BG"/>
              </w:rPr>
            </w:pPr>
          </w:p>
        </w:tc>
      </w:tr>
      <w:tr w:rsidR="00231D9F" w:rsidRPr="007B3FC3" w:rsidTr="00231D9F">
        <w:trPr>
          <w:gridAfter w:val="1"/>
          <w:wAfter w:w="10" w:type="dxa"/>
          <w:trHeight w:val="288"/>
        </w:trPr>
        <w:tc>
          <w:tcPr>
            <w:tcW w:w="8491" w:type="dxa"/>
            <w:gridSpan w:val="16"/>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ahoma"/>
                <w:i/>
                <w:iCs/>
                <w:sz w:val="20"/>
                <w:szCs w:val="20"/>
                <w:lang w:val="bg-BG" w:eastAsia="bg-BG"/>
              </w:rPr>
            </w:pPr>
            <w:r w:rsidRPr="00231D9F">
              <w:rPr>
                <w:rFonts w:eastAsia="Times New Roman" w:cs="Tahoma"/>
                <w:i/>
                <w:iCs/>
                <w:sz w:val="20"/>
                <w:szCs w:val="20"/>
                <w:lang w:val="bg-BG" w:eastAsia="bg-BG"/>
              </w:rPr>
              <w:t>*За 2012 г. тези граници са до навършването на 60 години и 4 месеца за жените и 63 години и 4 месеца за мъжете.</w:t>
            </w:r>
          </w:p>
        </w:tc>
        <w:tc>
          <w:tcPr>
            <w:tcW w:w="1732" w:type="dxa"/>
            <w:gridSpan w:val="5"/>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ahoma"/>
                <w:i/>
                <w:iCs/>
                <w:sz w:val="20"/>
                <w:szCs w:val="20"/>
                <w:lang w:val="bg-BG" w:eastAsia="bg-BG"/>
              </w:rPr>
            </w:pPr>
          </w:p>
        </w:tc>
        <w:tc>
          <w:tcPr>
            <w:tcW w:w="844" w:type="dxa"/>
            <w:gridSpan w:val="2"/>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rPr>
                <w:rFonts w:eastAsia="Times New Roman" w:cs="Times New Roman"/>
                <w:sz w:val="20"/>
                <w:szCs w:val="20"/>
                <w:lang w:eastAsia="bg-BG"/>
              </w:rPr>
            </w:pPr>
          </w:p>
        </w:tc>
      </w:tr>
      <w:tr w:rsidR="00231D9F" w:rsidRPr="007B3FC3" w:rsidTr="00231D9F">
        <w:trPr>
          <w:gridAfter w:val="1"/>
          <w:wAfter w:w="10" w:type="dxa"/>
          <w:trHeight w:val="288"/>
        </w:trPr>
        <w:tc>
          <w:tcPr>
            <w:tcW w:w="8491" w:type="dxa"/>
            <w:gridSpan w:val="16"/>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ahoma"/>
                <w:i/>
                <w:iCs/>
                <w:sz w:val="20"/>
                <w:szCs w:val="20"/>
                <w:lang w:val="bg-BG" w:eastAsia="bg-BG"/>
              </w:rPr>
            </w:pPr>
            <w:r w:rsidRPr="00231D9F">
              <w:rPr>
                <w:rFonts w:eastAsia="Times New Roman" w:cs="Tahoma"/>
                <w:i/>
                <w:iCs/>
                <w:sz w:val="20"/>
                <w:szCs w:val="20"/>
                <w:lang w:val="bg-BG" w:eastAsia="bg-BG"/>
              </w:rPr>
              <w:t>*За 2013 г. тези граници са до навършването на 60 години и 8 месеца за жените и 63 години и 8 месеца за мъжете.</w:t>
            </w:r>
          </w:p>
        </w:tc>
        <w:tc>
          <w:tcPr>
            <w:tcW w:w="1732" w:type="dxa"/>
            <w:gridSpan w:val="5"/>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ahoma"/>
                <w:i/>
                <w:iCs/>
                <w:sz w:val="20"/>
                <w:szCs w:val="20"/>
                <w:lang w:val="bg-BG" w:eastAsia="bg-BG"/>
              </w:rPr>
            </w:pPr>
          </w:p>
        </w:tc>
        <w:tc>
          <w:tcPr>
            <w:tcW w:w="844" w:type="dxa"/>
            <w:gridSpan w:val="2"/>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rPr>
                <w:rFonts w:eastAsia="Times New Roman" w:cs="Times New Roman"/>
                <w:sz w:val="20"/>
                <w:szCs w:val="20"/>
                <w:lang w:eastAsia="bg-BG"/>
              </w:rPr>
            </w:pPr>
          </w:p>
        </w:tc>
      </w:tr>
      <w:tr w:rsidR="00231D9F" w:rsidRPr="007B3FC3" w:rsidTr="00231D9F">
        <w:trPr>
          <w:gridAfter w:val="1"/>
          <w:wAfter w:w="10" w:type="dxa"/>
          <w:trHeight w:val="288"/>
        </w:trPr>
        <w:tc>
          <w:tcPr>
            <w:tcW w:w="8491" w:type="dxa"/>
            <w:gridSpan w:val="16"/>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ahoma"/>
                <w:i/>
                <w:iCs/>
                <w:sz w:val="20"/>
                <w:szCs w:val="20"/>
                <w:lang w:val="bg-BG" w:eastAsia="bg-BG"/>
              </w:rPr>
            </w:pPr>
            <w:r w:rsidRPr="00231D9F">
              <w:rPr>
                <w:rFonts w:eastAsia="Times New Roman" w:cs="Tahoma"/>
                <w:i/>
                <w:iCs/>
                <w:sz w:val="20"/>
                <w:szCs w:val="20"/>
                <w:lang w:val="bg-BG" w:eastAsia="bg-BG"/>
              </w:rPr>
              <w:t>*За 2014 г. тези граници са до навършването на 60 години и 8 месеца за жените и 63 години и 8 месеца за мъжете.</w:t>
            </w:r>
          </w:p>
        </w:tc>
        <w:tc>
          <w:tcPr>
            <w:tcW w:w="1732" w:type="dxa"/>
            <w:gridSpan w:val="5"/>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ahoma"/>
                <w:i/>
                <w:iCs/>
                <w:sz w:val="20"/>
                <w:szCs w:val="20"/>
                <w:lang w:val="bg-BG" w:eastAsia="bg-BG"/>
              </w:rPr>
            </w:pPr>
          </w:p>
        </w:tc>
        <w:tc>
          <w:tcPr>
            <w:tcW w:w="844" w:type="dxa"/>
            <w:gridSpan w:val="2"/>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rPr>
                <w:rFonts w:eastAsia="Times New Roman" w:cs="Times New Roman"/>
                <w:sz w:val="20"/>
                <w:szCs w:val="20"/>
                <w:lang w:eastAsia="bg-BG"/>
              </w:rPr>
            </w:pPr>
          </w:p>
        </w:tc>
      </w:tr>
      <w:tr w:rsidR="00231D9F" w:rsidRPr="007B3FC3" w:rsidTr="00231D9F">
        <w:trPr>
          <w:gridAfter w:val="1"/>
          <w:wAfter w:w="10" w:type="dxa"/>
          <w:trHeight w:val="288"/>
        </w:trPr>
        <w:tc>
          <w:tcPr>
            <w:tcW w:w="8491" w:type="dxa"/>
            <w:gridSpan w:val="16"/>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ahoma"/>
                <w:i/>
                <w:iCs/>
                <w:sz w:val="20"/>
                <w:szCs w:val="20"/>
                <w:lang w:val="bg-BG" w:eastAsia="bg-BG"/>
              </w:rPr>
            </w:pPr>
            <w:r w:rsidRPr="00231D9F">
              <w:rPr>
                <w:rFonts w:eastAsia="Times New Roman" w:cs="Tahoma"/>
                <w:i/>
                <w:iCs/>
                <w:sz w:val="20"/>
                <w:szCs w:val="20"/>
                <w:lang w:val="bg-BG" w:eastAsia="bg-BG"/>
              </w:rPr>
              <w:t>*За 2015 г. тези граници са до навършването на 60 години и 8 месеца за жените и 63 години и 8 месеца за мъжете.</w:t>
            </w:r>
          </w:p>
        </w:tc>
        <w:tc>
          <w:tcPr>
            <w:tcW w:w="1732" w:type="dxa"/>
            <w:gridSpan w:val="5"/>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ahoma"/>
                <w:i/>
                <w:iCs/>
                <w:sz w:val="20"/>
                <w:szCs w:val="20"/>
                <w:lang w:val="bg-BG" w:eastAsia="bg-BG"/>
              </w:rPr>
            </w:pPr>
          </w:p>
        </w:tc>
        <w:tc>
          <w:tcPr>
            <w:tcW w:w="844" w:type="dxa"/>
            <w:gridSpan w:val="2"/>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rPr>
                <w:rFonts w:eastAsia="Times New Roman" w:cs="Times New Roman"/>
                <w:sz w:val="20"/>
                <w:szCs w:val="20"/>
                <w:lang w:eastAsia="bg-BG"/>
              </w:rPr>
            </w:pPr>
          </w:p>
        </w:tc>
      </w:tr>
      <w:tr w:rsidR="00231D9F" w:rsidRPr="007B3FC3" w:rsidTr="00231D9F">
        <w:trPr>
          <w:gridAfter w:val="1"/>
          <w:wAfter w:w="10" w:type="dxa"/>
          <w:trHeight w:val="288"/>
        </w:trPr>
        <w:tc>
          <w:tcPr>
            <w:tcW w:w="10223" w:type="dxa"/>
            <w:gridSpan w:val="21"/>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ahoma"/>
                <w:i/>
                <w:iCs/>
                <w:sz w:val="20"/>
                <w:szCs w:val="20"/>
                <w:lang w:val="bg-BG" w:eastAsia="bg-BG"/>
              </w:rPr>
            </w:pPr>
            <w:r w:rsidRPr="00231D9F">
              <w:rPr>
                <w:rFonts w:eastAsia="Times New Roman" w:cs="Tahoma"/>
                <w:i/>
                <w:iCs/>
                <w:sz w:val="20"/>
                <w:szCs w:val="20"/>
                <w:lang w:val="bg-BG" w:eastAsia="bg-BG"/>
              </w:rPr>
              <w:t>*За 2016 г. тези граници са до навършването на 60 години и 10 месеца за жените и 63 години и 10 месеца за мъжете.</w:t>
            </w:r>
          </w:p>
        </w:tc>
        <w:tc>
          <w:tcPr>
            <w:tcW w:w="844" w:type="dxa"/>
            <w:gridSpan w:val="2"/>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rPr>
                <w:rFonts w:eastAsia="Times New Roman" w:cs="Tahoma"/>
                <w:i/>
                <w:iCs/>
                <w:sz w:val="20"/>
                <w:szCs w:val="20"/>
                <w:lang w:eastAsia="bg-BG"/>
              </w:rPr>
            </w:pPr>
          </w:p>
        </w:tc>
      </w:tr>
      <w:tr w:rsidR="00231D9F" w:rsidRPr="007B3FC3" w:rsidTr="00231D9F">
        <w:trPr>
          <w:gridAfter w:val="1"/>
          <w:wAfter w:w="10" w:type="dxa"/>
          <w:trHeight w:val="288"/>
        </w:trPr>
        <w:tc>
          <w:tcPr>
            <w:tcW w:w="7536" w:type="dxa"/>
            <w:gridSpan w:val="13"/>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ahoma"/>
                <w:i/>
                <w:iCs/>
                <w:sz w:val="20"/>
                <w:szCs w:val="20"/>
                <w:lang w:val="bg-BG" w:eastAsia="bg-BG"/>
              </w:rPr>
            </w:pPr>
            <w:r w:rsidRPr="00231D9F">
              <w:rPr>
                <w:rFonts w:eastAsia="Times New Roman" w:cs="Tahoma"/>
                <w:i/>
                <w:iCs/>
                <w:sz w:val="20"/>
                <w:szCs w:val="20"/>
                <w:lang w:val="bg-BG" w:eastAsia="bg-BG"/>
              </w:rPr>
              <w:lastRenderedPageBreak/>
              <w:t>*За 2017 г. тези граници са до навършването на 61 години за жените и 64 години за мъжете.</w:t>
            </w:r>
          </w:p>
        </w:tc>
        <w:tc>
          <w:tcPr>
            <w:tcW w:w="955" w:type="dxa"/>
            <w:gridSpan w:val="3"/>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ahoma"/>
                <w:i/>
                <w:iCs/>
                <w:sz w:val="20"/>
                <w:szCs w:val="20"/>
                <w:lang w:val="bg-BG" w:eastAsia="bg-BG"/>
              </w:rPr>
            </w:pPr>
          </w:p>
        </w:tc>
        <w:tc>
          <w:tcPr>
            <w:tcW w:w="1732" w:type="dxa"/>
            <w:gridSpan w:val="5"/>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imes New Roman"/>
                <w:sz w:val="20"/>
                <w:szCs w:val="20"/>
                <w:lang w:val="bg-BG" w:eastAsia="bg-BG"/>
              </w:rPr>
            </w:pPr>
          </w:p>
        </w:tc>
        <w:tc>
          <w:tcPr>
            <w:tcW w:w="844" w:type="dxa"/>
            <w:gridSpan w:val="2"/>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rPr>
                <w:rFonts w:eastAsia="Times New Roman" w:cs="Times New Roman"/>
                <w:sz w:val="20"/>
                <w:szCs w:val="20"/>
                <w:lang w:eastAsia="bg-BG"/>
              </w:rPr>
            </w:pPr>
          </w:p>
        </w:tc>
      </w:tr>
      <w:tr w:rsidR="00231D9F" w:rsidRPr="007B3FC3" w:rsidTr="00231D9F">
        <w:trPr>
          <w:gridAfter w:val="1"/>
          <w:wAfter w:w="10" w:type="dxa"/>
          <w:trHeight w:val="288"/>
        </w:trPr>
        <w:tc>
          <w:tcPr>
            <w:tcW w:w="10223" w:type="dxa"/>
            <w:gridSpan w:val="21"/>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ahoma"/>
                <w:i/>
                <w:iCs/>
                <w:sz w:val="20"/>
                <w:szCs w:val="20"/>
                <w:lang w:val="bg-BG" w:eastAsia="bg-BG"/>
              </w:rPr>
            </w:pPr>
            <w:r w:rsidRPr="00231D9F">
              <w:rPr>
                <w:rFonts w:eastAsia="Times New Roman" w:cs="Tahoma"/>
                <w:i/>
                <w:iCs/>
                <w:sz w:val="20"/>
                <w:szCs w:val="20"/>
                <w:lang w:val="bg-BG" w:eastAsia="bg-BG"/>
              </w:rPr>
              <w:t>*За 2018 г. тези граници са от 16 до навършването на 61 години и 2 месеца за жените и 64 години и 1 месец за мъжете.</w:t>
            </w:r>
          </w:p>
        </w:tc>
        <w:tc>
          <w:tcPr>
            <w:tcW w:w="844" w:type="dxa"/>
            <w:gridSpan w:val="2"/>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rPr>
                <w:rFonts w:eastAsia="Times New Roman" w:cs="Tahoma"/>
                <w:i/>
                <w:iCs/>
                <w:sz w:val="20"/>
                <w:szCs w:val="20"/>
                <w:lang w:eastAsia="bg-BG"/>
              </w:rPr>
            </w:pPr>
          </w:p>
        </w:tc>
      </w:tr>
      <w:tr w:rsidR="00231D9F" w:rsidRPr="007B3FC3" w:rsidTr="00231D9F">
        <w:trPr>
          <w:gridAfter w:val="1"/>
          <w:wAfter w:w="10" w:type="dxa"/>
          <w:trHeight w:val="288"/>
        </w:trPr>
        <w:tc>
          <w:tcPr>
            <w:tcW w:w="10223" w:type="dxa"/>
            <w:gridSpan w:val="21"/>
            <w:tcBorders>
              <w:top w:val="nil"/>
              <w:left w:val="nil"/>
              <w:bottom w:val="nil"/>
              <w:right w:val="nil"/>
            </w:tcBorders>
            <w:shd w:val="clear" w:color="auto" w:fill="auto"/>
            <w:noWrap/>
            <w:vAlign w:val="center"/>
            <w:hideMark/>
          </w:tcPr>
          <w:p w:rsidR="00231D9F" w:rsidRPr="00231D9F" w:rsidRDefault="00231D9F" w:rsidP="00120B21">
            <w:pPr>
              <w:spacing w:after="120" w:line="240" w:lineRule="auto"/>
              <w:rPr>
                <w:rFonts w:eastAsia="Times New Roman" w:cs="Tahoma"/>
                <w:i/>
                <w:iCs/>
                <w:sz w:val="20"/>
                <w:szCs w:val="20"/>
                <w:lang w:val="bg-BG" w:eastAsia="bg-BG"/>
              </w:rPr>
            </w:pPr>
            <w:r w:rsidRPr="00231D9F">
              <w:rPr>
                <w:rFonts w:eastAsia="Times New Roman" w:cs="Tahoma"/>
                <w:i/>
                <w:iCs/>
                <w:sz w:val="20"/>
                <w:szCs w:val="20"/>
                <w:lang w:val="bg-BG" w:eastAsia="bg-BG"/>
              </w:rPr>
              <w:t>*За 2019 г. тези граници са от 16 до навършването на 61 години и 4 месеца за жените и 64 години и 2 месец за мъжете.</w:t>
            </w:r>
          </w:p>
        </w:tc>
        <w:tc>
          <w:tcPr>
            <w:tcW w:w="844" w:type="dxa"/>
            <w:gridSpan w:val="2"/>
            <w:tcBorders>
              <w:top w:val="nil"/>
              <w:left w:val="nil"/>
              <w:bottom w:val="nil"/>
              <w:right w:val="nil"/>
            </w:tcBorders>
            <w:shd w:val="clear" w:color="auto" w:fill="auto"/>
            <w:noWrap/>
            <w:vAlign w:val="center"/>
            <w:hideMark/>
          </w:tcPr>
          <w:p w:rsidR="00231D9F" w:rsidRPr="00ED76CE" w:rsidRDefault="00231D9F" w:rsidP="00120B21">
            <w:pPr>
              <w:spacing w:after="120" w:line="240" w:lineRule="auto"/>
              <w:rPr>
                <w:rFonts w:eastAsia="Times New Roman" w:cs="Tahoma"/>
                <w:i/>
                <w:iCs/>
                <w:sz w:val="20"/>
                <w:szCs w:val="20"/>
                <w:lang w:eastAsia="bg-BG"/>
              </w:rPr>
            </w:pPr>
          </w:p>
        </w:tc>
      </w:tr>
    </w:tbl>
    <w:p w:rsidR="00470646" w:rsidRDefault="00470646" w:rsidP="00F66E75">
      <w:pPr>
        <w:spacing w:after="45"/>
        <w:jc w:val="both"/>
        <w:rPr>
          <w:sz w:val="24"/>
          <w:szCs w:val="24"/>
          <w:lang w:val="bg-BG"/>
        </w:rPr>
      </w:pPr>
    </w:p>
    <w:p w:rsidR="00470646" w:rsidRDefault="00E3004B" w:rsidP="00E3004B">
      <w:pPr>
        <w:spacing w:after="45"/>
        <w:jc w:val="center"/>
        <w:rPr>
          <w:sz w:val="24"/>
          <w:szCs w:val="24"/>
          <w:lang w:val="bg-BG"/>
        </w:rPr>
      </w:pPr>
      <w:r>
        <w:rPr>
          <w:i/>
          <w:sz w:val="24"/>
          <w:szCs w:val="24"/>
          <w:lang w:val="bg-BG"/>
        </w:rPr>
        <w:t>Таблица 2</w:t>
      </w:r>
      <w:r w:rsidR="005D7B3B">
        <w:rPr>
          <w:i/>
          <w:sz w:val="24"/>
          <w:szCs w:val="24"/>
          <w:lang w:val="bg-BG"/>
        </w:rPr>
        <w:t>3</w:t>
      </w:r>
      <w:r>
        <w:rPr>
          <w:i/>
          <w:sz w:val="24"/>
          <w:szCs w:val="24"/>
          <w:lang w:val="bg-BG"/>
        </w:rPr>
        <w:t xml:space="preserve">. </w:t>
      </w:r>
      <w:r w:rsidRPr="00E3004B">
        <w:rPr>
          <w:i/>
          <w:sz w:val="24"/>
          <w:szCs w:val="24"/>
          <w:lang w:val="bg-BG"/>
        </w:rPr>
        <w:t xml:space="preserve">Население </w:t>
      </w:r>
      <w:r>
        <w:rPr>
          <w:i/>
          <w:sz w:val="24"/>
          <w:szCs w:val="24"/>
          <w:lang w:val="bg-BG"/>
        </w:rPr>
        <w:t>в</w:t>
      </w:r>
      <w:r w:rsidRPr="00E3004B">
        <w:rPr>
          <w:i/>
          <w:sz w:val="24"/>
          <w:szCs w:val="24"/>
          <w:lang w:val="bg-BG"/>
        </w:rPr>
        <w:t xml:space="preserve"> под, във и над трудоспособна възраст</w:t>
      </w:r>
      <w:r>
        <w:rPr>
          <w:i/>
          <w:sz w:val="24"/>
          <w:szCs w:val="24"/>
          <w:lang w:val="bg-BG"/>
        </w:rPr>
        <w:t xml:space="preserve"> по пол 2010 – 2019 г. за община Карлово</w:t>
      </w:r>
    </w:p>
    <w:p w:rsidR="00470646" w:rsidRDefault="00470646" w:rsidP="00F66E75">
      <w:pPr>
        <w:spacing w:after="45"/>
        <w:jc w:val="both"/>
        <w:rPr>
          <w:sz w:val="24"/>
          <w:szCs w:val="24"/>
          <w:lang w:val="bg-BG"/>
        </w:rPr>
      </w:pPr>
    </w:p>
    <w:p w:rsidR="00E3004B" w:rsidRPr="00E3004B" w:rsidRDefault="00E3004B" w:rsidP="00E3004B">
      <w:pPr>
        <w:spacing w:after="45"/>
        <w:jc w:val="both"/>
        <w:rPr>
          <w:sz w:val="24"/>
          <w:szCs w:val="24"/>
          <w:lang w:val="bg-BG"/>
        </w:rPr>
      </w:pPr>
      <w:r w:rsidRPr="00E3004B">
        <w:rPr>
          <w:sz w:val="24"/>
          <w:szCs w:val="24"/>
          <w:lang w:val="bg-BG"/>
        </w:rPr>
        <w:t>Аналогично на процесите в страната като цяло, в Община Карлово също се проявява тенденция на застаряване на населението. Тенденцията на остаряване на населението води до промени в неговата основна възрастова структура - разпределението на населението под, във и над трудоспособна възраст.</w:t>
      </w:r>
    </w:p>
    <w:p w:rsidR="00E3004B" w:rsidRDefault="00E3004B" w:rsidP="00E3004B">
      <w:pPr>
        <w:spacing w:after="45"/>
        <w:jc w:val="both"/>
        <w:rPr>
          <w:sz w:val="24"/>
          <w:szCs w:val="24"/>
          <w:lang w:val="bg-BG"/>
        </w:rPr>
      </w:pPr>
      <w:r w:rsidRPr="00E3004B">
        <w:rPr>
          <w:sz w:val="24"/>
          <w:szCs w:val="24"/>
          <w:lang w:val="bg-BG"/>
        </w:rPr>
        <w:t>Към 31.12.2010 г.  62.91 % от населението в област Пловдив, или 438 075 души са в трудоспособна възраст, като 51.51 % от тях са мъже, а 48,49 % са жени. В градовете от областта трудоспособното население е 65,42 %, а в селата - 34,58 %. Населението под трудоспособна възраст е 100 510 души (14,43 %), а над трудоспособна възраст са 157 715 души (22,65 %). Посочените данни съпоставени със същите през 2019 г., показват, че делът на лицата в трудоспособна възраст в областта е с тенденция към намаляване, докато делът на лицата в останалите две групи (под и над трудоспособна възраст) е с тенденция за покачване. Разглеждайки цялостния период в неговата последователност е видно, че се отчита тенденция към намаляване дела на трудоспособните лица, а по отношение на останалите две групи се забелязва тенденция към увеличаване на относителния им дял.</w:t>
      </w:r>
    </w:p>
    <w:p w:rsidR="00E3004B" w:rsidRDefault="00E3004B" w:rsidP="00F66E75">
      <w:pPr>
        <w:spacing w:after="45"/>
        <w:jc w:val="both"/>
        <w:rPr>
          <w:sz w:val="24"/>
          <w:szCs w:val="24"/>
          <w:lang w:val="bg-BG"/>
        </w:rPr>
      </w:pPr>
    </w:p>
    <w:tbl>
      <w:tblPr>
        <w:tblW w:w="10161" w:type="dxa"/>
        <w:tblInd w:w="10" w:type="dxa"/>
        <w:tblCellMar>
          <w:left w:w="70" w:type="dxa"/>
          <w:right w:w="70" w:type="dxa"/>
        </w:tblCellMar>
        <w:tblLook w:val="04A0" w:firstRow="1" w:lastRow="0" w:firstColumn="1" w:lastColumn="0" w:noHBand="0" w:noVBand="1"/>
      </w:tblPr>
      <w:tblGrid>
        <w:gridCol w:w="841"/>
        <w:gridCol w:w="942"/>
        <w:gridCol w:w="802"/>
        <w:gridCol w:w="1052"/>
        <w:gridCol w:w="1223"/>
        <w:gridCol w:w="20"/>
        <w:gridCol w:w="1067"/>
        <w:gridCol w:w="20"/>
        <w:gridCol w:w="1067"/>
        <w:gridCol w:w="20"/>
        <w:gridCol w:w="1027"/>
        <w:gridCol w:w="20"/>
        <w:gridCol w:w="953"/>
        <w:gridCol w:w="20"/>
        <w:gridCol w:w="1087"/>
      </w:tblGrid>
      <w:tr w:rsidR="00E3004B" w:rsidRPr="00655475" w:rsidTr="00E3004B">
        <w:trPr>
          <w:trHeight w:val="288"/>
        </w:trPr>
        <w:tc>
          <w:tcPr>
            <w:tcW w:w="841" w:type="dxa"/>
            <w:tcBorders>
              <w:top w:val="nil"/>
              <w:left w:val="nil"/>
              <w:bottom w:val="nil"/>
              <w:right w:val="nil"/>
            </w:tcBorders>
            <w:shd w:val="clear" w:color="auto" w:fill="auto"/>
            <w:noWrap/>
            <w:vAlign w:val="center"/>
            <w:hideMark/>
          </w:tcPr>
          <w:p w:rsidR="00E3004B" w:rsidRPr="00ED76CE" w:rsidRDefault="00E3004B" w:rsidP="00120B21">
            <w:pPr>
              <w:spacing w:after="120" w:line="240" w:lineRule="auto"/>
              <w:rPr>
                <w:rFonts w:eastAsia="Times New Roman" w:cs="Times New Roman"/>
                <w:sz w:val="20"/>
                <w:szCs w:val="20"/>
                <w:lang w:eastAsia="bg-BG"/>
              </w:rPr>
            </w:pPr>
          </w:p>
        </w:tc>
        <w:tc>
          <w:tcPr>
            <w:tcW w:w="942" w:type="dxa"/>
            <w:tcBorders>
              <w:top w:val="nil"/>
              <w:left w:val="nil"/>
              <w:bottom w:val="nil"/>
              <w:right w:val="nil"/>
            </w:tcBorders>
            <w:shd w:val="clear" w:color="auto" w:fill="auto"/>
            <w:noWrap/>
            <w:vAlign w:val="center"/>
            <w:hideMark/>
          </w:tcPr>
          <w:p w:rsidR="00E3004B" w:rsidRPr="00ED76CE" w:rsidRDefault="00E3004B" w:rsidP="00120B21">
            <w:pPr>
              <w:spacing w:after="120" w:line="240" w:lineRule="auto"/>
              <w:jc w:val="center"/>
              <w:rPr>
                <w:rFonts w:eastAsia="Times New Roman" w:cs="Times New Roman"/>
                <w:sz w:val="20"/>
                <w:szCs w:val="20"/>
                <w:lang w:eastAsia="bg-BG"/>
              </w:rPr>
            </w:pPr>
          </w:p>
        </w:tc>
        <w:tc>
          <w:tcPr>
            <w:tcW w:w="802" w:type="dxa"/>
            <w:tcBorders>
              <w:top w:val="nil"/>
              <w:left w:val="nil"/>
              <w:bottom w:val="nil"/>
              <w:right w:val="nil"/>
            </w:tcBorders>
            <w:shd w:val="clear" w:color="auto" w:fill="auto"/>
            <w:noWrap/>
            <w:vAlign w:val="center"/>
            <w:hideMark/>
          </w:tcPr>
          <w:p w:rsidR="00E3004B" w:rsidRPr="00ED76CE" w:rsidRDefault="00E3004B" w:rsidP="00120B21">
            <w:pPr>
              <w:spacing w:after="120" w:line="240" w:lineRule="auto"/>
              <w:jc w:val="center"/>
              <w:rPr>
                <w:rFonts w:eastAsia="Times New Roman" w:cs="Times New Roman"/>
                <w:sz w:val="20"/>
                <w:szCs w:val="20"/>
                <w:lang w:eastAsia="bg-BG"/>
              </w:rPr>
            </w:pPr>
          </w:p>
        </w:tc>
        <w:tc>
          <w:tcPr>
            <w:tcW w:w="1052" w:type="dxa"/>
            <w:tcBorders>
              <w:top w:val="nil"/>
              <w:left w:val="nil"/>
              <w:bottom w:val="nil"/>
              <w:right w:val="nil"/>
            </w:tcBorders>
            <w:shd w:val="clear" w:color="auto" w:fill="auto"/>
            <w:noWrap/>
            <w:vAlign w:val="center"/>
            <w:hideMark/>
          </w:tcPr>
          <w:p w:rsidR="00E3004B" w:rsidRPr="00ED76CE" w:rsidRDefault="00E3004B" w:rsidP="00120B21">
            <w:pPr>
              <w:spacing w:after="120" w:line="240" w:lineRule="auto"/>
              <w:jc w:val="center"/>
              <w:rPr>
                <w:rFonts w:eastAsia="Times New Roman" w:cs="Times New Roman"/>
                <w:sz w:val="20"/>
                <w:szCs w:val="20"/>
                <w:lang w:eastAsia="bg-BG"/>
              </w:rPr>
            </w:pPr>
          </w:p>
        </w:tc>
        <w:tc>
          <w:tcPr>
            <w:tcW w:w="3397" w:type="dxa"/>
            <w:gridSpan w:val="5"/>
            <w:tcBorders>
              <w:top w:val="single" w:sz="8" w:space="0" w:color="auto"/>
              <w:left w:val="single" w:sz="8" w:space="0" w:color="auto"/>
              <w:bottom w:val="single" w:sz="4" w:space="0" w:color="auto"/>
              <w:right w:val="single" w:sz="8" w:space="0" w:color="000000"/>
            </w:tcBorders>
            <w:shd w:val="clear" w:color="auto" w:fill="F4B083" w:themeFill="accent2" w:themeFillTint="99"/>
            <w:noWrap/>
            <w:vAlign w:val="center"/>
            <w:hideMark/>
          </w:tcPr>
          <w:p w:rsidR="00E3004B" w:rsidRPr="00460446" w:rsidRDefault="00E3004B" w:rsidP="00120B21">
            <w:pPr>
              <w:spacing w:after="120" w:line="240" w:lineRule="auto"/>
              <w:jc w:val="center"/>
              <w:rPr>
                <w:rFonts w:eastAsia="Times New Roman" w:cs="Times New Roman"/>
                <w:b/>
                <w:bCs/>
                <w:color w:val="000000"/>
                <w:sz w:val="20"/>
                <w:szCs w:val="20"/>
                <w:lang w:val="bg-BG" w:eastAsia="bg-BG"/>
              </w:rPr>
            </w:pPr>
            <w:r w:rsidRPr="00460446">
              <w:rPr>
                <w:rFonts w:eastAsia="Times New Roman" w:cs="Times New Roman"/>
                <w:b/>
                <w:bCs/>
                <w:color w:val="000000"/>
                <w:sz w:val="20"/>
                <w:szCs w:val="20"/>
                <w:lang w:val="bg-BG" w:eastAsia="bg-BG"/>
              </w:rPr>
              <w:t>Общо</w:t>
            </w:r>
          </w:p>
        </w:tc>
        <w:tc>
          <w:tcPr>
            <w:tcW w:w="3127" w:type="dxa"/>
            <w:gridSpan w:val="6"/>
            <w:tcBorders>
              <w:top w:val="single" w:sz="8" w:space="0" w:color="auto"/>
              <w:left w:val="nil"/>
              <w:bottom w:val="single" w:sz="4" w:space="0" w:color="auto"/>
              <w:right w:val="single" w:sz="8" w:space="0" w:color="000000"/>
            </w:tcBorders>
            <w:shd w:val="clear" w:color="auto" w:fill="F4B083" w:themeFill="accent2" w:themeFillTint="99"/>
            <w:noWrap/>
            <w:vAlign w:val="center"/>
            <w:hideMark/>
          </w:tcPr>
          <w:p w:rsidR="00E3004B" w:rsidRPr="00460446" w:rsidRDefault="00E3004B" w:rsidP="00120B21">
            <w:pPr>
              <w:spacing w:after="120" w:line="240" w:lineRule="auto"/>
              <w:jc w:val="center"/>
              <w:rPr>
                <w:rFonts w:eastAsia="Times New Roman" w:cs="Times New Roman"/>
                <w:b/>
                <w:bCs/>
                <w:color w:val="000000"/>
                <w:sz w:val="20"/>
                <w:szCs w:val="20"/>
                <w:lang w:val="bg-BG" w:eastAsia="bg-BG"/>
              </w:rPr>
            </w:pPr>
            <w:r w:rsidRPr="00460446">
              <w:rPr>
                <w:rFonts w:eastAsia="Times New Roman" w:cs="Times New Roman"/>
                <w:b/>
                <w:bCs/>
                <w:color w:val="000000"/>
                <w:sz w:val="20"/>
                <w:szCs w:val="20"/>
                <w:lang w:val="bg-BG" w:eastAsia="bg-BG"/>
              </w:rPr>
              <w:t>в т.ч. в градовете</w:t>
            </w:r>
          </w:p>
        </w:tc>
      </w:tr>
      <w:tr w:rsidR="00E3004B" w:rsidRPr="00655475" w:rsidTr="00E3004B">
        <w:trPr>
          <w:trHeight w:val="300"/>
        </w:trPr>
        <w:tc>
          <w:tcPr>
            <w:tcW w:w="841" w:type="dxa"/>
            <w:tcBorders>
              <w:top w:val="nil"/>
              <w:left w:val="nil"/>
              <w:bottom w:val="nil"/>
              <w:right w:val="nil"/>
            </w:tcBorders>
            <w:shd w:val="clear" w:color="auto" w:fill="auto"/>
            <w:noWrap/>
            <w:vAlign w:val="center"/>
            <w:hideMark/>
          </w:tcPr>
          <w:p w:rsidR="00E3004B" w:rsidRPr="00ED76CE" w:rsidRDefault="00E3004B" w:rsidP="00120B21">
            <w:pPr>
              <w:spacing w:after="120" w:line="240" w:lineRule="auto"/>
              <w:jc w:val="center"/>
              <w:rPr>
                <w:rFonts w:eastAsia="Times New Roman" w:cs="Times New Roman"/>
                <w:b/>
                <w:bCs/>
                <w:color w:val="000000"/>
                <w:sz w:val="20"/>
                <w:szCs w:val="20"/>
                <w:lang w:eastAsia="bg-BG"/>
              </w:rPr>
            </w:pPr>
          </w:p>
        </w:tc>
        <w:tc>
          <w:tcPr>
            <w:tcW w:w="942" w:type="dxa"/>
            <w:tcBorders>
              <w:top w:val="nil"/>
              <w:left w:val="nil"/>
              <w:bottom w:val="nil"/>
              <w:right w:val="nil"/>
            </w:tcBorders>
            <w:shd w:val="clear" w:color="auto" w:fill="auto"/>
            <w:noWrap/>
            <w:vAlign w:val="center"/>
            <w:hideMark/>
          </w:tcPr>
          <w:p w:rsidR="00E3004B" w:rsidRPr="00ED76CE" w:rsidRDefault="00E3004B" w:rsidP="00120B21">
            <w:pPr>
              <w:spacing w:after="120" w:line="240" w:lineRule="auto"/>
              <w:jc w:val="center"/>
              <w:rPr>
                <w:rFonts w:eastAsia="Times New Roman" w:cs="Times New Roman"/>
                <w:sz w:val="20"/>
                <w:szCs w:val="20"/>
                <w:lang w:eastAsia="bg-BG"/>
              </w:rPr>
            </w:pPr>
          </w:p>
        </w:tc>
        <w:tc>
          <w:tcPr>
            <w:tcW w:w="802" w:type="dxa"/>
            <w:tcBorders>
              <w:top w:val="nil"/>
              <w:left w:val="nil"/>
              <w:bottom w:val="nil"/>
              <w:right w:val="nil"/>
            </w:tcBorders>
            <w:shd w:val="clear" w:color="auto" w:fill="auto"/>
            <w:noWrap/>
            <w:vAlign w:val="center"/>
            <w:hideMark/>
          </w:tcPr>
          <w:p w:rsidR="00E3004B" w:rsidRPr="00ED76CE" w:rsidRDefault="00E3004B" w:rsidP="00120B21">
            <w:pPr>
              <w:spacing w:after="120" w:line="240" w:lineRule="auto"/>
              <w:jc w:val="center"/>
              <w:rPr>
                <w:rFonts w:eastAsia="Times New Roman" w:cs="Times New Roman"/>
                <w:sz w:val="20"/>
                <w:szCs w:val="20"/>
                <w:lang w:eastAsia="bg-BG"/>
              </w:rPr>
            </w:pPr>
          </w:p>
        </w:tc>
        <w:tc>
          <w:tcPr>
            <w:tcW w:w="1052" w:type="dxa"/>
            <w:tcBorders>
              <w:top w:val="nil"/>
              <w:left w:val="nil"/>
              <w:bottom w:val="nil"/>
              <w:right w:val="nil"/>
            </w:tcBorders>
            <w:shd w:val="clear" w:color="auto" w:fill="auto"/>
            <w:noWrap/>
            <w:vAlign w:val="center"/>
            <w:hideMark/>
          </w:tcPr>
          <w:p w:rsidR="00E3004B" w:rsidRPr="00ED76CE" w:rsidRDefault="00E3004B" w:rsidP="00120B21">
            <w:pPr>
              <w:spacing w:after="120" w:line="240" w:lineRule="auto"/>
              <w:jc w:val="center"/>
              <w:rPr>
                <w:rFonts w:eastAsia="Times New Roman" w:cs="Times New Roman"/>
                <w:sz w:val="20"/>
                <w:szCs w:val="20"/>
                <w:lang w:eastAsia="bg-BG"/>
              </w:rPr>
            </w:pPr>
          </w:p>
        </w:tc>
        <w:tc>
          <w:tcPr>
            <w:tcW w:w="1223" w:type="dxa"/>
            <w:tcBorders>
              <w:top w:val="nil"/>
              <w:left w:val="single" w:sz="8" w:space="0" w:color="auto"/>
              <w:bottom w:val="nil"/>
              <w:right w:val="single" w:sz="4" w:space="0" w:color="auto"/>
            </w:tcBorders>
            <w:shd w:val="clear" w:color="auto" w:fill="FBE4D5" w:themeFill="accent2" w:themeFillTint="33"/>
            <w:noWrap/>
            <w:vAlign w:val="center"/>
            <w:hideMark/>
          </w:tcPr>
          <w:p w:rsidR="00E3004B" w:rsidRPr="00460446" w:rsidRDefault="00E3004B" w:rsidP="00120B21">
            <w:pPr>
              <w:spacing w:after="120" w:line="240" w:lineRule="auto"/>
              <w:jc w:val="center"/>
              <w:rPr>
                <w:rFonts w:eastAsia="Times New Roman" w:cs="Times New Roman"/>
                <w:b/>
                <w:bCs/>
                <w:color w:val="000000"/>
                <w:sz w:val="20"/>
                <w:szCs w:val="20"/>
                <w:lang w:val="bg-BG" w:eastAsia="bg-BG"/>
              </w:rPr>
            </w:pPr>
            <w:r w:rsidRPr="00460446">
              <w:rPr>
                <w:rFonts w:eastAsia="Times New Roman" w:cs="Times New Roman"/>
                <w:b/>
                <w:bCs/>
                <w:color w:val="000000"/>
                <w:sz w:val="20"/>
                <w:szCs w:val="20"/>
                <w:lang w:val="bg-BG" w:eastAsia="bg-BG"/>
              </w:rPr>
              <w:t>мъже</w:t>
            </w:r>
          </w:p>
        </w:tc>
        <w:tc>
          <w:tcPr>
            <w:tcW w:w="1087" w:type="dxa"/>
            <w:gridSpan w:val="2"/>
            <w:tcBorders>
              <w:top w:val="nil"/>
              <w:left w:val="nil"/>
              <w:bottom w:val="nil"/>
              <w:right w:val="single" w:sz="4" w:space="0" w:color="auto"/>
            </w:tcBorders>
            <w:shd w:val="clear" w:color="auto" w:fill="FBE4D5" w:themeFill="accent2" w:themeFillTint="33"/>
            <w:noWrap/>
            <w:vAlign w:val="center"/>
            <w:hideMark/>
          </w:tcPr>
          <w:p w:rsidR="00E3004B" w:rsidRPr="00460446" w:rsidRDefault="00E3004B" w:rsidP="00120B21">
            <w:pPr>
              <w:spacing w:after="120" w:line="240" w:lineRule="auto"/>
              <w:jc w:val="center"/>
              <w:rPr>
                <w:rFonts w:eastAsia="Times New Roman" w:cs="Times New Roman"/>
                <w:b/>
                <w:bCs/>
                <w:color w:val="000000"/>
                <w:sz w:val="20"/>
                <w:szCs w:val="20"/>
                <w:lang w:val="bg-BG" w:eastAsia="bg-BG"/>
              </w:rPr>
            </w:pPr>
            <w:r w:rsidRPr="00460446">
              <w:rPr>
                <w:rFonts w:eastAsia="Times New Roman" w:cs="Times New Roman"/>
                <w:b/>
                <w:bCs/>
                <w:color w:val="000000"/>
                <w:sz w:val="20"/>
                <w:szCs w:val="20"/>
                <w:lang w:val="bg-BG" w:eastAsia="bg-BG"/>
              </w:rPr>
              <w:t>жени</w:t>
            </w:r>
          </w:p>
        </w:tc>
        <w:tc>
          <w:tcPr>
            <w:tcW w:w="1087" w:type="dxa"/>
            <w:gridSpan w:val="2"/>
            <w:tcBorders>
              <w:top w:val="nil"/>
              <w:left w:val="nil"/>
              <w:bottom w:val="nil"/>
              <w:right w:val="single" w:sz="8" w:space="0" w:color="auto"/>
            </w:tcBorders>
            <w:shd w:val="clear" w:color="auto" w:fill="FBE4D5" w:themeFill="accent2" w:themeFillTint="33"/>
            <w:noWrap/>
            <w:vAlign w:val="center"/>
            <w:hideMark/>
          </w:tcPr>
          <w:p w:rsidR="00E3004B" w:rsidRPr="00460446" w:rsidRDefault="00E3004B" w:rsidP="00120B21">
            <w:pPr>
              <w:spacing w:after="120" w:line="240" w:lineRule="auto"/>
              <w:jc w:val="center"/>
              <w:rPr>
                <w:rFonts w:eastAsia="Times New Roman" w:cs="Times New Roman"/>
                <w:b/>
                <w:bCs/>
                <w:color w:val="000000"/>
                <w:sz w:val="20"/>
                <w:szCs w:val="20"/>
                <w:lang w:val="bg-BG" w:eastAsia="bg-BG"/>
              </w:rPr>
            </w:pPr>
            <w:r w:rsidRPr="00460446">
              <w:rPr>
                <w:rFonts w:eastAsia="Times New Roman" w:cs="Times New Roman"/>
                <w:b/>
                <w:bCs/>
                <w:color w:val="000000"/>
                <w:sz w:val="20"/>
                <w:szCs w:val="20"/>
                <w:lang w:val="bg-BG" w:eastAsia="bg-BG"/>
              </w:rPr>
              <w:t>всичко</w:t>
            </w:r>
          </w:p>
        </w:tc>
        <w:tc>
          <w:tcPr>
            <w:tcW w:w="1047" w:type="dxa"/>
            <w:gridSpan w:val="2"/>
            <w:tcBorders>
              <w:top w:val="nil"/>
              <w:left w:val="nil"/>
              <w:bottom w:val="nil"/>
              <w:right w:val="single" w:sz="4" w:space="0" w:color="auto"/>
            </w:tcBorders>
            <w:shd w:val="clear" w:color="auto" w:fill="FBE4D5" w:themeFill="accent2" w:themeFillTint="33"/>
            <w:noWrap/>
            <w:vAlign w:val="center"/>
            <w:hideMark/>
          </w:tcPr>
          <w:p w:rsidR="00E3004B" w:rsidRPr="00460446" w:rsidRDefault="00E3004B" w:rsidP="00120B21">
            <w:pPr>
              <w:spacing w:after="120" w:line="240" w:lineRule="auto"/>
              <w:jc w:val="center"/>
              <w:rPr>
                <w:rFonts w:eastAsia="Times New Roman" w:cs="Times New Roman"/>
                <w:b/>
                <w:bCs/>
                <w:color w:val="000000"/>
                <w:sz w:val="20"/>
                <w:szCs w:val="20"/>
                <w:lang w:val="bg-BG" w:eastAsia="bg-BG"/>
              </w:rPr>
            </w:pPr>
            <w:r w:rsidRPr="00460446">
              <w:rPr>
                <w:rFonts w:eastAsia="Times New Roman" w:cs="Times New Roman"/>
                <w:b/>
                <w:bCs/>
                <w:color w:val="000000"/>
                <w:sz w:val="20"/>
                <w:szCs w:val="20"/>
                <w:lang w:val="bg-BG" w:eastAsia="bg-BG"/>
              </w:rPr>
              <w:t>мъже</w:t>
            </w:r>
          </w:p>
        </w:tc>
        <w:tc>
          <w:tcPr>
            <w:tcW w:w="973" w:type="dxa"/>
            <w:gridSpan w:val="2"/>
            <w:tcBorders>
              <w:top w:val="nil"/>
              <w:left w:val="nil"/>
              <w:bottom w:val="nil"/>
              <w:right w:val="single" w:sz="4" w:space="0" w:color="auto"/>
            </w:tcBorders>
            <w:shd w:val="clear" w:color="auto" w:fill="FBE4D5" w:themeFill="accent2" w:themeFillTint="33"/>
            <w:noWrap/>
            <w:vAlign w:val="center"/>
            <w:hideMark/>
          </w:tcPr>
          <w:p w:rsidR="00E3004B" w:rsidRPr="00460446" w:rsidRDefault="00E3004B" w:rsidP="00120B21">
            <w:pPr>
              <w:spacing w:after="120" w:line="240" w:lineRule="auto"/>
              <w:jc w:val="center"/>
              <w:rPr>
                <w:rFonts w:eastAsia="Times New Roman" w:cs="Times New Roman"/>
                <w:b/>
                <w:bCs/>
                <w:color w:val="000000"/>
                <w:sz w:val="20"/>
                <w:szCs w:val="20"/>
                <w:lang w:val="bg-BG" w:eastAsia="bg-BG"/>
              </w:rPr>
            </w:pPr>
            <w:r w:rsidRPr="00460446">
              <w:rPr>
                <w:rFonts w:eastAsia="Times New Roman" w:cs="Times New Roman"/>
                <w:b/>
                <w:bCs/>
                <w:color w:val="000000"/>
                <w:sz w:val="20"/>
                <w:szCs w:val="20"/>
                <w:lang w:val="bg-BG" w:eastAsia="bg-BG"/>
              </w:rPr>
              <w:t>жени</w:t>
            </w:r>
          </w:p>
        </w:tc>
        <w:tc>
          <w:tcPr>
            <w:tcW w:w="1107" w:type="dxa"/>
            <w:gridSpan w:val="2"/>
            <w:tcBorders>
              <w:top w:val="nil"/>
              <w:left w:val="nil"/>
              <w:bottom w:val="nil"/>
              <w:right w:val="single" w:sz="8" w:space="0" w:color="auto"/>
            </w:tcBorders>
            <w:shd w:val="clear" w:color="auto" w:fill="FBE4D5" w:themeFill="accent2" w:themeFillTint="33"/>
            <w:noWrap/>
            <w:vAlign w:val="center"/>
            <w:hideMark/>
          </w:tcPr>
          <w:p w:rsidR="00E3004B" w:rsidRPr="00460446" w:rsidRDefault="00E3004B" w:rsidP="00120B21">
            <w:pPr>
              <w:spacing w:after="120" w:line="240" w:lineRule="auto"/>
              <w:jc w:val="center"/>
              <w:rPr>
                <w:rFonts w:eastAsia="Times New Roman" w:cs="Times New Roman"/>
                <w:b/>
                <w:bCs/>
                <w:color w:val="000000"/>
                <w:sz w:val="20"/>
                <w:szCs w:val="20"/>
                <w:lang w:val="bg-BG" w:eastAsia="bg-BG"/>
              </w:rPr>
            </w:pPr>
            <w:r w:rsidRPr="00460446">
              <w:rPr>
                <w:rFonts w:eastAsia="Times New Roman" w:cs="Times New Roman"/>
                <w:b/>
                <w:bCs/>
                <w:color w:val="000000"/>
                <w:sz w:val="20"/>
                <w:szCs w:val="20"/>
                <w:lang w:val="bg-BG" w:eastAsia="bg-BG"/>
              </w:rPr>
              <w:t>всичко</w:t>
            </w:r>
          </w:p>
        </w:tc>
      </w:tr>
      <w:tr w:rsidR="00E3004B" w:rsidRPr="00655475" w:rsidTr="00E3004B">
        <w:trPr>
          <w:trHeight w:val="288"/>
        </w:trPr>
        <w:tc>
          <w:tcPr>
            <w:tcW w:w="841" w:type="dxa"/>
            <w:vMerge w:val="restart"/>
            <w:tcBorders>
              <w:top w:val="single" w:sz="8" w:space="0" w:color="auto"/>
              <w:left w:val="single" w:sz="8" w:space="0" w:color="auto"/>
              <w:bottom w:val="single" w:sz="8" w:space="0" w:color="000000"/>
              <w:right w:val="single" w:sz="8" w:space="0" w:color="auto"/>
            </w:tcBorders>
            <w:shd w:val="clear" w:color="auto" w:fill="FBE4D5" w:themeFill="accent2" w:themeFillTint="33"/>
            <w:noWrap/>
            <w:vAlign w:val="center"/>
            <w:hideMark/>
          </w:tcPr>
          <w:p w:rsidR="00E3004B" w:rsidRPr="00ED76CE" w:rsidRDefault="00E3004B" w:rsidP="00120B21">
            <w:pPr>
              <w:spacing w:after="120" w:line="240" w:lineRule="auto"/>
              <w:jc w:val="center"/>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2010*</w:t>
            </w:r>
          </w:p>
        </w:tc>
        <w:tc>
          <w:tcPr>
            <w:tcW w:w="2796" w:type="dxa"/>
            <w:gridSpan w:val="3"/>
            <w:tcBorders>
              <w:top w:val="single" w:sz="8"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b/>
                <w:bCs/>
                <w:sz w:val="20"/>
                <w:szCs w:val="20"/>
                <w:lang w:val="bg-BG"/>
              </w:rPr>
            </w:pPr>
            <w:r w:rsidRPr="00E3004B">
              <w:rPr>
                <w:b/>
                <w:bCs/>
                <w:sz w:val="20"/>
                <w:szCs w:val="20"/>
                <w:lang w:val="bg-BG"/>
              </w:rPr>
              <w:t>Пловдив</w:t>
            </w:r>
          </w:p>
        </w:tc>
        <w:tc>
          <w:tcPr>
            <w:tcW w:w="1243"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334 955</w:t>
            </w:r>
          </w:p>
        </w:tc>
        <w:tc>
          <w:tcPr>
            <w:tcW w:w="1087" w:type="dxa"/>
            <w:gridSpan w:val="2"/>
            <w:tcBorders>
              <w:top w:val="single" w:sz="8" w:space="0" w:color="auto"/>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361 345</w:t>
            </w:r>
          </w:p>
        </w:tc>
        <w:tc>
          <w:tcPr>
            <w:tcW w:w="1087" w:type="dxa"/>
            <w:gridSpan w:val="2"/>
            <w:tcBorders>
              <w:top w:val="single" w:sz="8" w:space="0" w:color="auto"/>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696 300</w:t>
            </w:r>
          </w:p>
        </w:tc>
        <w:tc>
          <w:tcPr>
            <w:tcW w:w="1047" w:type="dxa"/>
            <w:gridSpan w:val="2"/>
            <w:tcBorders>
              <w:top w:val="single" w:sz="8" w:space="0" w:color="auto"/>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248 148</w:t>
            </w:r>
          </w:p>
        </w:tc>
        <w:tc>
          <w:tcPr>
            <w:tcW w:w="973" w:type="dxa"/>
            <w:gridSpan w:val="2"/>
            <w:tcBorders>
              <w:top w:val="single" w:sz="8" w:space="0" w:color="auto"/>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270 968</w:t>
            </w:r>
          </w:p>
        </w:tc>
        <w:tc>
          <w:tcPr>
            <w:tcW w:w="1087" w:type="dxa"/>
            <w:tcBorders>
              <w:top w:val="single" w:sz="8" w:space="0" w:color="auto"/>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519 116</w:t>
            </w:r>
          </w:p>
        </w:tc>
      </w:tr>
      <w:tr w:rsidR="00E3004B" w:rsidRPr="00655475" w:rsidTr="00E3004B">
        <w:trPr>
          <w:trHeight w:val="288"/>
        </w:trPr>
        <w:tc>
          <w:tcPr>
            <w:tcW w:w="841" w:type="dxa"/>
            <w:vMerge/>
            <w:tcBorders>
              <w:top w:val="single" w:sz="8" w:space="0" w:color="auto"/>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Под трудоспособна възраст</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51 740</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48 770</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100 510</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39 608</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37 397</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77 005</w:t>
            </w:r>
          </w:p>
        </w:tc>
      </w:tr>
      <w:tr w:rsidR="00E3004B" w:rsidRPr="00655475" w:rsidTr="00E3004B">
        <w:trPr>
          <w:trHeight w:val="288"/>
        </w:trPr>
        <w:tc>
          <w:tcPr>
            <w:tcW w:w="841" w:type="dxa"/>
            <w:vMerge/>
            <w:tcBorders>
              <w:top w:val="single" w:sz="8" w:space="0" w:color="auto"/>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В трудоспособна възраст</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225 674</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212 401</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438 075</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172 280</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167 340</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339 620</w:t>
            </w:r>
          </w:p>
        </w:tc>
      </w:tr>
      <w:tr w:rsidR="00E3004B" w:rsidRPr="00655475" w:rsidTr="00E3004B">
        <w:trPr>
          <w:trHeight w:val="300"/>
        </w:trPr>
        <w:tc>
          <w:tcPr>
            <w:tcW w:w="841" w:type="dxa"/>
            <w:vMerge/>
            <w:tcBorders>
              <w:top w:val="single" w:sz="8" w:space="0" w:color="auto"/>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8"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Над трудоспособна възраст</w:t>
            </w:r>
          </w:p>
        </w:tc>
        <w:tc>
          <w:tcPr>
            <w:tcW w:w="1243" w:type="dxa"/>
            <w:gridSpan w:val="2"/>
            <w:tcBorders>
              <w:top w:val="nil"/>
              <w:left w:val="single" w:sz="8" w:space="0" w:color="auto"/>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57 541</w:t>
            </w:r>
          </w:p>
        </w:tc>
        <w:tc>
          <w:tcPr>
            <w:tcW w:w="1087"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100 174</w:t>
            </w:r>
          </w:p>
        </w:tc>
        <w:tc>
          <w:tcPr>
            <w:tcW w:w="1087" w:type="dxa"/>
            <w:gridSpan w:val="2"/>
            <w:tcBorders>
              <w:top w:val="nil"/>
              <w:left w:val="nil"/>
              <w:bottom w:val="single" w:sz="8"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157 715</w:t>
            </w:r>
          </w:p>
        </w:tc>
        <w:tc>
          <w:tcPr>
            <w:tcW w:w="1047"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36 260</w:t>
            </w:r>
          </w:p>
        </w:tc>
        <w:tc>
          <w:tcPr>
            <w:tcW w:w="973"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66 231</w:t>
            </w:r>
          </w:p>
        </w:tc>
        <w:tc>
          <w:tcPr>
            <w:tcW w:w="1087" w:type="dxa"/>
            <w:tcBorders>
              <w:top w:val="nil"/>
              <w:left w:val="nil"/>
              <w:bottom w:val="single" w:sz="8"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102 491</w:t>
            </w:r>
          </w:p>
        </w:tc>
      </w:tr>
      <w:tr w:rsidR="00E3004B" w:rsidRPr="00655475" w:rsidTr="00E3004B">
        <w:trPr>
          <w:trHeight w:val="288"/>
        </w:trPr>
        <w:tc>
          <w:tcPr>
            <w:tcW w:w="841" w:type="dxa"/>
            <w:vMerge w:val="restart"/>
            <w:tcBorders>
              <w:top w:val="nil"/>
              <w:left w:val="single" w:sz="8" w:space="0" w:color="auto"/>
              <w:bottom w:val="single" w:sz="8" w:space="0" w:color="000000"/>
              <w:right w:val="single" w:sz="8" w:space="0" w:color="auto"/>
            </w:tcBorders>
            <w:shd w:val="clear" w:color="auto" w:fill="FBE4D5" w:themeFill="accent2" w:themeFillTint="33"/>
            <w:noWrap/>
            <w:vAlign w:val="center"/>
            <w:hideMark/>
          </w:tcPr>
          <w:p w:rsidR="00E3004B" w:rsidRPr="00ED76CE" w:rsidRDefault="00E3004B" w:rsidP="00120B21">
            <w:pPr>
              <w:spacing w:after="120" w:line="240" w:lineRule="auto"/>
              <w:jc w:val="center"/>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2011*</w:t>
            </w:r>
          </w:p>
        </w:tc>
        <w:tc>
          <w:tcPr>
            <w:tcW w:w="2796" w:type="dxa"/>
            <w:gridSpan w:val="3"/>
            <w:tcBorders>
              <w:top w:val="single" w:sz="8"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b/>
                <w:bCs/>
                <w:sz w:val="20"/>
                <w:szCs w:val="20"/>
                <w:lang w:val="bg-BG"/>
              </w:rPr>
            </w:pPr>
            <w:r w:rsidRPr="00E3004B">
              <w:rPr>
                <w:b/>
                <w:bCs/>
                <w:sz w:val="20"/>
                <w:szCs w:val="20"/>
                <w:lang w:val="bg-BG"/>
              </w:rPr>
              <w:t>Пловдив</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328 759</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352 125</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680 884</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242 798</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263 479</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506 277</w:t>
            </w:r>
          </w:p>
        </w:tc>
      </w:tr>
      <w:tr w:rsidR="00E3004B" w:rsidRPr="00655475" w:rsidTr="00E3004B">
        <w:trPr>
          <w:trHeight w:val="288"/>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Под трудоспособна възраст</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50 317</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47 073</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97 390</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37 790</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35 376</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73 166</w:t>
            </w:r>
          </w:p>
        </w:tc>
      </w:tr>
      <w:tr w:rsidR="00E3004B" w:rsidRPr="00655475" w:rsidTr="00E3004B">
        <w:trPr>
          <w:trHeight w:val="288"/>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В трудоспособна възраст</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218 605</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201 851</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420 456</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165 668</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157 779</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323 447</w:t>
            </w:r>
          </w:p>
        </w:tc>
      </w:tr>
      <w:tr w:rsidR="00E3004B" w:rsidRPr="00655475" w:rsidTr="00E3004B">
        <w:trPr>
          <w:trHeight w:val="300"/>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8"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Над трудоспособна възраст</w:t>
            </w:r>
          </w:p>
        </w:tc>
        <w:tc>
          <w:tcPr>
            <w:tcW w:w="1243" w:type="dxa"/>
            <w:gridSpan w:val="2"/>
            <w:tcBorders>
              <w:top w:val="nil"/>
              <w:left w:val="single" w:sz="8" w:space="0" w:color="auto"/>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59 837</w:t>
            </w:r>
          </w:p>
        </w:tc>
        <w:tc>
          <w:tcPr>
            <w:tcW w:w="1087"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103 201</w:t>
            </w:r>
          </w:p>
        </w:tc>
        <w:tc>
          <w:tcPr>
            <w:tcW w:w="1087" w:type="dxa"/>
            <w:gridSpan w:val="2"/>
            <w:tcBorders>
              <w:top w:val="nil"/>
              <w:left w:val="nil"/>
              <w:bottom w:val="single" w:sz="8"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163 038</w:t>
            </w:r>
          </w:p>
        </w:tc>
        <w:tc>
          <w:tcPr>
            <w:tcW w:w="1047"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39 340</w:t>
            </w:r>
          </w:p>
        </w:tc>
        <w:tc>
          <w:tcPr>
            <w:tcW w:w="973"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70 324</w:t>
            </w:r>
          </w:p>
        </w:tc>
        <w:tc>
          <w:tcPr>
            <w:tcW w:w="1087" w:type="dxa"/>
            <w:tcBorders>
              <w:top w:val="nil"/>
              <w:left w:val="nil"/>
              <w:bottom w:val="single" w:sz="8"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109 664</w:t>
            </w:r>
          </w:p>
        </w:tc>
      </w:tr>
      <w:tr w:rsidR="00E3004B" w:rsidRPr="00655475" w:rsidTr="00E3004B">
        <w:trPr>
          <w:trHeight w:val="288"/>
        </w:trPr>
        <w:tc>
          <w:tcPr>
            <w:tcW w:w="841" w:type="dxa"/>
            <w:vMerge w:val="restart"/>
            <w:tcBorders>
              <w:top w:val="nil"/>
              <w:left w:val="single" w:sz="8" w:space="0" w:color="auto"/>
              <w:bottom w:val="single" w:sz="8" w:space="0" w:color="000000"/>
              <w:right w:val="single" w:sz="8" w:space="0" w:color="auto"/>
            </w:tcBorders>
            <w:shd w:val="clear" w:color="auto" w:fill="FBE4D5" w:themeFill="accent2" w:themeFillTint="33"/>
            <w:noWrap/>
            <w:vAlign w:val="center"/>
            <w:hideMark/>
          </w:tcPr>
          <w:p w:rsidR="00E3004B" w:rsidRPr="00ED76CE" w:rsidRDefault="00E3004B" w:rsidP="00120B21">
            <w:pPr>
              <w:spacing w:after="120" w:line="240" w:lineRule="auto"/>
              <w:jc w:val="center"/>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2012*</w:t>
            </w:r>
          </w:p>
        </w:tc>
        <w:tc>
          <w:tcPr>
            <w:tcW w:w="2796" w:type="dxa"/>
            <w:gridSpan w:val="3"/>
            <w:tcBorders>
              <w:top w:val="single" w:sz="8"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b/>
                <w:bCs/>
                <w:sz w:val="20"/>
                <w:szCs w:val="20"/>
                <w:lang w:val="bg-BG"/>
              </w:rPr>
            </w:pPr>
            <w:r w:rsidRPr="00E3004B">
              <w:rPr>
                <w:b/>
                <w:bCs/>
                <w:sz w:val="20"/>
                <w:szCs w:val="20"/>
                <w:lang w:val="bg-BG"/>
              </w:rPr>
              <w:t>Пловдив</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327 534</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351 326</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678 860</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242 579</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263 546</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506 125</w:t>
            </w:r>
          </w:p>
        </w:tc>
      </w:tr>
      <w:tr w:rsidR="00E3004B" w:rsidRPr="00655475" w:rsidTr="00E3004B">
        <w:trPr>
          <w:trHeight w:val="288"/>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Под трудоспособна възраст</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50 761</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47 474</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98 235</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38 274</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35 788</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74 062</w:t>
            </w:r>
          </w:p>
        </w:tc>
      </w:tr>
      <w:tr w:rsidR="00E3004B" w:rsidRPr="00655475" w:rsidTr="00E3004B">
        <w:trPr>
          <w:trHeight w:val="288"/>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В трудоспособна възраст</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218 095</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201 928</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420 023</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165 423</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157 939</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323 362</w:t>
            </w:r>
          </w:p>
        </w:tc>
      </w:tr>
      <w:tr w:rsidR="00E3004B" w:rsidRPr="00655475" w:rsidTr="00E3004B">
        <w:trPr>
          <w:trHeight w:val="300"/>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8"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Над трудоспособна възраст</w:t>
            </w:r>
          </w:p>
        </w:tc>
        <w:tc>
          <w:tcPr>
            <w:tcW w:w="1243" w:type="dxa"/>
            <w:gridSpan w:val="2"/>
            <w:tcBorders>
              <w:top w:val="nil"/>
              <w:left w:val="single" w:sz="8" w:space="0" w:color="auto"/>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58 678</w:t>
            </w:r>
          </w:p>
        </w:tc>
        <w:tc>
          <w:tcPr>
            <w:tcW w:w="1087"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101 924</w:t>
            </w:r>
          </w:p>
        </w:tc>
        <w:tc>
          <w:tcPr>
            <w:tcW w:w="1087" w:type="dxa"/>
            <w:gridSpan w:val="2"/>
            <w:tcBorders>
              <w:top w:val="nil"/>
              <w:left w:val="nil"/>
              <w:bottom w:val="single" w:sz="8"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160 602</w:t>
            </w:r>
          </w:p>
        </w:tc>
        <w:tc>
          <w:tcPr>
            <w:tcW w:w="1047"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38 882</w:t>
            </w:r>
          </w:p>
        </w:tc>
        <w:tc>
          <w:tcPr>
            <w:tcW w:w="973"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69 819</w:t>
            </w:r>
          </w:p>
        </w:tc>
        <w:tc>
          <w:tcPr>
            <w:tcW w:w="1087" w:type="dxa"/>
            <w:tcBorders>
              <w:top w:val="nil"/>
              <w:left w:val="nil"/>
              <w:bottom w:val="single" w:sz="8"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108 701</w:t>
            </w:r>
          </w:p>
        </w:tc>
      </w:tr>
      <w:tr w:rsidR="00E3004B" w:rsidRPr="00655475" w:rsidTr="00E3004B">
        <w:trPr>
          <w:trHeight w:val="288"/>
        </w:trPr>
        <w:tc>
          <w:tcPr>
            <w:tcW w:w="841" w:type="dxa"/>
            <w:vMerge w:val="restart"/>
            <w:tcBorders>
              <w:top w:val="nil"/>
              <w:left w:val="single" w:sz="8" w:space="0" w:color="auto"/>
              <w:bottom w:val="single" w:sz="8" w:space="0" w:color="000000"/>
              <w:right w:val="single" w:sz="8" w:space="0" w:color="auto"/>
            </w:tcBorders>
            <w:shd w:val="clear" w:color="auto" w:fill="FBE4D5" w:themeFill="accent2" w:themeFillTint="33"/>
            <w:noWrap/>
            <w:vAlign w:val="center"/>
            <w:hideMark/>
          </w:tcPr>
          <w:p w:rsidR="00E3004B" w:rsidRPr="00ED76CE" w:rsidRDefault="00E3004B" w:rsidP="00120B21">
            <w:pPr>
              <w:spacing w:after="120" w:line="240" w:lineRule="auto"/>
              <w:jc w:val="center"/>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2013*</w:t>
            </w:r>
          </w:p>
        </w:tc>
        <w:tc>
          <w:tcPr>
            <w:tcW w:w="2796" w:type="dxa"/>
            <w:gridSpan w:val="3"/>
            <w:tcBorders>
              <w:top w:val="single" w:sz="8"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b/>
                <w:bCs/>
                <w:sz w:val="20"/>
                <w:szCs w:val="20"/>
                <w:lang w:val="bg-BG"/>
              </w:rPr>
            </w:pPr>
            <w:r w:rsidRPr="00E3004B">
              <w:rPr>
                <w:b/>
                <w:bCs/>
                <w:sz w:val="20"/>
                <w:szCs w:val="20"/>
                <w:lang w:val="bg-BG"/>
              </w:rPr>
              <w:t>Пловдив</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327 127</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351 070</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678 197</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242 917</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263 996</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506 913</w:t>
            </w:r>
          </w:p>
        </w:tc>
      </w:tr>
      <w:tr w:rsidR="00E3004B" w:rsidRPr="00655475" w:rsidTr="00E3004B">
        <w:trPr>
          <w:trHeight w:val="288"/>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Под трудоспособна възраст</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51 444</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48 162</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99 606</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38 986</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36 493</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75 479</w:t>
            </w:r>
          </w:p>
        </w:tc>
      </w:tr>
      <w:tr w:rsidR="00E3004B" w:rsidRPr="00655475" w:rsidTr="00E3004B">
        <w:trPr>
          <w:trHeight w:val="288"/>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В трудоспособна възраст</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217 590</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201 462</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419 052</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165 211</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157 619</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322 830</w:t>
            </w:r>
          </w:p>
        </w:tc>
      </w:tr>
      <w:tr w:rsidR="00E3004B" w:rsidRPr="00655475" w:rsidTr="00E3004B">
        <w:trPr>
          <w:trHeight w:val="300"/>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8"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Над трудоспособна възраст</w:t>
            </w:r>
          </w:p>
        </w:tc>
        <w:tc>
          <w:tcPr>
            <w:tcW w:w="1243" w:type="dxa"/>
            <w:gridSpan w:val="2"/>
            <w:tcBorders>
              <w:top w:val="nil"/>
              <w:left w:val="single" w:sz="8" w:space="0" w:color="auto"/>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58 093</w:t>
            </w:r>
          </w:p>
        </w:tc>
        <w:tc>
          <w:tcPr>
            <w:tcW w:w="1087"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101 446</w:t>
            </w:r>
          </w:p>
        </w:tc>
        <w:tc>
          <w:tcPr>
            <w:tcW w:w="1087" w:type="dxa"/>
            <w:gridSpan w:val="2"/>
            <w:tcBorders>
              <w:top w:val="nil"/>
              <w:left w:val="nil"/>
              <w:bottom w:val="single" w:sz="8"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159 539</w:t>
            </w:r>
          </w:p>
        </w:tc>
        <w:tc>
          <w:tcPr>
            <w:tcW w:w="1047"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38 720</w:t>
            </w:r>
          </w:p>
        </w:tc>
        <w:tc>
          <w:tcPr>
            <w:tcW w:w="973"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69 884</w:t>
            </w:r>
          </w:p>
        </w:tc>
        <w:tc>
          <w:tcPr>
            <w:tcW w:w="1087" w:type="dxa"/>
            <w:tcBorders>
              <w:top w:val="nil"/>
              <w:left w:val="nil"/>
              <w:bottom w:val="single" w:sz="8"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108 604</w:t>
            </w:r>
          </w:p>
        </w:tc>
      </w:tr>
      <w:tr w:rsidR="00E3004B" w:rsidRPr="00655475" w:rsidTr="00E3004B">
        <w:trPr>
          <w:trHeight w:val="288"/>
        </w:trPr>
        <w:tc>
          <w:tcPr>
            <w:tcW w:w="841" w:type="dxa"/>
            <w:vMerge w:val="restart"/>
            <w:tcBorders>
              <w:top w:val="nil"/>
              <w:left w:val="single" w:sz="8" w:space="0" w:color="auto"/>
              <w:bottom w:val="single" w:sz="8" w:space="0" w:color="000000"/>
              <w:right w:val="single" w:sz="8" w:space="0" w:color="auto"/>
            </w:tcBorders>
            <w:shd w:val="clear" w:color="auto" w:fill="FBE4D5" w:themeFill="accent2" w:themeFillTint="33"/>
            <w:noWrap/>
            <w:vAlign w:val="center"/>
            <w:hideMark/>
          </w:tcPr>
          <w:p w:rsidR="00E3004B" w:rsidRPr="00ED76CE" w:rsidRDefault="00E3004B" w:rsidP="00120B21">
            <w:pPr>
              <w:spacing w:after="120" w:line="240" w:lineRule="auto"/>
              <w:jc w:val="center"/>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2014*</w:t>
            </w:r>
          </w:p>
        </w:tc>
        <w:tc>
          <w:tcPr>
            <w:tcW w:w="2796" w:type="dxa"/>
            <w:gridSpan w:val="3"/>
            <w:tcBorders>
              <w:top w:val="single" w:sz="8"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b/>
                <w:bCs/>
                <w:sz w:val="20"/>
                <w:szCs w:val="20"/>
                <w:lang w:val="bg-BG"/>
              </w:rPr>
            </w:pPr>
            <w:r w:rsidRPr="00E3004B">
              <w:rPr>
                <w:b/>
                <w:bCs/>
                <w:sz w:val="20"/>
                <w:szCs w:val="20"/>
                <w:lang w:val="bg-BG"/>
              </w:rPr>
              <w:t>Пловдив</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325 608</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349 978</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675 586</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242 196</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263 882</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506 078</w:t>
            </w:r>
          </w:p>
        </w:tc>
      </w:tr>
      <w:tr w:rsidR="00E3004B" w:rsidRPr="00655475" w:rsidTr="00E3004B">
        <w:trPr>
          <w:trHeight w:val="288"/>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Под трудоспособна възраст</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52 067</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48 902</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100 969</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39 603</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37 273</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76 876</w:t>
            </w:r>
          </w:p>
        </w:tc>
      </w:tr>
      <w:tr w:rsidR="00E3004B" w:rsidRPr="00655475" w:rsidTr="00E3004B">
        <w:trPr>
          <w:trHeight w:val="288"/>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В трудоспособна възраст</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214 713</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199 030</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413 743</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163 084</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155 848</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318 932</w:t>
            </w:r>
          </w:p>
        </w:tc>
      </w:tr>
      <w:tr w:rsidR="00E3004B" w:rsidRPr="00655475" w:rsidTr="00E3004B">
        <w:trPr>
          <w:trHeight w:val="300"/>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8"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Над трудоспособна възраст</w:t>
            </w:r>
          </w:p>
        </w:tc>
        <w:tc>
          <w:tcPr>
            <w:tcW w:w="1243" w:type="dxa"/>
            <w:gridSpan w:val="2"/>
            <w:tcBorders>
              <w:top w:val="nil"/>
              <w:left w:val="single" w:sz="8" w:space="0" w:color="auto"/>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58 828</w:t>
            </w:r>
          </w:p>
        </w:tc>
        <w:tc>
          <w:tcPr>
            <w:tcW w:w="1087"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102 046</w:t>
            </w:r>
          </w:p>
        </w:tc>
        <w:tc>
          <w:tcPr>
            <w:tcW w:w="1087" w:type="dxa"/>
            <w:gridSpan w:val="2"/>
            <w:tcBorders>
              <w:top w:val="nil"/>
              <w:left w:val="nil"/>
              <w:bottom w:val="single" w:sz="8"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160 874</w:t>
            </w:r>
          </w:p>
        </w:tc>
        <w:tc>
          <w:tcPr>
            <w:tcW w:w="1047"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39 509</w:t>
            </w:r>
          </w:p>
        </w:tc>
        <w:tc>
          <w:tcPr>
            <w:tcW w:w="973"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70 761</w:t>
            </w:r>
          </w:p>
        </w:tc>
        <w:tc>
          <w:tcPr>
            <w:tcW w:w="1087" w:type="dxa"/>
            <w:tcBorders>
              <w:top w:val="nil"/>
              <w:left w:val="nil"/>
              <w:bottom w:val="single" w:sz="8"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110 270</w:t>
            </w:r>
          </w:p>
        </w:tc>
      </w:tr>
      <w:tr w:rsidR="00E3004B" w:rsidRPr="00655475" w:rsidTr="00E3004B">
        <w:trPr>
          <w:trHeight w:val="288"/>
        </w:trPr>
        <w:tc>
          <w:tcPr>
            <w:tcW w:w="841" w:type="dxa"/>
            <w:vMerge w:val="restart"/>
            <w:tcBorders>
              <w:top w:val="nil"/>
              <w:left w:val="single" w:sz="8" w:space="0" w:color="auto"/>
              <w:bottom w:val="single" w:sz="8" w:space="0" w:color="000000"/>
              <w:right w:val="single" w:sz="8" w:space="0" w:color="auto"/>
            </w:tcBorders>
            <w:shd w:val="clear" w:color="auto" w:fill="FBE4D5" w:themeFill="accent2" w:themeFillTint="33"/>
            <w:noWrap/>
            <w:vAlign w:val="center"/>
            <w:hideMark/>
          </w:tcPr>
          <w:p w:rsidR="00E3004B" w:rsidRPr="00ED76CE" w:rsidRDefault="00E3004B" w:rsidP="00120B21">
            <w:pPr>
              <w:spacing w:after="120" w:line="240" w:lineRule="auto"/>
              <w:jc w:val="center"/>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2015*</w:t>
            </w:r>
          </w:p>
        </w:tc>
        <w:tc>
          <w:tcPr>
            <w:tcW w:w="2796" w:type="dxa"/>
            <w:gridSpan w:val="3"/>
            <w:tcBorders>
              <w:top w:val="single" w:sz="8"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b/>
                <w:bCs/>
                <w:sz w:val="20"/>
                <w:szCs w:val="20"/>
                <w:lang w:val="bg-BG"/>
              </w:rPr>
            </w:pPr>
            <w:r w:rsidRPr="00E3004B">
              <w:rPr>
                <w:b/>
                <w:bCs/>
                <w:sz w:val="20"/>
                <w:szCs w:val="20"/>
                <w:lang w:val="bg-BG"/>
              </w:rPr>
              <w:t>Пловдив</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324 213</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349 070</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673 283</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241 029</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263 309</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504 338</w:t>
            </w:r>
          </w:p>
        </w:tc>
      </w:tr>
      <w:tr w:rsidR="00E3004B" w:rsidRPr="00655475" w:rsidTr="00E3004B">
        <w:trPr>
          <w:trHeight w:val="288"/>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Под трудоспособна възраст</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52 442</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49 356</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101 798</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40 133</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37 804</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77 937</w:t>
            </w:r>
          </w:p>
        </w:tc>
      </w:tr>
      <w:tr w:rsidR="00E3004B" w:rsidRPr="00655475" w:rsidTr="00E3004B">
        <w:trPr>
          <w:trHeight w:val="288"/>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В трудоспособна възраст</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212 817</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197 233</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410 050</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160 995</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153 974</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314 969</w:t>
            </w:r>
          </w:p>
        </w:tc>
      </w:tr>
      <w:tr w:rsidR="00E3004B" w:rsidRPr="00655475" w:rsidTr="00E3004B">
        <w:trPr>
          <w:trHeight w:val="300"/>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8"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Над трудоспособна възраст</w:t>
            </w:r>
          </w:p>
        </w:tc>
        <w:tc>
          <w:tcPr>
            <w:tcW w:w="1243" w:type="dxa"/>
            <w:gridSpan w:val="2"/>
            <w:tcBorders>
              <w:top w:val="nil"/>
              <w:left w:val="single" w:sz="8" w:space="0" w:color="auto"/>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58 954</w:t>
            </w:r>
          </w:p>
        </w:tc>
        <w:tc>
          <w:tcPr>
            <w:tcW w:w="1087"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102 481</w:t>
            </w:r>
          </w:p>
        </w:tc>
        <w:tc>
          <w:tcPr>
            <w:tcW w:w="1087" w:type="dxa"/>
            <w:gridSpan w:val="2"/>
            <w:tcBorders>
              <w:top w:val="nil"/>
              <w:left w:val="nil"/>
              <w:bottom w:val="single" w:sz="8"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161 435</w:t>
            </w:r>
          </w:p>
        </w:tc>
        <w:tc>
          <w:tcPr>
            <w:tcW w:w="1047"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39 901</w:t>
            </w:r>
          </w:p>
        </w:tc>
        <w:tc>
          <w:tcPr>
            <w:tcW w:w="973"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71 531</w:t>
            </w:r>
          </w:p>
        </w:tc>
        <w:tc>
          <w:tcPr>
            <w:tcW w:w="1087" w:type="dxa"/>
            <w:tcBorders>
              <w:top w:val="nil"/>
              <w:left w:val="nil"/>
              <w:bottom w:val="single" w:sz="8"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111 432</w:t>
            </w:r>
          </w:p>
        </w:tc>
      </w:tr>
      <w:tr w:rsidR="00E3004B" w:rsidRPr="00655475" w:rsidTr="00E3004B">
        <w:trPr>
          <w:trHeight w:val="288"/>
        </w:trPr>
        <w:tc>
          <w:tcPr>
            <w:tcW w:w="841" w:type="dxa"/>
            <w:vMerge w:val="restart"/>
            <w:tcBorders>
              <w:top w:val="nil"/>
              <w:left w:val="single" w:sz="8" w:space="0" w:color="auto"/>
              <w:bottom w:val="single" w:sz="8" w:space="0" w:color="000000"/>
              <w:right w:val="single" w:sz="8" w:space="0" w:color="auto"/>
            </w:tcBorders>
            <w:shd w:val="clear" w:color="auto" w:fill="FBE4D5" w:themeFill="accent2" w:themeFillTint="33"/>
            <w:noWrap/>
            <w:vAlign w:val="center"/>
            <w:hideMark/>
          </w:tcPr>
          <w:p w:rsidR="00E3004B" w:rsidRPr="00ED76CE" w:rsidRDefault="00E3004B" w:rsidP="00120B21">
            <w:pPr>
              <w:spacing w:after="120" w:line="240" w:lineRule="auto"/>
              <w:jc w:val="center"/>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2016*</w:t>
            </w:r>
          </w:p>
        </w:tc>
        <w:tc>
          <w:tcPr>
            <w:tcW w:w="2796" w:type="dxa"/>
            <w:gridSpan w:val="3"/>
            <w:tcBorders>
              <w:top w:val="single" w:sz="8"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b/>
                <w:bCs/>
                <w:sz w:val="20"/>
                <w:szCs w:val="20"/>
                <w:lang w:val="bg-BG"/>
              </w:rPr>
            </w:pPr>
            <w:r w:rsidRPr="00E3004B">
              <w:rPr>
                <w:b/>
                <w:bCs/>
                <w:sz w:val="20"/>
                <w:szCs w:val="20"/>
                <w:lang w:val="bg-BG"/>
              </w:rPr>
              <w:t>Пловдив</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323 157</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348 416</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671 573</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240 927</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263 780</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504 707</w:t>
            </w:r>
          </w:p>
        </w:tc>
      </w:tr>
      <w:tr w:rsidR="00E3004B" w:rsidRPr="00655475" w:rsidTr="00E3004B">
        <w:trPr>
          <w:trHeight w:val="288"/>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Под трудоспособна възраст</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52 772</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49 592</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102 364</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40 473</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38 243</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78 716</w:t>
            </w:r>
          </w:p>
        </w:tc>
      </w:tr>
      <w:tr w:rsidR="00E3004B" w:rsidRPr="00655475" w:rsidTr="00E3004B">
        <w:trPr>
          <w:trHeight w:val="288"/>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В трудоспособна възраст</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211 903</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196 583</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408 486</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160 623</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153 735</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314 358</w:t>
            </w:r>
          </w:p>
        </w:tc>
      </w:tr>
      <w:tr w:rsidR="00E3004B" w:rsidRPr="00655475" w:rsidTr="00E3004B">
        <w:trPr>
          <w:trHeight w:val="300"/>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8"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Над трудоспособна възраст</w:t>
            </w:r>
          </w:p>
        </w:tc>
        <w:tc>
          <w:tcPr>
            <w:tcW w:w="1243" w:type="dxa"/>
            <w:gridSpan w:val="2"/>
            <w:tcBorders>
              <w:top w:val="nil"/>
              <w:left w:val="single" w:sz="8" w:space="0" w:color="auto"/>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58 482</w:t>
            </w:r>
          </w:p>
        </w:tc>
        <w:tc>
          <w:tcPr>
            <w:tcW w:w="1087"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102 241</w:t>
            </w:r>
          </w:p>
        </w:tc>
        <w:tc>
          <w:tcPr>
            <w:tcW w:w="1087" w:type="dxa"/>
            <w:gridSpan w:val="2"/>
            <w:tcBorders>
              <w:top w:val="nil"/>
              <w:left w:val="nil"/>
              <w:bottom w:val="single" w:sz="8"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160 723</w:t>
            </w:r>
          </w:p>
        </w:tc>
        <w:tc>
          <w:tcPr>
            <w:tcW w:w="1047"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39 831</w:t>
            </w:r>
          </w:p>
        </w:tc>
        <w:tc>
          <w:tcPr>
            <w:tcW w:w="973"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71 802</w:t>
            </w:r>
          </w:p>
        </w:tc>
        <w:tc>
          <w:tcPr>
            <w:tcW w:w="1087" w:type="dxa"/>
            <w:tcBorders>
              <w:top w:val="nil"/>
              <w:left w:val="nil"/>
              <w:bottom w:val="single" w:sz="8"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111 633</w:t>
            </w:r>
          </w:p>
        </w:tc>
      </w:tr>
      <w:tr w:rsidR="00E3004B" w:rsidRPr="00655475" w:rsidTr="00E3004B">
        <w:trPr>
          <w:trHeight w:val="288"/>
        </w:trPr>
        <w:tc>
          <w:tcPr>
            <w:tcW w:w="841" w:type="dxa"/>
            <w:vMerge w:val="restart"/>
            <w:tcBorders>
              <w:top w:val="nil"/>
              <w:left w:val="single" w:sz="8" w:space="0" w:color="auto"/>
              <w:bottom w:val="single" w:sz="8" w:space="0" w:color="000000"/>
              <w:right w:val="single" w:sz="8" w:space="0" w:color="auto"/>
            </w:tcBorders>
            <w:shd w:val="clear" w:color="auto" w:fill="FBE4D5" w:themeFill="accent2" w:themeFillTint="33"/>
            <w:noWrap/>
            <w:vAlign w:val="center"/>
            <w:hideMark/>
          </w:tcPr>
          <w:p w:rsidR="00E3004B" w:rsidRPr="00ED76CE" w:rsidRDefault="00E3004B" w:rsidP="00120B21">
            <w:pPr>
              <w:spacing w:after="120" w:line="240" w:lineRule="auto"/>
              <w:jc w:val="center"/>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2017*</w:t>
            </w:r>
          </w:p>
        </w:tc>
        <w:tc>
          <w:tcPr>
            <w:tcW w:w="2796" w:type="dxa"/>
            <w:gridSpan w:val="3"/>
            <w:tcBorders>
              <w:top w:val="single" w:sz="8"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b/>
                <w:bCs/>
                <w:sz w:val="20"/>
                <w:szCs w:val="20"/>
                <w:lang w:val="bg-BG"/>
              </w:rPr>
            </w:pPr>
            <w:r w:rsidRPr="00E3004B">
              <w:rPr>
                <w:b/>
                <w:bCs/>
                <w:sz w:val="20"/>
                <w:szCs w:val="20"/>
                <w:lang w:val="bg-BG"/>
              </w:rPr>
              <w:t>Пловдив</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322 158</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347 638</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669 796</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241 147</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264 163</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505 310</w:t>
            </w:r>
          </w:p>
        </w:tc>
      </w:tr>
      <w:tr w:rsidR="00E3004B" w:rsidRPr="00655475" w:rsidTr="00E3004B">
        <w:trPr>
          <w:trHeight w:val="288"/>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Под трудоспособна възраст</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53 135</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49 959</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103 094</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40 942</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38 636</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79 578</w:t>
            </w:r>
          </w:p>
        </w:tc>
      </w:tr>
      <w:tr w:rsidR="00E3004B" w:rsidRPr="00655475" w:rsidTr="00E3004B">
        <w:trPr>
          <w:trHeight w:val="288"/>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В трудоспособна възраст</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210 690</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195 070</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405 760</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160 073</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152 854</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312 927</w:t>
            </w:r>
          </w:p>
        </w:tc>
      </w:tr>
      <w:tr w:rsidR="00E3004B" w:rsidRPr="00655475" w:rsidTr="00E3004B">
        <w:trPr>
          <w:trHeight w:val="300"/>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8"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Над трудоспособна възраст</w:t>
            </w:r>
          </w:p>
        </w:tc>
        <w:tc>
          <w:tcPr>
            <w:tcW w:w="1243" w:type="dxa"/>
            <w:gridSpan w:val="2"/>
            <w:tcBorders>
              <w:top w:val="nil"/>
              <w:left w:val="single" w:sz="8" w:space="0" w:color="auto"/>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58 333</w:t>
            </w:r>
          </w:p>
        </w:tc>
        <w:tc>
          <w:tcPr>
            <w:tcW w:w="1087"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102 609</w:t>
            </w:r>
          </w:p>
        </w:tc>
        <w:tc>
          <w:tcPr>
            <w:tcW w:w="1087" w:type="dxa"/>
            <w:gridSpan w:val="2"/>
            <w:tcBorders>
              <w:top w:val="nil"/>
              <w:left w:val="nil"/>
              <w:bottom w:val="single" w:sz="8"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160 942</w:t>
            </w:r>
          </w:p>
        </w:tc>
        <w:tc>
          <w:tcPr>
            <w:tcW w:w="1047"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40 132</w:t>
            </w:r>
          </w:p>
        </w:tc>
        <w:tc>
          <w:tcPr>
            <w:tcW w:w="973"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72 673</w:t>
            </w:r>
          </w:p>
        </w:tc>
        <w:tc>
          <w:tcPr>
            <w:tcW w:w="1087" w:type="dxa"/>
            <w:tcBorders>
              <w:top w:val="nil"/>
              <w:left w:val="nil"/>
              <w:bottom w:val="single" w:sz="8"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112 805</w:t>
            </w:r>
          </w:p>
        </w:tc>
      </w:tr>
      <w:tr w:rsidR="00E3004B" w:rsidRPr="00655475" w:rsidTr="00E3004B">
        <w:trPr>
          <w:trHeight w:val="288"/>
        </w:trPr>
        <w:tc>
          <w:tcPr>
            <w:tcW w:w="841" w:type="dxa"/>
            <w:vMerge w:val="restart"/>
            <w:tcBorders>
              <w:top w:val="nil"/>
              <w:left w:val="single" w:sz="8" w:space="0" w:color="auto"/>
              <w:bottom w:val="single" w:sz="8" w:space="0" w:color="000000"/>
              <w:right w:val="single" w:sz="8" w:space="0" w:color="auto"/>
            </w:tcBorders>
            <w:shd w:val="clear" w:color="auto" w:fill="FBE4D5" w:themeFill="accent2" w:themeFillTint="33"/>
            <w:noWrap/>
            <w:vAlign w:val="center"/>
            <w:hideMark/>
          </w:tcPr>
          <w:p w:rsidR="00E3004B" w:rsidRPr="00ED76CE" w:rsidRDefault="00E3004B" w:rsidP="00120B21">
            <w:pPr>
              <w:spacing w:after="120" w:line="240" w:lineRule="auto"/>
              <w:jc w:val="center"/>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2018*</w:t>
            </w:r>
          </w:p>
        </w:tc>
        <w:tc>
          <w:tcPr>
            <w:tcW w:w="2796" w:type="dxa"/>
            <w:gridSpan w:val="3"/>
            <w:tcBorders>
              <w:top w:val="single" w:sz="8"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b/>
                <w:bCs/>
                <w:sz w:val="20"/>
                <w:szCs w:val="20"/>
                <w:lang w:val="bg-BG"/>
              </w:rPr>
            </w:pPr>
            <w:r w:rsidRPr="00E3004B">
              <w:rPr>
                <w:b/>
                <w:bCs/>
                <w:sz w:val="20"/>
                <w:szCs w:val="20"/>
                <w:lang w:val="bg-BG"/>
              </w:rPr>
              <w:t>Пловдив</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321 176</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347 158</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668 334</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241 110</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264 553</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505 663</w:t>
            </w:r>
          </w:p>
        </w:tc>
      </w:tr>
      <w:tr w:rsidR="00E3004B" w:rsidRPr="00655475" w:rsidTr="00E3004B">
        <w:trPr>
          <w:trHeight w:val="288"/>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Под трудоспособна възраст</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53 600</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50 412</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104 012</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41 455</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39 087</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80 542</w:t>
            </w:r>
          </w:p>
        </w:tc>
      </w:tr>
      <w:tr w:rsidR="00E3004B" w:rsidRPr="00655475" w:rsidTr="00E3004B">
        <w:trPr>
          <w:trHeight w:val="288"/>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В трудоспособна възраст</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209 313</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194 314</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403 627</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159 210</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152 439</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311 649</w:t>
            </w:r>
          </w:p>
        </w:tc>
      </w:tr>
      <w:tr w:rsidR="00E3004B" w:rsidRPr="00655475" w:rsidTr="00E3004B">
        <w:trPr>
          <w:trHeight w:val="300"/>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8"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Над трудоспособна възраст</w:t>
            </w:r>
          </w:p>
        </w:tc>
        <w:tc>
          <w:tcPr>
            <w:tcW w:w="1243" w:type="dxa"/>
            <w:gridSpan w:val="2"/>
            <w:tcBorders>
              <w:top w:val="nil"/>
              <w:left w:val="single" w:sz="8" w:space="0" w:color="auto"/>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58 263</w:t>
            </w:r>
          </w:p>
        </w:tc>
        <w:tc>
          <w:tcPr>
            <w:tcW w:w="1087"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102 432</w:t>
            </w:r>
          </w:p>
        </w:tc>
        <w:tc>
          <w:tcPr>
            <w:tcW w:w="1087" w:type="dxa"/>
            <w:gridSpan w:val="2"/>
            <w:tcBorders>
              <w:top w:val="nil"/>
              <w:left w:val="nil"/>
              <w:bottom w:val="single" w:sz="8"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160 695</w:t>
            </w:r>
          </w:p>
        </w:tc>
        <w:tc>
          <w:tcPr>
            <w:tcW w:w="1047"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40 445</w:t>
            </w:r>
          </w:p>
        </w:tc>
        <w:tc>
          <w:tcPr>
            <w:tcW w:w="973" w:type="dxa"/>
            <w:gridSpan w:val="2"/>
            <w:tcBorders>
              <w:top w:val="nil"/>
              <w:left w:val="nil"/>
              <w:bottom w:val="single" w:sz="8" w:space="0" w:color="auto"/>
              <w:right w:val="single" w:sz="4" w:space="0" w:color="auto"/>
            </w:tcBorders>
            <w:shd w:val="clear" w:color="auto" w:fill="auto"/>
            <w:noWrap/>
            <w:vAlign w:val="center"/>
            <w:hideMark/>
          </w:tcPr>
          <w:p w:rsidR="00E3004B" w:rsidRPr="00655475" w:rsidRDefault="00E3004B" w:rsidP="00120B21">
            <w:pPr>
              <w:spacing w:after="120" w:line="240" w:lineRule="auto"/>
              <w:jc w:val="right"/>
              <w:rPr>
                <w:color w:val="000000"/>
                <w:sz w:val="20"/>
                <w:szCs w:val="20"/>
              </w:rPr>
            </w:pPr>
            <w:r w:rsidRPr="00655475">
              <w:rPr>
                <w:color w:val="000000"/>
                <w:sz w:val="20"/>
                <w:szCs w:val="20"/>
              </w:rPr>
              <w:t>73 027</w:t>
            </w:r>
          </w:p>
        </w:tc>
        <w:tc>
          <w:tcPr>
            <w:tcW w:w="1087" w:type="dxa"/>
            <w:tcBorders>
              <w:top w:val="nil"/>
              <w:left w:val="nil"/>
              <w:bottom w:val="single" w:sz="8" w:space="0" w:color="auto"/>
              <w:right w:val="single" w:sz="8" w:space="0" w:color="auto"/>
            </w:tcBorders>
            <w:shd w:val="clear" w:color="auto" w:fill="auto"/>
            <w:noWrap/>
            <w:vAlign w:val="center"/>
            <w:hideMark/>
          </w:tcPr>
          <w:p w:rsidR="00E3004B" w:rsidRPr="00655475" w:rsidRDefault="00E3004B" w:rsidP="00120B21">
            <w:pPr>
              <w:spacing w:after="120" w:line="240" w:lineRule="auto"/>
              <w:jc w:val="right"/>
              <w:rPr>
                <w:b/>
                <w:bCs/>
                <w:color w:val="000000"/>
                <w:sz w:val="20"/>
                <w:szCs w:val="20"/>
              </w:rPr>
            </w:pPr>
            <w:r w:rsidRPr="00655475">
              <w:rPr>
                <w:b/>
                <w:bCs/>
                <w:color w:val="000000"/>
                <w:sz w:val="20"/>
                <w:szCs w:val="20"/>
              </w:rPr>
              <w:t>113 472</w:t>
            </w:r>
          </w:p>
        </w:tc>
      </w:tr>
      <w:tr w:rsidR="00E3004B" w:rsidRPr="00655475" w:rsidTr="00E3004B">
        <w:trPr>
          <w:trHeight w:val="288"/>
        </w:trPr>
        <w:tc>
          <w:tcPr>
            <w:tcW w:w="841" w:type="dxa"/>
            <w:vMerge w:val="restart"/>
            <w:tcBorders>
              <w:top w:val="nil"/>
              <w:left w:val="single" w:sz="8" w:space="0" w:color="auto"/>
              <w:bottom w:val="single" w:sz="8" w:space="0" w:color="000000"/>
              <w:right w:val="single" w:sz="8" w:space="0" w:color="auto"/>
            </w:tcBorders>
            <w:shd w:val="clear" w:color="auto" w:fill="FBE4D5" w:themeFill="accent2" w:themeFillTint="33"/>
            <w:noWrap/>
            <w:vAlign w:val="center"/>
            <w:hideMark/>
          </w:tcPr>
          <w:p w:rsidR="00E3004B" w:rsidRPr="00ED76CE" w:rsidRDefault="00E3004B" w:rsidP="00120B21">
            <w:pPr>
              <w:spacing w:after="120" w:line="240" w:lineRule="auto"/>
              <w:jc w:val="center"/>
              <w:rPr>
                <w:rFonts w:eastAsia="Times New Roman" w:cs="Times New Roman"/>
                <w:b/>
                <w:bCs/>
                <w:color w:val="000000"/>
                <w:sz w:val="20"/>
                <w:szCs w:val="20"/>
                <w:lang w:eastAsia="bg-BG"/>
              </w:rPr>
            </w:pPr>
            <w:r w:rsidRPr="00ED76CE">
              <w:rPr>
                <w:rFonts w:eastAsia="Times New Roman" w:cs="Times New Roman"/>
                <w:b/>
                <w:bCs/>
                <w:color w:val="000000"/>
                <w:sz w:val="20"/>
                <w:szCs w:val="20"/>
                <w:lang w:eastAsia="bg-BG"/>
              </w:rPr>
              <w:t>2019*</w:t>
            </w:r>
          </w:p>
        </w:tc>
        <w:tc>
          <w:tcPr>
            <w:tcW w:w="2796" w:type="dxa"/>
            <w:gridSpan w:val="3"/>
            <w:tcBorders>
              <w:top w:val="single" w:sz="8"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b/>
                <w:bCs/>
                <w:sz w:val="20"/>
                <w:szCs w:val="20"/>
                <w:lang w:val="bg-BG"/>
              </w:rPr>
            </w:pPr>
            <w:r w:rsidRPr="00E3004B">
              <w:rPr>
                <w:b/>
                <w:bCs/>
                <w:sz w:val="20"/>
                <w:szCs w:val="20"/>
                <w:lang w:val="bg-BG"/>
              </w:rPr>
              <w:t>Пловдив</w:t>
            </w:r>
          </w:p>
        </w:tc>
        <w:tc>
          <w:tcPr>
            <w:tcW w:w="1243"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3004B" w:rsidRDefault="00E3004B" w:rsidP="00120B21">
            <w:pPr>
              <w:spacing w:after="120" w:line="240" w:lineRule="auto"/>
              <w:jc w:val="right"/>
              <w:rPr>
                <w:rFonts w:ascii="Calibri" w:hAnsi="Calibri"/>
                <w:b/>
                <w:bCs/>
                <w:color w:val="000000"/>
              </w:rPr>
            </w:pPr>
            <w:r>
              <w:rPr>
                <w:rFonts w:ascii="Calibri" w:hAnsi="Calibri"/>
                <w:b/>
                <w:bCs/>
                <w:color w:val="000000"/>
              </w:rPr>
              <w:t>320 136</w:t>
            </w:r>
          </w:p>
        </w:tc>
        <w:tc>
          <w:tcPr>
            <w:tcW w:w="1087" w:type="dxa"/>
            <w:gridSpan w:val="2"/>
            <w:tcBorders>
              <w:top w:val="single" w:sz="8" w:space="0" w:color="auto"/>
              <w:left w:val="nil"/>
              <w:bottom w:val="single" w:sz="4" w:space="0" w:color="auto"/>
              <w:right w:val="single" w:sz="4" w:space="0" w:color="auto"/>
            </w:tcBorders>
            <w:shd w:val="clear" w:color="auto" w:fill="auto"/>
            <w:noWrap/>
            <w:vAlign w:val="center"/>
            <w:hideMark/>
          </w:tcPr>
          <w:p w:rsidR="00E3004B" w:rsidRDefault="00E3004B" w:rsidP="00120B21">
            <w:pPr>
              <w:spacing w:after="120" w:line="240" w:lineRule="auto"/>
              <w:jc w:val="right"/>
              <w:rPr>
                <w:rFonts w:ascii="Calibri" w:hAnsi="Calibri"/>
                <w:b/>
                <w:bCs/>
                <w:color w:val="000000"/>
              </w:rPr>
            </w:pPr>
            <w:r>
              <w:rPr>
                <w:rFonts w:ascii="Calibri" w:hAnsi="Calibri"/>
                <w:b/>
                <w:bCs/>
                <w:color w:val="000000"/>
              </w:rPr>
              <w:t>346 665</w:t>
            </w:r>
          </w:p>
        </w:tc>
        <w:tc>
          <w:tcPr>
            <w:tcW w:w="1087" w:type="dxa"/>
            <w:gridSpan w:val="2"/>
            <w:tcBorders>
              <w:top w:val="single" w:sz="8" w:space="0" w:color="auto"/>
              <w:left w:val="nil"/>
              <w:bottom w:val="single" w:sz="4" w:space="0" w:color="auto"/>
              <w:right w:val="single" w:sz="8" w:space="0" w:color="auto"/>
            </w:tcBorders>
            <w:shd w:val="clear" w:color="auto" w:fill="auto"/>
            <w:noWrap/>
            <w:vAlign w:val="center"/>
            <w:hideMark/>
          </w:tcPr>
          <w:p w:rsidR="00E3004B" w:rsidRDefault="00E3004B" w:rsidP="00120B21">
            <w:pPr>
              <w:spacing w:after="120" w:line="240" w:lineRule="auto"/>
              <w:jc w:val="right"/>
              <w:rPr>
                <w:rFonts w:ascii="Calibri" w:hAnsi="Calibri"/>
                <w:b/>
                <w:bCs/>
                <w:color w:val="000000"/>
              </w:rPr>
            </w:pPr>
            <w:r>
              <w:rPr>
                <w:rFonts w:ascii="Calibri" w:hAnsi="Calibri"/>
                <w:b/>
                <w:bCs/>
                <w:color w:val="000000"/>
              </w:rPr>
              <w:t>666 801</w:t>
            </w:r>
          </w:p>
        </w:tc>
        <w:tc>
          <w:tcPr>
            <w:tcW w:w="1047" w:type="dxa"/>
            <w:gridSpan w:val="2"/>
            <w:tcBorders>
              <w:top w:val="single" w:sz="8" w:space="0" w:color="auto"/>
              <w:left w:val="nil"/>
              <w:bottom w:val="single" w:sz="4" w:space="0" w:color="auto"/>
              <w:right w:val="single" w:sz="4" w:space="0" w:color="auto"/>
            </w:tcBorders>
            <w:shd w:val="clear" w:color="auto" w:fill="auto"/>
            <w:noWrap/>
            <w:vAlign w:val="center"/>
            <w:hideMark/>
          </w:tcPr>
          <w:p w:rsidR="00E3004B" w:rsidRDefault="00E3004B" w:rsidP="00120B21">
            <w:pPr>
              <w:spacing w:after="120" w:line="240" w:lineRule="auto"/>
              <w:jc w:val="right"/>
              <w:rPr>
                <w:rFonts w:ascii="Calibri" w:hAnsi="Calibri"/>
                <w:b/>
                <w:bCs/>
                <w:color w:val="000000"/>
              </w:rPr>
            </w:pPr>
            <w:r>
              <w:rPr>
                <w:rFonts w:ascii="Calibri" w:hAnsi="Calibri"/>
                <w:b/>
                <w:bCs/>
                <w:color w:val="000000"/>
              </w:rPr>
              <w:t>240 547</w:t>
            </w:r>
          </w:p>
        </w:tc>
        <w:tc>
          <w:tcPr>
            <w:tcW w:w="973" w:type="dxa"/>
            <w:gridSpan w:val="2"/>
            <w:tcBorders>
              <w:top w:val="single" w:sz="8" w:space="0" w:color="auto"/>
              <w:left w:val="nil"/>
              <w:bottom w:val="single" w:sz="4" w:space="0" w:color="auto"/>
              <w:right w:val="single" w:sz="4" w:space="0" w:color="auto"/>
            </w:tcBorders>
            <w:shd w:val="clear" w:color="auto" w:fill="auto"/>
            <w:noWrap/>
            <w:vAlign w:val="center"/>
            <w:hideMark/>
          </w:tcPr>
          <w:p w:rsidR="00E3004B" w:rsidRDefault="00E3004B" w:rsidP="00120B21">
            <w:pPr>
              <w:spacing w:after="120" w:line="240" w:lineRule="auto"/>
              <w:jc w:val="right"/>
              <w:rPr>
                <w:rFonts w:ascii="Calibri" w:hAnsi="Calibri"/>
                <w:b/>
                <w:bCs/>
                <w:color w:val="000000"/>
              </w:rPr>
            </w:pPr>
            <w:r>
              <w:rPr>
                <w:rFonts w:ascii="Calibri" w:hAnsi="Calibri"/>
                <w:b/>
                <w:bCs/>
                <w:color w:val="000000"/>
              </w:rPr>
              <w:t>264 611</w:t>
            </w:r>
          </w:p>
        </w:tc>
        <w:tc>
          <w:tcPr>
            <w:tcW w:w="1087" w:type="dxa"/>
            <w:tcBorders>
              <w:top w:val="single" w:sz="8" w:space="0" w:color="auto"/>
              <w:left w:val="nil"/>
              <w:bottom w:val="single" w:sz="4" w:space="0" w:color="auto"/>
              <w:right w:val="single" w:sz="8" w:space="0" w:color="auto"/>
            </w:tcBorders>
            <w:shd w:val="clear" w:color="auto" w:fill="auto"/>
            <w:noWrap/>
            <w:vAlign w:val="center"/>
            <w:hideMark/>
          </w:tcPr>
          <w:p w:rsidR="00E3004B" w:rsidRDefault="00E3004B" w:rsidP="00120B21">
            <w:pPr>
              <w:spacing w:after="120" w:line="240" w:lineRule="auto"/>
              <w:jc w:val="right"/>
              <w:rPr>
                <w:rFonts w:ascii="Calibri" w:hAnsi="Calibri"/>
                <w:b/>
                <w:bCs/>
                <w:color w:val="000000"/>
              </w:rPr>
            </w:pPr>
            <w:r>
              <w:rPr>
                <w:rFonts w:ascii="Calibri" w:hAnsi="Calibri"/>
                <w:b/>
                <w:bCs/>
                <w:color w:val="000000"/>
              </w:rPr>
              <w:t>505 158</w:t>
            </w:r>
          </w:p>
        </w:tc>
      </w:tr>
      <w:tr w:rsidR="00E3004B" w:rsidRPr="00655475" w:rsidTr="00E3004B">
        <w:trPr>
          <w:trHeight w:val="288"/>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Под трудоспособна възраст</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Default="00E3004B" w:rsidP="00120B21">
            <w:pPr>
              <w:spacing w:after="120" w:line="240" w:lineRule="auto"/>
              <w:jc w:val="right"/>
              <w:rPr>
                <w:rFonts w:ascii="Calibri" w:hAnsi="Calibri"/>
                <w:color w:val="000000"/>
              </w:rPr>
            </w:pPr>
            <w:r>
              <w:rPr>
                <w:rFonts w:ascii="Calibri" w:hAnsi="Calibri"/>
                <w:color w:val="000000"/>
              </w:rPr>
              <w:t>53 897</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Default="00E3004B" w:rsidP="00120B21">
            <w:pPr>
              <w:spacing w:after="120" w:line="240" w:lineRule="auto"/>
              <w:jc w:val="right"/>
              <w:rPr>
                <w:rFonts w:ascii="Calibri" w:hAnsi="Calibri"/>
                <w:color w:val="000000"/>
              </w:rPr>
            </w:pPr>
            <w:r>
              <w:rPr>
                <w:rFonts w:ascii="Calibri" w:hAnsi="Calibri"/>
                <w:color w:val="000000"/>
              </w:rPr>
              <w:t>50 823</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Default="00E3004B" w:rsidP="00120B21">
            <w:pPr>
              <w:spacing w:after="120" w:line="240" w:lineRule="auto"/>
              <w:jc w:val="right"/>
              <w:rPr>
                <w:rFonts w:ascii="Calibri" w:hAnsi="Calibri"/>
                <w:b/>
                <w:bCs/>
                <w:color w:val="000000"/>
              </w:rPr>
            </w:pPr>
            <w:r>
              <w:rPr>
                <w:rFonts w:ascii="Calibri" w:hAnsi="Calibri"/>
                <w:b/>
                <w:bCs/>
                <w:color w:val="000000"/>
              </w:rPr>
              <w:t>104 720</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Default="00E3004B" w:rsidP="00120B21">
            <w:pPr>
              <w:spacing w:after="120" w:line="240" w:lineRule="auto"/>
              <w:jc w:val="right"/>
              <w:rPr>
                <w:rFonts w:ascii="Calibri" w:hAnsi="Calibri"/>
                <w:color w:val="000000"/>
              </w:rPr>
            </w:pPr>
            <w:r>
              <w:rPr>
                <w:rFonts w:ascii="Calibri" w:hAnsi="Calibri"/>
                <w:color w:val="000000"/>
              </w:rPr>
              <w:t>41 737</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Default="00E3004B" w:rsidP="00120B21">
            <w:pPr>
              <w:spacing w:after="120" w:line="240" w:lineRule="auto"/>
              <w:jc w:val="right"/>
              <w:rPr>
                <w:rFonts w:ascii="Calibri" w:hAnsi="Calibri"/>
                <w:color w:val="000000"/>
              </w:rPr>
            </w:pPr>
            <w:r>
              <w:rPr>
                <w:rFonts w:ascii="Calibri" w:hAnsi="Calibri"/>
                <w:color w:val="000000"/>
              </w:rPr>
              <w:t>39 465</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Default="00E3004B" w:rsidP="00120B21">
            <w:pPr>
              <w:spacing w:after="120" w:line="240" w:lineRule="auto"/>
              <w:jc w:val="right"/>
              <w:rPr>
                <w:rFonts w:ascii="Calibri" w:hAnsi="Calibri"/>
                <w:b/>
                <w:bCs/>
                <w:color w:val="000000"/>
              </w:rPr>
            </w:pPr>
            <w:r>
              <w:rPr>
                <w:rFonts w:ascii="Calibri" w:hAnsi="Calibri"/>
                <w:b/>
                <w:bCs/>
                <w:color w:val="000000"/>
              </w:rPr>
              <w:t>81 202</w:t>
            </w:r>
          </w:p>
        </w:tc>
      </w:tr>
      <w:tr w:rsidR="00E3004B" w:rsidRPr="00655475" w:rsidTr="00E3004B">
        <w:trPr>
          <w:trHeight w:val="288"/>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4"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В трудоспособна възраст</w:t>
            </w:r>
          </w:p>
        </w:tc>
        <w:tc>
          <w:tcPr>
            <w:tcW w:w="1243" w:type="dxa"/>
            <w:gridSpan w:val="2"/>
            <w:tcBorders>
              <w:top w:val="nil"/>
              <w:left w:val="single" w:sz="8" w:space="0" w:color="auto"/>
              <w:bottom w:val="single" w:sz="4" w:space="0" w:color="auto"/>
              <w:right w:val="single" w:sz="4" w:space="0" w:color="auto"/>
            </w:tcBorders>
            <w:shd w:val="clear" w:color="auto" w:fill="auto"/>
            <w:noWrap/>
            <w:vAlign w:val="center"/>
            <w:hideMark/>
          </w:tcPr>
          <w:p w:rsidR="00E3004B" w:rsidRDefault="00E3004B" w:rsidP="00120B21">
            <w:pPr>
              <w:spacing w:after="120" w:line="240" w:lineRule="auto"/>
              <w:jc w:val="right"/>
              <w:rPr>
                <w:rFonts w:ascii="Calibri" w:hAnsi="Calibri"/>
                <w:color w:val="000000"/>
              </w:rPr>
            </w:pPr>
            <w:r>
              <w:rPr>
                <w:rFonts w:ascii="Calibri" w:hAnsi="Calibri"/>
                <w:color w:val="000000"/>
              </w:rPr>
              <w:t>207 869</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3004B" w:rsidRDefault="00E3004B" w:rsidP="00120B21">
            <w:pPr>
              <w:spacing w:after="120" w:line="240" w:lineRule="auto"/>
              <w:jc w:val="right"/>
              <w:rPr>
                <w:rFonts w:ascii="Calibri" w:hAnsi="Calibri"/>
                <w:color w:val="000000"/>
              </w:rPr>
            </w:pPr>
            <w:r>
              <w:rPr>
                <w:rFonts w:ascii="Calibri" w:hAnsi="Calibri"/>
                <w:color w:val="000000"/>
              </w:rPr>
              <w:t>193 665</w:t>
            </w:r>
          </w:p>
        </w:tc>
        <w:tc>
          <w:tcPr>
            <w:tcW w:w="1087" w:type="dxa"/>
            <w:gridSpan w:val="2"/>
            <w:tcBorders>
              <w:top w:val="nil"/>
              <w:left w:val="nil"/>
              <w:bottom w:val="single" w:sz="4" w:space="0" w:color="auto"/>
              <w:right w:val="single" w:sz="8" w:space="0" w:color="auto"/>
            </w:tcBorders>
            <w:shd w:val="clear" w:color="auto" w:fill="auto"/>
            <w:noWrap/>
            <w:vAlign w:val="center"/>
            <w:hideMark/>
          </w:tcPr>
          <w:p w:rsidR="00E3004B" w:rsidRDefault="00E3004B" w:rsidP="00120B21">
            <w:pPr>
              <w:spacing w:after="120" w:line="240" w:lineRule="auto"/>
              <w:jc w:val="right"/>
              <w:rPr>
                <w:rFonts w:ascii="Calibri" w:hAnsi="Calibri"/>
                <w:b/>
                <w:bCs/>
                <w:color w:val="000000"/>
              </w:rPr>
            </w:pPr>
            <w:r>
              <w:rPr>
                <w:rFonts w:ascii="Calibri" w:hAnsi="Calibri"/>
                <w:b/>
                <w:bCs/>
                <w:color w:val="000000"/>
              </w:rPr>
              <w:t>401 534</w:t>
            </w:r>
          </w:p>
        </w:tc>
        <w:tc>
          <w:tcPr>
            <w:tcW w:w="1047" w:type="dxa"/>
            <w:gridSpan w:val="2"/>
            <w:tcBorders>
              <w:top w:val="nil"/>
              <w:left w:val="nil"/>
              <w:bottom w:val="single" w:sz="4" w:space="0" w:color="auto"/>
              <w:right w:val="single" w:sz="4" w:space="0" w:color="auto"/>
            </w:tcBorders>
            <w:shd w:val="clear" w:color="auto" w:fill="auto"/>
            <w:noWrap/>
            <w:vAlign w:val="center"/>
            <w:hideMark/>
          </w:tcPr>
          <w:p w:rsidR="00E3004B" w:rsidRDefault="00E3004B" w:rsidP="00120B21">
            <w:pPr>
              <w:spacing w:after="120" w:line="240" w:lineRule="auto"/>
              <w:jc w:val="right"/>
              <w:rPr>
                <w:rFonts w:ascii="Calibri" w:hAnsi="Calibri"/>
                <w:color w:val="000000"/>
              </w:rPr>
            </w:pPr>
            <w:r>
              <w:rPr>
                <w:rFonts w:ascii="Calibri" w:hAnsi="Calibri"/>
                <w:color w:val="000000"/>
              </w:rPr>
              <w:t>157 997</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E3004B" w:rsidRDefault="00E3004B" w:rsidP="00120B21">
            <w:pPr>
              <w:spacing w:after="120" w:line="240" w:lineRule="auto"/>
              <w:jc w:val="right"/>
              <w:rPr>
                <w:rFonts w:ascii="Calibri" w:hAnsi="Calibri"/>
                <w:color w:val="000000"/>
              </w:rPr>
            </w:pPr>
            <w:r>
              <w:rPr>
                <w:rFonts w:ascii="Calibri" w:hAnsi="Calibri"/>
                <w:color w:val="000000"/>
              </w:rPr>
              <w:t>151 859</w:t>
            </w:r>
          </w:p>
        </w:tc>
        <w:tc>
          <w:tcPr>
            <w:tcW w:w="1087" w:type="dxa"/>
            <w:tcBorders>
              <w:top w:val="nil"/>
              <w:left w:val="nil"/>
              <w:bottom w:val="single" w:sz="4" w:space="0" w:color="auto"/>
              <w:right w:val="single" w:sz="8" w:space="0" w:color="auto"/>
            </w:tcBorders>
            <w:shd w:val="clear" w:color="auto" w:fill="auto"/>
            <w:noWrap/>
            <w:vAlign w:val="center"/>
            <w:hideMark/>
          </w:tcPr>
          <w:p w:rsidR="00E3004B" w:rsidRDefault="00E3004B" w:rsidP="00120B21">
            <w:pPr>
              <w:spacing w:after="120" w:line="240" w:lineRule="auto"/>
              <w:jc w:val="right"/>
              <w:rPr>
                <w:rFonts w:ascii="Calibri" w:hAnsi="Calibri"/>
                <w:b/>
                <w:bCs/>
                <w:color w:val="000000"/>
              </w:rPr>
            </w:pPr>
            <w:r>
              <w:rPr>
                <w:rFonts w:ascii="Calibri" w:hAnsi="Calibri"/>
                <w:b/>
                <w:bCs/>
                <w:color w:val="000000"/>
              </w:rPr>
              <w:t>309 856</w:t>
            </w:r>
          </w:p>
        </w:tc>
      </w:tr>
      <w:tr w:rsidR="00E3004B" w:rsidRPr="00655475" w:rsidTr="00E3004B">
        <w:trPr>
          <w:trHeight w:val="300"/>
        </w:trPr>
        <w:tc>
          <w:tcPr>
            <w:tcW w:w="841" w:type="dxa"/>
            <w:vMerge/>
            <w:tcBorders>
              <w:top w:val="nil"/>
              <w:left w:val="single" w:sz="8" w:space="0" w:color="auto"/>
              <w:bottom w:val="single" w:sz="8" w:space="0" w:color="000000"/>
              <w:right w:val="single" w:sz="8" w:space="0" w:color="auto"/>
            </w:tcBorders>
            <w:shd w:val="clear" w:color="auto" w:fill="FBE4D5" w:themeFill="accent2" w:themeFillTint="33"/>
            <w:vAlign w:val="center"/>
            <w:hideMark/>
          </w:tcPr>
          <w:p w:rsidR="00E3004B" w:rsidRPr="00ED76CE" w:rsidRDefault="00E3004B" w:rsidP="00120B21">
            <w:pPr>
              <w:spacing w:after="120" w:line="240" w:lineRule="auto"/>
              <w:rPr>
                <w:rFonts w:eastAsia="Times New Roman" w:cs="Times New Roman"/>
                <w:b/>
                <w:bCs/>
                <w:color w:val="000000"/>
                <w:sz w:val="20"/>
                <w:szCs w:val="20"/>
                <w:lang w:eastAsia="bg-BG"/>
              </w:rPr>
            </w:pPr>
          </w:p>
        </w:tc>
        <w:tc>
          <w:tcPr>
            <w:tcW w:w="2796" w:type="dxa"/>
            <w:gridSpan w:val="3"/>
            <w:tcBorders>
              <w:top w:val="single" w:sz="4" w:space="0" w:color="auto"/>
              <w:left w:val="nil"/>
              <w:bottom w:val="single" w:sz="8" w:space="0" w:color="auto"/>
              <w:right w:val="single" w:sz="4" w:space="0" w:color="auto"/>
            </w:tcBorders>
            <w:shd w:val="clear" w:color="auto" w:fill="auto"/>
            <w:noWrap/>
            <w:vAlign w:val="center"/>
            <w:hideMark/>
          </w:tcPr>
          <w:p w:rsidR="00E3004B" w:rsidRPr="00E3004B" w:rsidRDefault="00E3004B" w:rsidP="00120B21">
            <w:pPr>
              <w:spacing w:after="120" w:line="240" w:lineRule="auto"/>
              <w:rPr>
                <w:sz w:val="20"/>
                <w:szCs w:val="20"/>
                <w:lang w:val="bg-BG"/>
              </w:rPr>
            </w:pPr>
            <w:r w:rsidRPr="00E3004B">
              <w:rPr>
                <w:sz w:val="20"/>
                <w:szCs w:val="20"/>
                <w:lang w:val="bg-BG"/>
              </w:rPr>
              <w:t>Над трудоспособна възраст</w:t>
            </w:r>
          </w:p>
        </w:tc>
        <w:tc>
          <w:tcPr>
            <w:tcW w:w="1243" w:type="dxa"/>
            <w:gridSpan w:val="2"/>
            <w:tcBorders>
              <w:top w:val="nil"/>
              <w:left w:val="single" w:sz="8" w:space="0" w:color="auto"/>
              <w:bottom w:val="single" w:sz="8" w:space="0" w:color="auto"/>
              <w:right w:val="single" w:sz="4" w:space="0" w:color="auto"/>
            </w:tcBorders>
            <w:shd w:val="clear" w:color="auto" w:fill="auto"/>
            <w:noWrap/>
            <w:vAlign w:val="center"/>
            <w:hideMark/>
          </w:tcPr>
          <w:p w:rsidR="00E3004B" w:rsidRDefault="00E3004B" w:rsidP="00120B21">
            <w:pPr>
              <w:spacing w:after="120" w:line="240" w:lineRule="auto"/>
              <w:jc w:val="right"/>
              <w:rPr>
                <w:rFonts w:ascii="Calibri" w:hAnsi="Calibri"/>
                <w:color w:val="000000"/>
              </w:rPr>
            </w:pPr>
            <w:r>
              <w:rPr>
                <w:rFonts w:ascii="Calibri" w:hAnsi="Calibri"/>
                <w:color w:val="000000"/>
              </w:rPr>
              <w:t>58 370</w:t>
            </w:r>
          </w:p>
        </w:tc>
        <w:tc>
          <w:tcPr>
            <w:tcW w:w="1087" w:type="dxa"/>
            <w:gridSpan w:val="2"/>
            <w:tcBorders>
              <w:top w:val="nil"/>
              <w:left w:val="nil"/>
              <w:bottom w:val="single" w:sz="8" w:space="0" w:color="auto"/>
              <w:right w:val="single" w:sz="4" w:space="0" w:color="auto"/>
            </w:tcBorders>
            <w:shd w:val="clear" w:color="auto" w:fill="auto"/>
            <w:noWrap/>
            <w:vAlign w:val="center"/>
            <w:hideMark/>
          </w:tcPr>
          <w:p w:rsidR="00E3004B" w:rsidRDefault="00E3004B" w:rsidP="00120B21">
            <w:pPr>
              <w:spacing w:after="120" w:line="240" w:lineRule="auto"/>
              <w:jc w:val="right"/>
              <w:rPr>
                <w:rFonts w:ascii="Calibri" w:hAnsi="Calibri"/>
                <w:color w:val="000000"/>
              </w:rPr>
            </w:pPr>
            <w:r>
              <w:rPr>
                <w:rFonts w:ascii="Calibri" w:hAnsi="Calibri"/>
                <w:color w:val="000000"/>
              </w:rPr>
              <w:t>102 177</w:t>
            </w:r>
          </w:p>
        </w:tc>
        <w:tc>
          <w:tcPr>
            <w:tcW w:w="1087" w:type="dxa"/>
            <w:gridSpan w:val="2"/>
            <w:tcBorders>
              <w:top w:val="nil"/>
              <w:left w:val="nil"/>
              <w:bottom w:val="single" w:sz="8" w:space="0" w:color="auto"/>
              <w:right w:val="single" w:sz="8" w:space="0" w:color="auto"/>
            </w:tcBorders>
            <w:shd w:val="clear" w:color="auto" w:fill="auto"/>
            <w:noWrap/>
            <w:vAlign w:val="center"/>
            <w:hideMark/>
          </w:tcPr>
          <w:p w:rsidR="00E3004B" w:rsidRDefault="00E3004B" w:rsidP="00120B21">
            <w:pPr>
              <w:spacing w:after="120" w:line="240" w:lineRule="auto"/>
              <w:jc w:val="right"/>
              <w:rPr>
                <w:rFonts w:ascii="Calibri" w:hAnsi="Calibri"/>
                <w:b/>
                <w:bCs/>
                <w:color w:val="000000"/>
              </w:rPr>
            </w:pPr>
            <w:r>
              <w:rPr>
                <w:rFonts w:ascii="Calibri" w:hAnsi="Calibri"/>
                <w:b/>
                <w:bCs/>
                <w:color w:val="000000"/>
              </w:rPr>
              <w:t>160 547</w:t>
            </w:r>
          </w:p>
        </w:tc>
        <w:tc>
          <w:tcPr>
            <w:tcW w:w="1047" w:type="dxa"/>
            <w:gridSpan w:val="2"/>
            <w:tcBorders>
              <w:top w:val="nil"/>
              <w:left w:val="nil"/>
              <w:bottom w:val="single" w:sz="8" w:space="0" w:color="auto"/>
              <w:right w:val="single" w:sz="4" w:space="0" w:color="auto"/>
            </w:tcBorders>
            <w:shd w:val="clear" w:color="auto" w:fill="auto"/>
            <w:noWrap/>
            <w:vAlign w:val="center"/>
            <w:hideMark/>
          </w:tcPr>
          <w:p w:rsidR="00E3004B" w:rsidRDefault="00E3004B" w:rsidP="00120B21">
            <w:pPr>
              <w:spacing w:after="120" w:line="240" w:lineRule="auto"/>
              <w:jc w:val="right"/>
              <w:rPr>
                <w:rFonts w:ascii="Calibri" w:hAnsi="Calibri"/>
                <w:color w:val="000000"/>
              </w:rPr>
            </w:pPr>
            <w:r>
              <w:rPr>
                <w:rFonts w:ascii="Calibri" w:hAnsi="Calibri"/>
                <w:color w:val="000000"/>
              </w:rPr>
              <w:t>40 813</w:t>
            </w:r>
          </w:p>
        </w:tc>
        <w:tc>
          <w:tcPr>
            <w:tcW w:w="973" w:type="dxa"/>
            <w:gridSpan w:val="2"/>
            <w:tcBorders>
              <w:top w:val="nil"/>
              <w:left w:val="nil"/>
              <w:bottom w:val="single" w:sz="8" w:space="0" w:color="auto"/>
              <w:right w:val="single" w:sz="4" w:space="0" w:color="auto"/>
            </w:tcBorders>
            <w:shd w:val="clear" w:color="auto" w:fill="auto"/>
            <w:noWrap/>
            <w:vAlign w:val="center"/>
            <w:hideMark/>
          </w:tcPr>
          <w:p w:rsidR="00E3004B" w:rsidRDefault="00E3004B" w:rsidP="00120B21">
            <w:pPr>
              <w:spacing w:after="120" w:line="240" w:lineRule="auto"/>
              <w:jc w:val="right"/>
              <w:rPr>
                <w:rFonts w:ascii="Calibri" w:hAnsi="Calibri"/>
                <w:color w:val="000000"/>
              </w:rPr>
            </w:pPr>
            <w:r>
              <w:rPr>
                <w:rFonts w:ascii="Calibri" w:hAnsi="Calibri"/>
                <w:color w:val="000000"/>
              </w:rPr>
              <w:t>73 287</w:t>
            </w:r>
          </w:p>
        </w:tc>
        <w:tc>
          <w:tcPr>
            <w:tcW w:w="1087" w:type="dxa"/>
            <w:tcBorders>
              <w:top w:val="nil"/>
              <w:left w:val="nil"/>
              <w:bottom w:val="single" w:sz="8" w:space="0" w:color="auto"/>
              <w:right w:val="single" w:sz="8" w:space="0" w:color="auto"/>
            </w:tcBorders>
            <w:shd w:val="clear" w:color="auto" w:fill="auto"/>
            <w:noWrap/>
            <w:vAlign w:val="center"/>
            <w:hideMark/>
          </w:tcPr>
          <w:p w:rsidR="00E3004B" w:rsidRDefault="00E3004B" w:rsidP="00120B21">
            <w:pPr>
              <w:spacing w:after="120" w:line="240" w:lineRule="auto"/>
              <w:jc w:val="right"/>
              <w:rPr>
                <w:rFonts w:ascii="Calibri" w:hAnsi="Calibri"/>
                <w:b/>
                <w:bCs/>
                <w:color w:val="000000"/>
              </w:rPr>
            </w:pPr>
            <w:r>
              <w:rPr>
                <w:rFonts w:ascii="Calibri" w:hAnsi="Calibri"/>
                <w:b/>
                <w:bCs/>
                <w:color w:val="000000"/>
              </w:rPr>
              <w:t>114 100</w:t>
            </w:r>
          </w:p>
        </w:tc>
      </w:tr>
    </w:tbl>
    <w:p w:rsidR="00E3004B" w:rsidRDefault="00E3004B" w:rsidP="00F66E75">
      <w:pPr>
        <w:spacing w:after="45"/>
        <w:jc w:val="both"/>
        <w:rPr>
          <w:sz w:val="24"/>
          <w:szCs w:val="24"/>
          <w:lang w:val="bg-BG"/>
        </w:rPr>
      </w:pPr>
    </w:p>
    <w:tbl>
      <w:tblPr>
        <w:tblW w:w="10097" w:type="dxa"/>
        <w:tblCellMar>
          <w:left w:w="70" w:type="dxa"/>
          <w:right w:w="70" w:type="dxa"/>
        </w:tblCellMar>
        <w:tblLook w:val="04A0" w:firstRow="1" w:lastRow="0" w:firstColumn="1" w:lastColumn="0" w:noHBand="0" w:noVBand="1"/>
      </w:tblPr>
      <w:tblGrid>
        <w:gridCol w:w="1578"/>
        <w:gridCol w:w="732"/>
        <w:gridCol w:w="951"/>
        <w:gridCol w:w="1116"/>
        <w:gridCol w:w="992"/>
        <w:gridCol w:w="992"/>
        <w:gridCol w:w="41"/>
        <w:gridCol w:w="914"/>
        <w:gridCol w:w="41"/>
        <w:gridCol w:w="1857"/>
        <w:gridCol w:w="883"/>
      </w:tblGrid>
      <w:tr w:rsidR="00E3004B" w:rsidRPr="00ED76CE" w:rsidTr="00120B21">
        <w:trPr>
          <w:gridAfter w:val="1"/>
          <w:wAfter w:w="883" w:type="dxa"/>
          <w:trHeight w:val="288"/>
        </w:trPr>
        <w:tc>
          <w:tcPr>
            <w:tcW w:w="1578" w:type="dxa"/>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imes New Roman"/>
                <w:b/>
                <w:bCs/>
                <w:i/>
                <w:iCs/>
                <w:color w:val="000000"/>
                <w:sz w:val="20"/>
                <w:szCs w:val="20"/>
                <w:u w:val="single"/>
                <w:lang w:val="bg-BG" w:eastAsia="bg-BG"/>
              </w:rPr>
            </w:pPr>
            <w:r w:rsidRPr="00E3004B">
              <w:rPr>
                <w:rFonts w:eastAsia="Times New Roman" w:cs="Times New Roman"/>
                <w:b/>
                <w:bCs/>
                <w:i/>
                <w:iCs/>
                <w:color w:val="000000"/>
                <w:sz w:val="20"/>
                <w:szCs w:val="20"/>
                <w:u w:val="single"/>
                <w:lang w:val="bg-BG" w:eastAsia="bg-BG"/>
              </w:rPr>
              <w:t>Забележка:</w:t>
            </w:r>
          </w:p>
        </w:tc>
        <w:tc>
          <w:tcPr>
            <w:tcW w:w="732" w:type="dxa"/>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imes New Roman"/>
                <w:b/>
                <w:bCs/>
                <w:i/>
                <w:iCs/>
                <w:color w:val="000000"/>
                <w:sz w:val="20"/>
                <w:szCs w:val="20"/>
                <w:u w:val="single"/>
                <w:lang w:val="bg-BG" w:eastAsia="bg-BG"/>
              </w:rPr>
            </w:pPr>
          </w:p>
        </w:tc>
        <w:tc>
          <w:tcPr>
            <w:tcW w:w="951" w:type="dxa"/>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imes New Roman"/>
                <w:sz w:val="20"/>
                <w:szCs w:val="20"/>
                <w:lang w:val="bg-BG" w:eastAsia="bg-BG"/>
              </w:rPr>
            </w:pPr>
          </w:p>
        </w:tc>
        <w:tc>
          <w:tcPr>
            <w:tcW w:w="1116" w:type="dxa"/>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imes New Roman"/>
                <w:sz w:val="20"/>
                <w:szCs w:val="20"/>
                <w:lang w:val="bg-BG" w:eastAsia="bg-BG"/>
              </w:rPr>
            </w:pPr>
          </w:p>
        </w:tc>
        <w:tc>
          <w:tcPr>
            <w:tcW w:w="992" w:type="dxa"/>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imes New Roman"/>
                <w:sz w:val="20"/>
                <w:szCs w:val="20"/>
                <w:lang w:val="bg-BG" w:eastAsia="bg-BG"/>
              </w:rPr>
            </w:pPr>
          </w:p>
        </w:tc>
        <w:tc>
          <w:tcPr>
            <w:tcW w:w="992" w:type="dxa"/>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imes New Roman"/>
                <w:sz w:val="20"/>
                <w:szCs w:val="20"/>
                <w:lang w:val="bg-BG" w:eastAsia="bg-BG"/>
              </w:rPr>
            </w:pPr>
          </w:p>
        </w:tc>
        <w:tc>
          <w:tcPr>
            <w:tcW w:w="955" w:type="dxa"/>
            <w:gridSpan w:val="2"/>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imes New Roman"/>
                <w:sz w:val="20"/>
                <w:szCs w:val="20"/>
                <w:lang w:val="bg-BG" w:eastAsia="bg-BG"/>
              </w:rPr>
            </w:pPr>
          </w:p>
        </w:tc>
        <w:tc>
          <w:tcPr>
            <w:tcW w:w="1898" w:type="dxa"/>
            <w:gridSpan w:val="2"/>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imes New Roman"/>
                <w:sz w:val="20"/>
                <w:szCs w:val="20"/>
                <w:lang w:val="bg-BG" w:eastAsia="bg-BG"/>
              </w:rPr>
            </w:pPr>
          </w:p>
        </w:tc>
      </w:tr>
      <w:tr w:rsidR="00E3004B" w:rsidRPr="00ED76CE" w:rsidTr="00120B21">
        <w:trPr>
          <w:trHeight w:val="288"/>
        </w:trPr>
        <w:tc>
          <w:tcPr>
            <w:tcW w:w="10097" w:type="dxa"/>
            <w:gridSpan w:val="11"/>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ahoma"/>
                <w:i/>
                <w:iCs/>
                <w:sz w:val="20"/>
                <w:szCs w:val="20"/>
                <w:lang w:val="bg-BG" w:eastAsia="bg-BG"/>
              </w:rPr>
            </w:pPr>
            <w:r w:rsidRPr="00E3004B">
              <w:rPr>
                <w:rFonts w:eastAsia="Times New Roman" w:cs="Tahoma"/>
                <w:i/>
                <w:iCs/>
                <w:sz w:val="20"/>
                <w:szCs w:val="20"/>
                <w:lang w:val="bg-BG" w:eastAsia="bg-BG"/>
              </w:rPr>
              <w:t>*За 2010 г. са включени мъжете на възраст от 16 до навършването на 63 години и жените на възраст от 16 до навършването на 60 години.</w:t>
            </w:r>
          </w:p>
        </w:tc>
      </w:tr>
      <w:tr w:rsidR="00E3004B" w:rsidRPr="00ED76CE" w:rsidTr="00120B21">
        <w:trPr>
          <w:gridAfter w:val="1"/>
          <w:wAfter w:w="883" w:type="dxa"/>
          <w:trHeight w:val="288"/>
        </w:trPr>
        <w:tc>
          <w:tcPr>
            <w:tcW w:w="6402" w:type="dxa"/>
            <w:gridSpan w:val="7"/>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ahoma"/>
                <w:i/>
                <w:iCs/>
                <w:sz w:val="20"/>
                <w:szCs w:val="20"/>
                <w:lang w:val="bg-BG" w:eastAsia="bg-BG"/>
              </w:rPr>
            </w:pPr>
            <w:r w:rsidRPr="00E3004B">
              <w:rPr>
                <w:rFonts w:eastAsia="Times New Roman" w:cs="Tahoma"/>
                <w:i/>
                <w:iCs/>
                <w:sz w:val="20"/>
                <w:szCs w:val="20"/>
                <w:lang w:val="bg-BG" w:eastAsia="bg-BG"/>
              </w:rPr>
              <w:t xml:space="preserve">*За 2011 г. тези граници са до навършването на 60 години за жените </w:t>
            </w:r>
            <w:r w:rsidRPr="00E3004B">
              <w:rPr>
                <w:rFonts w:eastAsia="Times New Roman" w:cs="Tahoma"/>
                <w:i/>
                <w:iCs/>
                <w:sz w:val="20"/>
                <w:szCs w:val="20"/>
                <w:lang w:val="bg-BG" w:eastAsia="bg-BG"/>
              </w:rPr>
              <w:lastRenderedPageBreak/>
              <w:t>и 63 години за мъжете.</w:t>
            </w:r>
          </w:p>
        </w:tc>
        <w:tc>
          <w:tcPr>
            <w:tcW w:w="955" w:type="dxa"/>
            <w:gridSpan w:val="2"/>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ahoma"/>
                <w:i/>
                <w:iCs/>
                <w:sz w:val="20"/>
                <w:szCs w:val="20"/>
                <w:lang w:val="bg-BG" w:eastAsia="bg-BG"/>
              </w:rPr>
            </w:pPr>
          </w:p>
        </w:tc>
        <w:tc>
          <w:tcPr>
            <w:tcW w:w="1857" w:type="dxa"/>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imes New Roman"/>
                <w:sz w:val="20"/>
                <w:szCs w:val="20"/>
                <w:lang w:val="bg-BG" w:eastAsia="bg-BG"/>
              </w:rPr>
            </w:pPr>
          </w:p>
        </w:tc>
      </w:tr>
      <w:tr w:rsidR="00E3004B" w:rsidRPr="00ED76CE" w:rsidTr="00120B21">
        <w:trPr>
          <w:gridAfter w:val="1"/>
          <w:wAfter w:w="883" w:type="dxa"/>
          <w:trHeight w:val="288"/>
        </w:trPr>
        <w:tc>
          <w:tcPr>
            <w:tcW w:w="7357" w:type="dxa"/>
            <w:gridSpan w:val="9"/>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ahoma"/>
                <w:i/>
                <w:iCs/>
                <w:sz w:val="20"/>
                <w:szCs w:val="20"/>
                <w:lang w:val="bg-BG" w:eastAsia="bg-BG"/>
              </w:rPr>
            </w:pPr>
            <w:r w:rsidRPr="00E3004B">
              <w:rPr>
                <w:rFonts w:eastAsia="Times New Roman" w:cs="Tahoma"/>
                <w:i/>
                <w:iCs/>
                <w:sz w:val="20"/>
                <w:szCs w:val="20"/>
                <w:lang w:val="bg-BG" w:eastAsia="bg-BG"/>
              </w:rPr>
              <w:lastRenderedPageBreak/>
              <w:t>*За 2012 г. тези граници са до навършването на 60 години и 4 месеца за жените и 63 години и 4 месеца за мъжете.</w:t>
            </w:r>
          </w:p>
        </w:tc>
        <w:tc>
          <w:tcPr>
            <w:tcW w:w="1857" w:type="dxa"/>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ahoma"/>
                <w:i/>
                <w:iCs/>
                <w:sz w:val="20"/>
                <w:szCs w:val="20"/>
                <w:lang w:val="bg-BG" w:eastAsia="bg-BG"/>
              </w:rPr>
            </w:pPr>
          </w:p>
        </w:tc>
      </w:tr>
      <w:tr w:rsidR="00E3004B" w:rsidRPr="00ED76CE" w:rsidTr="00120B21">
        <w:trPr>
          <w:gridAfter w:val="1"/>
          <w:wAfter w:w="883" w:type="dxa"/>
          <w:trHeight w:val="288"/>
        </w:trPr>
        <w:tc>
          <w:tcPr>
            <w:tcW w:w="7357" w:type="dxa"/>
            <w:gridSpan w:val="9"/>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ahoma"/>
                <w:i/>
                <w:iCs/>
                <w:sz w:val="20"/>
                <w:szCs w:val="20"/>
                <w:lang w:val="bg-BG" w:eastAsia="bg-BG"/>
              </w:rPr>
            </w:pPr>
            <w:r w:rsidRPr="00E3004B">
              <w:rPr>
                <w:rFonts w:eastAsia="Times New Roman" w:cs="Tahoma"/>
                <w:i/>
                <w:iCs/>
                <w:sz w:val="20"/>
                <w:szCs w:val="20"/>
                <w:lang w:val="bg-BG" w:eastAsia="bg-BG"/>
              </w:rPr>
              <w:t>*За 2013 г. тези граници са до навършването на 60 години и 8 месеца за жените и 63 години и 8 месеца за мъжете.</w:t>
            </w:r>
          </w:p>
        </w:tc>
        <w:tc>
          <w:tcPr>
            <w:tcW w:w="1857" w:type="dxa"/>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ahoma"/>
                <w:i/>
                <w:iCs/>
                <w:sz w:val="20"/>
                <w:szCs w:val="20"/>
                <w:lang w:val="bg-BG" w:eastAsia="bg-BG"/>
              </w:rPr>
            </w:pPr>
          </w:p>
        </w:tc>
      </w:tr>
      <w:tr w:rsidR="00E3004B" w:rsidRPr="00ED76CE" w:rsidTr="00120B21">
        <w:trPr>
          <w:gridAfter w:val="1"/>
          <w:wAfter w:w="883" w:type="dxa"/>
          <w:trHeight w:val="288"/>
        </w:trPr>
        <w:tc>
          <w:tcPr>
            <w:tcW w:w="7357" w:type="dxa"/>
            <w:gridSpan w:val="9"/>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ahoma"/>
                <w:i/>
                <w:iCs/>
                <w:sz w:val="20"/>
                <w:szCs w:val="20"/>
                <w:lang w:val="bg-BG" w:eastAsia="bg-BG"/>
              </w:rPr>
            </w:pPr>
            <w:r w:rsidRPr="00E3004B">
              <w:rPr>
                <w:rFonts w:eastAsia="Times New Roman" w:cs="Tahoma"/>
                <w:i/>
                <w:iCs/>
                <w:sz w:val="20"/>
                <w:szCs w:val="20"/>
                <w:lang w:val="bg-BG" w:eastAsia="bg-BG"/>
              </w:rPr>
              <w:t>*За 2014 г. тези граници са до навършването на 60 години и 8 месеца за жените и 63 години и 8 месеца за мъжете.</w:t>
            </w:r>
          </w:p>
        </w:tc>
        <w:tc>
          <w:tcPr>
            <w:tcW w:w="1857" w:type="dxa"/>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ahoma"/>
                <w:i/>
                <w:iCs/>
                <w:sz w:val="20"/>
                <w:szCs w:val="20"/>
                <w:lang w:val="bg-BG" w:eastAsia="bg-BG"/>
              </w:rPr>
            </w:pPr>
          </w:p>
        </w:tc>
      </w:tr>
      <w:tr w:rsidR="00E3004B" w:rsidRPr="00ED76CE" w:rsidTr="00120B21">
        <w:trPr>
          <w:gridAfter w:val="1"/>
          <w:wAfter w:w="883" w:type="dxa"/>
          <w:trHeight w:val="288"/>
        </w:trPr>
        <w:tc>
          <w:tcPr>
            <w:tcW w:w="7357" w:type="dxa"/>
            <w:gridSpan w:val="9"/>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ahoma"/>
                <w:i/>
                <w:iCs/>
                <w:sz w:val="20"/>
                <w:szCs w:val="20"/>
                <w:lang w:val="bg-BG" w:eastAsia="bg-BG"/>
              </w:rPr>
            </w:pPr>
            <w:r w:rsidRPr="00E3004B">
              <w:rPr>
                <w:rFonts w:eastAsia="Times New Roman" w:cs="Tahoma"/>
                <w:i/>
                <w:iCs/>
                <w:sz w:val="20"/>
                <w:szCs w:val="20"/>
                <w:lang w:val="bg-BG" w:eastAsia="bg-BG"/>
              </w:rPr>
              <w:t>*За 2015 г. тези граници са до навършването на 60 години и 8 месеца за жените и 63 години и 8 месеца за мъжете.</w:t>
            </w:r>
          </w:p>
        </w:tc>
        <w:tc>
          <w:tcPr>
            <w:tcW w:w="1857" w:type="dxa"/>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ahoma"/>
                <w:i/>
                <w:iCs/>
                <w:sz w:val="20"/>
                <w:szCs w:val="20"/>
                <w:lang w:val="bg-BG" w:eastAsia="bg-BG"/>
              </w:rPr>
            </w:pPr>
          </w:p>
        </w:tc>
      </w:tr>
      <w:tr w:rsidR="00E3004B" w:rsidRPr="00ED76CE" w:rsidTr="00120B21">
        <w:trPr>
          <w:gridAfter w:val="1"/>
          <w:wAfter w:w="883" w:type="dxa"/>
          <w:trHeight w:val="288"/>
        </w:trPr>
        <w:tc>
          <w:tcPr>
            <w:tcW w:w="9214" w:type="dxa"/>
            <w:gridSpan w:val="10"/>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ahoma"/>
                <w:i/>
                <w:iCs/>
                <w:sz w:val="20"/>
                <w:szCs w:val="20"/>
                <w:lang w:val="bg-BG" w:eastAsia="bg-BG"/>
              </w:rPr>
            </w:pPr>
            <w:r w:rsidRPr="00E3004B">
              <w:rPr>
                <w:rFonts w:eastAsia="Times New Roman" w:cs="Tahoma"/>
                <w:i/>
                <w:iCs/>
                <w:sz w:val="20"/>
                <w:szCs w:val="20"/>
                <w:lang w:val="bg-BG" w:eastAsia="bg-BG"/>
              </w:rPr>
              <w:t>*За 2016 г. тези граници са до навършването на 60 години и 10 месеца за жените и 63 години и 10 месеца за мъжете.</w:t>
            </w:r>
          </w:p>
        </w:tc>
      </w:tr>
      <w:tr w:rsidR="00E3004B" w:rsidRPr="00ED76CE" w:rsidTr="00120B21">
        <w:trPr>
          <w:gridAfter w:val="1"/>
          <w:wAfter w:w="883" w:type="dxa"/>
          <w:trHeight w:val="288"/>
        </w:trPr>
        <w:tc>
          <w:tcPr>
            <w:tcW w:w="6402" w:type="dxa"/>
            <w:gridSpan w:val="7"/>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ahoma"/>
                <w:i/>
                <w:iCs/>
                <w:sz w:val="20"/>
                <w:szCs w:val="20"/>
                <w:lang w:val="bg-BG" w:eastAsia="bg-BG"/>
              </w:rPr>
            </w:pPr>
            <w:r w:rsidRPr="00E3004B">
              <w:rPr>
                <w:rFonts w:eastAsia="Times New Roman" w:cs="Tahoma"/>
                <w:i/>
                <w:iCs/>
                <w:sz w:val="20"/>
                <w:szCs w:val="20"/>
                <w:lang w:val="bg-BG" w:eastAsia="bg-BG"/>
              </w:rPr>
              <w:t>*За 2017 г. тези граници са до навършването на 61 години за жените и 64 години за мъжете.</w:t>
            </w:r>
          </w:p>
        </w:tc>
        <w:tc>
          <w:tcPr>
            <w:tcW w:w="955" w:type="dxa"/>
            <w:gridSpan w:val="2"/>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ahoma"/>
                <w:i/>
                <w:iCs/>
                <w:sz w:val="20"/>
                <w:szCs w:val="20"/>
                <w:lang w:val="bg-BG" w:eastAsia="bg-BG"/>
              </w:rPr>
            </w:pPr>
          </w:p>
        </w:tc>
        <w:tc>
          <w:tcPr>
            <w:tcW w:w="1857" w:type="dxa"/>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imes New Roman"/>
                <w:sz w:val="20"/>
                <w:szCs w:val="20"/>
                <w:lang w:val="bg-BG" w:eastAsia="bg-BG"/>
              </w:rPr>
            </w:pPr>
          </w:p>
        </w:tc>
      </w:tr>
      <w:tr w:rsidR="00E3004B" w:rsidRPr="00ED76CE" w:rsidTr="00120B21">
        <w:trPr>
          <w:gridAfter w:val="1"/>
          <w:wAfter w:w="883" w:type="dxa"/>
          <w:trHeight w:val="288"/>
        </w:trPr>
        <w:tc>
          <w:tcPr>
            <w:tcW w:w="9214" w:type="dxa"/>
            <w:gridSpan w:val="10"/>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ahoma"/>
                <w:i/>
                <w:iCs/>
                <w:sz w:val="20"/>
                <w:szCs w:val="20"/>
                <w:lang w:val="bg-BG" w:eastAsia="bg-BG"/>
              </w:rPr>
            </w:pPr>
            <w:r w:rsidRPr="00E3004B">
              <w:rPr>
                <w:rFonts w:eastAsia="Times New Roman" w:cs="Tahoma"/>
                <w:i/>
                <w:iCs/>
                <w:sz w:val="20"/>
                <w:szCs w:val="20"/>
                <w:lang w:val="bg-BG" w:eastAsia="bg-BG"/>
              </w:rPr>
              <w:t>*За 2018 г. тези граници са от 16 до навършването на 61 години и 2 месеца за жените и 64 години и 1 месец за мъжете.</w:t>
            </w:r>
          </w:p>
        </w:tc>
      </w:tr>
      <w:tr w:rsidR="00E3004B" w:rsidRPr="00ED76CE" w:rsidTr="00120B21">
        <w:trPr>
          <w:gridAfter w:val="1"/>
          <w:wAfter w:w="883" w:type="dxa"/>
          <w:trHeight w:val="288"/>
        </w:trPr>
        <w:tc>
          <w:tcPr>
            <w:tcW w:w="9214" w:type="dxa"/>
            <w:gridSpan w:val="10"/>
            <w:tcBorders>
              <w:top w:val="nil"/>
              <w:left w:val="nil"/>
              <w:bottom w:val="nil"/>
              <w:right w:val="nil"/>
            </w:tcBorders>
            <w:shd w:val="clear" w:color="auto" w:fill="auto"/>
            <w:noWrap/>
            <w:vAlign w:val="center"/>
            <w:hideMark/>
          </w:tcPr>
          <w:p w:rsidR="00E3004B" w:rsidRPr="00E3004B" w:rsidRDefault="00E3004B" w:rsidP="00120B21">
            <w:pPr>
              <w:spacing w:after="120" w:line="240" w:lineRule="auto"/>
              <w:rPr>
                <w:rFonts w:eastAsia="Times New Roman" w:cs="Tahoma"/>
                <w:i/>
                <w:iCs/>
                <w:sz w:val="20"/>
                <w:szCs w:val="20"/>
                <w:lang w:val="bg-BG" w:eastAsia="bg-BG"/>
              </w:rPr>
            </w:pPr>
            <w:r w:rsidRPr="00E3004B">
              <w:rPr>
                <w:rFonts w:eastAsia="Times New Roman" w:cs="Tahoma"/>
                <w:i/>
                <w:iCs/>
                <w:sz w:val="20"/>
                <w:szCs w:val="20"/>
                <w:lang w:val="bg-BG" w:eastAsia="bg-BG"/>
              </w:rPr>
              <w:t>*За 2019 г. тези граници са от 16 до навършването на 61 години и 4 месеца за жените и 64 години и 2 месец за мъжете.</w:t>
            </w:r>
          </w:p>
        </w:tc>
      </w:tr>
    </w:tbl>
    <w:p w:rsidR="00E3004B" w:rsidRDefault="00E3004B" w:rsidP="00E3004B">
      <w:pPr>
        <w:spacing w:after="45"/>
        <w:jc w:val="center"/>
        <w:rPr>
          <w:sz w:val="24"/>
          <w:szCs w:val="24"/>
          <w:lang w:val="bg-BG"/>
        </w:rPr>
      </w:pPr>
      <w:r>
        <w:rPr>
          <w:i/>
          <w:sz w:val="24"/>
          <w:szCs w:val="24"/>
          <w:lang w:val="bg-BG"/>
        </w:rPr>
        <w:t>Таблица 2</w:t>
      </w:r>
      <w:r w:rsidR="005D7B3B">
        <w:rPr>
          <w:i/>
          <w:sz w:val="24"/>
          <w:szCs w:val="24"/>
          <w:lang w:val="bg-BG"/>
        </w:rPr>
        <w:t>4</w:t>
      </w:r>
      <w:r>
        <w:rPr>
          <w:i/>
          <w:sz w:val="24"/>
          <w:szCs w:val="24"/>
          <w:lang w:val="bg-BG"/>
        </w:rPr>
        <w:t xml:space="preserve">. </w:t>
      </w:r>
      <w:r w:rsidRPr="00E3004B">
        <w:rPr>
          <w:i/>
          <w:sz w:val="24"/>
          <w:szCs w:val="24"/>
          <w:lang w:val="bg-BG"/>
        </w:rPr>
        <w:t xml:space="preserve">Население </w:t>
      </w:r>
      <w:r>
        <w:rPr>
          <w:i/>
          <w:sz w:val="24"/>
          <w:szCs w:val="24"/>
          <w:lang w:val="bg-BG"/>
        </w:rPr>
        <w:t>в</w:t>
      </w:r>
      <w:r w:rsidRPr="00E3004B">
        <w:rPr>
          <w:i/>
          <w:sz w:val="24"/>
          <w:szCs w:val="24"/>
          <w:lang w:val="bg-BG"/>
        </w:rPr>
        <w:t xml:space="preserve"> под, във и над трудоспособна възраст</w:t>
      </w:r>
      <w:r>
        <w:rPr>
          <w:i/>
          <w:sz w:val="24"/>
          <w:szCs w:val="24"/>
          <w:lang w:val="bg-BG"/>
        </w:rPr>
        <w:t xml:space="preserve"> по пол 2010 – 2019 г. за област Пловдив</w:t>
      </w:r>
    </w:p>
    <w:p w:rsidR="0075142B" w:rsidRPr="0075142B" w:rsidRDefault="0075142B" w:rsidP="0075142B">
      <w:pPr>
        <w:spacing w:after="45"/>
        <w:jc w:val="both"/>
        <w:rPr>
          <w:sz w:val="24"/>
          <w:szCs w:val="24"/>
          <w:lang w:val="bg-BG"/>
        </w:rPr>
      </w:pPr>
      <w:r w:rsidRPr="0075142B">
        <w:rPr>
          <w:sz w:val="24"/>
          <w:szCs w:val="24"/>
          <w:lang w:val="bg-BG"/>
        </w:rPr>
        <w:t>Видно е, че делът на трудоспособното население намалява с годините, като причина за това може да е като раждаемостта, така и емиграционния поток, който обхваща основно лицата в трудоспособна възраст.</w:t>
      </w:r>
    </w:p>
    <w:p w:rsidR="00E3004B" w:rsidRDefault="0075142B" w:rsidP="0075142B">
      <w:pPr>
        <w:spacing w:after="45"/>
        <w:jc w:val="both"/>
        <w:rPr>
          <w:sz w:val="24"/>
          <w:szCs w:val="24"/>
          <w:lang w:val="bg-BG"/>
        </w:rPr>
      </w:pPr>
      <w:r w:rsidRPr="0075142B">
        <w:rPr>
          <w:sz w:val="24"/>
          <w:szCs w:val="24"/>
          <w:lang w:val="bg-BG"/>
        </w:rPr>
        <w:t>Населението на община Карлово към 31.12.2019 г. показателя трудоспособна възраст е представен визуално по-долу:</w:t>
      </w:r>
    </w:p>
    <w:p w:rsidR="0075142B" w:rsidRDefault="0075142B" w:rsidP="0075142B">
      <w:pPr>
        <w:spacing w:after="45"/>
        <w:jc w:val="center"/>
        <w:rPr>
          <w:sz w:val="24"/>
          <w:szCs w:val="24"/>
          <w:lang w:val="bg-BG"/>
        </w:rPr>
      </w:pPr>
      <w:r>
        <w:rPr>
          <w:rFonts w:cstheme="minorHAnsi"/>
          <w:noProof/>
          <w:sz w:val="24"/>
          <w:szCs w:val="24"/>
          <w:lang w:val="bg-BG" w:eastAsia="bg-BG"/>
        </w:rPr>
        <w:drawing>
          <wp:inline distT="0" distB="0" distL="0" distR="0" wp14:anchorId="7C2F5158" wp14:editId="3E509754">
            <wp:extent cx="5485855" cy="2934970"/>
            <wp:effectExtent l="0" t="0" r="635" b="17780"/>
            <wp:docPr id="150" name="Ди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5142B" w:rsidRPr="0075142B" w:rsidRDefault="0075142B" w:rsidP="0075142B">
      <w:pPr>
        <w:spacing w:after="45"/>
        <w:jc w:val="center"/>
        <w:rPr>
          <w:i/>
          <w:sz w:val="24"/>
          <w:szCs w:val="24"/>
          <w:lang w:val="bg-BG"/>
        </w:rPr>
      </w:pPr>
      <w:r>
        <w:rPr>
          <w:i/>
          <w:sz w:val="24"/>
          <w:szCs w:val="24"/>
          <w:lang w:val="bg-BG"/>
        </w:rPr>
        <w:t>Фигура 2</w:t>
      </w:r>
      <w:r w:rsidR="00D660E0">
        <w:rPr>
          <w:i/>
          <w:sz w:val="24"/>
          <w:szCs w:val="24"/>
          <w:lang w:val="bg-BG"/>
        </w:rPr>
        <w:t>7</w:t>
      </w:r>
      <w:r>
        <w:rPr>
          <w:i/>
          <w:sz w:val="24"/>
          <w:szCs w:val="24"/>
          <w:lang w:val="bg-BG"/>
        </w:rPr>
        <w:t>. Население в под, във и над трудоспособна възраст 2019 в община Карлово</w:t>
      </w:r>
    </w:p>
    <w:p w:rsidR="00E3004B" w:rsidRDefault="00C94155" w:rsidP="00F66E75">
      <w:pPr>
        <w:spacing w:after="45"/>
        <w:jc w:val="both"/>
        <w:rPr>
          <w:sz w:val="24"/>
          <w:szCs w:val="24"/>
          <w:lang w:val="bg-BG"/>
        </w:rPr>
      </w:pPr>
      <w:r w:rsidRPr="00C94155">
        <w:rPr>
          <w:sz w:val="24"/>
          <w:szCs w:val="24"/>
          <w:lang w:val="bg-BG"/>
        </w:rPr>
        <w:lastRenderedPageBreak/>
        <w:t>Мястото на община Карлово в сравнение с останалите общини на територията на област Пловдив, към 31.12.2019 г., е представено по-долу:</w:t>
      </w:r>
    </w:p>
    <w:p w:rsidR="0075142B" w:rsidRDefault="0075142B" w:rsidP="00F66E75">
      <w:pPr>
        <w:spacing w:after="45"/>
        <w:jc w:val="both"/>
        <w:rPr>
          <w:sz w:val="24"/>
          <w:szCs w:val="24"/>
          <w:lang w:val="bg-BG"/>
        </w:rPr>
      </w:pPr>
    </w:p>
    <w:p w:rsidR="0075142B" w:rsidRDefault="00C94155" w:rsidP="00C94155">
      <w:pPr>
        <w:spacing w:after="45"/>
        <w:jc w:val="center"/>
        <w:rPr>
          <w:sz w:val="24"/>
          <w:szCs w:val="24"/>
          <w:lang w:val="bg-BG"/>
        </w:rPr>
      </w:pPr>
      <w:r>
        <w:rPr>
          <w:rFonts w:cstheme="minorHAnsi"/>
          <w:noProof/>
          <w:sz w:val="24"/>
          <w:szCs w:val="24"/>
          <w:lang w:val="bg-BG" w:eastAsia="bg-BG"/>
        </w:rPr>
        <w:drawing>
          <wp:inline distT="0" distB="0" distL="0" distR="0" wp14:anchorId="287267C3" wp14:editId="48036BB2">
            <wp:extent cx="4832985" cy="3635829"/>
            <wp:effectExtent l="0" t="0" r="5715" b="3175"/>
            <wp:docPr id="151" name="Ди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5142B" w:rsidRDefault="0075142B" w:rsidP="00F66E75">
      <w:pPr>
        <w:spacing w:after="45"/>
        <w:jc w:val="both"/>
        <w:rPr>
          <w:sz w:val="24"/>
          <w:szCs w:val="24"/>
          <w:lang w:val="bg-BG"/>
        </w:rPr>
      </w:pPr>
    </w:p>
    <w:p w:rsidR="0075142B" w:rsidRPr="00C94155" w:rsidRDefault="00C94155" w:rsidP="00C94155">
      <w:pPr>
        <w:spacing w:after="45"/>
        <w:jc w:val="center"/>
        <w:rPr>
          <w:i/>
          <w:sz w:val="24"/>
          <w:szCs w:val="24"/>
          <w:lang w:val="bg-BG"/>
        </w:rPr>
      </w:pPr>
      <w:r>
        <w:rPr>
          <w:i/>
          <w:sz w:val="24"/>
          <w:szCs w:val="24"/>
          <w:lang w:val="bg-BG"/>
        </w:rPr>
        <w:t>Фигура 2</w:t>
      </w:r>
      <w:r w:rsidR="00D660E0">
        <w:rPr>
          <w:i/>
          <w:sz w:val="24"/>
          <w:szCs w:val="24"/>
          <w:lang w:val="bg-BG"/>
        </w:rPr>
        <w:t>8</w:t>
      </w:r>
      <w:r>
        <w:rPr>
          <w:i/>
          <w:sz w:val="24"/>
          <w:szCs w:val="24"/>
          <w:lang w:val="bg-BG"/>
        </w:rPr>
        <w:t>. Население в под, във и над трудоспособна възраст 2019 в общините в област Пловдив</w:t>
      </w:r>
    </w:p>
    <w:p w:rsidR="0075142B" w:rsidRDefault="0075142B" w:rsidP="00F66E75">
      <w:pPr>
        <w:spacing w:after="45"/>
        <w:jc w:val="both"/>
        <w:rPr>
          <w:sz w:val="24"/>
          <w:szCs w:val="24"/>
          <w:lang w:val="bg-BG"/>
        </w:rPr>
      </w:pPr>
    </w:p>
    <w:p w:rsidR="00C94155" w:rsidRDefault="00C94155" w:rsidP="00F66E75">
      <w:pPr>
        <w:spacing w:after="45"/>
        <w:jc w:val="both"/>
        <w:rPr>
          <w:sz w:val="24"/>
          <w:szCs w:val="24"/>
          <w:lang w:val="bg-BG"/>
        </w:rPr>
      </w:pPr>
      <w:r w:rsidRPr="00C94155">
        <w:rPr>
          <w:sz w:val="24"/>
          <w:szCs w:val="24"/>
          <w:lang w:val="bg-BG"/>
        </w:rPr>
        <w:t>При разглеждане на данните за демографията в Пловдив област може да се направи извода, че община Карлово се намира в златната среда, в сравнение с останалите общини в областта.</w:t>
      </w:r>
    </w:p>
    <w:p w:rsidR="00C94155" w:rsidRDefault="00C94155" w:rsidP="00F66E75">
      <w:pPr>
        <w:spacing w:after="45"/>
        <w:jc w:val="both"/>
        <w:rPr>
          <w:sz w:val="24"/>
          <w:szCs w:val="24"/>
          <w:lang w:val="bg-BG"/>
        </w:rPr>
      </w:pPr>
    </w:p>
    <w:p w:rsidR="00C94155" w:rsidRPr="00C94155" w:rsidRDefault="00C94155" w:rsidP="00F66E75">
      <w:pPr>
        <w:spacing w:after="45"/>
        <w:jc w:val="both"/>
        <w:rPr>
          <w:i/>
          <w:sz w:val="24"/>
          <w:szCs w:val="24"/>
          <w:u w:val="single"/>
          <w:lang w:val="bg-BG"/>
        </w:rPr>
      </w:pPr>
      <w:r w:rsidRPr="00C94155">
        <w:rPr>
          <w:i/>
          <w:sz w:val="24"/>
          <w:szCs w:val="24"/>
          <w:u w:val="single"/>
          <w:lang w:val="bg-BG"/>
        </w:rPr>
        <w:t>Домакинства</w:t>
      </w:r>
    </w:p>
    <w:p w:rsidR="00D63AFB" w:rsidRPr="00D63AFB" w:rsidRDefault="00D63AFB" w:rsidP="00D63AFB">
      <w:pPr>
        <w:spacing w:after="45"/>
        <w:jc w:val="both"/>
        <w:rPr>
          <w:sz w:val="24"/>
          <w:szCs w:val="24"/>
          <w:lang w:val="bg-BG"/>
        </w:rPr>
      </w:pPr>
      <w:r w:rsidRPr="00D63AFB">
        <w:rPr>
          <w:sz w:val="24"/>
          <w:szCs w:val="24"/>
          <w:lang w:val="bg-BG"/>
        </w:rPr>
        <w:t>Наличните официални данни, по отношение на домакинствата, са към 01.02.2011 г., когато е правено последното преброяване на населението. През 2021 година предстои да се проведе преброяване на населението, след което наличните от него данни ще бъдат предмет на бъдеща ревизия и актуализация на ПИРО.</w:t>
      </w:r>
    </w:p>
    <w:p w:rsidR="00D63AFB" w:rsidRPr="00D63AFB" w:rsidRDefault="00D63AFB" w:rsidP="00D63AFB">
      <w:pPr>
        <w:spacing w:after="45"/>
        <w:jc w:val="both"/>
        <w:rPr>
          <w:sz w:val="24"/>
          <w:szCs w:val="24"/>
          <w:lang w:val="bg-BG"/>
        </w:rPr>
      </w:pPr>
      <w:r w:rsidRPr="00D63AFB">
        <w:rPr>
          <w:sz w:val="24"/>
          <w:szCs w:val="24"/>
          <w:lang w:val="bg-BG"/>
        </w:rPr>
        <w:t>Официалните налични данни към настоящия момент, относно домакинствата на територията на общината са представени по-долу.</w:t>
      </w:r>
    </w:p>
    <w:p w:rsidR="00D63AFB" w:rsidRPr="00D63AFB" w:rsidRDefault="00D63AFB" w:rsidP="00D63AFB">
      <w:pPr>
        <w:spacing w:after="45"/>
        <w:jc w:val="both"/>
        <w:rPr>
          <w:sz w:val="24"/>
          <w:szCs w:val="24"/>
          <w:lang w:val="bg-BG"/>
        </w:rPr>
      </w:pPr>
      <w:r w:rsidRPr="00D63AFB">
        <w:rPr>
          <w:sz w:val="24"/>
          <w:szCs w:val="24"/>
          <w:lang w:val="bg-BG"/>
        </w:rPr>
        <w:t xml:space="preserve">Към 1.02.2011 г. в област Пловдив са преброени 265 631 домакинства, в които живеят 676 984 лица. Три четвърти (75,6 %) от домакинствата живеят в градовете на областта. Повече от половината домакинства (55,6 %) в областта са образувани от едно и от две лица. Данните сочат по-силно изразено нарастване в абсолютния брой и относителния дял на едночленните </w:t>
      </w:r>
      <w:r w:rsidRPr="00D63AFB">
        <w:rPr>
          <w:sz w:val="24"/>
          <w:szCs w:val="24"/>
          <w:lang w:val="bg-BG"/>
        </w:rPr>
        <w:lastRenderedPageBreak/>
        <w:t>домакинства - от 52 506 (20,6 %) през 2001 г. на 74 252 (28,0 %) през 2011 г. Многочленните домакинства (с четири и повече лица) са 23.3 % от всички домакинства в областта.</w:t>
      </w:r>
    </w:p>
    <w:p w:rsidR="0075142B" w:rsidRDefault="00D63AFB" w:rsidP="00D63AFB">
      <w:pPr>
        <w:spacing w:after="45"/>
        <w:jc w:val="both"/>
        <w:rPr>
          <w:sz w:val="24"/>
          <w:szCs w:val="24"/>
          <w:lang w:val="bg-BG"/>
        </w:rPr>
      </w:pPr>
      <w:r w:rsidRPr="00D63AFB">
        <w:rPr>
          <w:sz w:val="24"/>
          <w:szCs w:val="24"/>
          <w:lang w:val="bg-BG"/>
        </w:rPr>
        <w:t>В долната таблица е представена информация, относно домакинства по брой членове за община Карлово.</w:t>
      </w:r>
    </w:p>
    <w:p w:rsidR="00C94155" w:rsidRDefault="00C94155" w:rsidP="00F66E75">
      <w:pPr>
        <w:spacing w:after="45"/>
        <w:jc w:val="both"/>
        <w:rPr>
          <w:sz w:val="24"/>
          <w:szCs w:val="24"/>
          <w:lang w:val="bg-BG"/>
        </w:rPr>
      </w:pPr>
    </w:p>
    <w:tbl>
      <w:tblPr>
        <w:tblW w:w="10160" w:type="dxa"/>
        <w:tblInd w:w="-5" w:type="dxa"/>
        <w:tblCellMar>
          <w:left w:w="70" w:type="dxa"/>
          <w:right w:w="70" w:type="dxa"/>
        </w:tblCellMar>
        <w:tblLook w:val="04A0" w:firstRow="1" w:lastRow="0" w:firstColumn="1" w:lastColumn="0" w:noHBand="0" w:noVBand="1"/>
      </w:tblPr>
      <w:tblGrid>
        <w:gridCol w:w="2127"/>
        <w:gridCol w:w="1200"/>
        <w:gridCol w:w="1275"/>
        <w:gridCol w:w="1555"/>
        <w:gridCol w:w="1563"/>
        <w:gridCol w:w="1130"/>
        <w:gridCol w:w="1310"/>
      </w:tblGrid>
      <w:tr w:rsidR="00D63AFB" w:rsidRPr="00D63AFB" w:rsidTr="00D63AFB">
        <w:trPr>
          <w:trHeight w:val="864"/>
        </w:trPr>
        <w:tc>
          <w:tcPr>
            <w:tcW w:w="2127"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D63AFB" w:rsidRPr="00D63AFB" w:rsidRDefault="00D63AFB" w:rsidP="00120B21">
            <w:pPr>
              <w:spacing w:after="0" w:line="240" w:lineRule="auto"/>
              <w:jc w:val="center"/>
              <w:rPr>
                <w:rFonts w:ascii="Calibri" w:eastAsia="Times New Roman" w:hAnsi="Calibri" w:cs="Calibri"/>
                <w:b/>
                <w:bCs/>
                <w:lang w:val="bg-BG" w:eastAsia="bg-BG"/>
              </w:rPr>
            </w:pPr>
            <w:r w:rsidRPr="00D63AFB">
              <w:rPr>
                <w:rFonts w:ascii="Calibri" w:eastAsia="Times New Roman" w:hAnsi="Calibri" w:cs="Calibri"/>
                <w:b/>
                <w:bCs/>
                <w:lang w:val="bg-BG" w:eastAsia="bg-BG"/>
              </w:rPr>
              <w:t>Община Карлово</w:t>
            </w:r>
          </w:p>
        </w:tc>
        <w:tc>
          <w:tcPr>
            <w:tcW w:w="1200" w:type="dxa"/>
            <w:tcBorders>
              <w:top w:val="single" w:sz="4" w:space="0" w:color="auto"/>
              <w:left w:val="nil"/>
              <w:bottom w:val="single" w:sz="4" w:space="0" w:color="auto"/>
              <w:right w:val="single" w:sz="4" w:space="0" w:color="auto"/>
            </w:tcBorders>
            <w:shd w:val="clear" w:color="000000" w:fill="C6E0B4"/>
            <w:vAlign w:val="center"/>
            <w:hideMark/>
          </w:tcPr>
          <w:p w:rsidR="00D63AFB" w:rsidRPr="00D63AFB" w:rsidRDefault="00D63AFB" w:rsidP="00120B21">
            <w:pPr>
              <w:spacing w:after="0" w:line="240" w:lineRule="auto"/>
              <w:jc w:val="center"/>
              <w:rPr>
                <w:rFonts w:ascii="Calibri" w:eastAsia="Times New Roman" w:hAnsi="Calibri" w:cs="Calibri"/>
                <w:b/>
                <w:bCs/>
                <w:lang w:val="bg-BG" w:eastAsia="bg-BG"/>
              </w:rPr>
            </w:pPr>
            <w:r w:rsidRPr="00D63AFB">
              <w:rPr>
                <w:rFonts w:ascii="Calibri" w:eastAsia="Times New Roman" w:hAnsi="Calibri" w:cs="Calibri"/>
                <w:b/>
                <w:bCs/>
                <w:lang w:val="bg-BG" w:eastAsia="bg-BG"/>
              </w:rPr>
              <w:t>ОБЩО</w:t>
            </w:r>
          </w:p>
        </w:tc>
        <w:tc>
          <w:tcPr>
            <w:tcW w:w="1275" w:type="dxa"/>
            <w:tcBorders>
              <w:top w:val="single" w:sz="4" w:space="0" w:color="auto"/>
              <w:left w:val="nil"/>
              <w:bottom w:val="single" w:sz="4" w:space="0" w:color="auto"/>
              <w:right w:val="single" w:sz="4" w:space="0" w:color="auto"/>
            </w:tcBorders>
            <w:shd w:val="clear" w:color="000000" w:fill="C6E0B4"/>
            <w:vAlign w:val="center"/>
            <w:hideMark/>
          </w:tcPr>
          <w:p w:rsidR="00D63AFB" w:rsidRPr="00D63AFB" w:rsidRDefault="00D63AFB" w:rsidP="00120B21">
            <w:pPr>
              <w:spacing w:after="0" w:line="240" w:lineRule="auto"/>
              <w:jc w:val="center"/>
              <w:rPr>
                <w:rFonts w:ascii="Calibri" w:eastAsia="Times New Roman" w:hAnsi="Calibri" w:cs="Calibri"/>
                <w:b/>
                <w:bCs/>
                <w:lang w:val="bg-BG" w:eastAsia="bg-BG"/>
              </w:rPr>
            </w:pPr>
            <w:r w:rsidRPr="00D63AFB">
              <w:rPr>
                <w:rFonts w:ascii="Calibri" w:eastAsia="Times New Roman" w:hAnsi="Calibri" w:cs="Calibri"/>
                <w:b/>
                <w:bCs/>
                <w:lang w:val="bg-BG" w:eastAsia="bg-BG"/>
              </w:rPr>
              <w:t>семейство</w:t>
            </w:r>
          </w:p>
        </w:tc>
        <w:tc>
          <w:tcPr>
            <w:tcW w:w="1555" w:type="dxa"/>
            <w:tcBorders>
              <w:top w:val="single" w:sz="4" w:space="0" w:color="auto"/>
              <w:left w:val="nil"/>
              <w:bottom w:val="single" w:sz="4" w:space="0" w:color="auto"/>
              <w:right w:val="single" w:sz="4" w:space="0" w:color="auto"/>
            </w:tcBorders>
            <w:shd w:val="clear" w:color="000000" w:fill="C6E0B4"/>
            <w:vAlign w:val="center"/>
            <w:hideMark/>
          </w:tcPr>
          <w:p w:rsidR="00D63AFB" w:rsidRPr="00D63AFB" w:rsidRDefault="00D63AFB" w:rsidP="00120B21">
            <w:pPr>
              <w:spacing w:after="0" w:line="240" w:lineRule="auto"/>
              <w:jc w:val="center"/>
              <w:rPr>
                <w:rFonts w:ascii="Calibri" w:eastAsia="Times New Roman" w:hAnsi="Calibri" w:cs="Calibri"/>
                <w:b/>
                <w:bCs/>
                <w:lang w:val="bg-BG" w:eastAsia="bg-BG"/>
              </w:rPr>
            </w:pPr>
            <w:r w:rsidRPr="00D63AFB">
              <w:rPr>
                <w:rFonts w:ascii="Calibri" w:eastAsia="Times New Roman" w:hAnsi="Calibri" w:cs="Calibri"/>
                <w:b/>
                <w:bCs/>
                <w:lang w:val="bg-BG" w:eastAsia="bg-BG"/>
              </w:rPr>
              <w:t>от едно семейство с други лица</w:t>
            </w:r>
          </w:p>
        </w:tc>
        <w:tc>
          <w:tcPr>
            <w:tcW w:w="1563" w:type="dxa"/>
            <w:tcBorders>
              <w:top w:val="single" w:sz="4" w:space="0" w:color="auto"/>
              <w:left w:val="nil"/>
              <w:bottom w:val="single" w:sz="4" w:space="0" w:color="auto"/>
              <w:right w:val="single" w:sz="4" w:space="0" w:color="auto"/>
            </w:tcBorders>
            <w:shd w:val="clear" w:color="000000" w:fill="C6E0B4"/>
            <w:vAlign w:val="center"/>
            <w:hideMark/>
          </w:tcPr>
          <w:p w:rsidR="00D63AFB" w:rsidRPr="00D63AFB" w:rsidRDefault="00D63AFB" w:rsidP="00120B21">
            <w:pPr>
              <w:spacing w:after="0" w:line="240" w:lineRule="auto"/>
              <w:jc w:val="center"/>
              <w:rPr>
                <w:rFonts w:ascii="Calibri" w:eastAsia="Times New Roman" w:hAnsi="Calibri" w:cs="Calibri"/>
                <w:b/>
                <w:bCs/>
                <w:lang w:val="bg-BG" w:eastAsia="bg-BG"/>
              </w:rPr>
            </w:pPr>
            <w:proofErr w:type="spellStart"/>
            <w:r w:rsidRPr="00D63AFB">
              <w:rPr>
                <w:rFonts w:ascii="Calibri" w:eastAsia="Times New Roman" w:hAnsi="Calibri" w:cs="Calibri"/>
                <w:b/>
                <w:bCs/>
                <w:lang w:val="bg-BG" w:eastAsia="bg-BG"/>
              </w:rPr>
              <w:t>многосемейно</w:t>
            </w:r>
            <w:proofErr w:type="spellEnd"/>
          </w:p>
        </w:tc>
        <w:tc>
          <w:tcPr>
            <w:tcW w:w="1130" w:type="dxa"/>
            <w:tcBorders>
              <w:top w:val="single" w:sz="4" w:space="0" w:color="auto"/>
              <w:left w:val="nil"/>
              <w:bottom w:val="single" w:sz="4" w:space="0" w:color="auto"/>
              <w:right w:val="single" w:sz="4" w:space="0" w:color="auto"/>
            </w:tcBorders>
            <w:shd w:val="clear" w:color="000000" w:fill="C6E0B4"/>
            <w:vAlign w:val="center"/>
            <w:hideMark/>
          </w:tcPr>
          <w:p w:rsidR="00D63AFB" w:rsidRPr="00D63AFB" w:rsidRDefault="00D63AFB" w:rsidP="00120B21">
            <w:pPr>
              <w:spacing w:after="0" w:line="240" w:lineRule="auto"/>
              <w:jc w:val="center"/>
              <w:rPr>
                <w:rFonts w:ascii="Calibri" w:eastAsia="Times New Roman" w:hAnsi="Calibri" w:cs="Calibri"/>
                <w:b/>
                <w:bCs/>
                <w:lang w:val="bg-BG" w:eastAsia="bg-BG"/>
              </w:rPr>
            </w:pPr>
            <w:r w:rsidRPr="00D63AFB">
              <w:rPr>
                <w:rFonts w:ascii="Calibri" w:eastAsia="Times New Roman" w:hAnsi="Calibri" w:cs="Calibri"/>
                <w:b/>
                <w:bCs/>
                <w:lang w:val="bg-BG" w:eastAsia="bg-BG"/>
              </w:rPr>
              <w:t>без семейни лица</w:t>
            </w:r>
          </w:p>
        </w:tc>
        <w:tc>
          <w:tcPr>
            <w:tcW w:w="1310" w:type="dxa"/>
            <w:tcBorders>
              <w:top w:val="single" w:sz="4" w:space="0" w:color="auto"/>
              <w:left w:val="nil"/>
              <w:bottom w:val="single" w:sz="4" w:space="0" w:color="auto"/>
              <w:right w:val="single" w:sz="4" w:space="0" w:color="auto"/>
            </w:tcBorders>
            <w:shd w:val="clear" w:color="000000" w:fill="C6E0B4"/>
            <w:vAlign w:val="center"/>
            <w:hideMark/>
          </w:tcPr>
          <w:p w:rsidR="00D63AFB" w:rsidRPr="00D63AFB" w:rsidRDefault="00D63AFB" w:rsidP="00120B21">
            <w:pPr>
              <w:spacing w:after="0" w:line="240" w:lineRule="auto"/>
              <w:jc w:val="center"/>
              <w:rPr>
                <w:rFonts w:ascii="Calibri" w:eastAsia="Times New Roman" w:hAnsi="Calibri" w:cs="Calibri"/>
                <w:b/>
                <w:bCs/>
                <w:lang w:val="bg-BG" w:eastAsia="bg-BG"/>
              </w:rPr>
            </w:pPr>
            <w:r w:rsidRPr="00D63AFB">
              <w:rPr>
                <w:rFonts w:ascii="Calibri" w:eastAsia="Times New Roman" w:hAnsi="Calibri" w:cs="Calibri"/>
                <w:b/>
                <w:bCs/>
                <w:lang w:val="bg-BG" w:eastAsia="bg-BG"/>
              </w:rPr>
              <w:t>едночленно</w:t>
            </w:r>
          </w:p>
        </w:tc>
      </w:tr>
      <w:tr w:rsidR="00D63AFB" w:rsidRPr="00D63AFB" w:rsidTr="00D63AFB">
        <w:trPr>
          <w:trHeight w:val="288"/>
        </w:trPr>
        <w:tc>
          <w:tcPr>
            <w:tcW w:w="2127" w:type="dxa"/>
            <w:tcBorders>
              <w:top w:val="nil"/>
              <w:left w:val="single" w:sz="4" w:space="0" w:color="auto"/>
              <w:bottom w:val="single" w:sz="4" w:space="0" w:color="auto"/>
              <w:right w:val="single" w:sz="4" w:space="0" w:color="auto"/>
            </w:tcBorders>
            <w:shd w:val="clear" w:color="auto" w:fill="auto"/>
            <w:vAlign w:val="center"/>
          </w:tcPr>
          <w:p w:rsidR="00D63AFB" w:rsidRPr="00D63AFB" w:rsidRDefault="00D63AFB" w:rsidP="00120B21">
            <w:pPr>
              <w:spacing w:after="0" w:line="240" w:lineRule="auto"/>
              <w:rPr>
                <w:rFonts w:ascii="Calibri" w:eastAsia="Times New Roman" w:hAnsi="Calibri" w:cs="Calibri"/>
                <w:b/>
                <w:lang w:val="bg-BG" w:eastAsia="bg-BG"/>
              </w:rPr>
            </w:pPr>
            <w:r w:rsidRPr="00D63AFB">
              <w:rPr>
                <w:rFonts w:ascii="Calibri" w:eastAsia="Times New Roman" w:hAnsi="Calibri" w:cs="Calibri"/>
                <w:b/>
                <w:lang w:val="bg-BG" w:eastAsia="bg-BG"/>
              </w:rPr>
              <w:t>ОБЩО</w:t>
            </w:r>
          </w:p>
        </w:tc>
        <w:tc>
          <w:tcPr>
            <w:tcW w:w="1200"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b/>
                <w:lang w:val="bg-BG" w:eastAsia="bg-BG"/>
              </w:rPr>
            </w:pPr>
            <w:r w:rsidRPr="00D63AFB">
              <w:rPr>
                <w:rFonts w:ascii="Calibri" w:eastAsia="Times New Roman" w:hAnsi="Calibri" w:cs="Calibri"/>
                <w:b/>
                <w:lang w:val="bg-BG" w:eastAsia="bg-BG"/>
              </w:rPr>
              <w:t>20006</w:t>
            </w:r>
          </w:p>
        </w:tc>
        <w:tc>
          <w:tcPr>
            <w:tcW w:w="1275"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b/>
                <w:lang w:val="bg-BG" w:eastAsia="bg-BG"/>
              </w:rPr>
            </w:pPr>
            <w:r w:rsidRPr="00D63AFB">
              <w:rPr>
                <w:rFonts w:ascii="Calibri" w:eastAsia="Times New Roman" w:hAnsi="Calibri" w:cs="Calibri"/>
                <w:b/>
                <w:lang w:val="bg-BG" w:eastAsia="bg-BG"/>
              </w:rPr>
              <w:t>10430</w:t>
            </w:r>
          </w:p>
        </w:tc>
        <w:tc>
          <w:tcPr>
            <w:tcW w:w="1555"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b/>
                <w:lang w:val="bg-BG" w:eastAsia="bg-BG"/>
              </w:rPr>
            </w:pPr>
            <w:r w:rsidRPr="00D63AFB">
              <w:rPr>
                <w:rFonts w:ascii="Calibri" w:eastAsia="Times New Roman" w:hAnsi="Calibri" w:cs="Calibri"/>
                <w:b/>
                <w:lang w:val="bg-BG" w:eastAsia="bg-BG"/>
              </w:rPr>
              <w:t>2308</w:t>
            </w:r>
          </w:p>
        </w:tc>
        <w:tc>
          <w:tcPr>
            <w:tcW w:w="1563"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b/>
                <w:lang w:val="bg-BG" w:eastAsia="bg-BG"/>
              </w:rPr>
            </w:pPr>
            <w:r w:rsidRPr="00D63AFB">
              <w:rPr>
                <w:rFonts w:ascii="Calibri" w:eastAsia="Times New Roman" w:hAnsi="Calibri" w:cs="Calibri"/>
                <w:b/>
                <w:lang w:val="bg-BG" w:eastAsia="bg-BG"/>
              </w:rPr>
              <w:t>1207</w:t>
            </w:r>
          </w:p>
        </w:tc>
        <w:tc>
          <w:tcPr>
            <w:tcW w:w="1130"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b/>
                <w:lang w:val="bg-BG" w:eastAsia="bg-BG"/>
              </w:rPr>
            </w:pPr>
            <w:r w:rsidRPr="00D63AFB">
              <w:rPr>
                <w:rFonts w:ascii="Calibri" w:eastAsia="Times New Roman" w:hAnsi="Calibri" w:cs="Calibri"/>
                <w:b/>
                <w:lang w:val="bg-BG" w:eastAsia="bg-BG"/>
              </w:rPr>
              <w:t>697</w:t>
            </w:r>
          </w:p>
        </w:tc>
        <w:tc>
          <w:tcPr>
            <w:tcW w:w="1310"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b/>
                <w:lang w:val="bg-BG" w:eastAsia="bg-BG"/>
              </w:rPr>
            </w:pPr>
            <w:r w:rsidRPr="00D63AFB">
              <w:rPr>
                <w:rFonts w:ascii="Calibri" w:eastAsia="Times New Roman" w:hAnsi="Calibri" w:cs="Calibri"/>
                <w:b/>
                <w:lang w:val="bg-BG" w:eastAsia="bg-BG"/>
              </w:rPr>
              <w:t>5364</w:t>
            </w:r>
          </w:p>
        </w:tc>
      </w:tr>
      <w:tr w:rsidR="00D63AFB" w:rsidRPr="00D63AFB" w:rsidTr="00D63AFB">
        <w:trPr>
          <w:trHeight w:val="288"/>
        </w:trPr>
        <w:tc>
          <w:tcPr>
            <w:tcW w:w="2127" w:type="dxa"/>
            <w:tcBorders>
              <w:top w:val="nil"/>
              <w:left w:val="single" w:sz="4" w:space="0" w:color="auto"/>
              <w:bottom w:val="single" w:sz="4" w:space="0" w:color="auto"/>
              <w:right w:val="single" w:sz="4" w:space="0" w:color="auto"/>
            </w:tcBorders>
            <w:shd w:val="clear" w:color="auto" w:fill="auto"/>
            <w:vAlign w:val="center"/>
          </w:tcPr>
          <w:p w:rsidR="00D63AFB" w:rsidRPr="00D63AFB" w:rsidRDefault="00D63AFB" w:rsidP="00120B21">
            <w:pPr>
              <w:spacing w:after="0" w:line="240" w:lineRule="auto"/>
              <w:rPr>
                <w:rFonts w:ascii="Calibri" w:eastAsia="Times New Roman" w:hAnsi="Calibri" w:cs="Calibri"/>
                <w:lang w:val="bg-BG" w:eastAsia="bg-BG"/>
              </w:rPr>
            </w:pPr>
            <w:r w:rsidRPr="00D63AFB">
              <w:rPr>
                <w:rFonts w:ascii="Calibri" w:eastAsia="Times New Roman" w:hAnsi="Calibri" w:cs="Calibri"/>
                <w:lang w:val="bg-BG" w:eastAsia="bg-BG"/>
              </w:rPr>
              <w:t>Едночленни</w:t>
            </w:r>
          </w:p>
        </w:tc>
        <w:tc>
          <w:tcPr>
            <w:tcW w:w="1200"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5364</w:t>
            </w:r>
          </w:p>
        </w:tc>
        <w:tc>
          <w:tcPr>
            <w:tcW w:w="1275"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w:t>
            </w:r>
          </w:p>
        </w:tc>
        <w:tc>
          <w:tcPr>
            <w:tcW w:w="1555"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w:t>
            </w:r>
          </w:p>
        </w:tc>
        <w:tc>
          <w:tcPr>
            <w:tcW w:w="1563"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w:t>
            </w:r>
          </w:p>
        </w:tc>
        <w:tc>
          <w:tcPr>
            <w:tcW w:w="1130"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w:t>
            </w:r>
          </w:p>
        </w:tc>
        <w:tc>
          <w:tcPr>
            <w:tcW w:w="1310"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5364</w:t>
            </w:r>
          </w:p>
        </w:tc>
      </w:tr>
      <w:tr w:rsidR="00D63AFB" w:rsidRPr="00D63AFB" w:rsidTr="00D63AFB">
        <w:trPr>
          <w:trHeight w:val="288"/>
        </w:trPr>
        <w:tc>
          <w:tcPr>
            <w:tcW w:w="2127" w:type="dxa"/>
            <w:tcBorders>
              <w:top w:val="nil"/>
              <w:left w:val="single" w:sz="4" w:space="0" w:color="auto"/>
              <w:bottom w:val="single" w:sz="4" w:space="0" w:color="auto"/>
              <w:right w:val="single" w:sz="4" w:space="0" w:color="auto"/>
            </w:tcBorders>
            <w:shd w:val="clear" w:color="auto" w:fill="auto"/>
            <w:vAlign w:val="center"/>
          </w:tcPr>
          <w:p w:rsidR="00D63AFB" w:rsidRPr="00D63AFB" w:rsidRDefault="00D63AFB" w:rsidP="00120B21">
            <w:pPr>
              <w:spacing w:after="0" w:line="240" w:lineRule="auto"/>
              <w:rPr>
                <w:rFonts w:ascii="Calibri" w:eastAsia="Times New Roman" w:hAnsi="Calibri" w:cs="Calibri"/>
                <w:lang w:val="bg-BG" w:eastAsia="bg-BG"/>
              </w:rPr>
            </w:pPr>
            <w:r w:rsidRPr="00D63AFB">
              <w:rPr>
                <w:rFonts w:ascii="Calibri" w:eastAsia="Times New Roman" w:hAnsi="Calibri" w:cs="Calibri"/>
                <w:lang w:val="bg-BG" w:eastAsia="bg-BG"/>
              </w:rPr>
              <w:t>Двучленни</w:t>
            </w:r>
          </w:p>
        </w:tc>
        <w:tc>
          <w:tcPr>
            <w:tcW w:w="1200"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5639</w:t>
            </w:r>
          </w:p>
        </w:tc>
        <w:tc>
          <w:tcPr>
            <w:tcW w:w="1275"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5032</w:t>
            </w:r>
          </w:p>
        </w:tc>
        <w:tc>
          <w:tcPr>
            <w:tcW w:w="1555"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w:t>
            </w:r>
          </w:p>
        </w:tc>
        <w:tc>
          <w:tcPr>
            <w:tcW w:w="1563"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w:t>
            </w:r>
          </w:p>
        </w:tc>
        <w:tc>
          <w:tcPr>
            <w:tcW w:w="1130"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607</w:t>
            </w:r>
          </w:p>
        </w:tc>
        <w:tc>
          <w:tcPr>
            <w:tcW w:w="1310"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p>
        </w:tc>
      </w:tr>
      <w:tr w:rsidR="00D63AFB" w:rsidRPr="00D63AFB" w:rsidTr="00D63AFB">
        <w:trPr>
          <w:trHeight w:val="288"/>
        </w:trPr>
        <w:tc>
          <w:tcPr>
            <w:tcW w:w="2127" w:type="dxa"/>
            <w:tcBorders>
              <w:top w:val="nil"/>
              <w:left w:val="single" w:sz="4" w:space="0" w:color="auto"/>
              <w:bottom w:val="single" w:sz="4" w:space="0" w:color="auto"/>
              <w:right w:val="single" w:sz="4" w:space="0" w:color="auto"/>
            </w:tcBorders>
            <w:shd w:val="clear" w:color="auto" w:fill="auto"/>
            <w:vAlign w:val="center"/>
          </w:tcPr>
          <w:p w:rsidR="00D63AFB" w:rsidRPr="00D63AFB" w:rsidRDefault="00D63AFB" w:rsidP="00120B21">
            <w:pPr>
              <w:spacing w:after="0" w:line="240" w:lineRule="auto"/>
              <w:rPr>
                <w:rFonts w:ascii="Calibri" w:eastAsia="Times New Roman" w:hAnsi="Calibri" w:cs="Calibri"/>
                <w:lang w:val="bg-BG" w:eastAsia="bg-BG"/>
              </w:rPr>
            </w:pPr>
            <w:r w:rsidRPr="00D63AFB">
              <w:rPr>
                <w:rFonts w:ascii="Calibri" w:eastAsia="Times New Roman" w:hAnsi="Calibri" w:cs="Calibri"/>
                <w:lang w:val="bg-BG" w:eastAsia="bg-BG"/>
              </w:rPr>
              <w:t>Тричленни</w:t>
            </w:r>
          </w:p>
        </w:tc>
        <w:tc>
          <w:tcPr>
            <w:tcW w:w="1200"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4045</w:t>
            </w:r>
          </w:p>
        </w:tc>
        <w:tc>
          <w:tcPr>
            <w:tcW w:w="1275"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3073</w:t>
            </w:r>
          </w:p>
        </w:tc>
        <w:tc>
          <w:tcPr>
            <w:tcW w:w="1555"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864</w:t>
            </w:r>
          </w:p>
        </w:tc>
        <w:tc>
          <w:tcPr>
            <w:tcW w:w="1563"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w:t>
            </w:r>
          </w:p>
        </w:tc>
        <w:tc>
          <w:tcPr>
            <w:tcW w:w="1130"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78</w:t>
            </w:r>
          </w:p>
        </w:tc>
        <w:tc>
          <w:tcPr>
            <w:tcW w:w="1310"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w:t>
            </w:r>
          </w:p>
        </w:tc>
      </w:tr>
      <w:tr w:rsidR="00D63AFB" w:rsidRPr="00D63AFB" w:rsidTr="00D63AFB">
        <w:trPr>
          <w:trHeight w:val="288"/>
        </w:trPr>
        <w:tc>
          <w:tcPr>
            <w:tcW w:w="2127" w:type="dxa"/>
            <w:tcBorders>
              <w:top w:val="nil"/>
              <w:left w:val="single" w:sz="4" w:space="0" w:color="auto"/>
              <w:bottom w:val="single" w:sz="4" w:space="0" w:color="auto"/>
              <w:right w:val="single" w:sz="4" w:space="0" w:color="auto"/>
            </w:tcBorders>
            <w:shd w:val="clear" w:color="auto" w:fill="auto"/>
            <w:vAlign w:val="center"/>
          </w:tcPr>
          <w:p w:rsidR="00D63AFB" w:rsidRPr="00D63AFB" w:rsidRDefault="00D63AFB" w:rsidP="00120B21">
            <w:pPr>
              <w:spacing w:after="0" w:line="240" w:lineRule="auto"/>
              <w:rPr>
                <w:rFonts w:ascii="Calibri" w:eastAsia="Times New Roman" w:hAnsi="Calibri" w:cs="Calibri"/>
                <w:lang w:val="bg-BG" w:eastAsia="bg-BG"/>
              </w:rPr>
            </w:pPr>
            <w:r w:rsidRPr="00D63AFB">
              <w:rPr>
                <w:rFonts w:ascii="Calibri" w:eastAsia="Times New Roman" w:hAnsi="Calibri" w:cs="Calibri"/>
                <w:lang w:val="bg-BG" w:eastAsia="bg-BG"/>
              </w:rPr>
              <w:t>Четиричленни</w:t>
            </w:r>
          </w:p>
        </w:tc>
        <w:tc>
          <w:tcPr>
            <w:tcW w:w="1200"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2916</w:t>
            </w:r>
          </w:p>
        </w:tc>
        <w:tc>
          <w:tcPr>
            <w:tcW w:w="1275"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1875</w:t>
            </w:r>
          </w:p>
        </w:tc>
        <w:tc>
          <w:tcPr>
            <w:tcW w:w="1555"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791</w:t>
            </w:r>
          </w:p>
        </w:tc>
        <w:tc>
          <w:tcPr>
            <w:tcW w:w="1563"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242</w:t>
            </w:r>
          </w:p>
        </w:tc>
        <w:tc>
          <w:tcPr>
            <w:tcW w:w="1130"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8</w:t>
            </w:r>
          </w:p>
        </w:tc>
        <w:tc>
          <w:tcPr>
            <w:tcW w:w="1310"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w:t>
            </w:r>
          </w:p>
        </w:tc>
      </w:tr>
      <w:tr w:rsidR="00D63AFB" w:rsidRPr="00D63AFB" w:rsidTr="00D63AFB">
        <w:trPr>
          <w:trHeight w:val="288"/>
        </w:trPr>
        <w:tc>
          <w:tcPr>
            <w:tcW w:w="2127" w:type="dxa"/>
            <w:tcBorders>
              <w:top w:val="nil"/>
              <w:left w:val="single" w:sz="4" w:space="0" w:color="auto"/>
              <w:bottom w:val="single" w:sz="4" w:space="0" w:color="auto"/>
              <w:right w:val="single" w:sz="4" w:space="0" w:color="auto"/>
            </w:tcBorders>
            <w:shd w:val="clear" w:color="auto" w:fill="auto"/>
            <w:vAlign w:val="center"/>
          </w:tcPr>
          <w:p w:rsidR="00D63AFB" w:rsidRPr="00D63AFB" w:rsidRDefault="00D63AFB" w:rsidP="00120B21">
            <w:pPr>
              <w:spacing w:after="0" w:line="240" w:lineRule="auto"/>
              <w:rPr>
                <w:rFonts w:ascii="Calibri" w:eastAsia="Times New Roman" w:hAnsi="Calibri" w:cs="Calibri"/>
                <w:lang w:val="bg-BG" w:eastAsia="bg-BG"/>
              </w:rPr>
            </w:pPr>
            <w:r w:rsidRPr="00D63AFB">
              <w:rPr>
                <w:rFonts w:ascii="Calibri" w:eastAsia="Times New Roman" w:hAnsi="Calibri" w:cs="Calibri"/>
                <w:lang w:val="bg-BG" w:eastAsia="bg-BG"/>
              </w:rPr>
              <w:t>Петчленни</w:t>
            </w:r>
          </w:p>
        </w:tc>
        <w:tc>
          <w:tcPr>
            <w:tcW w:w="1200"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1254</w:t>
            </w:r>
          </w:p>
        </w:tc>
        <w:tc>
          <w:tcPr>
            <w:tcW w:w="1275"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317</w:t>
            </w:r>
          </w:p>
        </w:tc>
        <w:tc>
          <w:tcPr>
            <w:tcW w:w="1555"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512</w:t>
            </w:r>
          </w:p>
        </w:tc>
        <w:tc>
          <w:tcPr>
            <w:tcW w:w="1563"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421</w:t>
            </w:r>
          </w:p>
        </w:tc>
        <w:tc>
          <w:tcPr>
            <w:tcW w:w="1130"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4</w:t>
            </w:r>
          </w:p>
        </w:tc>
        <w:tc>
          <w:tcPr>
            <w:tcW w:w="1310"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w:t>
            </w:r>
          </w:p>
        </w:tc>
      </w:tr>
      <w:tr w:rsidR="00D63AFB" w:rsidRPr="00D63AFB" w:rsidTr="00D63AFB">
        <w:trPr>
          <w:trHeight w:val="288"/>
        </w:trPr>
        <w:tc>
          <w:tcPr>
            <w:tcW w:w="2127" w:type="dxa"/>
            <w:tcBorders>
              <w:top w:val="nil"/>
              <w:left w:val="single" w:sz="4" w:space="0" w:color="auto"/>
              <w:bottom w:val="single" w:sz="4" w:space="0" w:color="auto"/>
              <w:right w:val="single" w:sz="4" w:space="0" w:color="auto"/>
            </w:tcBorders>
            <w:shd w:val="clear" w:color="auto" w:fill="auto"/>
            <w:vAlign w:val="center"/>
          </w:tcPr>
          <w:p w:rsidR="00D63AFB" w:rsidRPr="00D63AFB" w:rsidRDefault="00D63AFB" w:rsidP="00120B21">
            <w:pPr>
              <w:spacing w:after="0" w:line="240" w:lineRule="auto"/>
              <w:rPr>
                <w:rFonts w:ascii="Calibri" w:eastAsia="Times New Roman" w:hAnsi="Calibri" w:cs="Calibri"/>
                <w:lang w:val="bg-BG" w:eastAsia="bg-BG"/>
              </w:rPr>
            </w:pPr>
            <w:r w:rsidRPr="00D63AFB">
              <w:rPr>
                <w:rFonts w:ascii="Calibri" w:eastAsia="Times New Roman" w:hAnsi="Calibri" w:cs="Calibri"/>
                <w:lang w:val="bg-BG" w:eastAsia="bg-BG"/>
              </w:rPr>
              <w:t>Шестчленни и повече</w:t>
            </w:r>
          </w:p>
        </w:tc>
        <w:tc>
          <w:tcPr>
            <w:tcW w:w="1200"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788</w:t>
            </w:r>
          </w:p>
        </w:tc>
        <w:tc>
          <w:tcPr>
            <w:tcW w:w="1275"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133</w:t>
            </w:r>
          </w:p>
        </w:tc>
        <w:tc>
          <w:tcPr>
            <w:tcW w:w="1555"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111</w:t>
            </w:r>
          </w:p>
        </w:tc>
        <w:tc>
          <w:tcPr>
            <w:tcW w:w="1563"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544</w:t>
            </w:r>
          </w:p>
        </w:tc>
        <w:tc>
          <w:tcPr>
            <w:tcW w:w="1130"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w:t>
            </w:r>
          </w:p>
        </w:tc>
        <w:tc>
          <w:tcPr>
            <w:tcW w:w="1310" w:type="dxa"/>
            <w:tcBorders>
              <w:top w:val="nil"/>
              <w:left w:val="nil"/>
              <w:bottom w:val="single" w:sz="4" w:space="0" w:color="auto"/>
              <w:right w:val="single" w:sz="4" w:space="0" w:color="auto"/>
            </w:tcBorders>
            <w:shd w:val="clear" w:color="auto" w:fill="auto"/>
            <w:vAlign w:val="center"/>
          </w:tcPr>
          <w:p w:rsidR="00D63AFB" w:rsidRPr="00D63AFB" w:rsidRDefault="00D63AFB" w:rsidP="00120B21">
            <w:pPr>
              <w:spacing w:after="0" w:line="240" w:lineRule="auto"/>
              <w:jc w:val="right"/>
              <w:rPr>
                <w:rFonts w:ascii="Calibri" w:eastAsia="Times New Roman" w:hAnsi="Calibri" w:cs="Calibri"/>
                <w:lang w:val="bg-BG" w:eastAsia="bg-BG"/>
              </w:rPr>
            </w:pPr>
            <w:r w:rsidRPr="00D63AFB">
              <w:rPr>
                <w:rFonts w:ascii="Calibri" w:eastAsia="Times New Roman" w:hAnsi="Calibri" w:cs="Calibri"/>
                <w:lang w:val="bg-BG" w:eastAsia="bg-BG"/>
              </w:rPr>
              <w:t>-</w:t>
            </w:r>
          </w:p>
        </w:tc>
      </w:tr>
    </w:tbl>
    <w:p w:rsidR="00D63AFB" w:rsidRDefault="00D63AFB" w:rsidP="00F66E75">
      <w:pPr>
        <w:spacing w:after="45"/>
        <w:jc w:val="both"/>
        <w:rPr>
          <w:sz w:val="24"/>
          <w:szCs w:val="24"/>
          <w:lang w:val="bg-BG"/>
        </w:rPr>
      </w:pPr>
    </w:p>
    <w:p w:rsidR="00D63AFB" w:rsidRPr="00D63AFB" w:rsidRDefault="00D63AFB" w:rsidP="00D63AFB">
      <w:pPr>
        <w:spacing w:after="45"/>
        <w:jc w:val="center"/>
        <w:rPr>
          <w:i/>
          <w:sz w:val="24"/>
          <w:szCs w:val="24"/>
          <w:lang w:val="bg-BG"/>
        </w:rPr>
      </w:pPr>
      <w:r>
        <w:rPr>
          <w:i/>
          <w:sz w:val="24"/>
          <w:szCs w:val="24"/>
          <w:lang w:val="bg-BG"/>
        </w:rPr>
        <w:t>Таблица 2</w:t>
      </w:r>
      <w:r w:rsidR="005D7B3B">
        <w:rPr>
          <w:i/>
          <w:sz w:val="24"/>
          <w:szCs w:val="24"/>
          <w:lang w:val="bg-BG"/>
        </w:rPr>
        <w:t>5</w:t>
      </w:r>
      <w:r>
        <w:rPr>
          <w:i/>
          <w:sz w:val="24"/>
          <w:szCs w:val="24"/>
          <w:lang w:val="bg-BG"/>
        </w:rPr>
        <w:t>. Домакинства според броя на членовете в община Карлово за 2011 г.</w:t>
      </w:r>
    </w:p>
    <w:p w:rsidR="00185234" w:rsidRDefault="00185234" w:rsidP="00F66E75">
      <w:pPr>
        <w:spacing w:after="45"/>
        <w:jc w:val="both"/>
        <w:rPr>
          <w:sz w:val="24"/>
          <w:szCs w:val="24"/>
          <w:lang w:val="bg-BG"/>
        </w:rPr>
      </w:pPr>
    </w:p>
    <w:p w:rsidR="00185234" w:rsidRPr="00652224" w:rsidRDefault="00652224" w:rsidP="00F66E75">
      <w:pPr>
        <w:spacing w:after="45"/>
        <w:jc w:val="both"/>
        <w:rPr>
          <w:i/>
          <w:sz w:val="24"/>
          <w:szCs w:val="24"/>
          <w:u w:val="single"/>
          <w:lang w:val="bg-BG"/>
        </w:rPr>
      </w:pPr>
      <w:proofErr w:type="spellStart"/>
      <w:r w:rsidRPr="00652224">
        <w:rPr>
          <w:i/>
          <w:sz w:val="24"/>
          <w:szCs w:val="24"/>
          <w:u w:val="single"/>
          <w:lang w:val="bg-BG"/>
        </w:rPr>
        <w:t>Етнодемографски</w:t>
      </w:r>
      <w:proofErr w:type="spellEnd"/>
      <w:r w:rsidRPr="00652224">
        <w:rPr>
          <w:i/>
          <w:sz w:val="24"/>
          <w:szCs w:val="24"/>
          <w:u w:val="single"/>
          <w:lang w:val="bg-BG"/>
        </w:rPr>
        <w:t xml:space="preserve"> характеристики на населението</w:t>
      </w:r>
    </w:p>
    <w:p w:rsidR="00652224" w:rsidRPr="00652224" w:rsidRDefault="00652224" w:rsidP="00652224">
      <w:pPr>
        <w:spacing w:after="45"/>
        <w:jc w:val="both"/>
        <w:rPr>
          <w:sz w:val="24"/>
          <w:szCs w:val="24"/>
          <w:lang w:val="bg-BG"/>
        </w:rPr>
      </w:pPr>
      <w:r w:rsidRPr="00652224">
        <w:rPr>
          <w:sz w:val="24"/>
          <w:szCs w:val="24"/>
          <w:lang w:val="bg-BG"/>
        </w:rPr>
        <w:t xml:space="preserve">Към настоящия момент е трудно да се изследват </w:t>
      </w:r>
      <w:proofErr w:type="spellStart"/>
      <w:r w:rsidRPr="00652224">
        <w:rPr>
          <w:sz w:val="24"/>
          <w:szCs w:val="24"/>
          <w:lang w:val="bg-BG"/>
        </w:rPr>
        <w:t>етнодемографските</w:t>
      </w:r>
      <w:proofErr w:type="spellEnd"/>
      <w:r w:rsidRPr="00652224">
        <w:rPr>
          <w:sz w:val="24"/>
          <w:szCs w:val="24"/>
          <w:lang w:val="bg-BG"/>
        </w:rPr>
        <w:t xml:space="preserve"> характеристики на населението. Наличните официални данни са към 01.02.2011 г., когато е правено последното преброяване на населението. През 2021 година предстои да се проведе преброяване на населението, след което наличните от него данни ще бъдат предмет на бъдеща ревизия и актуализация на ПИРО.</w:t>
      </w:r>
    </w:p>
    <w:p w:rsidR="00185234" w:rsidRDefault="00652224" w:rsidP="00652224">
      <w:pPr>
        <w:spacing w:after="45"/>
        <w:jc w:val="both"/>
        <w:rPr>
          <w:sz w:val="24"/>
          <w:szCs w:val="24"/>
          <w:lang w:val="bg-BG"/>
        </w:rPr>
      </w:pPr>
      <w:r w:rsidRPr="00652224">
        <w:rPr>
          <w:sz w:val="24"/>
          <w:szCs w:val="24"/>
          <w:lang w:val="bg-BG"/>
        </w:rPr>
        <w:t xml:space="preserve">Официалните налични данни към настоящия момент, относно </w:t>
      </w:r>
      <w:proofErr w:type="spellStart"/>
      <w:r w:rsidRPr="00652224">
        <w:rPr>
          <w:sz w:val="24"/>
          <w:szCs w:val="24"/>
          <w:lang w:val="bg-BG"/>
        </w:rPr>
        <w:t>етнодемографските</w:t>
      </w:r>
      <w:proofErr w:type="spellEnd"/>
      <w:r w:rsidRPr="00652224">
        <w:rPr>
          <w:sz w:val="24"/>
          <w:szCs w:val="24"/>
          <w:lang w:val="bg-BG"/>
        </w:rPr>
        <w:t xml:space="preserve"> характеристики на населението на община Карлово са представени в таблицата по-долу:</w:t>
      </w:r>
    </w:p>
    <w:p w:rsidR="00652224" w:rsidRDefault="00652224" w:rsidP="00F66E75">
      <w:pPr>
        <w:spacing w:after="45"/>
        <w:jc w:val="both"/>
        <w:rPr>
          <w:sz w:val="24"/>
          <w:szCs w:val="24"/>
          <w:lang w:val="bg-BG"/>
        </w:rPr>
      </w:pPr>
    </w:p>
    <w:tbl>
      <w:tblPr>
        <w:tblW w:w="9216" w:type="dxa"/>
        <w:tblInd w:w="562" w:type="dxa"/>
        <w:tblCellMar>
          <w:left w:w="70" w:type="dxa"/>
          <w:right w:w="70" w:type="dxa"/>
        </w:tblCellMar>
        <w:tblLook w:val="04A0" w:firstRow="1" w:lastRow="0" w:firstColumn="1" w:lastColumn="0" w:noHBand="0" w:noVBand="1"/>
      </w:tblPr>
      <w:tblGrid>
        <w:gridCol w:w="1820"/>
        <w:gridCol w:w="954"/>
        <w:gridCol w:w="1263"/>
        <w:gridCol w:w="1117"/>
        <w:gridCol w:w="809"/>
        <w:gridCol w:w="873"/>
        <w:gridCol w:w="749"/>
        <w:gridCol w:w="1631"/>
      </w:tblGrid>
      <w:tr w:rsidR="00652224" w:rsidRPr="00445054" w:rsidTr="00652224">
        <w:trPr>
          <w:trHeight w:val="864"/>
        </w:trPr>
        <w:tc>
          <w:tcPr>
            <w:tcW w:w="2052"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652224" w:rsidRPr="00652224" w:rsidRDefault="00652224" w:rsidP="00120B21">
            <w:pPr>
              <w:spacing w:after="0" w:line="240" w:lineRule="auto"/>
              <w:jc w:val="center"/>
              <w:rPr>
                <w:rFonts w:ascii="Calibri" w:eastAsia="Times New Roman" w:hAnsi="Calibri" w:cs="Calibri"/>
                <w:b/>
                <w:bCs/>
                <w:lang w:val="bg-BG" w:eastAsia="bg-BG"/>
              </w:rPr>
            </w:pPr>
            <w:r w:rsidRPr="00652224">
              <w:rPr>
                <w:rFonts w:ascii="Calibri" w:eastAsia="Times New Roman" w:hAnsi="Calibri" w:cs="Calibri"/>
                <w:b/>
                <w:bCs/>
                <w:lang w:val="bg-BG" w:eastAsia="bg-BG"/>
              </w:rPr>
              <w:t>Общини</w:t>
            </w:r>
          </w:p>
        </w:tc>
        <w:tc>
          <w:tcPr>
            <w:tcW w:w="1067" w:type="dxa"/>
            <w:tcBorders>
              <w:top w:val="single" w:sz="4" w:space="0" w:color="auto"/>
              <w:left w:val="nil"/>
              <w:bottom w:val="single" w:sz="4" w:space="0" w:color="auto"/>
              <w:right w:val="single" w:sz="4" w:space="0" w:color="auto"/>
            </w:tcBorders>
            <w:shd w:val="clear" w:color="000000" w:fill="C6E0B4"/>
            <w:vAlign w:val="center"/>
            <w:hideMark/>
          </w:tcPr>
          <w:p w:rsidR="00652224" w:rsidRPr="00445054" w:rsidRDefault="00652224" w:rsidP="00120B21">
            <w:pPr>
              <w:spacing w:after="0" w:line="240" w:lineRule="auto"/>
              <w:jc w:val="center"/>
              <w:rPr>
                <w:rFonts w:ascii="Calibri" w:eastAsia="Times New Roman" w:hAnsi="Calibri" w:cs="Calibri"/>
                <w:b/>
                <w:bCs/>
                <w:lang w:eastAsia="bg-BG"/>
              </w:rPr>
            </w:pPr>
            <w:r w:rsidRPr="00445054">
              <w:rPr>
                <w:rFonts w:ascii="Calibri" w:eastAsia="Times New Roman" w:hAnsi="Calibri" w:cs="Calibri"/>
                <w:b/>
                <w:bCs/>
                <w:lang w:eastAsia="bg-BG"/>
              </w:rPr>
              <w:t>ОБЩО</w:t>
            </w:r>
          </w:p>
        </w:tc>
        <w:tc>
          <w:tcPr>
            <w:tcW w:w="1276" w:type="dxa"/>
            <w:tcBorders>
              <w:top w:val="single" w:sz="4" w:space="0" w:color="auto"/>
              <w:left w:val="nil"/>
              <w:bottom w:val="single" w:sz="4" w:space="0" w:color="auto"/>
              <w:right w:val="single" w:sz="4" w:space="0" w:color="auto"/>
            </w:tcBorders>
            <w:shd w:val="clear" w:color="000000" w:fill="C6E0B4"/>
            <w:vAlign w:val="center"/>
            <w:hideMark/>
          </w:tcPr>
          <w:p w:rsidR="00652224" w:rsidRPr="00652224" w:rsidRDefault="00652224" w:rsidP="00120B21">
            <w:pPr>
              <w:spacing w:after="0" w:line="240" w:lineRule="auto"/>
              <w:jc w:val="center"/>
              <w:rPr>
                <w:rFonts w:ascii="Calibri" w:eastAsia="Times New Roman" w:hAnsi="Calibri" w:cs="Calibri"/>
                <w:b/>
                <w:bCs/>
                <w:lang w:val="bg-BG" w:eastAsia="bg-BG"/>
              </w:rPr>
            </w:pPr>
            <w:r w:rsidRPr="00652224">
              <w:rPr>
                <w:rFonts w:ascii="Calibri" w:eastAsia="Times New Roman" w:hAnsi="Calibri" w:cs="Calibri"/>
                <w:b/>
                <w:bCs/>
                <w:lang w:val="bg-BG" w:eastAsia="bg-BG"/>
              </w:rPr>
              <w:t>В т.ч. отговорили</w:t>
            </w:r>
          </w:p>
        </w:tc>
        <w:tc>
          <w:tcPr>
            <w:tcW w:w="1123" w:type="dxa"/>
            <w:tcBorders>
              <w:top w:val="single" w:sz="4" w:space="0" w:color="auto"/>
              <w:left w:val="nil"/>
              <w:bottom w:val="single" w:sz="4" w:space="0" w:color="auto"/>
              <w:right w:val="single" w:sz="4" w:space="0" w:color="auto"/>
            </w:tcBorders>
            <w:shd w:val="clear" w:color="000000" w:fill="C6E0B4"/>
            <w:vAlign w:val="center"/>
            <w:hideMark/>
          </w:tcPr>
          <w:p w:rsidR="00652224" w:rsidRPr="00652224" w:rsidRDefault="00652224" w:rsidP="00120B21">
            <w:pPr>
              <w:spacing w:after="0" w:line="240" w:lineRule="auto"/>
              <w:jc w:val="center"/>
              <w:rPr>
                <w:rFonts w:ascii="Calibri" w:eastAsia="Times New Roman" w:hAnsi="Calibri" w:cs="Calibri"/>
                <w:b/>
                <w:bCs/>
                <w:lang w:val="bg-BG" w:eastAsia="bg-BG"/>
              </w:rPr>
            </w:pPr>
            <w:r w:rsidRPr="00652224">
              <w:rPr>
                <w:rFonts w:ascii="Calibri" w:eastAsia="Times New Roman" w:hAnsi="Calibri" w:cs="Calibri"/>
                <w:b/>
                <w:bCs/>
                <w:lang w:val="bg-BG" w:eastAsia="bg-BG"/>
              </w:rPr>
              <w:t>българска</w:t>
            </w:r>
          </w:p>
        </w:tc>
        <w:tc>
          <w:tcPr>
            <w:tcW w:w="849" w:type="dxa"/>
            <w:tcBorders>
              <w:top w:val="single" w:sz="4" w:space="0" w:color="auto"/>
              <w:left w:val="nil"/>
              <w:bottom w:val="single" w:sz="4" w:space="0" w:color="auto"/>
              <w:right w:val="single" w:sz="4" w:space="0" w:color="auto"/>
            </w:tcBorders>
            <w:shd w:val="clear" w:color="000000" w:fill="C6E0B4"/>
            <w:vAlign w:val="center"/>
            <w:hideMark/>
          </w:tcPr>
          <w:p w:rsidR="00652224" w:rsidRPr="00652224" w:rsidRDefault="00652224" w:rsidP="00120B21">
            <w:pPr>
              <w:spacing w:after="0" w:line="240" w:lineRule="auto"/>
              <w:jc w:val="center"/>
              <w:rPr>
                <w:rFonts w:ascii="Calibri" w:eastAsia="Times New Roman" w:hAnsi="Calibri" w:cs="Calibri"/>
                <w:b/>
                <w:bCs/>
                <w:lang w:val="bg-BG" w:eastAsia="bg-BG"/>
              </w:rPr>
            </w:pPr>
            <w:r w:rsidRPr="00652224">
              <w:rPr>
                <w:rFonts w:ascii="Calibri" w:eastAsia="Times New Roman" w:hAnsi="Calibri" w:cs="Calibri"/>
                <w:b/>
                <w:bCs/>
                <w:lang w:val="bg-BG" w:eastAsia="bg-BG"/>
              </w:rPr>
              <w:t>турска</w:t>
            </w:r>
          </w:p>
        </w:tc>
        <w:tc>
          <w:tcPr>
            <w:tcW w:w="896" w:type="dxa"/>
            <w:tcBorders>
              <w:top w:val="single" w:sz="4" w:space="0" w:color="auto"/>
              <w:left w:val="nil"/>
              <w:bottom w:val="single" w:sz="4" w:space="0" w:color="auto"/>
              <w:right w:val="single" w:sz="4" w:space="0" w:color="auto"/>
            </w:tcBorders>
            <w:shd w:val="clear" w:color="000000" w:fill="C6E0B4"/>
            <w:vAlign w:val="center"/>
            <w:hideMark/>
          </w:tcPr>
          <w:p w:rsidR="00652224" w:rsidRPr="00652224" w:rsidRDefault="00652224" w:rsidP="00120B21">
            <w:pPr>
              <w:spacing w:after="0" w:line="240" w:lineRule="auto"/>
              <w:jc w:val="center"/>
              <w:rPr>
                <w:rFonts w:ascii="Calibri" w:eastAsia="Times New Roman" w:hAnsi="Calibri" w:cs="Calibri"/>
                <w:b/>
                <w:bCs/>
                <w:lang w:val="bg-BG" w:eastAsia="bg-BG"/>
              </w:rPr>
            </w:pPr>
            <w:r w:rsidRPr="00652224">
              <w:rPr>
                <w:rFonts w:ascii="Calibri" w:eastAsia="Times New Roman" w:hAnsi="Calibri" w:cs="Calibri"/>
                <w:b/>
                <w:bCs/>
                <w:lang w:val="bg-BG" w:eastAsia="bg-BG"/>
              </w:rPr>
              <w:t>ромска</w:t>
            </w:r>
          </w:p>
        </w:tc>
        <w:tc>
          <w:tcPr>
            <w:tcW w:w="805" w:type="dxa"/>
            <w:tcBorders>
              <w:top w:val="single" w:sz="4" w:space="0" w:color="auto"/>
              <w:left w:val="nil"/>
              <w:bottom w:val="single" w:sz="4" w:space="0" w:color="auto"/>
              <w:right w:val="single" w:sz="4" w:space="0" w:color="auto"/>
            </w:tcBorders>
            <w:shd w:val="clear" w:color="000000" w:fill="C6E0B4"/>
            <w:vAlign w:val="center"/>
            <w:hideMark/>
          </w:tcPr>
          <w:p w:rsidR="00652224" w:rsidRPr="00652224" w:rsidRDefault="00652224" w:rsidP="00120B21">
            <w:pPr>
              <w:spacing w:after="0" w:line="240" w:lineRule="auto"/>
              <w:jc w:val="center"/>
              <w:rPr>
                <w:rFonts w:ascii="Calibri" w:eastAsia="Times New Roman" w:hAnsi="Calibri" w:cs="Calibri"/>
                <w:b/>
                <w:bCs/>
                <w:lang w:val="bg-BG" w:eastAsia="bg-BG"/>
              </w:rPr>
            </w:pPr>
            <w:r w:rsidRPr="00652224">
              <w:rPr>
                <w:rFonts w:ascii="Calibri" w:eastAsia="Times New Roman" w:hAnsi="Calibri" w:cs="Calibri"/>
                <w:b/>
                <w:bCs/>
                <w:lang w:val="bg-BG" w:eastAsia="bg-BG"/>
              </w:rPr>
              <w:t>друга</w:t>
            </w:r>
          </w:p>
        </w:tc>
        <w:tc>
          <w:tcPr>
            <w:tcW w:w="1148" w:type="dxa"/>
            <w:tcBorders>
              <w:top w:val="single" w:sz="4" w:space="0" w:color="auto"/>
              <w:left w:val="nil"/>
              <w:bottom w:val="single" w:sz="4" w:space="0" w:color="auto"/>
              <w:right w:val="single" w:sz="4" w:space="0" w:color="auto"/>
            </w:tcBorders>
            <w:shd w:val="clear" w:color="000000" w:fill="C6E0B4"/>
            <w:vAlign w:val="center"/>
            <w:hideMark/>
          </w:tcPr>
          <w:p w:rsidR="00652224" w:rsidRPr="00652224" w:rsidRDefault="00652224" w:rsidP="00652224">
            <w:pPr>
              <w:spacing w:after="0" w:line="240" w:lineRule="auto"/>
              <w:jc w:val="center"/>
              <w:rPr>
                <w:rFonts w:ascii="Calibri" w:eastAsia="Times New Roman" w:hAnsi="Calibri" w:cs="Calibri"/>
                <w:b/>
                <w:bCs/>
                <w:lang w:val="bg-BG" w:eastAsia="bg-BG"/>
              </w:rPr>
            </w:pPr>
            <w:r w:rsidRPr="00652224">
              <w:rPr>
                <w:rFonts w:ascii="Calibri" w:eastAsia="Times New Roman" w:hAnsi="Calibri" w:cs="Calibri"/>
                <w:b/>
                <w:bCs/>
                <w:lang w:val="bg-BG" w:eastAsia="bg-BG"/>
              </w:rPr>
              <w:t>не се самоопределят</w:t>
            </w:r>
          </w:p>
        </w:tc>
      </w:tr>
      <w:tr w:rsidR="00652224" w:rsidRPr="00445054" w:rsidTr="00652224">
        <w:trPr>
          <w:trHeight w:val="576"/>
        </w:trPr>
        <w:tc>
          <w:tcPr>
            <w:tcW w:w="2052" w:type="dxa"/>
            <w:tcBorders>
              <w:top w:val="nil"/>
              <w:left w:val="single" w:sz="4" w:space="0" w:color="auto"/>
              <w:bottom w:val="single" w:sz="4" w:space="0" w:color="auto"/>
              <w:right w:val="single" w:sz="4" w:space="0" w:color="auto"/>
            </w:tcBorders>
            <w:shd w:val="clear" w:color="auto" w:fill="auto"/>
            <w:vAlign w:val="center"/>
            <w:hideMark/>
          </w:tcPr>
          <w:p w:rsidR="00652224" w:rsidRPr="00652224" w:rsidRDefault="00652224" w:rsidP="00120B21">
            <w:pPr>
              <w:spacing w:after="0" w:line="240" w:lineRule="auto"/>
              <w:rPr>
                <w:rFonts w:ascii="Calibri" w:eastAsia="Times New Roman" w:hAnsi="Calibri" w:cs="Calibri"/>
                <w:b/>
                <w:bCs/>
                <w:i/>
                <w:iCs/>
                <w:lang w:val="bg-BG" w:eastAsia="bg-BG"/>
              </w:rPr>
            </w:pPr>
            <w:r w:rsidRPr="00652224">
              <w:rPr>
                <w:rFonts w:ascii="Calibri" w:eastAsia="Times New Roman" w:hAnsi="Calibri" w:cs="Calibri"/>
                <w:b/>
                <w:bCs/>
                <w:i/>
                <w:iCs/>
                <w:lang w:val="bg-BG" w:eastAsia="bg-BG"/>
              </w:rPr>
              <w:t>Общо за областта</w:t>
            </w:r>
          </w:p>
        </w:tc>
        <w:tc>
          <w:tcPr>
            <w:tcW w:w="1067"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b/>
                <w:bCs/>
                <w:i/>
                <w:iCs/>
                <w:lang w:eastAsia="bg-BG"/>
              </w:rPr>
            </w:pPr>
            <w:r w:rsidRPr="00445054">
              <w:rPr>
                <w:rFonts w:ascii="Calibri" w:eastAsia="Times New Roman" w:hAnsi="Calibri" w:cs="Calibri"/>
                <w:b/>
                <w:bCs/>
                <w:i/>
                <w:iCs/>
                <w:lang w:eastAsia="bg-BG"/>
              </w:rPr>
              <w:t>683027</w:t>
            </w:r>
          </w:p>
        </w:tc>
        <w:tc>
          <w:tcPr>
            <w:tcW w:w="127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b/>
                <w:bCs/>
                <w:i/>
                <w:iCs/>
                <w:lang w:eastAsia="bg-BG"/>
              </w:rPr>
            </w:pPr>
            <w:r w:rsidRPr="00445054">
              <w:rPr>
                <w:rFonts w:ascii="Calibri" w:eastAsia="Times New Roman" w:hAnsi="Calibri" w:cs="Calibri"/>
                <w:b/>
                <w:bCs/>
                <w:i/>
                <w:iCs/>
                <w:lang w:eastAsia="bg-BG"/>
              </w:rPr>
              <w:t>620373</w:t>
            </w:r>
          </w:p>
        </w:tc>
        <w:tc>
          <w:tcPr>
            <w:tcW w:w="1123"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b/>
                <w:bCs/>
                <w:i/>
                <w:iCs/>
                <w:lang w:eastAsia="bg-BG"/>
              </w:rPr>
            </w:pPr>
            <w:r w:rsidRPr="00445054">
              <w:rPr>
                <w:rFonts w:ascii="Calibri" w:eastAsia="Times New Roman" w:hAnsi="Calibri" w:cs="Calibri"/>
                <w:b/>
                <w:bCs/>
                <w:i/>
                <w:iCs/>
                <w:lang w:eastAsia="bg-BG"/>
              </w:rPr>
              <w:t>540303</w:t>
            </w:r>
          </w:p>
        </w:tc>
        <w:tc>
          <w:tcPr>
            <w:tcW w:w="849"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b/>
                <w:bCs/>
                <w:i/>
                <w:iCs/>
                <w:lang w:eastAsia="bg-BG"/>
              </w:rPr>
            </w:pPr>
            <w:r w:rsidRPr="00445054">
              <w:rPr>
                <w:rFonts w:ascii="Calibri" w:eastAsia="Times New Roman" w:hAnsi="Calibri" w:cs="Calibri"/>
                <w:b/>
                <w:bCs/>
                <w:i/>
                <w:iCs/>
                <w:lang w:eastAsia="bg-BG"/>
              </w:rPr>
              <w:t>40255</w:t>
            </w:r>
          </w:p>
        </w:tc>
        <w:tc>
          <w:tcPr>
            <w:tcW w:w="89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b/>
                <w:bCs/>
                <w:i/>
                <w:iCs/>
                <w:lang w:eastAsia="bg-BG"/>
              </w:rPr>
            </w:pPr>
            <w:r w:rsidRPr="00445054">
              <w:rPr>
                <w:rFonts w:ascii="Calibri" w:eastAsia="Times New Roman" w:hAnsi="Calibri" w:cs="Calibri"/>
                <w:b/>
                <w:bCs/>
                <w:i/>
                <w:iCs/>
                <w:lang w:eastAsia="bg-BG"/>
              </w:rPr>
              <w:t>30202</w:t>
            </w:r>
          </w:p>
        </w:tc>
        <w:tc>
          <w:tcPr>
            <w:tcW w:w="805"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b/>
                <w:bCs/>
                <w:i/>
                <w:iCs/>
                <w:lang w:eastAsia="bg-BG"/>
              </w:rPr>
            </w:pPr>
            <w:r w:rsidRPr="00445054">
              <w:rPr>
                <w:rFonts w:ascii="Calibri" w:eastAsia="Times New Roman" w:hAnsi="Calibri" w:cs="Calibri"/>
                <w:b/>
                <w:bCs/>
                <w:i/>
                <w:iCs/>
                <w:lang w:eastAsia="bg-BG"/>
              </w:rPr>
              <w:t>3985</w:t>
            </w:r>
          </w:p>
        </w:tc>
        <w:tc>
          <w:tcPr>
            <w:tcW w:w="1148"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b/>
                <w:bCs/>
                <w:i/>
                <w:iCs/>
                <w:lang w:eastAsia="bg-BG"/>
              </w:rPr>
            </w:pPr>
            <w:r w:rsidRPr="00445054">
              <w:rPr>
                <w:rFonts w:ascii="Calibri" w:eastAsia="Times New Roman" w:hAnsi="Calibri" w:cs="Calibri"/>
                <w:b/>
                <w:bCs/>
                <w:i/>
                <w:iCs/>
                <w:lang w:eastAsia="bg-BG"/>
              </w:rPr>
              <w:t>5628</w:t>
            </w:r>
          </w:p>
        </w:tc>
      </w:tr>
      <w:tr w:rsidR="00652224" w:rsidRPr="00445054" w:rsidTr="00652224">
        <w:trPr>
          <w:trHeight w:val="288"/>
        </w:trPr>
        <w:tc>
          <w:tcPr>
            <w:tcW w:w="2052" w:type="dxa"/>
            <w:tcBorders>
              <w:top w:val="nil"/>
              <w:left w:val="single" w:sz="4" w:space="0" w:color="auto"/>
              <w:bottom w:val="single" w:sz="4" w:space="0" w:color="auto"/>
              <w:right w:val="single" w:sz="4" w:space="0" w:color="auto"/>
            </w:tcBorders>
            <w:shd w:val="clear" w:color="auto" w:fill="auto"/>
            <w:vAlign w:val="center"/>
            <w:hideMark/>
          </w:tcPr>
          <w:p w:rsidR="00652224" w:rsidRPr="006B36EB" w:rsidRDefault="00652224" w:rsidP="00120B21">
            <w:pPr>
              <w:spacing w:after="0" w:line="240" w:lineRule="auto"/>
              <w:rPr>
                <w:rFonts w:ascii="Calibri" w:eastAsia="Times New Roman" w:hAnsi="Calibri" w:cs="Calibri"/>
                <w:b/>
                <w:lang w:val="bg-BG" w:eastAsia="bg-BG"/>
              </w:rPr>
            </w:pPr>
            <w:r w:rsidRPr="006B36EB">
              <w:rPr>
                <w:rFonts w:ascii="Calibri" w:eastAsia="Times New Roman" w:hAnsi="Calibri" w:cs="Calibri"/>
                <w:b/>
                <w:lang w:val="bg-BG" w:eastAsia="bg-BG"/>
              </w:rPr>
              <w:t>Асеновград</w:t>
            </w:r>
          </w:p>
        </w:tc>
        <w:tc>
          <w:tcPr>
            <w:tcW w:w="1067"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64034</w:t>
            </w:r>
          </w:p>
        </w:tc>
        <w:tc>
          <w:tcPr>
            <w:tcW w:w="127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58258</w:t>
            </w:r>
          </w:p>
        </w:tc>
        <w:tc>
          <w:tcPr>
            <w:tcW w:w="1123"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45242</w:t>
            </w:r>
          </w:p>
        </w:tc>
        <w:tc>
          <w:tcPr>
            <w:tcW w:w="849"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11826</w:t>
            </w:r>
          </w:p>
        </w:tc>
        <w:tc>
          <w:tcPr>
            <w:tcW w:w="89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633</w:t>
            </w:r>
          </w:p>
        </w:tc>
        <w:tc>
          <w:tcPr>
            <w:tcW w:w="805"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106</w:t>
            </w:r>
          </w:p>
        </w:tc>
        <w:tc>
          <w:tcPr>
            <w:tcW w:w="1148"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451</w:t>
            </w:r>
          </w:p>
        </w:tc>
      </w:tr>
      <w:tr w:rsidR="00652224" w:rsidRPr="00445054" w:rsidTr="00652224">
        <w:trPr>
          <w:trHeight w:val="288"/>
        </w:trPr>
        <w:tc>
          <w:tcPr>
            <w:tcW w:w="2052" w:type="dxa"/>
            <w:tcBorders>
              <w:top w:val="nil"/>
              <w:left w:val="single" w:sz="4" w:space="0" w:color="auto"/>
              <w:bottom w:val="single" w:sz="4" w:space="0" w:color="auto"/>
              <w:right w:val="single" w:sz="4" w:space="0" w:color="auto"/>
            </w:tcBorders>
            <w:shd w:val="clear" w:color="auto" w:fill="auto"/>
            <w:vAlign w:val="center"/>
            <w:hideMark/>
          </w:tcPr>
          <w:p w:rsidR="00652224" w:rsidRPr="006B36EB" w:rsidRDefault="00652224" w:rsidP="00120B21">
            <w:pPr>
              <w:spacing w:after="0" w:line="240" w:lineRule="auto"/>
              <w:rPr>
                <w:rFonts w:ascii="Calibri" w:eastAsia="Times New Roman" w:hAnsi="Calibri" w:cs="Calibri"/>
                <w:b/>
                <w:lang w:val="bg-BG" w:eastAsia="bg-BG"/>
              </w:rPr>
            </w:pPr>
            <w:r w:rsidRPr="006B36EB">
              <w:rPr>
                <w:rFonts w:ascii="Calibri" w:eastAsia="Times New Roman" w:hAnsi="Calibri" w:cs="Calibri"/>
                <w:b/>
                <w:lang w:val="bg-BG" w:eastAsia="bg-BG"/>
              </w:rPr>
              <w:t>Брезово</w:t>
            </w:r>
          </w:p>
        </w:tc>
        <w:tc>
          <w:tcPr>
            <w:tcW w:w="1067"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7298</w:t>
            </w:r>
          </w:p>
        </w:tc>
        <w:tc>
          <w:tcPr>
            <w:tcW w:w="127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6859</w:t>
            </w:r>
          </w:p>
        </w:tc>
        <w:tc>
          <w:tcPr>
            <w:tcW w:w="1123"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5695</w:t>
            </w:r>
          </w:p>
        </w:tc>
        <w:tc>
          <w:tcPr>
            <w:tcW w:w="849"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34</w:t>
            </w:r>
          </w:p>
        </w:tc>
        <w:tc>
          <w:tcPr>
            <w:tcW w:w="89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1094</w:t>
            </w:r>
          </w:p>
        </w:tc>
        <w:tc>
          <w:tcPr>
            <w:tcW w:w="805"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13</w:t>
            </w:r>
          </w:p>
        </w:tc>
        <w:tc>
          <w:tcPr>
            <w:tcW w:w="1148"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23</w:t>
            </w:r>
          </w:p>
        </w:tc>
      </w:tr>
      <w:tr w:rsidR="00652224" w:rsidRPr="00445054" w:rsidTr="00652224">
        <w:trPr>
          <w:trHeight w:val="288"/>
        </w:trPr>
        <w:tc>
          <w:tcPr>
            <w:tcW w:w="2052" w:type="dxa"/>
            <w:tcBorders>
              <w:top w:val="nil"/>
              <w:left w:val="single" w:sz="4" w:space="0" w:color="auto"/>
              <w:bottom w:val="single" w:sz="4" w:space="0" w:color="auto"/>
              <w:right w:val="single" w:sz="4" w:space="0" w:color="auto"/>
            </w:tcBorders>
            <w:shd w:val="clear" w:color="auto" w:fill="auto"/>
            <w:vAlign w:val="center"/>
            <w:hideMark/>
          </w:tcPr>
          <w:p w:rsidR="00652224" w:rsidRPr="006B36EB" w:rsidRDefault="00652224" w:rsidP="00120B21">
            <w:pPr>
              <w:spacing w:after="0" w:line="240" w:lineRule="auto"/>
              <w:rPr>
                <w:rFonts w:ascii="Calibri" w:eastAsia="Times New Roman" w:hAnsi="Calibri" w:cs="Calibri"/>
                <w:b/>
                <w:lang w:val="bg-BG" w:eastAsia="bg-BG"/>
              </w:rPr>
            </w:pPr>
            <w:r w:rsidRPr="006B36EB">
              <w:rPr>
                <w:rFonts w:ascii="Calibri" w:eastAsia="Times New Roman" w:hAnsi="Calibri" w:cs="Calibri"/>
                <w:b/>
                <w:lang w:val="bg-BG" w:eastAsia="bg-BG"/>
              </w:rPr>
              <w:t>Калояново</w:t>
            </w:r>
          </w:p>
        </w:tc>
        <w:tc>
          <w:tcPr>
            <w:tcW w:w="1067"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11879</w:t>
            </w:r>
          </w:p>
        </w:tc>
        <w:tc>
          <w:tcPr>
            <w:tcW w:w="127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11698</w:t>
            </w:r>
          </w:p>
        </w:tc>
        <w:tc>
          <w:tcPr>
            <w:tcW w:w="1123"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10369</w:t>
            </w:r>
          </w:p>
        </w:tc>
        <w:tc>
          <w:tcPr>
            <w:tcW w:w="849"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549</w:t>
            </w:r>
          </w:p>
        </w:tc>
        <w:tc>
          <w:tcPr>
            <w:tcW w:w="89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742</w:t>
            </w:r>
          </w:p>
        </w:tc>
        <w:tc>
          <w:tcPr>
            <w:tcW w:w="805"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15</w:t>
            </w:r>
          </w:p>
        </w:tc>
        <w:tc>
          <w:tcPr>
            <w:tcW w:w="1148"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23</w:t>
            </w:r>
          </w:p>
        </w:tc>
      </w:tr>
      <w:tr w:rsidR="00652224" w:rsidRPr="00445054" w:rsidTr="00652224">
        <w:trPr>
          <w:trHeight w:val="288"/>
        </w:trPr>
        <w:tc>
          <w:tcPr>
            <w:tcW w:w="2052" w:type="dxa"/>
            <w:tcBorders>
              <w:top w:val="nil"/>
              <w:left w:val="single" w:sz="4" w:space="0" w:color="auto"/>
              <w:bottom w:val="single" w:sz="4" w:space="0" w:color="auto"/>
              <w:right w:val="single" w:sz="4" w:space="0" w:color="auto"/>
            </w:tcBorders>
            <w:shd w:val="clear" w:color="000000" w:fill="C6E0B4"/>
            <w:vAlign w:val="center"/>
            <w:hideMark/>
          </w:tcPr>
          <w:p w:rsidR="00652224" w:rsidRPr="006B36EB" w:rsidRDefault="00652224" w:rsidP="00120B21">
            <w:pPr>
              <w:spacing w:after="0" w:line="240" w:lineRule="auto"/>
              <w:rPr>
                <w:rFonts w:ascii="Calibri" w:eastAsia="Times New Roman" w:hAnsi="Calibri" w:cs="Calibri"/>
                <w:b/>
                <w:bCs/>
                <w:lang w:val="bg-BG" w:eastAsia="bg-BG"/>
              </w:rPr>
            </w:pPr>
            <w:r w:rsidRPr="006B36EB">
              <w:rPr>
                <w:rFonts w:ascii="Calibri" w:eastAsia="Times New Roman" w:hAnsi="Calibri" w:cs="Calibri"/>
                <w:b/>
                <w:bCs/>
                <w:lang w:val="bg-BG" w:eastAsia="bg-BG"/>
              </w:rPr>
              <w:t>Карлово</w:t>
            </w:r>
          </w:p>
        </w:tc>
        <w:tc>
          <w:tcPr>
            <w:tcW w:w="1067" w:type="dxa"/>
            <w:tcBorders>
              <w:top w:val="nil"/>
              <w:left w:val="nil"/>
              <w:bottom w:val="single" w:sz="4" w:space="0" w:color="auto"/>
              <w:right w:val="single" w:sz="4" w:space="0" w:color="auto"/>
            </w:tcBorders>
            <w:shd w:val="clear" w:color="000000" w:fill="C6E0B4"/>
            <w:vAlign w:val="center"/>
            <w:hideMark/>
          </w:tcPr>
          <w:p w:rsidR="00652224" w:rsidRPr="00445054" w:rsidRDefault="00652224" w:rsidP="00120B21">
            <w:pPr>
              <w:spacing w:after="0" w:line="240" w:lineRule="auto"/>
              <w:jc w:val="right"/>
              <w:rPr>
                <w:rFonts w:ascii="Calibri" w:eastAsia="Times New Roman" w:hAnsi="Calibri" w:cs="Calibri"/>
                <w:b/>
                <w:bCs/>
                <w:lang w:eastAsia="bg-BG"/>
              </w:rPr>
            </w:pPr>
            <w:r w:rsidRPr="00445054">
              <w:rPr>
                <w:rFonts w:ascii="Calibri" w:eastAsia="Times New Roman" w:hAnsi="Calibri" w:cs="Calibri"/>
                <w:b/>
                <w:bCs/>
                <w:lang w:eastAsia="bg-BG"/>
              </w:rPr>
              <w:t>52307</w:t>
            </w:r>
          </w:p>
        </w:tc>
        <w:tc>
          <w:tcPr>
            <w:tcW w:w="1276" w:type="dxa"/>
            <w:tcBorders>
              <w:top w:val="nil"/>
              <w:left w:val="nil"/>
              <w:bottom w:val="single" w:sz="4" w:space="0" w:color="auto"/>
              <w:right w:val="single" w:sz="4" w:space="0" w:color="auto"/>
            </w:tcBorders>
            <w:shd w:val="clear" w:color="000000" w:fill="C6E0B4"/>
            <w:vAlign w:val="center"/>
            <w:hideMark/>
          </w:tcPr>
          <w:p w:rsidR="00652224" w:rsidRPr="00445054" w:rsidRDefault="00652224" w:rsidP="00120B21">
            <w:pPr>
              <w:spacing w:after="0" w:line="240" w:lineRule="auto"/>
              <w:jc w:val="right"/>
              <w:rPr>
                <w:rFonts w:ascii="Calibri" w:eastAsia="Times New Roman" w:hAnsi="Calibri" w:cs="Calibri"/>
                <w:b/>
                <w:bCs/>
                <w:lang w:eastAsia="bg-BG"/>
              </w:rPr>
            </w:pPr>
            <w:r w:rsidRPr="00445054">
              <w:rPr>
                <w:rFonts w:ascii="Calibri" w:eastAsia="Times New Roman" w:hAnsi="Calibri" w:cs="Calibri"/>
                <w:b/>
                <w:bCs/>
                <w:lang w:eastAsia="bg-BG"/>
              </w:rPr>
              <w:t>48503</w:t>
            </w:r>
          </w:p>
        </w:tc>
        <w:tc>
          <w:tcPr>
            <w:tcW w:w="1123" w:type="dxa"/>
            <w:tcBorders>
              <w:top w:val="nil"/>
              <w:left w:val="nil"/>
              <w:bottom w:val="single" w:sz="4" w:space="0" w:color="auto"/>
              <w:right w:val="single" w:sz="4" w:space="0" w:color="auto"/>
            </w:tcBorders>
            <w:shd w:val="clear" w:color="000000" w:fill="C6E0B4"/>
            <w:vAlign w:val="center"/>
            <w:hideMark/>
          </w:tcPr>
          <w:p w:rsidR="00652224" w:rsidRPr="00445054" w:rsidRDefault="00652224" w:rsidP="00120B21">
            <w:pPr>
              <w:spacing w:after="0" w:line="240" w:lineRule="auto"/>
              <w:jc w:val="right"/>
              <w:rPr>
                <w:rFonts w:ascii="Calibri" w:eastAsia="Times New Roman" w:hAnsi="Calibri" w:cs="Calibri"/>
                <w:b/>
                <w:bCs/>
                <w:lang w:eastAsia="bg-BG"/>
              </w:rPr>
            </w:pPr>
            <w:r w:rsidRPr="00445054">
              <w:rPr>
                <w:rFonts w:ascii="Calibri" w:eastAsia="Times New Roman" w:hAnsi="Calibri" w:cs="Calibri"/>
                <w:b/>
                <w:bCs/>
                <w:lang w:eastAsia="bg-BG"/>
              </w:rPr>
              <w:t>39586</w:t>
            </w:r>
          </w:p>
        </w:tc>
        <w:tc>
          <w:tcPr>
            <w:tcW w:w="849" w:type="dxa"/>
            <w:tcBorders>
              <w:top w:val="nil"/>
              <w:left w:val="nil"/>
              <w:bottom w:val="single" w:sz="4" w:space="0" w:color="auto"/>
              <w:right w:val="single" w:sz="4" w:space="0" w:color="auto"/>
            </w:tcBorders>
            <w:shd w:val="clear" w:color="000000" w:fill="C6E0B4"/>
            <w:vAlign w:val="center"/>
            <w:hideMark/>
          </w:tcPr>
          <w:p w:rsidR="00652224" w:rsidRPr="00445054" w:rsidRDefault="00652224" w:rsidP="00120B21">
            <w:pPr>
              <w:spacing w:after="0" w:line="240" w:lineRule="auto"/>
              <w:jc w:val="right"/>
              <w:rPr>
                <w:rFonts w:ascii="Calibri" w:eastAsia="Times New Roman" w:hAnsi="Calibri" w:cs="Calibri"/>
                <w:b/>
                <w:bCs/>
                <w:lang w:eastAsia="bg-BG"/>
              </w:rPr>
            </w:pPr>
            <w:r w:rsidRPr="00445054">
              <w:rPr>
                <w:rFonts w:ascii="Calibri" w:eastAsia="Times New Roman" w:hAnsi="Calibri" w:cs="Calibri"/>
                <w:b/>
                <w:bCs/>
                <w:lang w:eastAsia="bg-BG"/>
              </w:rPr>
              <w:t>2696</w:t>
            </w:r>
          </w:p>
        </w:tc>
        <w:tc>
          <w:tcPr>
            <w:tcW w:w="896" w:type="dxa"/>
            <w:tcBorders>
              <w:top w:val="nil"/>
              <w:left w:val="nil"/>
              <w:bottom w:val="single" w:sz="4" w:space="0" w:color="auto"/>
              <w:right w:val="single" w:sz="4" w:space="0" w:color="auto"/>
            </w:tcBorders>
            <w:shd w:val="clear" w:color="000000" w:fill="C6E0B4"/>
            <w:vAlign w:val="center"/>
            <w:hideMark/>
          </w:tcPr>
          <w:p w:rsidR="00652224" w:rsidRPr="00445054" w:rsidRDefault="00652224" w:rsidP="00120B21">
            <w:pPr>
              <w:spacing w:after="0" w:line="240" w:lineRule="auto"/>
              <w:jc w:val="right"/>
              <w:rPr>
                <w:rFonts w:ascii="Calibri" w:eastAsia="Times New Roman" w:hAnsi="Calibri" w:cs="Calibri"/>
                <w:b/>
                <w:bCs/>
                <w:lang w:eastAsia="bg-BG"/>
              </w:rPr>
            </w:pPr>
            <w:r w:rsidRPr="00445054">
              <w:rPr>
                <w:rFonts w:ascii="Calibri" w:eastAsia="Times New Roman" w:hAnsi="Calibri" w:cs="Calibri"/>
                <w:b/>
                <w:bCs/>
                <w:lang w:eastAsia="bg-BG"/>
              </w:rPr>
              <w:t>5781</w:t>
            </w:r>
          </w:p>
        </w:tc>
        <w:tc>
          <w:tcPr>
            <w:tcW w:w="805" w:type="dxa"/>
            <w:tcBorders>
              <w:top w:val="nil"/>
              <w:left w:val="nil"/>
              <w:bottom w:val="single" w:sz="4" w:space="0" w:color="auto"/>
              <w:right w:val="single" w:sz="4" w:space="0" w:color="auto"/>
            </w:tcBorders>
            <w:shd w:val="clear" w:color="000000" w:fill="C6E0B4"/>
            <w:vAlign w:val="center"/>
            <w:hideMark/>
          </w:tcPr>
          <w:p w:rsidR="00652224" w:rsidRPr="00445054" w:rsidRDefault="00652224" w:rsidP="00120B21">
            <w:pPr>
              <w:spacing w:after="0" w:line="240" w:lineRule="auto"/>
              <w:jc w:val="right"/>
              <w:rPr>
                <w:rFonts w:ascii="Calibri" w:eastAsia="Times New Roman" w:hAnsi="Calibri" w:cs="Calibri"/>
                <w:b/>
                <w:bCs/>
                <w:lang w:eastAsia="bg-BG"/>
              </w:rPr>
            </w:pPr>
            <w:r w:rsidRPr="00445054">
              <w:rPr>
                <w:rFonts w:ascii="Calibri" w:eastAsia="Times New Roman" w:hAnsi="Calibri" w:cs="Calibri"/>
                <w:b/>
                <w:bCs/>
                <w:lang w:eastAsia="bg-BG"/>
              </w:rPr>
              <w:t>269</w:t>
            </w:r>
          </w:p>
        </w:tc>
        <w:tc>
          <w:tcPr>
            <w:tcW w:w="1148" w:type="dxa"/>
            <w:tcBorders>
              <w:top w:val="nil"/>
              <w:left w:val="nil"/>
              <w:bottom w:val="single" w:sz="4" w:space="0" w:color="auto"/>
              <w:right w:val="single" w:sz="4" w:space="0" w:color="auto"/>
            </w:tcBorders>
            <w:shd w:val="clear" w:color="000000" w:fill="C6E0B4"/>
            <w:vAlign w:val="center"/>
            <w:hideMark/>
          </w:tcPr>
          <w:p w:rsidR="00652224" w:rsidRPr="00445054" w:rsidRDefault="00652224" w:rsidP="00120B21">
            <w:pPr>
              <w:spacing w:after="0" w:line="240" w:lineRule="auto"/>
              <w:jc w:val="right"/>
              <w:rPr>
                <w:rFonts w:ascii="Calibri" w:eastAsia="Times New Roman" w:hAnsi="Calibri" w:cs="Calibri"/>
                <w:b/>
                <w:bCs/>
                <w:lang w:eastAsia="bg-BG"/>
              </w:rPr>
            </w:pPr>
            <w:r w:rsidRPr="00445054">
              <w:rPr>
                <w:rFonts w:ascii="Calibri" w:eastAsia="Times New Roman" w:hAnsi="Calibri" w:cs="Calibri"/>
                <w:b/>
                <w:bCs/>
                <w:lang w:eastAsia="bg-BG"/>
              </w:rPr>
              <w:t>171</w:t>
            </w:r>
          </w:p>
        </w:tc>
      </w:tr>
      <w:tr w:rsidR="00652224" w:rsidRPr="00445054" w:rsidTr="00652224">
        <w:trPr>
          <w:trHeight w:val="288"/>
        </w:trPr>
        <w:tc>
          <w:tcPr>
            <w:tcW w:w="2052" w:type="dxa"/>
            <w:tcBorders>
              <w:top w:val="nil"/>
              <w:left w:val="single" w:sz="4" w:space="0" w:color="auto"/>
              <w:bottom w:val="single" w:sz="4" w:space="0" w:color="auto"/>
              <w:right w:val="single" w:sz="4" w:space="0" w:color="auto"/>
            </w:tcBorders>
            <w:shd w:val="clear" w:color="auto" w:fill="auto"/>
            <w:vAlign w:val="center"/>
            <w:hideMark/>
          </w:tcPr>
          <w:p w:rsidR="00652224" w:rsidRPr="006B36EB" w:rsidRDefault="00652224" w:rsidP="00120B21">
            <w:pPr>
              <w:spacing w:after="0" w:line="240" w:lineRule="auto"/>
              <w:rPr>
                <w:rFonts w:ascii="Calibri" w:eastAsia="Times New Roman" w:hAnsi="Calibri" w:cs="Calibri"/>
                <w:b/>
                <w:lang w:val="bg-BG" w:eastAsia="bg-BG"/>
              </w:rPr>
            </w:pPr>
            <w:r w:rsidRPr="006B36EB">
              <w:rPr>
                <w:rFonts w:ascii="Calibri" w:eastAsia="Times New Roman" w:hAnsi="Calibri" w:cs="Calibri"/>
                <w:b/>
                <w:lang w:val="bg-BG" w:eastAsia="bg-BG"/>
              </w:rPr>
              <w:t>Кричим</w:t>
            </w:r>
          </w:p>
        </w:tc>
        <w:tc>
          <w:tcPr>
            <w:tcW w:w="1067"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8409</w:t>
            </w:r>
          </w:p>
        </w:tc>
        <w:tc>
          <w:tcPr>
            <w:tcW w:w="127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8185</w:t>
            </w:r>
          </w:p>
        </w:tc>
        <w:tc>
          <w:tcPr>
            <w:tcW w:w="1123"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4652</w:t>
            </w:r>
          </w:p>
        </w:tc>
        <w:tc>
          <w:tcPr>
            <w:tcW w:w="849"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1646</w:t>
            </w:r>
          </w:p>
        </w:tc>
        <w:tc>
          <w:tcPr>
            <w:tcW w:w="89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564</w:t>
            </w:r>
          </w:p>
        </w:tc>
        <w:tc>
          <w:tcPr>
            <w:tcW w:w="805"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44</w:t>
            </w:r>
          </w:p>
        </w:tc>
        <w:tc>
          <w:tcPr>
            <w:tcW w:w="1148"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1279</w:t>
            </w:r>
          </w:p>
        </w:tc>
      </w:tr>
      <w:tr w:rsidR="00652224" w:rsidRPr="00445054" w:rsidTr="00652224">
        <w:trPr>
          <w:trHeight w:val="288"/>
        </w:trPr>
        <w:tc>
          <w:tcPr>
            <w:tcW w:w="2052" w:type="dxa"/>
            <w:tcBorders>
              <w:top w:val="nil"/>
              <w:left w:val="single" w:sz="4" w:space="0" w:color="auto"/>
              <w:bottom w:val="single" w:sz="4" w:space="0" w:color="auto"/>
              <w:right w:val="single" w:sz="4" w:space="0" w:color="auto"/>
            </w:tcBorders>
            <w:shd w:val="clear" w:color="auto" w:fill="auto"/>
            <w:vAlign w:val="center"/>
            <w:hideMark/>
          </w:tcPr>
          <w:p w:rsidR="00652224" w:rsidRPr="006B36EB" w:rsidRDefault="00652224" w:rsidP="00120B21">
            <w:pPr>
              <w:spacing w:after="0" w:line="240" w:lineRule="auto"/>
              <w:rPr>
                <w:rFonts w:ascii="Calibri" w:eastAsia="Times New Roman" w:hAnsi="Calibri" w:cs="Calibri"/>
                <w:b/>
                <w:lang w:val="bg-BG" w:eastAsia="bg-BG"/>
              </w:rPr>
            </w:pPr>
            <w:r w:rsidRPr="006B36EB">
              <w:rPr>
                <w:rFonts w:ascii="Calibri" w:eastAsia="Times New Roman" w:hAnsi="Calibri" w:cs="Calibri"/>
                <w:b/>
                <w:lang w:val="bg-BG" w:eastAsia="bg-BG"/>
              </w:rPr>
              <w:t>Куклен</w:t>
            </w:r>
          </w:p>
        </w:tc>
        <w:tc>
          <w:tcPr>
            <w:tcW w:w="1067"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6431</w:t>
            </w:r>
          </w:p>
        </w:tc>
        <w:tc>
          <w:tcPr>
            <w:tcW w:w="127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6007</w:t>
            </w:r>
          </w:p>
        </w:tc>
        <w:tc>
          <w:tcPr>
            <w:tcW w:w="1123"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3631</w:t>
            </w:r>
          </w:p>
        </w:tc>
        <w:tc>
          <w:tcPr>
            <w:tcW w:w="849"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1750</w:t>
            </w:r>
          </w:p>
        </w:tc>
        <w:tc>
          <w:tcPr>
            <w:tcW w:w="89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516</w:t>
            </w:r>
          </w:p>
        </w:tc>
        <w:tc>
          <w:tcPr>
            <w:tcW w:w="805"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12</w:t>
            </w:r>
          </w:p>
        </w:tc>
        <w:tc>
          <w:tcPr>
            <w:tcW w:w="1148"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98</w:t>
            </w:r>
          </w:p>
        </w:tc>
      </w:tr>
      <w:tr w:rsidR="00652224" w:rsidRPr="00445054" w:rsidTr="00652224">
        <w:trPr>
          <w:trHeight w:val="288"/>
        </w:trPr>
        <w:tc>
          <w:tcPr>
            <w:tcW w:w="2052" w:type="dxa"/>
            <w:tcBorders>
              <w:top w:val="nil"/>
              <w:left w:val="single" w:sz="4" w:space="0" w:color="auto"/>
              <w:bottom w:val="single" w:sz="4" w:space="0" w:color="auto"/>
              <w:right w:val="single" w:sz="4" w:space="0" w:color="auto"/>
            </w:tcBorders>
            <w:shd w:val="clear" w:color="auto" w:fill="auto"/>
            <w:vAlign w:val="center"/>
            <w:hideMark/>
          </w:tcPr>
          <w:p w:rsidR="00652224" w:rsidRPr="006B36EB" w:rsidRDefault="00652224" w:rsidP="00120B21">
            <w:pPr>
              <w:spacing w:after="0" w:line="240" w:lineRule="auto"/>
              <w:rPr>
                <w:rFonts w:ascii="Calibri" w:eastAsia="Times New Roman" w:hAnsi="Calibri" w:cs="Calibri"/>
                <w:b/>
                <w:lang w:val="bg-BG" w:eastAsia="bg-BG"/>
              </w:rPr>
            </w:pPr>
            <w:r w:rsidRPr="006B36EB">
              <w:rPr>
                <w:rFonts w:ascii="Calibri" w:eastAsia="Times New Roman" w:hAnsi="Calibri" w:cs="Calibri"/>
                <w:b/>
                <w:lang w:val="bg-BG" w:eastAsia="bg-BG"/>
              </w:rPr>
              <w:t>Лъки</w:t>
            </w:r>
          </w:p>
        </w:tc>
        <w:tc>
          <w:tcPr>
            <w:tcW w:w="1067"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2902</w:t>
            </w:r>
          </w:p>
        </w:tc>
        <w:tc>
          <w:tcPr>
            <w:tcW w:w="127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2687</w:t>
            </w:r>
          </w:p>
        </w:tc>
        <w:tc>
          <w:tcPr>
            <w:tcW w:w="1123"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2572</w:t>
            </w:r>
          </w:p>
        </w:tc>
        <w:tc>
          <w:tcPr>
            <w:tcW w:w="849"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65</w:t>
            </w:r>
          </w:p>
        </w:tc>
        <w:tc>
          <w:tcPr>
            <w:tcW w:w="89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w:t>
            </w:r>
          </w:p>
        </w:tc>
        <w:tc>
          <w:tcPr>
            <w:tcW w:w="805"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w:t>
            </w:r>
          </w:p>
        </w:tc>
        <w:tc>
          <w:tcPr>
            <w:tcW w:w="1148"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44</w:t>
            </w:r>
          </w:p>
        </w:tc>
      </w:tr>
      <w:tr w:rsidR="00652224" w:rsidRPr="00445054" w:rsidTr="00652224">
        <w:trPr>
          <w:trHeight w:val="288"/>
        </w:trPr>
        <w:tc>
          <w:tcPr>
            <w:tcW w:w="2052" w:type="dxa"/>
            <w:tcBorders>
              <w:top w:val="nil"/>
              <w:left w:val="single" w:sz="4" w:space="0" w:color="auto"/>
              <w:bottom w:val="single" w:sz="4" w:space="0" w:color="auto"/>
              <w:right w:val="single" w:sz="4" w:space="0" w:color="auto"/>
            </w:tcBorders>
            <w:shd w:val="clear" w:color="auto" w:fill="auto"/>
            <w:vAlign w:val="center"/>
            <w:hideMark/>
          </w:tcPr>
          <w:p w:rsidR="00652224" w:rsidRPr="006B36EB" w:rsidRDefault="00652224" w:rsidP="00120B21">
            <w:pPr>
              <w:spacing w:after="0" w:line="240" w:lineRule="auto"/>
              <w:rPr>
                <w:rFonts w:ascii="Calibri" w:eastAsia="Times New Roman" w:hAnsi="Calibri" w:cs="Calibri"/>
                <w:b/>
                <w:lang w:val="bg-BG" w:eastAsia="bg-BG"/>
              </w:rPr>
            </w:pPr>
            <w:r w:rsidRPr="006B36EB">
              <w:rPr>
                <w:rFonts w:ascii="Calibri" w:eastAsia="Times New Roman" w:hAnsi="Calibri" w:cs="Calibri"/>
                <w:b/>
                <w:lang w:val="bg-BG" w:eastAsia="bg-BG"/>
              </w:rPr>
              <w:t>Марица</w:t>
            </w:r>
          </w:p>
        </w:tc>
        <w:tc>
          <w:tcPr>
            <w:tcW w:w="1067"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32438</w:t>
            </w:r>
          </w:p>
        </w:tc>
        <w:tc>
          <w:tcPr>
            <w:tcW w:w="127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28834</w:t>
            </w:r>
          </w:p>
        </w:tc>
        <w:tc>
          <w:tcPr>
            <w:tcW w:w="1123"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25539</w:t>
            </w:r>
          </w:p>
        </w:tc>
        <w:tc>
          <w:tcPr>
            <w:tcW w:w="849"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897</w:t>
            </w:r>
          </w:p>
        </w:tc>
        <w:tc>
          <w:tcPr>
            <w:tcW w:w="89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1977</w:t>
            </w:r>
          </w:p>
        </w:tc>
        <w:tc>
          <w:tcPr>
            <w:tcW w:w="805"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58</w:t>
            </w:r>
          </w:p>
        </w:tc>
        <w:tc>
          <w:tcPr>
            <w:tcW w:w="1148"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363</w:t>
            </w:r>
          </w:p>
        </w:tc>
      </w:tr>
      <w:tr w:rsidR="00652224" w:rsidRPr="00445054" w:rsidTr="00652224">
        <w:trPr>
          <w:trHeight w:val="288"/>
        </w:trPr>
        <w:tc>
          <w:tcPr>
            <w:tcW w:w="2052" w:type="dxa"/>
            <w:tcBorders>
              <w:top w:val="nil"/>
              <w:left w:val="single" w:sz="4" w:space="0" w:color="auto"/>
              <w:bottom w:val="single" w:sz="4" w:space="0" w:color="auto"/>
              <w:right w:val="single" w:sz="4" w:space="0" w:color="auto"/>
            </w:tcBorders>
            <w:shd w:val="clear" w:color="auto" w:fill="auto"/>
            <w:vAlign w:val="center"/>
            <w:hideMark/>
          </w:tcPr>
          <w:p w:rsidR="00652224" w:rsidRPr="006B36EB" w:rsidRDefault="00652224" w:rsidP="00120B21">
            <w:pPr>
              <w:spacing w:after="0" w:line="240" w:lineRule="auto"/>
              <w:rPr>
                <w:rFonts w:ascii="Calibri" w:eastAsia="Times New Roman" w:hAnsi="Calibri" w:cs="Calibri"/>
                <w:b/>
                <w:lang w:val="bg-BG" w:eastAsia="bg-BG"/>
              </w:rPr>
            </w:pPr>
            <w:r w:rsidRPr="006B36EB">
              <w:rPr>
                <w:rFonts w:ascii="Calibri" w:eastAsia="Times New Roman" w:hAnsi="Calibri" w:cs="Calibri"/>
                <w:b/>
                <w:lang w:val="bg-BG" w:eastAsia="bg-BG"/>
              </w:rPr>
              <w:lastRenderedPageBreak/>
              <w:t>Перущица</w:t>
            </w:r>
          </w:p>
        </w:tc>
        <w:tc>
          <w:tcPr>
            <w:tcW w:w="1067"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5058</w:t>
            </w:r>
          </w:p>
        </w:tc>
        <w:tc>
          <w:tcPr>
            <w:tcW w:w="127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4947</w:t>
            </w:r>
          </w:p>
        </w:tc>
        <w:tc>
          <w:tcPr>
            <w:tcW w:w="1123"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3358</w:t>
            </w:r>
          </w:p>
        </w:tc>
        <w:tc>
          <w:tcPr>
            <w:tcW w:w="849"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7</w:t>
            </w:r>
          </w:p>
        </w:tc>
        <w:tc>
          <w:tcPr>
            <w:tcW w:w="89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1552</w:t>
            </w:r>
          </w:p>
        </w:tc>
        <w:tc>
          <w:tcPr>
            <w:tcW w:w="805"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8</w:t>
            </w:r>
          </w:p>
        </w:tc>
        <w:tc>
          <w:tcPr>
            <w:tcW w:w="1148"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22</w:t>
            </w:r>
          </w:p>
        </w:tc>
      </w:tr>
      <w:tr w:rsidR="00652224" w:rsidRPr="00445054" w:rsidTr="00652224">
        <w:trPr>
          <w:trHeight w:val="288"/>
        </w:trPr>
        <w:tc>
          <w:tcPr>
            <w:tcW w:w="2052" w:type="dxa"/>
            <w:tcBorders>
              <w:top w:val="nil"/>
              <w:left w:val="single" w:sz="4" w:space="0" w:color="auto"/>
              <w:bottom w:val="single" w:sz="4" w:space="0" w:color="auto"/>
              <w:right w:val="single" w:sz="4" w:space="0" w:color="auto"/>
            </w:tcBorders>
            <w:shd w:val="clear" w:color="auto" w:fill="auto"/>
            <w:vAlign w:val="center"/>
            <w:hideMark/>
          </w:tcPr>
          <w:p w:rsidR="00652224" w:rsidRPr="006B36EB" w:rsidRDefault="00652224" w:rsidP="00120B21">
            <w:pPr>
              <w:spacing w:after="0" w:line="240" w:lineRule="auto"/>
              <w:rPr>
                <w:rFonts w:ascii="Calibri" w:eastAsia="Times New Roman" w:hAnsi="Calibri" w:cs="Calibri"/>
                <w:b/>
                <w:lang w:val="bg-BG" w:eastAsia="bg-BG"/>
              </w:rPr>
            </w:pPr>
            <w:r w:rsidRPr="006B36EB">
              <w:rPr>
                <w:rFonts w:ascii="Calibri" w:eastAsia="Times New Roman" w:hAnsi="Calibri" w:cs="Calibri"/>
                <w:b/>
                <w:lang w:val="bg-BG" w:eastAsia="bg-BG"/>
              </w:rPr>
              <w:t>Пловдив</w:t>
            </w:r>
          </w:p>
        </w:tc>
        <w:tc>
          <w:tcPr>
            <w:tcW w:w="1067"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338153</w:t>
            </w:r>
          </w:p>
        </w:tc>
        <w:tc>
          <w:tcPr>
            <w:tcW w:w="127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308866</w:t>
            </w:r>
          </w:p>
        </w:tc>
        <w:tc>
          <w:tcPr>
            <w:tcW w:w="1123"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277804</w:t>
            </w:r>
          </w:p>
        </w:tc>
        <w:tc>
          <w:tcPr>
            <w:tcW w:w="849"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16032</w:t>
            </w:r>
          </w:p>
        </w:tc>
        <w:tc>
          <w:tcPr>
            <w:tcW w:w="89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9438</w:t>
            </w:r>
          </w:p>
        </w:tc>
        <w:tc>
          <w:tcPr>
            <w:tcW w:w="805"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3105</w:t>
            </w:r>
          </w:p>
        </w:tc>
        <w:tc>
          <w:tcPr>
            <w:tcW w:w="1148"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2487</w:t>
            </w:r>
          </w:p>
        </w:tc>
      </w:tr>
      <w:tr w:rsidR="00652224" w:rsidRPr="00445054" w:rsidTr="00652224">
        <w:trPr>
          <w:trHeight w:val="288"/>
        </w:trPr>
        <w:tc>
          <w:tcPr>
            <w:tcW w:w="2052" w:type="dxa"/>
            <w:tcBorders>
              <w:top w:val="nil"/>
              <w:left w:val="single" w:sz="4" w:space="0" w:color="auto"/>
              <w:bottom w:val="single" w:sz="4" w:space="0" w:color="auto"/>
              <w:right w:val="single" w:sz="4" w:space="0" w:color="auto"/>
            </w:tcBorders>
            <w:shd w:val="clear" w:color="auto" w:fill="auto"/>
            <w:vAlign w:val="center"/>
            <w:hideMark/>
          </w:tcPr>
          <w:p w:rsidR="00652224" w:rsidRPr="006B36EB" w:rsidRDefault="00652224" w:rsidP="00120B21">
            <w:pPr>
              <w:spacing w:after="0" w:line="240" w:lineRule="auto"/>
              <w:rPr>
                <w:rFonts w:ascii="Calibri" w:eastAsia="Times New Roman" w:hAnsi="Calibri" w:cs="Calibri"/>
                <w:b/>
                <w:lang w:val="bg-BG" w:eastAsia="bg-BG"/>
              </w:rPr>
            </w:pPr>
            <w:r w:rsidRPr="006B36EB">
              <w:rPr>
                <w:rFonts w:ascii="Calibri" w:eastAsia="Times New Roman" w:hAnsi="Calibri" w:cs="Calibri"/>
                <w:b/>
                <w:lang w:val="bg-BG" w:eastAsia="bg-BG"/>
              </w:rPr>
              <w:t>Първомай</w:t>
            </w:r>
          </w:p>
        </w:tc>
        <w:tc>
          <w:tcPr>
            <w:tcW w:w="1067"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25883</w:t>
            </w:r>
          </w:p>
        </w:tc>
        <w:tc>
          <w:tcPr>
            <w:tcW w:w="127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24312</w:t>
            </w:r>
          </w:p>
        </w:tc>
        <w:tc>
          <w:tcPr>
            <w:tcW w:w="1123"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20552</w:t>
            </w:r>
          </w:p>
        </w:tc>
        <w:tc>
          <w:tcPr>
            <w:tcW w:w="849"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2092</w:t>
            </w:r>
          </w:p>
        </w:tc>
        <w:tc>
          <w:tcPr>
            <w:tcW w:w="89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1526</w:t>
            </w:r>
          </w:p>
        </w:tc>
        <w:tc>
          <w:tcPr>
            <w:tcW w:w="805"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28</w:t>
            </w:r>
          </w:p>
        </w:tc>
        <w:tc>
          <w:tcPr>
            <w:tcW w:w="1148"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114</w:t>
            </w:r>
          </w:p>
        </w:tc>
      </w:tr>
      <w:tr w:rsidR="00652224" w:rsidRPr="00445054" w:rsidTr="00652224">
        <w:trPr>
          <w:trHeight w:val="288"/>
        </w:trPr>
        <w:tc>
          <w:tcPr>
            <w:tcW w:w="2052" w:type="dxa"/>
            <w:tcBorders>
              <w:top w:val="nil"/>
              <w:left w:val="single" w:sz="4" w:space="0" w:color="auto"/>
              <w:bottom w:val="single" w:sz="4" w:space="0" w:color="auto"/>
              <w:right w:val="single" w:sz="4" w:space="0" w:color="auto"/>
            </w:tcBorders>
            <w:shd w:val="clear" w:color="auto" w:fill="auto"/>
            <w:vAlign w:val="center"/>
            <w:hideMark/>
          </w:tcPr>
          <w:p w:rsidR="00652224" w:rsidRPr="006B36EB" w:rsidRDefault="00652224" w:rsidP="00120B21">
            <w:pPr>
              <w:spacing w:after="0" w:line="240" w:lineRule="auto"/>
              <w:rPr>
                <w:rFonts w:ascii="Calibri" w:eastAsia="Times New Roman" w:hAnsi="Calibri" w:cs="Calibri"/>
                <w:b/>
                <w:lang w:val="bg-BG" w:eastAsia="bg-BG"/>
              </w:rPr>
            </w:pPr>
            <w:r w:rsidRPr="006B36EB">
              <w:rPr>
                <w:rFonts w:ascii="Calibri" w:eastAsia="Times New Roman" w:hAnsi="Calibri" w:cs="Calibri"/>
                <w:b/>
                <w:lang w:val="bg-BG" w:eastAsia="bg-BG"/>
              </w:rPr>
              <w:t>Раковски</w:t>
            </w:r>
          </w:p>
        </w:tc>
        <w:tc>
          <w:tcPr>
            <w:tcW w:w="1067"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26381</w:t>
            </w:r>
          </w:p>
        </w:tc>
        <w:tc>
          <w:tcPr>
            <w:tcW w:w="127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23766</w:t>
            </w:r>
          </w:p>
        </w:tc>
        <w:tc>
          <w:tcPr>
            <w:tcW w:w="1123"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21899</w:t>
            </w:r>
          </w:p>
        </w:tc>
        <w:tc>
          <w:tcPr>
            <w:tcW w:w="849"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97</w:t>
            </w:r>
          </w:p>
        </w:tc>
        <w:tc>
          <w:tcPr>
            <w:tcW w:w="89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1677</w:t>
            </w:r>
          </w:p>
        </w:tc>
        <w:tc>
          <w:tcPr>
            <w:tcW w:w="805"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40</w:t>
            </w:r>
          </w:p>
        </w:tc>
        <w:tc>
          <w:tcPr>
            <w:tcW w:w="1148"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53</w:t>
            </w:r>
          </w:p>
        </w:tc>
      </w:tr>
      <w:tr w:rsidR="00652224" w:rsidRPr="00445054" w:rsidTr="00652224">
        <w:trPr>
          <w:trHeight w:val="288"/>
        </w:trPr>
        <w:tc>
          <w:tcPr>
            <w:tcW w:w="2052" w:type="dxa"/>
            <w:tcBorders>
              <w:top w:val="nil"/>
              <w:left w:val="single" w:sz="4" w:space="0" w:color="auto"/>
              <w:bottom w:val="single" w:sz="4" w:space="0" w:color="auto"/>
              <w:right w:val="single" w:sz="4" w:space="0" w:color="auto"/>
            </w:tcBorders>
            <w:shd w:val="clear" w:color="auto" w:fill="auto"/>
            <w:vAlign w:val="center"/>
            <w:hideMark/>
          </w:tcPr>
          <w:p w:rsidR="00652224" w:rsidRPr="006B36EB" w:rsidRDefault="00652224" w:rsidP="00120B21">
            <w:pPr>
              <w:spacing w:after="0" w:line="240" w:lineRule="auto"/>
              <w:rPr>
                <w:rFonts w:ascii="Calibri" w:eastAsia="Times New Roman" w:hAnsi="Calibri" w:cs="Calibri"/>
                <w:b/>
                <w:lang w:val="bg-BG" w:eastAsia="bg-BG"/>
              </w:rPr>
            </w:pPr>
            <w:r w:rsidRPr="006B36EB">
              <w:rPr>
                <w:rFonts w:ascii="Calibri" w:eastAsia="Times New Roman" w:hAnsi="Calibri" w:cs="Calibri"/>
                <w:b/>
                <w:lang w:val="bg-BG" w:eastAsia="bg-BG"/>
              </w:rPr>
              <w:t>Родопи</w:t>
            </w:r>
          </w:p>
        </w:tc>
        <w:tc>
          <w:tcPr>
            <w:tcW w:w="1067"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32602</w:t>
            </w:r>
          </w:p>
        </w:tc>
        <w:tc>
          <w:tcPr>
            <w:tcW w:w="127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24821</w:t>
            </w:r>
          </w:p>
        </w:tc>
        <w:tc>
          <w:tcPr>
            <w:tcW w:w="1123"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22410</w:t>
            </w:r>
          </w:p>
        </w:tc>
        <w:tc>
          <w:tcPr>
            <w:tcW w:w="849"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1325</w:t>
            </w:r>
          </w:p>
        </w:tc>
        <w:tc>
          <w:tcPr>
            <w:tcW w:w="896"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841</w:t>
            </w:r>
          </w:p>
        </w:tc>
        <w:tc>
          <w:tcPr>
            <w:tcW w:w="805"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80</w:t>
            </w:r>
          </w:p>
        </w:tc>
        <w:tc>
          <w:tcPr>
            <w:tcW w:w="1148" w:type="dxa"/>
            <w:tcBorders>
              <w:top w:val="nil"/>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165</w:t>
            </w:r>
          </w:p>
        </w:tc>
      </w:tr>
      <w:tr w:rsidR="00652224" w:rsidRPr="00445054" w:rsidTr="00652224">
        <w:trPr>
          <w:trHeight w:val="288"/>
        </w:trPr>
        <w:tc>
          <w:tcPr>
            <w:tcW w:w="2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224" w:rsidRPr="006B36EB" w:rsidRDefault="00652224" w:rsidP="00120B21">
            <w:pPr>
              <w:spacing w:after="0" w:line="240" w:lineRule="auto"/>
              <w:rPr>
                <w:rFonts w:ascii="Calibri" w:eastAsia="Times New Roman" w:hAnsi="Calibri" w:cs="Calibri"/>
                <w:b/>
                <w:lang w:val="bg-BG" w:eastAsia="bg-BG"/>
              </w:rPr>
            </w:pPr>
            <w:r w:rsidRPr="006B36EB">
              <w:rPr>
                <w:rFonts w:ascii="Calibri" w:eastAsia="Times New Roman" w:hAnsi="Calibri" w:cs="Calibri"/>
                <w:b/>
                <w:lang w:val="bg-BG" w:eastAsia="bg-BG"/>
              </w:rPr>
              <w:t>Садово</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15604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12206</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10932</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397</w:t>
            </w:r>
          </w:p>
        </w:tc>
        <w:tc>
          <w:tcPr>
            <w:tcW w:w="896" w:type="dxa"/>
            <w:tcBorders>
              <w:top w:val="single" w:sz="4" w:space="0" w:color="auto"/>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795</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22</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652224" w:rsidRPr="00445054" w:rsidRDefault="00652224" w:rsidP="00120B21">
            <w:pPr>
              <w:spacing w:after="0" w:line="240" w:lineRule="auto"/>
              <w:jc w:val="right"/>
              <w:rPr>
                <w:rFonts w:ascii="Calibri" w:eastAsia="Times New Roman" w:hAnsi="Calibri" w:cs="Calibri"/>
                <w:lang w:eastAsia="bg-BG"/>
              </w:rPr>
            </w:pPr>
            <w:r w:rsidRPr="00445054">
              <w:rPr>
                <w:rFonts w:ascii="Calibri" w:eastAsia="Times New Roman" w:hAnsi="Calibri" w:cs="Calibri"/>
                <w:lang w:eastAsia="bg-BG"/>
              </w:rPr>
              <w:t>60</w:t>
            </w:r>
          </w:p>
        </w:tc>
      </w:tr>
      <w:tr w:rsidR="00652224" w:rsidRPr="00445054" w:rsidTr="00652224">
        <w:trPr>
          <w:trHeight w:val="288"/>
        </w:trPr>
        <w:tc>
          <w:tcPr>
            <w:tcW w:w="2052" w:type="dxa"/>
            <w:tcBorders>
              <w:top w:val="single" w:sz="4" w:space="0" w:color="auto"/>
              <w:left w:val="single" w:sz="4" w:space="0" w:color="auto"/>
              <w:bottom w:val="single" w:sz="4" w:space="0" w:color="auto"/>
              <w:right w:val="single" w:sz="4" w:space="0" w:color="auto"/>
            </w:tcBorders>
            <w:shd w:val="clear" w:color="auto" w:fill="auto"/>
            <w:vAlign w:val="center"/>
          </w:tcPr>
          <w:p w:rsidR="00652224" w:rsidRPr="006B36EB" w:rsidRDefault="00652224" w:rsidP="00120B21">
            <w:pPr>
              <w:spacing w:after="0" w:line="240" w:lineRule="auto"/>
              <w:rPr>
                <w:rFonts w:ascii="Calibri" w:eastAsia="Times New Roman" w:hAnsi="Calibri" w:cs="Calibri"/>
                <w:b/>
                <w:lang w:val="bg-BG" w:eastAsia="bg-BG"/>
              </w:rPr>
            </w:pPr>
            <w:r w:rsidRPr="006B36EB">
              <w:rPr>
                <w:rFonts w:ascii="Calibri" w:eastAsia="Times New Roman" w:hAnsi="Calibri" w:cs="Calibri"/>
                <w:b/>
                <w:lang w:val="bg-BG" w:eastAsia="bg-BG"/>
              </w:rPr>
              <w:t>Сопот</w:t>
            </w:r>
          </w:p>
        </w:tc>
        <w:tc>
          <w:tcPr>
            <w:tcW w:w="1067"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9827</w:t>
            </w:r>
          </w:p>
        </w:tc>
        <w:tc>
          <w:tcPr>
            <w:tcW w:w="1276"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8899</w:t>
            </w:r>
          </w:p>
        </w:tc>
        <w:tc>
          <w:tcPr>
            <w:tcW w:w="1123"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8377</w:t>
            </w:r>
          </w:p>
        </w:tc>
        <w:tc>
          <w:tcPr>
            <w:tcW w:w="849"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190</w:t>
            </w:r>
          </w:p>
        </w:tc>
        <w:tc>
          <w:tcPr>
            <w:tcW w:w="896"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187</w:t>
            </w:r>
          </w:p>
        </w:tc>
        <w:tc>
          <w:tcPr>
            <w:tcW w:w="805"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108</w:t>
            </w:r>
          </w:p>
        </w:tc>
        <w:tc>
          <w:tcPr>
            <w:tcW w:w="1148"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37</w:t>
            </w:r>
          </w:p>
        </w:tc>
      </w:tr>
      <w:tr w:rsidR="00652224" w:rsidRPr="00445054" w:rsidTr="00652224">
        <w:trPr>
          <w:trHeight w:val="288"/>
        </w:trPr>
        <w:tc>
          <w:tcPr>
            <w:tcW w:w="2052" w:type="dxa"/>
            <w:tcBorders>
              <w:top w:val="single" w:sz="4" w:space="0" w:color="auto"/>
              <w:left w:val="single" w:sz="4" w:space="0" w:color="auto"/>
              <w:bottom w:val="single" w:sz="4" w:space="0" w:color="auto"/>
              <w:right w:val="single" w:sz="4" w:space="0" w:color="auto"/>
            </w:tcBorders>
            <w:shd w:val="clear" w:color="auto" w:fill="auto"/>
            <w:vAlign w:val="center"/>
          </w:tcPr>
          <w:p w:rsidR="00652224" w:rsidRPr="006B36EB" w:rsidRDefault="00652224" w:rsidP="00120B21">
            <w:pPr>
              <w:spacing w:after="0" w:line="240" w:lineRule="auto"/>
              <w:rPr>
                <w:rFonts w:ascii="Calibri" w:eastAsia="Times New Roman" w:hAnsi="Calibri" w:cs="Calibri"/>
                <w:b/>
                <w:lang w:val="bg-BG" w:eastAsia="bg-BG"/>
              </w:rPr>
            </w:pPr>
            <w:r w:rsidRPr="006B36EB">
              <w:rPr>
                <w:rFonts w:ascii="Calibri" w:eastAsia="Times New Roman" w:hAnsi="Calibri" w:cs="Calibri"/>
                <w:b/>
                <w:lang w:val="bg-BG" w:eastAsia="bg-BG"/>
              </w:rPr>
              <w:t>Стамболийски</w:t>
            </w:r>
          </w:p>
        </w:tc>
        <w:tc>
          <w:tcPr>
            <w:tcW w:w="1067"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20771</w:t>
            </w:r>
          </w:p>
        </w:tc>
        <w:tc>
          <w:tcPr>
            <w:tcW w:w="1276"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19980</w:t>
            </w:r>
          </w:p>
        </w:tc>
        <w:tc>
          <w:tcPr>
            <w:tcW w:w="1123"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17739</w:t>
            </w:r>
          </w:p>
        </w:tc>
        <w:tc>
          <w:tcPr>
            <w:tcW w:w="849"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386</w:t>
            </w:r>
          </w:p>
        </w:tc>
        <w:tc>
          <w:tcPr>
            <w:tcW w:w="896"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1620</w:t>
            </w:r>
          </w:p>
        </w:tc>
        <w:tc>
          <w:tcPr>
            <w:tcW w:w="805"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45</w:t>
            </w:r>
          </w:p>
        </w:tc>
        <w:tc>
          <w:tcPr>
            <w:tcW w:w="1148"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190</w:t>
            </w:r>
          </w:p>
        </w:tc>
      </w:tr>
      <w:tr w:rsidR="00652224" w:rsidRPr="00445054" w:rsidTr="00652224">
        <w:trPr>
          <w:trHeight w:val="288"/>
        </w:trPr>
        <w:tc>
          <w:tcPr>
            <w:tcW w:w="2052" w:type="dxa"/>
            <w:tcBorders>
              <w:top w:val="single" w:sz="4" w:space="0" w:color="auto"/>
              <w:left w:val="single" w:sz="4" w:space="0" w:color="auto"/>
              <w:bottom w:val="single" w:sz="4" w:space="0" w:color="auto"/>
              <w:right w:val="single" w:sz="4" w:space="0" w:color="auto"/>
            </w:tcBorders>
            <w:shd w:val="clear" w:color="auto" w:fill="auto"/>
            <w:vAlign w:val="center"/>
          </w:tcPr>
          <w:p w:rsidR="00652224" w:rsidRPr="006B36EB" w:rsidRDefault="00652224" w:rsidP="00120B21">
            <w:pPr>
              <w:spacing w:after="0" w:line="240" w:lineRule="auto"/>
              <w:rPr>
                <w:rFonts w:ascii="Calibri" w:eastAsia="Times New Roman" w:hAnsi="Calibri" w:cs="Calibri"/>
                <w:b/>
                <w:lang w:val="bg-BG" w:eastAsia="bg-BG"/>
              </w:rPr>
            </w:pPr>
            <w:r w:rsidRPr="006B36EB">
              <w:rPr>
                <w:rFonts w:ascii="Calibri" w:eastAsia="Times New Roman" w:hAnsi="Calibri" w:cs="Calibri"/>
                <w:b/>
                <w:lang w:val="bg-BG" w:eastAsia="bg-BG"/>
              </w:rPr>
              <w:t>Съединение</w:t>
            </w:r>
          </w:p>
        </w:tc>
        <w:tc>
          <w:tcPr>
            <w:tcW w:w="1067"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10450</w:t>
            </w:r>
          </w:p>
        </w:tc>
        <w:tc>
          <w:tcPr>
            <w:tcW w:w="1276"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9682</w:t>
            </w:r>
          </w:p>
        </w:tc>
        <w:tc>
          <w:tcPr>
            <w:tcW w:w="1123"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8678</w:t>
            </w:r>
          </w:p>
        </w:tc>
        <w:tc>
          <w:tcPr>
            <w:tcW w:w="849"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183</w:t>
            </w:r>
          </w:p>
        </w:tc>
        <w:tc>
          <w:tcPr>
            <w:tcW w:w="896"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787</w:t>
            </w:r>
          </w:p>
        </w:tc>
        <w:tc>
          <w:tcPr>
            <w:tcW w:w="805"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14</w:t>
            </w:r>
          </w:p>
        </w:tc>
        <w:tc>
          <w:tcPr>
            <w:tcW w:w="1148"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20</w:t>
            </w:r>
          </w:p>
        </w:tc>
      </w:tr>
      <w:tr w:rsidR="00652224" w:rsidRPr="00445054" w:rsidTr="00652224">
        <w:trPr>
          <w:trHeight w:val="288"/>
        </w:trPr>
        <w:tc>
          <w:tcPr>
            <w:tcW w:w="2052" w:type="dxa"/>
            <w:tcBorders>
              <w:top w:val="single" w:sz="4" w:space="0" w:color="auto"/>
              <w:left w:val="single" w:sz="4" w:space="0" w:color="auto"/>
              <w:bottom w:val="single" w:sz="4" w:space="0" w:color="auto"/>
              <w:right w:val="single" w:sz="4" w:space="0" w:color="auto"/>
            </w:tcBorders>
            <w:shd w:val="clear" w:color="auto" w:fill="auto"/>
            <w:vAlign w:val="center"/>
          </w:tcPr>
          <w:p w:rsidR="00652224" w:rsidRPr="006B36EB" w:rsidRDefault="00652224" w:rsidP="00120B21">
            <w:pPr>
              <w:spacing w:after="0" w:line="240" w:lineRule="auto"/>
              <w:rPr>
                <w:rFonts w:ascii="Calibri" w:eastAsia="Times New Roman" w:hAnsi="Calibri" w:cs="Calibri"/>
                <w:b/>
                <w:lang w:val="bg-BG" w:eastAsia="bg-BG"/>
              </w:rPr>
            </w:pPr>
            <w:r w:rsidRPr="006B36EB">
              <w:rPr>
                <w:rFonts w:ascii="Calibri" w:eastAsia="Times New Roman" w:hAnsi="Calibri" w:cs="Calibri"/>
                <w:b/>
                <w:lang w:val="bg-BG" w:eastAsia="bg-BG"/>
              </w:rPr>
              <w:t>Хисаря</w:t>
            </w:r>
          </w:p>
        </w:tc>
        <w:tc>
          <w:tcPr>
            <w:tcW w:w="1067"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12600</w:t>
            </w:r>
          </w:p>
        </w:tc>
        <w:tc>
          <w:tcPr>
            <w:tcW w:w="1276"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11862</w:t>
            </w:r>
          </w:p>
        </w:tc>
        <w:tc>
          <w:tcPr>
            <w:tcW w:w="1123"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11268</w:t>
            </w:r>
          </w:p>
        </w:tc>
        <w:tc>
          <w:tcPr>
            <w:tcW w:w="849"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83</w:t>
            </w:r>
          </w:p>
        </w:tc>
        <w:tc>
          <w:tcPr>
            <w:tcW w:w="896"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w:t>
            </w:r>
          </w:p>
        </w:tc>
        <w:tc>
          <w:tcPr>
            <w:tcW w:w="805"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w:t>
            </w:r>
          </w:p>
        </w:tc>
        <w:tc>
          <w:tcPr>
            <w:tcW w:w="1148" w:type="dxa"/>
            <w:tcBorders>
              <w:top w:val="single" w:sz="4" w:space="0" w:color="auto"/>
              <w:left w:val="nil"/>
              <w:bottom w:val="single" w:sz="4" w:space="0" w:color="auto"/>
              <w:right w:val="single" w:sz="4" w:space="0" w:color="auto"/>
            </w:tcBorders>
            <w:shd w:val="clear" w:color="auto" w:fill="auto"/>
            <w:vAlign w:val="center"/>
          </w:tcPr>
          <w:p w:rsidR="00652224" w:rsidRPr="00445054" w:rsidRDefault="00652224" w:rsidP="00120B21">
            <w:pPr>
              <w:spacing w:after="0" w:line="240" w:lineRule="auto"/>
              <w:jc w:val="right"/>
              <w:rPr>
                <w:rFonts w:ascii="Calibri" w:eastAsia="Times New Roman" w:hAnsi="Calibri" w:cs="Calibri"/>
                <w:lang w:eastAsia="bg-BG"/>
              </w:rPr>
            </w:pPr>
            <w:r>
              <w:rPr>
                <w:rFonts w:ascii="Calibri" w:eastAsia="Times New Roman" w:hAnsi="Calibri" w:cs="Calibri"/>
                <w:lang w:eastAsia="bg-BG"/>
              </w:rPr>
              <w:t>28</w:t>
            </w:r>
          </w:p>
        </w:tc>
      </w:tr>
    </w:tbl>
    <w:p w:rsidR="00652224" w:rsidRDefault="00652224" w:rsidP="00F66E75">
      <w:pPr>
        <w:spacing w:after="45"/>
        <w:jc w:val="both"/>
        <w:rPr>
          <w:sz w:val="24"/>
          <w:szCs w:val="24"/>
          <w:lang w:val="bg-BG"/>
        </w:rPr>
      </w:pPr>
    </w:p>
    <w:p w:rsidR="00652224" w:rsidRPr="00652224" w:rsidRDefault="00652224" w:rsidP="00652224">
      <w:pPr>
        <w:spacing w:after="45"/>
        <w:jc w:val="center"/>
        <w:rPr>
          <w:i/>
          <w:sz w:val="24"/>
          <w:szCs w:val="24"/>
          <w:lang w:val="bg-BG"/>
        </w:rPr>
      </w:pPr>
      <w:r>
        <w:rPr>
          <w:i/>
          <w:sz w:val="24"/>
          <w:szCs w:val="24"/>
          <w:lang w:val="bg-BG"/>
        </w:rPr>
        <w:t>Таблица 2</w:t>
      </w:r>
      <w:r w:rsidR="005D7B3B">
        <w:rPr>
          <w:i/>
          <w:sz w:val="24"/>
          <w:szCs w:val="24"/>
          <w:lang w:val="bg-BG"/>
        </w:rPr>
        <w:t>6</w:t>
      </w:r>
      <w:r>
        <w:rPr>
          <w:i/>
          <w:sz w:val="24"/>
          <w:szCs w:val="24"/>
          <w:lang w:val="bg-BG"/>
        </w:rPr>
        <w:t>. Население по етнос в общините на област Пловдив към 2011 г.</w:t>
      </w:r>
      <w:r w:rsidR="00EA40C0">
        <w:rPr>
          <w:i/>
          <w:sz w:val="24"/>
          <w:szCs w:val="24"/>
          <w:lang w:val="bg-BG"/>
        </w:rPr>
        <w:t xml:space="preserve"> (източник НСИ)</w:t>
      </w:r>
    </w:p>
    <w:p w:rsidR="00E3004B" w:rsidRDefault="00E3004B" w:rsidP="00F66E75">
      <w:pPr>
        <w:spacing w:after="45"/>
        <w:jc w:val="both"/>
        <w:rPr>
          <w:sz w:val="24"/>
          <w:szCs w:val="24"/>
          <w:lang w:val="bg-BG"/>
        </w:rPr>
      </w:pPr>
    </w:p>
    <w:p w:rsidR="00EA40C0" w:rsidRDefault="00EA40C0" w:rsidP="00F66E75">
      <w:pPr>
        <w:spacing w:after="45"/>
        <w:jc w:val="both"/>
        <w:rPr>
          <w:sz w:val="24"/>
          <w:szCs w:val="24"/>
          <w:lang w:val="bg-BG"/>
        </w:rPr>
      </w:pPr>
      <w:r w:rsidRPr="00EA40C0">
        <w:rPr>
          <w:sz w:val="24"/>
          <w:szCs w:val="24"/>
          <w:lang w:val="bg-BG"/>
        </w:rPr>
        <w:t>Видно от данните в таблицата област Пловдив най-голям е делът на самоопределилите се като роми в общините Перущица (31,4 %), Брезово (15,9 %) и Карлово (11,9 %).</w:t>
      </w:r>
    </w:p>
    <w:p w:rsidR="00EA40C0" w:rsidRDefault="00EA40C0" w:rsidP="00F66E75">
      <w:pPr>
        <w:spacing w:after="45"/>
        <w:jc w:val="both"/>
        <w:rPr>
          <w:sz w:val="24"/>
          <w:szCs w:val="24"/>
          <w:lang w:val="bg-BG"/>
        </w:rPr>
      </w:pPr>
    </w:p>
    <w:p w:rsidR="00EA40C0" w:rsidRPr="00064419" w:rsidRDefault="00064419" w:rsidP="00F66E75">
      <w:pPr>
        <w:spacing w:after="45"/>
        <w:jc w:val="both"/>
        <w:rPr>
          <w:i/>
          <w:sz w:val="24"/>
          <w:szCs w:val="24"/>
          <w:u w:val="single"/>
          <w:lang w:val="bg-BG"/>
        </w:rPr>
      </w:pPr>
      <w:r w:rsidRPr="00064419">
        <w:rPr>
          <w:i/>
          <w:sz w:val="24"/>
          <w:szCs w:val="24"/>
          <w:u w:val="single"/>
          <w:lang w:val="bg-BG"/>
        </w:rPr>
        <w:t>Изводи за демографските процеси</w:t>
      </w:r>
    </w:p>
    <w:p w:rsidR="00263187" w:rsidRDefault="00263187" w:rsidP="00F66E75">
      <w:pPr>
        <w:spacing w:after="45"/>
        <w:jc w:val="both"/>
        <w:rPr>
          <w:sz w:val="24"/>
          <w:szCs w:val="24"/>
          <w:lang w:val="bg-BG"/>
        </w:rPr>
      </w:pPr>
    </w:p>
    <w:p w:rsidR="00EA40C0" w:rsidRDefault="00064419" w:rsidP="00F66E75">
      <w:pPr>
        <w:spacing w:after="45"/>
        <w:jc w:val="both"/>
        <w:rPr>
          <w:sz w:val="24"/>
          <w:szCs w:val="24"/>
          <w:lang w:val="bg-BG"/>
        </w:rPr>
      </w:pPr>
      <w:r w:rsidRPr="00064419">
        <w:rPr>
          <w:sz w:val="24"/>
          <w:szCs w:val="24"/>
          <w:lang w:val="bg-BG"/>
        </w:rPr>
        <w:t xml:space="preserve">Демографските процеси в община Карлово и възрастовите съотношения ясно отразяват тенденцията през последните десетилетия. Не може да се направи извод, че има промяна в тенденциите. Налице са известни колебания около </w:t>
      </w:r>
      <w:proofErr w:type="spellStart"/>
      <w:r w:rsidRPr="00064419">
        <w:rPr>
          <w:sz w:val="24"/>
          <w:szCs w:val="24"/>
          <w:lang w:val="bg-BG"/>
        </w:rPr>
        <w:t>тренда</w:t>
      </w:r>
      <w:proofErr w:type="spellEnd"/>
      <w:r w:rsidRPr="00064419">
        <w:rPr>
          <w:sz w:val="24"/>
          <w:szCs w:val="24"/>
          <w:lang w:val="bg-BG"/>
        </w:rPr>
        <w:t xml:space="preserve">, потвърждаващ, </w:t>
      </w:r>
      <w:r w:rsidRPr="00263187">
        <w:rPr>
          <w:b/>
          <w:i/>
          <w:sz w:val="24"/>
          <w:szCs w:val="24"/>
          <w:lang w:val="bg-BG"/>
        </w:rPr>
        <w:t>както на общинско, така и на областно и национално ниво намаляване на населението и застаряването му</w:t>
      </w:r>
      <w:r w:rsidRPr="00064419">
        <w:rPr>
          <w:sz w:val="24"/>
          <w:szCs w:val="24"/>
          <w:lang w:val="bg-BG"/>
        </w:rPr>
        <w:t>.</w:t>
      </w:r>
    </w:p>
    <w:p w:rsidR="00064419" w:rsidRDefault="00064419" w:rsidP="00F66E75">
      <w:pPr>
        <w:spacing w:after="45"/>
        <w:jc w:val="both"/>
        <w:rPr>
          <w:sz w:val="24"/>
          <w:szCs w:val="24"/>
          <w:lang w:val="bg-BG"/>
        </w:rPr>
      </w:pPr>
    </w:p>
    <w:p w:rsidR="00064419" w:rsidRPr="00263187" w:rsidRDefault="00263187" w:rsidP="00F66E75">
      <w:pPr>
        <w:spacing w:after="45"/>
        <w:jc w:val="both"/>
        <w:rPr>
          <w:b/>
          <w:sz w:val="24"/>
          <w:szCs w:val="24"/>
          <w:lang w:val="bg-BG"/>
        </w:rPr>
      </w:pPr>
      <w:r>
        <w:rPr>
          <w:b/>
          <w:sz w:val="24"/>
          <w:szCs w:val="24"/>
          <w:lang w:val="bg-BG"/>
        </w:rPr>
        <w:t>Пазар на труда</w:t>
      </w:r>
    </w:p>
    <w:p w:rsidR="00064419" w:rsidRPr="00263187" w:rsidRDefault="00263187" w:rsidP="00F66E75">
      <w:pPr>
        <w:spacing w:after="45"/>
        <w:jc w:val="both"/>
        <w:rPr>
          <w:i/>
          <w:sz w:val="24"/>
          <w:szCs w:val="24"/>
          <w:u w:val="single"/>
          <w:lang w:val="bg-BG"/>
        </w:rPr>
      </w:pPr>
      <w:r w:rsidRPr="00263187">
        <w:rPr>
          <w:i/>
          <w:sz w:val="24"/>
          <w:szCs w:val="24"/>
          <w:u w:val="single"/>
          <w:lang w:val="bg-BG"/>
        </w:rPr>
        <w:t>Заетост</w:t>
      </w:r>
    </w:p>
    <w:p w:rsidR="00641702" w:rsidRPr="00641702" w:rsidRDefault="00641702" w:rsidP="00641702">
      <w:pPr>
        <w:spacing w:after="45"/>
        <w:jc w:val="both"/>
        <w:rPr>
          <w:sz w:val="24"/>
          <w:szCs w:val="24"/>
          <w:lang w:val="bg-BG"/>
        </w:rPr>
      </w:pPr>
      <w:r w:rsidRPr="00641702">
        <w:rPr>
          <w:sz w:val="24"/>
          <w:szCs w:val="24"/>
          <w:lang w:val="bg-BG"/>
        </w:rPr>
        <w:t xml:space="preserve">Според данни на НСИ, за 2019 година, средно списъчния брой на наетите лица по трудово и служебно правоотношение в област Пловдив е 222 236 души. Като за периода 2015-2019 година се отчита тенденция към увеличаване на броя наети лица (за 2015 г. – 208 990 лица, за 2016 г. – 214 899 лица, за 2017 г. – 220 592 лица, за 2018 г. – 221 789 лица).  </w:t>
      </w:r>
    </w:p>
    <w:p w:rsidR="00641702" w:rsidRPr="00641702" w:rsidRDefault="00641702" w:rsidP="00641702">
      <w:pPr>
        <w:spacing w:after="45"/>
        <w:jc w:val="both"/>
        <w:rPr>
          <w:sz w:val="24"/>
          <w:szCs w:val="24"/>
          <w:lang w:val="bg-BG"/>
        </w:rPr>
      </w:pPr>
      <w:r w:rsidRPr="00641702">
        <w:rPr>
          <w:sz w:val="24"/>
          <w:szCs w:val="24"/>
          <w:lang w:val="bg-BG"/>
        </w:rPr>
        <w:t>Коефициентът на заетост за област Пловдив, отразяващ съотношението между общия брой население и броя на заети лица от населението на 15 и повече години за 2019 година е 70,3 %.</w:t>
      </w:r>
    </w:p>
    <w:p w:rsidR="00641702" w:rsidRPr="00641702" w:rsidRDefault="00641702" w:rsidP="00641702">
      <w:pPr>
        <w:spacing w:after="45"/>
        <w:jc w:val="both"/>
        <w:rPr>
          <w:sz w:val="24"/>
          <w:szCs w:val="24"/>
          <w:lang w:val="bg-BG"/>
        </w:rPr>
      </w:pPr>
      <w:r w:rsidRPr="00641702">
        <w:rPr>
          <w:sz w:val="24"/>
          <w:szCs w:val="24"/>
          <w:lang w:val="bg-BG"/>
        </w:rPr>
        <w:t>За Община Карлово икономически активното население при последното преброяване е 21 524 лица, като това представлява 39,8% от общото население.</w:t>
      </w:r>
    </w:p>
    <w:p w:rsidR="00263187" w:rsidRDefault="00641702" w:rsidP="00641702">
      <w:pPr>
        <w:spacing w:after="45"/>
        <w:jc w:val="both"/>
        <w:rPr>
          <w:sz w:val="24"/>
          <w:szCs w:val="24"/>
          <w:lang w:val="bg-BG"/>
        </w:rPr>
      </w:pPr>
      <w:r w:rsidRPr="00641702">
        <w:rPr>
          <w:sz w:val="24"/>
          <w:szCs w:val="24"/>
          <w:lang w:val="bg-BG"/>
        </w:rPr>
        <w:t>Обликът на общината се определя от отраслите машиностроене, металообработване, шивашкото и обувното производство.</w:t>
      </w:r>
    </w:p>
    <w:p w:rsidR="00263187" w:rsidRDefault="00641702" w:rsidP="00F66E75">
      <w:pPr>
        <w:spacing w:after="45"/>
        <w:jc w:val="both"/>
        <w:rPr>
          <w:sz w:val="24"/>
          <w:szCs w:val="24"/>
          <w:lang w:val="bg-BG"/>
        </w:rPr>
      </w:pPr>
      <w:r w:rsidRPr="00641702">
        <w:rPr>
          <w:sz w:val="24"/>
          <w:szCs w:val="24"/>
          <w:lang w:val="bg-BG"/>
        </w:rPr>
        <w:t>Нараства дребния бизнес в сферата на търговията, строителството и услугите.</w:t>
      </w:r>
    </w:p>
    <w:p w:rsidR="00263187" w:rsidRDefault="00263187" w:rsidP="00F66E75">
      <w:pPr>
        <w:spacing w:after="45"/>
        <w:jc w:val="both"/>
        <w:rPr>
          <w:sz w:val="24"/>
          <w:szCs w:val="24"/>
          <w:lang w:val="bg-BG"/>
        </w:rPr>
      </w:pPr>
    </w:p>
    <w:p w:rsidR="00263187" w:rsidRPr="00641702" w:rsidRDefault="00641702" w:rsidP="00F66E75">
      <w:pPr>
        <w:spacing w:after="45"/>
        <w:jc w:val="both"/>
        <w:rPr>
          <w:i/>
          <w:sz w:val="24"/>
          <w:szCs w:val="24"/>
          <w:u w:val="single"/>
          <w:lang w:val="bg-BG"/>
        </w:rPr>
      </w:pPr>
      <w:r w:rsidRPr="00641702">
        <w:rPr>
          <w:i/>
          <w:sz w:val="24"/>
          <w:szCs w:val="24"/>
          <w:u w:val="single"/>
          <w:lang w:val="bg-BG"/>
        </w:rPr>
        <w:t>Безработица</w:t>
      </w:r>
    </w:p>
    <w:p w:rsidR="00263187" w:rsidRDefault="00641702" w:rsidP="00F66E75">
      <w:pPr>
        <w:spacing w:after="45"/>
        <w:jc w:val="both"/>
        <w:rPr>
          <w:sz w:val="24"/>
          <w:szCs w:val="24"/>
          <w:lang w:val="bg-BG"/>
        </w:rPr>
      </w:pPr>
      <w:proofErr w:type="spellStart"/>
      <w:r w:rsidRPr="00641702">
        <w:rPr>
          <w:sz w:val="24"/>
          <w:szCs w:val="24"/>
          <w:lang w:val="bg-BG"/>
        </w:rPr>
        <w:t>Средномесечният</w:t>
      </w:r>
      <w:proofErr w:type="spellEnd"/>
      <w:r w:rsidRPr="00641702">
        <w:rPr>
          <w:sz w:val="24"/>
          <w:szCs w:val="24"/>
          <w:lang w:val="bg-BG"/>
        </w:rPr>
        <w:t xml:space="preserve"> брой регистрирани безработни лица към 9-месечието на 2020 г. – 2387.</w:t>
      </w:r>
    </w:p>
    <w:p w:rsidR="00641702" w:rsidRDefault="00641702" w:rsidP="00F66E75">
      <w:pPr>
        <w:spacing w:after="45"/>
        <w:jc w:val="both"/>
        <w:rPr>
          <w:sz w:val="24"/>
          <w:szCs w:val="24"/>
          <w:lang w:val="bg-BG"/>
        </w:rPr>
      </w:pPr>
    </w:p>
    <w:tbl>
      <w:tblPr>
        <w:tblW w:w="8216" w:type="dxa"/>
        <w:jc w:val="center"/>
        <w:tblCellMar>
          <w:left w:w="70" w:type="dxa"/>
          <w:right w:w="70" w:type="dxa"/>
        </w:tblCellMar>
        <w:tblLook w:val="04A0" w:firstRow="1" w:lastRow="0" w:firstColumn="1" w:lastColumn="0" w:noHBand="0" w:noVBand="1"/>
      </w:tblPr>
      <w:tblGrid>
        <w:gridCol w:w="2972"/>
        <w:gridCol w:w="2693"/>
        <w:gridCol w:w="2551"/>
      </w:tblGrid>
      <w:tr w:rsidR="00641702" w:rsidRPr="00445054" w:rsidTr="00120B21">
        <w:trPr>
          <w:trHeight w:val="864"/>
          <w:jc w:val="center"/>
        </w:trPr>
        <w:tc>
          <w:tcPr>
            <w:tcW w:w="2972"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641702" w:rsidRPr="00641702" w:rsidRDefault="00641702" w:rsidP="00120B21">
            <w:pPr>
              <w:spacing w:after="0" w:line="240" w:lineRule="auto"/>
              <w:jc w:val="center"/>
              <w:rPr>
                <w:rFonts w:ascii="Calibri" w:eastAsia="Times New Roman" w:hAnsi="Calibri" w:cs="Calibri"/>
                <w:b/>
                <w:bCs/>
                <w:lang w:val="bg-BG" w:eastAsia="bg-BG"/>
              </w:rPr>
            </w:pPr>
            <w:r w:rsidRPr="00641702">
              <w:rPr>
                <w:rFonts w:ascii="Calibri" w:eastAsia="Times New Roman" w:hAnsi="Calibri" w:cs="Calibri"/>
                <w:b/>
                <w:bCs/>
                <w:lang w:val="bg-BG" w:eastAsia="bg-BG"/>
              </w:rPr>
              <w:t>Период</w:t>
            </w:r>
          </w:p>
        </w:tc>
        <w:tc>
          <w:tcPr>
            <w:tcW w:w="2693" w:type="dxa"/>
            <w:tcBorders>
              <w:top w:val="single" w:sz="4" w:space="0" w:color="auto"/>
              <w:left w:val="nil"/>
              <w:bottom w:val="single" w:sz="4" w:space="0" w:color="auto"/>
              <w:right w:val="single" w:sz="4" w:space="0" w:color="auto"/>
            </w:tcBorders>
            <w:shd w:val="clear" w:color="000000" w:fill="C6E0B4"/>
            <w:vAlign w:val="center"/>
            <w:hideMark/>
          </w:tcPr>
          <w:p w:rsidR="00641702" w:rsidRPr="00641702" w:rsidRDefault="00641702" w:rsidP="00120B21">
            <w:pPr>
              <w:spacing w:after="0" w:line="240" w:lineRule="auto"/>
              <w:jc w:val="center"/>
              <w:rPr>
                <w:rFonts w:ascii="Calibri" w:eastAsia="Times New Roman" w:hAnsi="Calibri" w:cs="Calibri"/>
                <w:b/>
                <w:bCs/>
                <w:lang w:val="bg-BG" w:eastAsia="bg-BG"/>
              </w:rPr>
            </w:pPr>
            <w:proofErr w:type="spellStart"/>
            <w:r w:rsidRPr="00641702">
              <w:rPr>
                <w:rFonts w:ascii="Calibri" w:eastAsia="Times New Roman" w:hAnsi="Calibri" w:cs="Calibri"/>
                <w:b/>
                <w:bCs/>
                <w:lang w:val="bg-BG" w:eastAsia="bg-BG"/>
              </w:rPr>
              <w:t>Средномесечен</w:t>
            </w:r>
            <w:proofErr w:type="spellEnd"/>
            <w:r w:rsidRPr="00641702">
              <w:rPr>
                <w:rFonts w:ascii="Calibri" w:eastAsia="Times New Roman" w:hAnsi="Calibri" w:cs="Calibri"/>
                <w:b/>
                <w:bCs/>
                <w:lang w:val="bg-BG" w:eastAsia="bg-BG"/>
              </w:rPr>
              <w:t xml:space="preserve"> брой регистрирани лица</w:t>
            </w:r>
          </w:p>
        </w:tc>
        <w:tc>
          <w:tcPr>
            <w:tcW w:w="2551" w:type="dxa"/>
            <w:tcBorders>
              <w:top w:val="single" w:sz="4" w:space="0" w:color="auto"/>
              <w:left w:val="nil"/>
              <w:bottom w:val="single" w:sz="4" w:space="0" w:color="auto"/>
              <w:right w:val="single" w:sz="4" w:space="0" w:color="auto"/>
            </w:tcBorders>
            <w:shd w:val="clear" w:color="000000" w:fill="C6E0B4"/>
            <w:vAlign w:val="center"/>
            <w:hideMark/>
          </w:tcPr>
          <w:p w:rsidR="00641702" w:rsidRPr="00641702" w:rsidRDefault="00641702" w:rsidP="00120B21">
            <w:pPr>
              <w:spacing w:after="0" w:line="240" w:lineRule="auto"/>
              <w:jc w:val="center"/>
              <w:rPr>
                <w:rFonts w:ascii="Calibri" w:eastAsia="Times New Roman" w:hAnsi="Calibri" w:cs="Calibri"/>
                <w:b/>
                <w:bCs/>
                <w:lang w:val="bg-BG" w:eastAsia="bg-BG"/>
              </w:rPr>
            </w:pPr>
            <w:r w:rsidRPr="00641702">
              <w:rPr>
                <w:rFonts w:ascii="Calibri" w:eastAsia="Times New Roman" w:hAnsi="Calibri" w:cs="Calibri"/>
                <w:b/>
                <w:bCs/>
                <w:lang w:val="bg-BG" w:eastAsia="bg-BG"/>
              </w:rPr>
              <w:t>Равнище на безработица</w:t>
            </w:r>
          </w:p>
          <w:p w:rsidR="00641702" w:rsidRPr="00641702" w:rsidRDefault="00641702" w:rsidP="00120B21">
            <w:pPr>
              <w:spacing w:after="0" w:line="240" w:lineRule="auto"/>
              <w:jc w:val="center"/>
              <w:rPr>
                <w:rFonts w:ascii="Calibri" w:eastAsia="Times New Roman" w:hAnsi="Calibri" w:cs="Calibri"/>
                <w:b/>
                <w:bCs/>
                <w:lang w:val="bg-BG" w:eastAsia="bg-BG"/>
              </w:rPr>
            </w:pPr>
            <w:r w:rsidRPr="00641702">
              <w:rPr>
                <w:rFonts w:ascii="Calibri" w:eastAsia="Times New Roman" w:hAnsi="Calibri" w:cs="Calibri"/>
                <w:b/>
                <w:bCs/>
                <w:lang w:val="bg-BG" w:eastAsia="bg-BG"/>
              </w:rPr>
              <w:t>(в %)</w:t>
            </w:r>
          </w:p>
        </w:tc>
      </w:tr>
      <w:tr w:rsidR="00641702" w:rsidRPr="00445054" w:rsidTr="00120B21">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641702" w:rsidRPr="00641702" w:rsidRDefault="00641702" w:rsidP="00120B21">
            <w:pPr>
              <w:spacing w:after="0" w:line="240" w:lineRule="auto"/>
              <w:rPr>
                <w:rFonts w:ascii="Calibri" w:eastAsia="Times New Roman" w:hAnsi="Calibri" w:cs="Calibri"/>
                <w:lang w:val="bg-BG" w:eastAsia="bg-BG"/>
              </w:rPr>
            </w:pPr>
            <w:r w:rsidRPr="00641702">
              <w:rPr>
                <w:rFonts w:ascii="Calibri" w:eastAsia="Times New Roman" w:hAnsi="Calibri" w:cs="Calibri"/>
                <w:lang w:val="bg-BG" w:eastAsia="bg-BG"/>
              </w:rPr>
              <w:t>IV-то тримесечие на 2019 г.</w:t>
            </w:r>
          </w:p>
        </w:tc>
        <w:tc>
          <w:tcPr>
            <w:tcW w:w="2693" w:type="dxa"/>
            <w:tcBorders>
              <w:top w:val="nil"/>
              <w:left w:val="nil"/>
              <w:bottom w:val="single" w:sz="4" w:space="0" w:color="auto"/>
              <w:right w:val="single" w:sz="4" w:space="0" w:color="auto"/>
            </w:tcBorders>
            <w:shd w:val="clear" w:color="auto" w:fill="auto"/>
            <w:vAlign w:val="center"/>
          </w:tcPr>
          <w:p w:rsidR="00641702" w:rsidRPr="00641702" w:rsidRDefault="00641702" w:rsidP="00120B21">
            <w:pPr>
              <w:spacing w:after="0" w:line="240" w:lineRule="auto"/>
              <w:jc w:val="center"/>
              <w:rPr>
                <w:rFonts w:ascii="Calibri" w:eastAsia="Times New Roman" w:hAnsi="Calibri" w:cs="Calibri"/>
                <w:lang w:val="bg-BG" w:eastAsia="bg-BG"/>
              </w:rPr>
            </w:pPr>
            <w:r w:rsidRPr="00641702">
              <w:rPr>
                <w:rFonts w:ascii="Calibri" w:eastAsia="Times New Roman" w:hAnsi="Calibri" w:cs="Calibri"/>
                <w:lang w:val="bg-BG" w:eastAsia="bg-BG"/>
              </w:rPr>
              <w:t>2005</w:t>
            </w:r>
          </w:p>
        </w:tc>
        <w:tc>
          <w:tcPr>
            <w:tcW w:w="2551" w:type="dxa"/>
            <w:tcBorders>
              <w:top w:val="nil"/>
              <w:left w:val="nil"/>
              <w:bottom w:val="single" w:sz="4" w:space="0" w:color="auto"/>
              <w:right w:val="single" w:sz="4" w:space="0" w:color="auto"/>
            </w:tcBorders>
            <w:shd w:val="clear" w:color="auto" w:fill="auto"/>
            <w:vAlign w:val="center"/>
          </w:tcPr>
          <w:p w:rsidR="00641702" w:rsidRPr="00641702" w:rsidRDefault="00641702" w:rsidP="00120B21">
            <w:pPr>
              <w:spacing w:after="0" w:line="240" w:lineRule="auto"/>
              <w:jc w:val="center"/>
              <w:rPr>
                <w:rFonts w:ascii="Calibri" w:eastAsia="Times New Roman" w:hAnsi="Calibri" w:cs="Calibri"/>
                <w:lang w:val="bg-BG" w:eastAsia="bg-BG"/>
              </w:rPr>
            </w:pPr>
            <w:r w:rsidRPr="00641702">
              <w:rPr>
                <w:rFonts w:ascii="Calibri" w:eastAsia="Times New Roman" w:hAnsi="Calibri" w:cs="Calibri"/>
                <w:lang w:val="bg-BG" w:eastAsia="bg-BG"/>
              </w:rPr>
              <w:t>9,2</w:t>
            </w:r>
          </w:p>
        </w:tc>
      </w:tr>
      <w:tr w:rsidR="00641702" w:rsidRPr="00445054" w:rsidTr="00120B21">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rsidR="00641702" w:rsidRPr="00641702" w:rsidRDefault="00641702" w:rsidP="00120B21">
            <w:pPr>
              <w:spacing w:after="0" w:line="240" w:lineRule="auto"/>
              <w:rPr>
                <w:rFonts w:ascii="Calibri" w:eastAsia="Times New Roman" w:hAnsi="Calibri" w:cs="Calibri"/>
                <w:lang w:val="bg-BG" w:eastAsia="bg-BG"/>
              </w:rPr>
            </w:pPr>
            <w:proofErr w:type="spellStart"/>
            <w:r w:rsidRPr="00641702">
              <w:rPr>
                <w:rFonts w:ascii="Calibri" w:eastAsia="Times New Roman" w:hAnsi="Calibri" w:cs="Calibri"/>
                <w:lang w:val="bg-BG" w:eastAsia="bg-BG"/>
              </w:rPr>
              <w:t>I-во</w:t>
            </w:r>
            <w:proofErr w:type="spellEnd"/>
            <w:r w:rsidRPr="00641702">
              <w:rPr>
                <w:rFonts w:ascii="Calibri" w:eastAsia="Times New Roman" w:hAnsi="Calibri" w:cs="Calibri"/>
                <w:lang w:val="bg-BG" w:eastAsia="bg-BG"/>
              </w:rPr>
              <w:t xml:space="preserve"> тримесечие на 2020 г.</w:t>
            </w:r>
          </w:p>
        </w:tc>
        <w:tc>
          <w:tcPr>
            <w:tcW w:w="2693" w:type="dxa"/>
            <w:tcBorders>
              <w:top w:val="nil"/>
              <w:left w:val="nil"/>
              <w:bottom w:val="single" w:sz="4" w:space="0" w:color="auto"/>
              <w:right w:val="single" w:sz="4" w:space="0" w:color="auto"/>
            </w:tcBorders>
            <w:shd w:val="clear" w:color="auto" w:fill="auto"/>
            <w:vAlign w:val="center"/>
          </w:tcPr>
          <w:p w:rsidR="00641702" w:rsidRPr="00641702" w:rsidRDefault="00641702" w:rsidP="00120B21">
            <w:pPr>
              <w:spacing w:after="0" w:line="240" w:lineRule="auto"/>
              <w:jc w:val="center"/>
              <w:rPr>
                <w:rFonts w:ascii="Calibri" w:eastAsia="Times New Roman" w:hAnsi="Calibri" w:cs="Calibri"/>
                <w:lang w:val="bg-BG" w:eastAsia="bg-BG"/>
              </w:rPr>
            </w:pPr>
            <w:r w:rsidRPr="00641702">
              <w:rPr>
                <w:rFonts w:ascii="Calibri" w:eastAsia="Times New Roman" w:hAnsi="Calibri" w:cs="Calibri"/>
                <w:lang w:val="bg-BG" w:eastAsia="bg-BG"/>
              </w:rPr>
              <w:t>2108</w:t>
            </w:r>
          </w:p>
        </w:tc>
        <w:tc>
          <w:tcPr>
            <w:tcW w:w="2551" w:type="dxa"/>
            <w:tcBorders>
              <w:top w:val="nil"/>
              <w:left w:val="nil"/>
              <w:bottom w:val="single" w:sz="4" w:space="0" w:color="auto"/>
              <w:right w:val="single" w:sz="4" w:space="0" w:color="auto"/>
            </w:tcBorders>
            <w:shd w:val="clear" w:color="auto" w:fill="auto"/>
            <w:vAlign w:val="center"/>
          </w:tcPr>
          <w:p w:rsidR="00641702" w:rsidRPr="00641702" w:rsidRDefault="00641702" w:rsidP="00120B21">
            <w:pPr>
              <w:spacing w:after="0" w:line="240" w:lineRule="auto"/>
              <w:jc w:val="center"/>
              <w:rPr>
                <w:rFonts w:ascii="Calibri" w:eastAsia="Times New Roman" w:hAnsi="Calibri" w:cs="Calibri"/>
                <w:lang w:val="bg-BG" w:eastAsia="bg-BG"/>
              </w:rPr>
            </w:pPr>
            <w:r w:rsidRPr="00641702">
              <w:rPr>
                <w:rFonts w:ascii="Calibri" w:eastAsia="Times New Roman" w:hAnsi="Calibri" w:cs="Calibri"/>
                <w:lang w:val="bg-BG" w:eastAsia="bg-BG"/>
              </w:rPr>
              <w:t>9,7</w:t>
            </w:r>
          </w:p>
        </w:tc>
      </w:tr>
      <w:tr w:rsidR="00641702" w:rsidRPr="00445054" w:rsidTr="00120B21">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rsidR="00641702" w:rsidRPr="00641702" w:rsidRDefault="00641702" w:rsidP="00120B21">
            <w:pPr>
              <w:spacing w:after="0" w:line="240" w:lineRule="auto"/>
              <w:rPr>
                <w:rFonts w:ascii="Calibri" w:eastAsia="Times New Roman" w:hAnsi="Calibri" w:cs="Calibri"/>
                <w:lang w:val="bg-BG" w:eastAsia="bg-BG"/>
              </w:rPr>
            </w:pPr>
            <w:proofErr w:type="spellStart"/>
            <w:r w:rsidRPr="00641702">
              <w:rPr>
                <w:rFonts w:ascii="Calibri" w:eastAsia="Times New Roman" w:hAnsi="Calibri" w:cs="Calibri"/>
                <w:lang w:val="bg-BG" w:eastAsia="bg-BG"/>
              </w:rPr>
              <w:t>II-ро</w:t>
            </w:r>
            <w:proofErr w:type="spellEnd"/>
            <w:r w:rsidRPr="00641702">
              <w:rPr>
                <w:rFonts w:ascii="Calibri" w:eastAsia="Times New Roman" w:hAnsi="Calibri" w:cs="Calibri"/>
                <w:lang w:val="bg-BG" w:eastAsia="bg-BG"/>
              </w:rPr>
              <w:t xml:space="preserve"> тримесечие на 2020 г.</w:t>
            </w:r>
          </w:p>
        </w:tc>
        <w:tc>
          <w:tcPr>
            <w:tcW w:w="2693" w:type="dxa"/>
            <w:tcBorders>
              <w:top w:val="nil"/>
              <w:left w:val="nil"/>
              <w:bottom w:val="single" w:sz="4" w:space="0" w:color="auto"/>
              <w:right w:val="single" w:sz="4" w:space="0" w:color="auto"/>
            </w:tcBorders>
            <w:shd w:val="clear" w:color="auto" w:fill="auto"/>
            <w:vAlign w:val="center"/>
          </w:tcPr>
          <w:p w:rsidR="00641702" w:rsidRPr="00641702" w:rsidRDefault="00641702" w:rsidP="00120B21">
            <w:pPr>
              <w:spacing w:after="0" w:line="240" w:lineRule="auto"/>
              <w:jc w:val="center"/>
              <w:rPr>
                <w:rFonts w:ascii="Calibri" w:eastAsia="Times New Roman" w:hAnsi="Calibri" w:cs="Calibri"/>
                <w:lang w:val="bg-BG" w:eastAsia="bg-BG"/>
              </w:rPr>
            </w:pPr>
            <w:r w:rsidRPr="00641702">
              <w:rPr>
                <w:rFonts w:ascii="Calibri" w:eastAsia="Times New Roman" w:hAnsi="Calibri" w:cs="Calibri"/>
                <w:lang w:val="bg-BG" w:eastAsia="bg-BG"/>
              </w:rPr>
              <w:t>2664</w:t>
            </w:r>
          </w:p>
        </w:tc>
        <w:tc>
          <w:tcPr>
            <w:tcW w:w="2551" w:type="dxa"/>
            <w:tcBorders>
              <w:top w:val="nil"/>
              <w:left w:val="nil"/>
              <w:bottom w:val="single" w:sz="4" w:space="0" w:color="auto"/>
              <w:right w:val="single" w:sz="4" w:space="0" w:color="auto"/>
            </w:tcBorders>
            <w:shd w:val="clear" w:color="auto" w:fill="auto"/>
            <w:vAlign w:val="center"/>
          </w:tcPr>
          <w:p w:rsidR="00641702" w:rsidRPr="00641702" w:rsidRDefault="00641702" w:rsidP="00120B21">
            <w:pPr>
              <w:spacing w:after="0" w:line="240" w:lineRule="auto"/>
              <w:jc w:val="center"/>
              <w:rPr>
                <w:rFonts w:ascii="Calibri" w:eastAsia="Times New Roman" w:hAnsi="Calibri" w:cs="Calibri"/>
                <w:lang w:val="bg-BG" w:eastAsia="bg-BG"/>
              </w:rPr>
            </w:pPr>
            <w:r w:rsidRPr="00641702">
              <w:rPr>
                <w:rFonts w:ascii="Calibri" w:eastAsia="Times New Roman" w:hAnsi="Calibri" w:cs="Calibri"/>
                <w:lang w:val="bg-BG" w:eastAsia="bg-BG"/>
              </w:rPr>
              <w:t>12,37</w:t>
            </w:r>
          </w:p>
        </w:tc>
      </w:tr>
      <w:tr w:rsidR="00641702" w:rsidRPr="00445054" w:rsidTr="00120B21">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rsidR="00641702" w:rsidRPr="00641702" w:rsidRDefault="00641702" w:rsidP="00120B21">
            <w:pPr>
              <w:spacing w:after="0" w:line="240" w:lineRule="auto"/>
              <w:rPr>
                <w:rFonts w:ascii="Calibri" w:eastAsia="Times New Roman" w:hAnsi="Calibri" w:cs="Calibri"/>
                <w:lang w:val="bg-BG" w:eastAsia="bg-BG"/>
              </w:rPr>
            </w:pPr>
            <w:r w:rsidRPr="00641702">
              <w:rPr>
                <w:rFonts w:ascii="Calibri" w:eastAsia="Times New Roman" w:hAnsi="Calibri" w:cs="Calibri"/>
                <w:lang w:val="bg-BG" w:eastAsia="bg-BG"/>
              </w:rPr>
              <w:t>III-то тримесечие на 2020 г.</w:t>
            </w:r>
          </w:p>
        </w:tc>
        <w:tc>
          <w:tcPr>
            <w:tcW w:w="2693" w:type="dxa"/>
            <w:tcBorders>
              <w:top w:val="nil"/>
              <w:left w:val="nil"/>
              <w:bottom w:val="single" w:sz="4" w:space="0" w:color="auto"/>
              <w:right w:val="single" w:sz="4" w:space="0" w:color="auto"/>
            </w:tcBorders>
            <w:shd w:val="clear" w:color="auto" w:fill="auto"/>
            <w:vAlign w:val="center"/>
          </w:tcPr>
          <w:p w:rsidR="00641702" w:rsidRPr="00641702" w:rsidRDefault="00641702" w:rsidP="00120B21">
            <w:pPr>
              <w:spacing w:after="0" w:line="240" w:lineRule="auto"/>
              <w:jc w:val="center"/>
              <w:rPr>
                <w:rFonts w:ascii="Calibri" w:eastAsia="Times New Roman" w:hAnsi="Calibri" w:cs="Calibri"/>
                <w:lang w:val="bg-BG" w:eastAsia="bg-BG"/>
              </w:rPr>
            </w:pPr>
            <w:r w:rsidRPr="00641702">
              <w:rPr>
                <w:rFonts w:ascii="Calibri" w:eastAsia="Times New Roman" w:hAnsi="Calibri" w:cs="Calibri"/>
                <w:lang w:val="bg-BG" w:eastAsia="bg-BG"/>
              </w:rPr>
              <w:t>2389</w:t>
            </w:r>
          </w:p>
        </w:tc>
        <w:tc>
          <w:tcPr>
            <w:tcW w:w="2551" w:type="dxa"/>
            <w:tcBorders>
              <w:top w:val="nil"/>
              <w:left w:val="nil"/>
              <w:bottom w:val="single" w:sz="4" w:space="0" w:color="auto"/>
              <w:right w:val="single" w:sz="4" w:space="0" w:color="auto"/>
            </w:tcBorders>
            <w:shd w:val="clear" w:color="auto" w:fill="auto"/>
            <w:vAlign w:val="center"/>
          </w:tcPr>
          <w:p w:rsidR="00641702" w:rsidRPr="00641702" w:rsidRDefault="00641702" w:rsidP="00120B21">
            <w:pPr>
              <w:spacing w:after="0" w:line="240" w:lineRule="auto"/>
              <w:jc w:val="center"/>
              <w:rPr>
                <w:rFonts w:ascii="Calibri" w:eastAsia="Times New Roman" w:hAnsi="Calibri" w:cs="Calibri"/>
                <w:lang w:val="bg-BG" w:eastAsia="bg-BG"/>
              </w:rPr>
            </w:pPr>
            <w:r w:rsidRPr="00641702">
              <w:rPr>
                <w:rFonts w:ascii="Calibri" w:eastAsia="Times New Roman" w:hAnsi="Calibri" w:cs="Calibri"/>
                <w:lang w:val="bg-BG" w:eastAsia="bg-BG"/>
              </w:rPr>
              <w:t>11,09</w:t>
            </w:r>
          </w:p>
        </w:tc>
      </w:tr>
    </w:tbl>
    <w:p w:rsidR="00641702" w:rsidRDefault="00641702" w:rsidP="00F66E75">
      <w:pPr>
        <w:spacing w:after="45"/>
        <w:jc w:val="both"/>
        <w:rPr>
          <w:sz w:val="24"/>
          <w:szCs w:val="24"/>
          <w:lang w:val="bg-BG"/>
        </w:rPr>
      </w:pPr>
    </w:p>
    <w:p w:rsidR="00641702" w:rsidRPr="00641702" w:rsidRDefault="00641702" w:rsidP="00641702">
      <w:pPr>
        <w:spacing w:after="45"/>
        <w:jc w:val="center"/>
        <w:rPr>
          <w:i/>
          <w:sz w:val="24"/>
          <w:szCs w:val="24"/>
          <w:lang w:val="bg-BG"/>
        </w:rPr>
      </w:pPr>
      <w:r>
        <w:rPr>
          <w:i/>
          <w:sz w:val="24"/>
          <w:szCs w:val="24"/>
          <w:lang w:val="bg-BG"/>
        </w:rPr>
        <w:t>Таблица 2</w:t>
      </w:r>
      <w:r w:rsidR="00DE6135">
        <w:rPr>
          <w:i/>
          <w:sz w:val="24"/>
          <w:szCs w:val="24"/>
          <w:lang w:val="bg-BG"/>
        </w:rPr>
        <w:t>7</w:t>
      </w:r>
      <w:r>
        <w:rPr>
          <w:i/>
          <w:sz w:val="24"/>
          <w:szCs w:val="24"/>
          <w:lang w:val="bg-BG"/>
        </w:rPr>
        <w:t xml:space="preserve">. </w:t>
      </w:r>
      <w:r w:rsidRPr="00641702">
        <w:rPr>
          <w:i/>
          <w:sz w:val="24"/>
          <w:szCs w:val="24"/>
          <w:lang w:val="bg-BG"/>
        </w:rPr>
        <w:t>Брой регистрирани безработни и равнище на безработица</w:t>
      </w:r>
      <w:r w:rsidR="00DE6135">
        <w:rPr>
          <w:i/>
          <w:sz w:val="24"/>
          <w:szCs w:val="24"/>
          <w:lang w:val="bg-BG"/>
        </w:rPr>
        <w:t xml:space="preserve"> в община Карлово</w:t>
      </w:r>
    </w:p>
    <w:p w:rsidR="00641702" w:rsidRDefault="00641702" w:rsidP="00F66E75">
      <w:pPr>
        <w:spacing w:after="45"/>
        <w:jc w:val="both"/>
        <w:rPr>
          <w:sz w:val="24"/>
          <w:szCs w:val="24"/>
          <w:lang w:val="bg-BG"/>
        </w:rPr>
      </w:pPr>
    </w:p>
    <w:p w:rsidR="00641702" w:rsidRDefault="00641702" w:rsidP="00F66E75">
      <w:pPr>
        <w:spacing w:after="45"/>
        <w:jc w:val="both"/>
        <w:rPr>
          <w:sz w:val="24"/>
          <w:szCs w:val="24"/>
          <w:lang w:val="bg-BG"/>
        </w:rPr>
      </w:pPr>
      <w:r w:rsidRPr="00641702">
        <w:rPr>
          <w:sz w:val="24"/>
          <w:szCs w:val="24"/>
          <w:lang w:val="bg-BG"/>
        </w:rPr>
        <w:t>Съгласно данните от ДБТ – гр. Карлово за последвана година се отчита увеличаване равнището на безработица, като пикът е през II-то тримесечие на 2020 година.</w:t>
      </w:r>
    </w:p>
    <w:p w:rsidR="00641702" w:rsidRDefault="00641702" w:rsidP="00F66E75">
      <w:pPr>
        <w:spacing w:after="45"/>
        <w:jc w:val="both"/>
        <w:rPr>
          <w:sz w:val="24"/>
          <w:szCs w:val="24"/>
          <w:lang w:val="bg-BG"/>
        </w:rPr>
      </w:pPr>
    </w:p>
    <w:p w:rsidR="00641702" w:rsidRPr="00641702" w:rsidRDefault="00641702" w:rsidP="00F66E75">
      <w:pPr>
        <w:spacing w:after="45"/>
        <w:jc w:val="both"/>
        <w:rPr>
          <w:i/>
          <w:sz w:val="24"/>
          <w:szCs w:val="24"/>
          <w:u w:val="single"/>
          <w:lang w:val="bg-BG"/>
        </w:rPr>
      </w:pPr>
      <w:r w:rsidRPr="00641702">
        <w:rPr>
          <w:i/>
          <w:sz w:val="24"/>
          <w:szCs w:val="24"/>
          <w:u w:val="single"/>
          <w:lang w:val="bg-BG"/>
        </w:rPr>
        <w:t>Входящ и изходящ поток на безработни лица</w:t>
      </w:r>
    </w:p>
    <w:p w:rsidR="00BB49E2" w:rsidRPr="00BB49E2" w:rsidRDefault="00BB49E2" w:rsidP="00BB49E2">
      <w:pPr>
        <w:spacing w:after="45"/>
        <w:jc w:val="both"/>
        <w:rPr>
          <w:sz w:val="24"/>
          <w:szCs w:val="24"/>
          <w:lang w:val="bg-BG"/>
        </w:rPr>
      </w:pPr>
      <w:r w:rsidRPr="00BB49E2">
        <w:rPr>
          <w:sz w:val="24"/>
          <w:szCs w:val="24"/>
          <w:lang w:val="bg-BG"/>
        </w:rPr>
        <w:t xml:space="preserve">Към 9-месечието на 2020 г. входящият поток от безработни в ДБТ – гр. Карлово възлиза на 2 202 души. В сравнение с 2018 г. (1 809 души) се отчита ръст с 393. </w:t>
      </w:r>
    </w:p>
    <w:p w:rsidR="00641702" w:rsidRDefault="00BB49E2" w:rsidP="00BB49E2">
      <w:pPr>
        <w:spacing w:after="45"/>
        <w:jc w:val="both"/>
        <w:rPr>
          <w:sz w:val="24"/>
          <w:szCs w:val="24"/>
          <w:lang w:val="bg-BG"/>
        </w:rPr>
      </w:pPr>
      <w:r w:rsidRPr="00BB49E2">
        <w:rPr>
          <w:sz w:val="24"/>
          <w:szCs w:val="24"/>
          <w:lang w:val="bg-BG"/>
        </w:rPr>
        <w:t>Изходящият поток към 9-месечието на 2020 година е 1 901 лица.</w:t>
      </w:r>
    </w:p>
    <w:p w:rsidR="00BB49E2" w:rsidRPr="00BB49E2" w:rsidRDefault="00BB49E2" w:rsidP="00BB49E2">
      <w:pPr>
        <w:spacing w:after="45"/>
        <w:jc w:val="both"/>
        <w:rPr>
          <w:sz w:val="24"/>
          <w:szCs w:val="24"/>
          <w:lang w:val="bg-BG"/>
        </w:rPr>
      </w:pPr>
      <w:r w:rsidRPr="00BB49E2">
        <w:rPr>
          <w:sz w:val="24"/>
          <w:szCs w:val="24"/>
          <w:lang w:val="bg-BG"/>
        </w:rPr>
        <w:t>От  1901 лица, представляващи изходящия поток към 9-месечието на 2020 година – 1303 лица са постъпили на работа, 419 лица са отпаднали от регистрация, а 179 лица са отпаднали от регистрация по други причини.</w:t>
      </w:r>
    </w:p>
    <w:p w:rsidR="00641702" w:rsidRDefault="00BB49E2" w:rsidP="00BB49E2">
      <w:pPr>
        <w:spacing w:after="45"/>
        <w:jc w:val="both"/>
        <w:rPr>
          <w:sz w:val="24"/>
          <w:szCs w:val="24"/>
          <w:lang w:val="bg-BG"/>
        </w:rPr>
      </w:pPr>
      <w:r w:rsidRPr="00BB49E2">
        <w:rPr>
          <w:sz w:val="24"/>
          <w:szCs w:val="24"/>
          <w:lang w:val="bg-BG"/>
        </w:rPr>
        <w:t>Към 30.09.2020 година 734 лица са устроени на р</w:t>
      </w:r>
      <w:r>
        <w:rPr>
          <w:sz w:val="24"/>
          <w:szCs w:val="24"/>
          <w:lang w:val="bg-BG"/>
        </w:rPr>
        <w:t>абота с посредничеството на ДБТ.</w:t>
      </w:r>
    </w:p>
    <w:p w:rsidR="00641702" w:rsidRDefault="00641702" w:rsidP="00F66E75">
      <w:pPr>
        <w:spacing w:after="45"/>
        <w:jc w:val="both"/>
        <w:rPr>
          <w:sz w:val="24"/>
          <w:szCs w:val="24"/>
          <w:lang w:val="bg-BG"/>
        </w:rPr>
      </w:pPr>
    </w:p>
    <w:tbl>
      <w:tblPr>
        <w:tblW w:w="8216" w:type="dxa"/>
        <w:jc w:val="center"/>
        <w:tblCellMar>
          <w:left w:w="70" w:type="dxa"/>
          <w:right w:w="70" w:type="dxa"/>
        </w:tblCellMar>
        <w:tblLook w:val="04A0" w:firstRow="1" w:lastRow="0" w:firstColumn="1" w:lastColumn="0" w:noHBand="0" w:noVBand="1"/>
      </w:tblPr>
      <w:tblGrid>
        <w:gridCol w:w="2972"/>
        <w:gridCol w:w="2693"/>
        <w:gridCol w:w="2551"/>
      </w:tblGrid>
      <w:tr w:rsidR="00BB49E2" w:rsidRPr="00445054" w:rsidTr="00120B21">
        <w:trPr>
          <w:trHeight w:val="864"/>
          <w:jc w:val="center"/>
        </w:trPr>
        <w:tc>
          <w:tcPr>
            <w:tcW w:w="2972"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BB49E2" w:rsidRPr="00BB49E2" w:rsidRDefault="00BB49E2" w:rsidP="00120B21">
            <w:pPr>
              <w:spacing w:after="0" w:line="240" w:lineRule="auto"/>
              <w:jc w:val="center"/>
              <w:rPr>
                <w:rFonts w:ascii="Calibri" w:eastAsia="Times New Roman" w:hAnsi="Calibri" w:cs="Calibri"/>
                <w:b/>
                <w:bCs/>
                <w:lang w:val="bg-BG" w:eastAsia="bg-BG"/>
              </w:rPr>
            </w:pPr>
            <w:r w:rsidRPr="00BB49E2">
              <w:rPr>
                <w:rFonts w:ascii="Calibri" w:eastAsia="Times New Roman" w:hAnsi="Calibri" w:cs="Calibri"/>
                <w:b/>
                <w:bCs/>
                <w:lang w:val="bg-BG" w:eastAsia="bg-BG"/>
              </w:rPr>
              <w:t>Период</w:t>
            </w:r>
          </w:p>
        </w:tc>
        <w:tc>
          <w:tcPr>
            <w:tcW w:w="2693" w:type="dxa"/>
            <w:tcBorders>
              <w:top w:val="single" w:sz="4" w:space="0" w:color="auto"/>
              <w:left w:val="nil"/>
              <w:bottom w:val="single" w:sz="4" w:space="0" w:color="auto"/>
              <w:right w:val="single" w:sz="4" w:space="0" w:color="auto"/>
            </w:tcBorders>
            <w:shd w:val="clear" w:color="000000" w:fill="C6E0B4"/>
            <w:vAlign w:val="center"/>
            <w:hideMark/>
          </w:tcPr>
          <w:p w:rsidR="00BB49E2" w:rsidRPr="00BB49E2" w:rsidRDefault="00BB49E2" w:rsidP="00120B21">
            <w:pPr>
              <w:spacing w:after="0" w:line="240" w:lineRule="auto"/>
              <w:jc w:val="center"/>
              <w:rPr>
                <w:rFonts w:ascii="Calibri" w:eastAsia="Times New Roman" w:hAnsi="Calibri" w:cs="Calibri"/>
                <w:b/>
                <w:bCs/>
                <w:lang w:val="bg-BG" w:eastAsia="bg-BG"/>
              </w:rPr>
            </w:pPr>
            <w:r w:rsidRPr="00BB49E2">
              <w:rPr>
                <w:rFonts w:ascii="Calibri" w:eastAsia="Times New Roman" w:hAnsi="Calibri" w:cs="Calibri"/>
                <w:b/>
                <w:bCs/>
                <w:lang w:val="bg-BG" w:eastAsia="bg-BG"/>
              </w:rPr>
              <w:t>Входящ поток</w:t>
            </w:r>
          </w:p>
          <w:p w:rsidR="00BB49E2" w:rsidRPr="00BB49E2" w:rsidRDefault="00BB49E2" w:rsidP="00120B21">
            <w:pPr>
              <w:spacing w:after="0" w:line="240" w:lineRule="auto"/>
              <w:jc w:val="center"/>
              <w:rPr>
                <w:rFonts w:ascii="Calibri" w:eastAsia="Times New Roman" w:hAnsi="Calibri" w:cs="Calibri"/>
                <w:b/>
                <w:bCs/>
                <w:lang w:val="bg-BG" w:eastAsia="bg-BG"/>
              </w:rPr>
            </w:pPr>
            <w:r w:rsidRPr="00BB49E2">
              <w:rPr>
                <w:rFonts w:ascii="Calibri" w:eastAsia="Times New Roman" w:hAnsi="Calibri" w:cs="Calibri"/>
                <w:b/>
                <w:bCs/>
                <w:lang w:val="bg-BG" w:eastAsia="bg-BG"/>
              </w:rPr>
              <w:t>(бр. лица)</w:t>
            </w:r>
          </w:p>
        </w:tc>
        <w:tc>
          <w:tcPr>
            <w:tcW w:w="2551" w:type="dxa"/>
            <w:tcBorders>
              <w:top w:val="single" w:sz="4" w:space="0" w:color="auto"/>
              <w:left w:val="nil"/>
              <w:bottom w:val="single" w:sz="4" w:space="0" w:color="auto"/>
              <w:right w:val="single" w:sz="4" w:space="0" w:color="auto"/>
            </w:tcBorders>
            <w:shd w:val="clear" w:color="000000" w:fill="C6E0B4"/>
            <w:vAlign w:val="center"/>
            <w:hideMark/>
          </w:tcPr>
          <w:p w:rsidR="00BB49E2" w:rsidRPr="00BB49E2" w:rsidRDefault="00BB49E2" w:rsidP="00120B21">
            <w:pPr>
              <w:spacing w:after="0" w:line="240" w:lineRule="auto"/>
              <w:jc w:val="center"/>
              <w:rPr>
                <w:rFonts w:ascii="Calibri" w:eastAsia="Times New Roman" w:hAnsi="Calibri" w:cs="Calibri"/>
                <w:b/>
                <w:bCs/>
                <w:lang w:val="bg-BG" w:eastAsia="bg-BG"/>
              </w:rPr>
            </w:pPr>
            <w:r w:rsidRPr="00BB49E2">
              <w:rPr>
                <w:rFonts w:ascii="Calibri" w:eastAsia="Times New Roman" w:hAnsi="Calibri" w:cs="Calibri"/>
                <w:b/>
                <w:bCs/>
                <w:lang w:val="bg-BG" w:eastAsia="bg-BG"/>
              </w:rPr>
              <w:t>Изходящ поток</w:t>
            </w:r>
          </w:p>
          <w:p w:rsidR="00BB49E2" w:rsidRPr="00BB49E2" w:rsidRDefault="00BB49E2" w:rsidP="00120B21">
            <w:pPr>
              <w:spacing w:after="0" w:line="240" w:lineRule="auto"/>
              <w:jc w:val="center"/>
              <w:rPr>
                <w:rFonts w:ascii="Calibri" w:eastAsia="Times New Roman" w:hAnsi="Calibri" w:cs="Calibri"/>
                <w:b/>
                <w:bCs/>
                <w:lang w:val="bg-BG" w:eastAsia="bg-BG"/>
              </w:rPr>
            </w:pPr>
            <w:r w:rsidRPr="00BB49E2">
              <w:rPr>
                <w:rFonts w:ascii="Calibri" w:eastAsia="Times New Roman" w:hAnsi="Calibri" w:cs="Calibri"/>
                <w:b/>
                <w:bCs/>
                <w:lang w:val="bg-BG" w:eastAsia="bg-BG"/>
              </w:rPr>
              <w:t>(бр. лица)</w:t>
            </w:r>
          </w:p>
        </w:tc>
      </w:tr>
      <w:tr w:rsidR="00BB49E2" w:rsidRPr="00445054" w:rsidTr="00120B21">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rsidR="00BB49E2" w:rsidRPr="00BB49E2" w:rsidRDefault="00BB49E2" w:rsidP="00120B21">
            <w:pPr>
              <w:spacing w:after="0" w:line="240" w:lineRule="auto"/>
              <w:rPr>
                <w:rFonts w:ascii="Calibri" w:eastAsia="Times New Roman" w:hAnsi="Calibri" w:cs="Calibri"/>
                <w:lang w:val="bg-BG" w:eastAsia="bg-BG"/>
              </w:rPr>
            </w:pPr>
            <w:r w:rsidRPr="00BB49E2">
              <w:rPr>
                <w:rFonts w:ascii="Calibri" w:eastAsia="Times New Roman" w:hAnsi="Calibri" w:cs="Calibri"/>
                <w:lang w:val="bg-BG" w:eastAsia="bg-BG"/>
              </w:rPr>
              <w:t>Към 9-месечие на 2018 г.</w:t>
            </w:r>
          </w:p>
        </w:tc>
        <w:tc>
          <w:tcPr>
            <w:tcW w:w="2693" w:type="dxa"/>
            <w:tcBorders>
              <w:top w:val="nil"/>
              <w:left w:val="nil"/>
              <w:bottom w:val="single" w:sz="4" w:space="0" w:color="auto"/>
              <w:right w:val="single" w:sz="4" w:space="0" w:color="auto"/>
            </w:tcBorders>
            <w:shd w:val="clear" w:color="auto" w:fill="auto"/>
            <w:vAlign w:val="center"/>
          </w:tcPr>
          <w:p w:rsidR="00BB49E2" w:rsidRPr="00BB49E2" w:rsidRDefault="00BB49E2" w:rsidP="00120B21">
            <w:pPr>
              <w:spacing w:after="0" w:line="240" w:lineRule="auto"/>
              <w:jc w:val="center"/>
              <w:rPr>
                <w:rFonts w:ascii="Calibri" w:eastAsia="Times New Roman" w:hAnsi="Calibri" w:cs="Calibri"/>
                <w:lang w:val="bg-BG" w:eastAsia="bg-BG"/>
              </w:rPr>
            </w:pPr>
            <w:r w:rsidRPr="00BB49E2">
              <w:rPr>
                <w:rFonts w:ascii="Calibri" w:eastAsia="Times New Roman" w:hAnsi="Calibri" w:cs="Calibri"/>
                <w:lang w:val="bg-BG" w:eastAsia="bg-BG"/>
              </w:rPr>
              <w:t>1809</w:t>
            </w:r>
          </w:p>
        </w:tc>
        <w:tc>
          <w:tcPr>
            <w:tcW w:w="2551" w:type="dxa"/>
            <w:tcBorders>
              <w:top w:val="nil"/>
              <w:left w:val="nil"/>
              <w:bottom w:val="single" w:sz="4" w:space="0" w:color="auto"/>
              <w:right w:val="single" w:sz="4" w:space="0" w:color="auto"/>
            </w:tcBorders>
            <w:shd w:val="clear" w:color="auto" w:fill="auto"/>
            <w:vAlign w:val="center"/>
          </w:tcPr>
          <w:p w:rsidR="00BB49E2" w:rsidRPr="00BB49E2" w:rsidRDefault="00BB49E2" w:rsidP="00120B21">
            <w:pPr>
              <w:spacing w:after="0" w:line="240" w:lineRule="auto"/>
              <w:jc w:val="center"/>
              <w:rPr>
                <w:rFonts w:ascii="Calibri" w:eastAsia="Times New Roman" w:hAnsi="Calibri" w:cs="Calibri"/>
                <w:lang w:val="bg-BG" w:eastAsia="bg-BG"/>
              </w:rPr>
            </w:pPr>
            <w:r w:rsidRPr="00BB49E2">
              <w:rPr>
                <w:rFonts w:ascii="Calibri" w:eastAsia="Times New Roman" w:hAnsi="Calibri" w:cs="Calibri"/>
                <w:lang w:val="bg-BG" w:eastAsia="bg-BG"/>
              </w:rPr>
              <w:t>1899</w:t>
            </w:r>
          </w:p>
        </w:tc>
      </w:tr>
      <w:tr w:rsidR="00BB49E2" w:rsidRPr="00445054" w:rsidTr="00120B21">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rsidR="00BB49E2" w:rsidRPr="00BB49E2" w:rsidRDefault="00BB49E2" w:rsidP="00120B21">
            <w:pPr>
              <w:spacing w:after="0" w:line="240" w:lineRule="auto"/>
              <w:rPr>
                <w:rFonts w:ascii="Calibri" w:eastAsia="Times New Roman" w:hAnsi="Calibri" w:cs="Calibri"/>
                <w:lang w:val="bg-BG" w:eastAsia="bg-BG"/>
              </w:rPr>
            </w:pPr>
            <w:r w:rsidRPr="00BB49E2">
              <w:rPr>
                <w:rFonts w:ascii="Calibri" w:eastAsia="Times New Roman" w:hAnsi="Calibri" w:cs="Calibri"/>
                <w:lang w:val="bg-BG" w:eastAsia="bg-BG"/>
              </w:rPr>
              <w:t>Към 9-месечие на 2019 г.</w:t>
            </w:r>
          </w:p>
        </w:tc>
        <w:tc>
          <w:tcPr>
            <w:tcW w:w="2693" w:type="dxa"/>
            <w:tcBorders>
              <w:top w:val="nil"/>
              <w:left w:val="nil"/>
              <w:bottom w:val="single" w:sz="4" w:space="0" w:color="auto"/>
              <w:right w:val="single" w:sz="4" w:space="0" w:color="auto"/>
            </w:tcBorders>
            <w:shd w:val="clear" w:color="auto" w:fill="auto"/>
            <w:vAlign w:val="center"/>
          </w:tcPr>
          <w:p w:rsidR="00BB49E2" w:rsidRPr="00BB49E2" w:rsidRDefault="00BB49E2" w:rsidP="00120B21">
            <w:pPr>
              <w:spacing w:after="0" w:line="240" w:lineRule="auto"/>
              <w:jc w:val="center"/>
              <w:rPr>
                <w:rFonts w:ascii="Calibri" w:eastAsia="Times New Roman" w:hAnsi="Calibri" w:cs="Calibri"/>
                <w:lang w:val="bg-BG" w:eastAsia="bg-BG"/>
              </w:rPr>
            </w:pPr>
            <w:r w:rsidRPr="00BB49E2">
              <w:rPr>
                <w:rFonts w:ascii="Calibri" w:eastAsia="Times New Roman" w:hAnsi="Calibri" w:cs="Calibri"/>
                <w:lang w:val="bg-BG" w:eastAsia="bg-BG"/>
              </w:rPr>
              <w:t>1820</w:t>
            </w:r>
          </w:p>
        </w:tc>
        <w:tc>
          <w:tcPr>
            <w:tcW w:w="2551" w:type="dxa"/>
            <w:tcBorders>
              <w:top w:val="nil"/>
              <w:left w:val="nil"/>
              <w:bottom w:val="single" w:sz="4" w:space="0" w:color="auto"/>
              <w:right w:val="single" w:sz="4" w:space="0" w:color="auto"/>
            </w:tcBorders>
            <w:shd w:val="clear" w:color="auto" w:fill="auto"/>
            <w:vAlign w:val="center"/>
          </w:tcPr>
          <w:p w:rsidR="00BB49E2" w:rsidRPr="00BB49E2" w:rsidRDefault="00BB49E2" w:rsidP="00120B21">
            <w:pPr>
              <w:spacing w:after="0" w:line="240" w:lineRule="auto"/>
              <w:jc w:val="center"/>
              <w:rPr>
                <w:rFonts w:ascii="Calibri" w:eastAsia="Times New Roman" w:hAnsi="Calibri" w:cs="Calibri"/>
                <w:lang w:val="bg-BG" w:eastAsia="bg-BG"/>
              </w:rPr>
            </w:pPr>
            <w:r w:rsidRPr="00BB49E2">
              <w:rPr>
                <w:rFonts w:ascii="Calibri" w:eastAsia="Times New Roman" w:hAnsi="Calibri" w:cs="Calibri"/>
                <w:lang w:val="bg-BG" w:eastAsia="bg-BG"/>
              </w:rPr>
              <w:t>1728</w:t>
            </w:r>
          </w:p>
        </w:tc>
      </w:tr>
      <w:tr w:rsidR="00BB49E2" w:rsidRPr="00445054" w:rsidTr="00120B21">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rsidR="00BB49E2" w:rsidRPr="00BB49E2" w:rsidRDefault="00BB49E2" w:rsidP="00120B21">
            <w:pPr>
              <w:spacing w:after="0" w:line="240" w:lineRule="auto"/>
              <w:rPr>
                <w:rFonts w:ascii="Calibri" w:eastAsia="Times New Roman" w:hAnsi="Calibri" w:cs="Calibri"/>
                <w:lang w:val="bg-BG" w:eastAsia="bg-BG"/>
              </w:rPr>
            </w:pPr>
            <w:r w:rsidRPr="00BB49E2">
              <w:rPr>
                <w:rFonts w:ascii="Calibri" w:eastAsia="Times New Roman" w:hAnsi="Calibri" w:cs="Calibri"/>
                <w:lang w:val="bg-BG" w:eastAsia="bg-BG"/>
              </w:rPr>
              <w:t>Към 9-месечие на 2020 г.</w:t>
            </w:r>
          </w:p>
        </w:tc>
        <w:tc>
          <w:tcPr>
            <w:tcW w:w="2693" w:type="dxa"/>
            <w:tcBorders>
              <w:top w:val="nil"/>
              <w:left w:val="nil"/>
              <w:bottom w:val="single" w:sz="4" w:space="0" w:color="auto"/>
              <w:right w:val="single" w:sz="4" w:space="0" w:color="auto"/>
            </w:tcBorders>
            <w:shd w:val="clear" w:color="auto" w:fill="auto"/>
            <w:vAlign w:val="center"/>
          </w:tcPr>
          <w:p w:rsidR="00BB49E2" w:rsidRPr="00BB49E2" w:rsidRDefault="00BB49E2" w:rsidP="00120B21">
            <w:pPr>
              <w:spacing w:after="0" w:line="240" w:lineRule="auto"/>
              <w:jc w:val="center"/>
              <w:rPr>
                <w:rFonts w:ascii="Calibri" w:eastAsia="Times New Roman" w:hAnsi="Calibri" w:cs="Calibri"/>
                <w:lang w:val="bg-BG" w:eastAsia="bg-BG"/>
              </w:rPr>
            </w:pPr>
            <w:r w:rsidRPr="00BB49E2">
              <w:rPr>
                <w:rFonts w:ascii="Calibri" w:eastAsia="Times New Roman" w:hAnsi="Calibri" w:cs="Calibri"/>
                <w:lang w:val="bg-BG" w:eastAsia="bg-BG"/>
              </w:rPr>
              <w:t>2202</w:t>
            </w:r>
          </w:p>
        </w:tc>
        <w:tc>
          <w:tcPr>
            <w:tcW w:w="2551" w:type="dxa"/>
            <w:tcBorders>
              <w:top w:val="nil"/>
              <w:left w:val="nil"/>
              <w:bottom w:val="single" w:sz="4" w:space="0" w:color="auto"/>
              <w:right w:val="single" w:sz="4" w:space="0" w:color="auto"/>
            </w:tcBorders>
            <w:shd w:val="clear" w:color="auto" w:fill="auto"/>
            <w:vAlign w:val="center"/>
          </w:tcPr>
          <w:p w:rsidR="00BB49E2" w:rsidRPr="00BB49E2" w:rsidRDefault="00BB49E2" w:rsidP="00120B21">
            <w:pPr>
              <w:spacing w:after="0" w:line="240" w:lineRule="auto"/>
              <w:jc w:val="center"/>
              <w:rPr>
                <w:rFonts w:ascii="Calibri" w:eastAsia="Times New Roman" w:hAnsi="Calibri" w:cs="Calibri"/>
                <w:lang w:val="bg-BG" w:eastAsia="bg-BG"/>
              </w:rPr>
            </w:pPr>
            <w:r w:rsidRPr="00BB49E2">
              <w:rPr>
                <w:rFonts w:ascii="Calibri" w:eastAsia="Times New Roman" w:hAnsi="Calibri" w:cs="Calibri"/>
                <w:lang w:val="bg-BG" w:eastAsia="bg-BG"/>
              </w:rPr>
              <w:t>1901</w:t>
            </w:r>
          </w:p>
        </w:tc>
      </w:tr>
    </w:tbl>
    <w:p w:rsidR="00641702" w:rsidRDefault="00641702" w:rsidP="00F66E75">
      <w:pPr>
        <w:spacing w:after="45"/>
        <w:jc w:val="both"/>
        <w:rPr>
          <w:sz w:val="24"/>
          <w:szCs w:val="24"/>
          <w:lang w:val="bg-BG"/>
        </w:rPr>
      </w:pPr>
    </w:p>
    <w:p w:rsidR="00641702" w:rsidRPr="00BB49E2" w:rsidRDefault="00BB49E2" w:rsidP="00BB49E2">
      <w:pPr>
        <w:spacing w:after="45"/>
        <w:jc w:val="center"/>
        <w:rPr>
          <w:i/>
          <w:sz w:val="24"/>
          <w:szCs w:val="24"/>
          <w:lang w:val="bg-BG"/>
        </w:rPr>
      </w:pPr>
      <w:r>
        <w:rPr>
          <w:i/>
          <w:sz w:val="24"/>
          <w:szCs w:val="24"/>
          <w:lang w:val="bg-BG"/>
        </w:rPr>
        <w:t>Таблица 2</w:t>
      </w:r>
      <w:r w:rsidR="00DE6135">
        <w:rPr>
          <w:i/>
          <w:sz w:val="24"/>
          <w:szCs w:val="24"/>
          <w:lang w:val="bg-BG"/>
        </w:rPr>
        <w:t>8</w:t>
      </w:r>
      <w:r>
        <w:rPr>
          <w:i/>
          <w:sz w:val="24"/>
          <w:szCs w:val="24"/>
          <w:lang w:val="bg-BG"/>
        </w:rPr>
        <w:t xml:space="preserve">. </w:t>
      </w:r>
      <w:r w:rsidRPr="00BB49E2">
        <w:rPr>
          <w:i/>
          <w:sz w:val="24"/>
          <w:szCs w:val="24"/>
          <w:lang w:val="bg-BG"/>
        </w:rPr>
        <w:t>Входящ и изходящ поток на безработни лица</w:t>
      </w:r>
    </w:p>
    <w:p w:rsidR="00641702" w:rsidRDefault="00641702" w:rsidP="00F66E75">
      <w:pPr>
        <w:spacing w:after="45"/>
        <w:jc w:val="both"/>
        <w:rPr>
          <w:sz w:val="24"/>
          <w:szCs w:val="24"/>
          <w:lang w:val="bg-BG"/>
        </w:rPr>
      </w:pPr>
    </w:p>
    <w:p w:rsidR="00641702" w:rsidRPr="00F9101E" w:rsidRDefault="00F9101E" w:rsidP="00F66E75">
      <w:pPr>
        <w:spacing w:after="45"/>
        <w:jc w:val="both"/>
        <w:rPr>
          <w:i/>
          <w:sz w:val="24"/>
          <w:szCs w:val="24"/>
          <w:u w:val="single"/>
          <w:lang w:val="bg-BG"/>
        </w:rPr>
      </w:pPr>
      <w:proofErr w:type="spellStart"/>
      <w:r w:rsidRPr="00F9101E">
        <w:rPr>
          <w:i/>
          <w:sz w:val="24"/>
          <w:szCs w:val="24"/>
          <w:u w:val="single"/>
          <w:lang w:val="bg-BG"/>
        </w:rPr>
        <w:t>Поредност</w:t>
      </w:r>
      <w:proofErr w:type="spellEnd"/>
      <w:r w:rsidRPr="00F9101E">
        <w:rPr>
          <w:i/>
          <w:sz w:val="24"/>
          <w:szCs w:val="24"/>
          <w:u w:val="single"/>
          <w:lang w:val="bg-BG"/>
        </w:rPr>
        <w:t xml:space="preserve"> и продължителност на регистрация</w:t>
      </w:r>
    </w:p>
    <w:p w:rsidR="00F9101E" w:rsidRPr="00F9101E" w:rsidRDefault="00F9101E" w:rsidP="00F9101E">
      <w:pPr>
        <w:spacing w:after="45"/>
        <w:jc w:val="both"/>
        <w:rPr>
          <w:sz w:val="24"/>
          <w:szCs w:val="24"/>
          <w:lang w:val="bg-BG"/>
        </w:rPr>
      </w:pPr>
      <w:proofErr w:type="spellStart"/>
      <w:r w:rsidRPr="00F9101E">
        <w:rPr>
          <w:sz w:val="24"/>
          <w:szCs w:val="24"/>
          <w:lang w:val="bg-BG"/>
        </w:rPr>
        <w:t>Поредността</w:t>
      </w:r>
      <w:proofErr w:type="spellEnd"/>
      <w:r w:rsidRPr="00F9101E">
        <w:rPr>
          <w:sz w:val="24"/>
          <w:szCs w:val="24"/>
          <w:lang w:val="bg-BG"/>
        </w:rPr>
        <w:t xml:space="preserve"> на регистрацията е показател за това, доколко безработицата е повтарящо се състояние за регистрираните безработни лица.</w:t>
      </w:r>
    </w:p>
    <w:p w:rsidR="00641702" w:rsidRDefault="00F9101E" w:rsidP="00F9101E">
      <w:pPr>
        <w:spacing w:after="45"/>
        <w:jc w:val="both"/>
        <w:rPr>
          <w:sz w:val="24"/>
          <w:szCs w:val="24"/>
          <w:lang w:val="bg-BG"/>
        </w:rPr>
      </w:pPr>
      <w:proofErr w:type="spellStart"/>
      <w:r w:rsidRPr="00F9101E">
        <w:rPr>
          <w:sz w:val="24"/>
          <w:szCs w:val="24"/>
          <w:lang w:val="bg-BG"/>
        </w:rPr>
        <w:t>Поредността</w:t>
      </w:r>
      <w:proofErr w:type="spellEnd"/>
      <w:r w:rsidRPr="00F9101E">
        <w:rPr>
          <w:sz w:val="24"/>
          <w:szCs w:val="24"/>
          <w:lang w:val="bg-BG"/>
        </w:rPr>
        <w:t xml:space="preserve"> и продължителността на регистрация са представени по-долу:</w:t>
      </w:r>
    </w:p>
    <w:p w:rsidR="00F9101E" w:rsidRDefault="00F9101E" w:rsidP="00F66E75">
      <w:pPr>
        <w:spacing w:after="45"/>
        <w:jc w:val="both"/>
        <w:rPr>
          <w:sz w:val="24"/>
          <w:szCs w:val="24"/>
          <w:lang w:val="bg-BG"/>
        </w:rPr>
      </w:pPr>
    </w:p>
    <w:tbl>
      <w:tblPr>
        <w:tblStyle w:val="a7"/>
        <w:tblW w:w="9068" w:type="dxa"/>
        <w:tblInd w:w="562" w:type="dxa"/>
        <w:tblLook w:val="04A0" w:firstRow="1" w:lastRow="0" w:firstColumn="1" w:lastColumn="0" w:noHBand="0" w:noVBand="1"/>
      </w:tblPr>
      <w:tblGrid>
        <w:gridCol w:w="3114"/>
        <w:gridCol w:w="1985"/>
        <w:gridCol w:w="1984"/>
        <w:gridCol w:w="1985"/>
      </w:tblGrid>
      <w:tr w:rsidR="00F9101E" w:rsidTr="00F9101E">
        <w:tc>
          <w:tcPr>
            <w:tcW w:w="3114" w:type="dxa"/>
            <w:shd w:val="clear" w:color="auto" w:fill="C5E0B3" w:themeFill="accent6" w:themeFillTint="66"/>
          </w:tcPr>
          <w:p w:rsidR="00F9101E" w:rsidRPr="00F9101E" w:rsidRDefault="00F9101E" w:rsidP="00120B21">
            <w:pPr>
              <w:jc w:val="center"/>
              <w:rPr>
                <w:b/>
                <w:lang w:val="bg-BG"/>
              </w:rPr>
            </w:pPr>
            <w:proofErr w:type="spellStart"/>
            <w:r w:rsidRPr="00F9101E">
              <w:rPr>
                <w:b/>
                <w:lang w:val="bg-BG"/>
              </w:rPr>
              <w:t>Поредност</w:t>
            </w:r>
            <w:proofErr w:type="spellEnd"/>
            <w:r w:rsidRPr="00F9101E">
              <w:rPr>
                <w:b/>
                <w:lang w:val="bg-BG"/>
              </w:rPr>
              <w:t xml:space="preserve"> на регистрацията</w:t>
            </w:r>
          </w:p>
        </w:tc>
        <w:tc>
          <w:tcPr>
            <w:tcW w:w="1985" w:type="dxa"/>
            <w:shd w:val="clear" w:color="auto" w:fill="C5E0B3" w:themeFill="accent6" w:themeFillTint="66"/>
          </w:tcPr>
          <w:p w:rsidR="00F9101E" w:rsidRPr="00F9101E" w:rsidRDefault="00F9101E" w:rsidP="00120B21">
            <w:pPr>
              <w:jc w:val="center"/>
              <w:rPr>
                <w:b/>
                <w:lang w:val="bg-BG"/>
              </w:rPr>
            </w:pPr>
            <w:r w:rsidRPr="00F9101E">
              <w:rPr>
                <w:b/>
                <w:lang w:val="bg-BG"/>
              </w:rPr>
              <w:t>Към 30.09.2020 г.</w:t>
            </w:r>
          </w:p>
        </w:tc>
        <w:tc>
          <w:tcPr>
            <w:tcW w:w="1984" w:type="dxa"/>
            <w:shd w:val="clear" w:color="auto" w:fill="C5E0B3" w:themeFill="accent6" w:themeFillTint="66"/>
          </w:tcPr>
          <w:p w:rsidR="00F9101E" w:rsidRPr="00F9101E" w:rsidRDefault="00F9101E" w:rsidP="00120B21">
            <w:pPr>
              <w:jc w:val="center"/>
              <w:rPr>
                <w:b/>
                <w:lang w:val="bg-BG"/>
              </w:rPr>
            </w:pPr>
            <w:r w:rsidRPr="00F9101E">
              <w:rPr>
                <w:b/>
                <w:lang w:val="bg-BG"/>
              </w:rPr>
              <w:t>Към 30.09.2019 г.</w:t>
            </w:r>
          </w:p>
        </w:tc>
        <w:tc>
          <w:tcPr>
            <w:tcW w:w="1985" w:type="dxa"/>
            <w:shd w:val="clear" w:color="auto" w:fill="C5E0B3" w:themeFill="accent6" w:themeFillTint="66"/>
          </w:tcPr>
          <w:p w:rsidR="00F9101E" w:rsidRPr="00F9101E" w:rsidRDefault="00F9101E" w:rsidP="00120B21">
            <w:pPr>
              <w:jc w:val="center"/>
              <w:rPr>
                <w:b/>
                <w:lang w:val="bg-BG"/>
              </w:rPr>
            </w:pPr>
            <w:r w:rsidRPr="00F9101E">
              <w:rPr>
                <w:b/>
                <w:lang w:val="bg-BG"/>
              </w:rPr>
              <w:t>Към 30.09.2018 г.</w:t>
            </w:r>
          </w:p>
        </w:tc>
      </w:tr>
      <w:tr w:rsidR="00F9101E" w:rsidRPr="00DF642E" w:rsidTr="00F9101E">
        <w:tc>
          <w:tcPr>
            <w:tcW w:w="3114" w:type="dxa"/>
          </w:tcPr>
          <w:p w:rsidR="00F9101E" w:rsidRPr="00F9101E" w:rsidRDefault="00F9101E" w:rsidP="00120B21">
            <w:pPr>
              <w:rPr>
                <w:lang w:val="bg-BG"/>
              </w:rPr>
            </w:pPr>
            <w:r w:rsidRPr="00F9101E">
              <w:rPr>
                <w:lang w:val="bg-BG"/>
              </w:rPr>
              <w:t>Регистрирани за 1-ви път</w:t>
            </w:r>
          </w:p>
        </w:tc>
        <w:tc>
          <w:tcPr>
            <w:tcW w:w="1985" w:type="dxa"/>
          </w:tcPr>
          <w:p w:rsidR="00F9101E" w:rsidRPr="00F9101E" w:rsidRDefault="00F9101E" w:rsidP="00120B21">
            <w:pPr>
              <w:jc w:val="center"/>
              <w:rPr>
                <w:lang w:val="bg-BG"/>
              </w:rPr>
            </w:pPr>
            <w:r w:rsidRPr="00F9101E">
              <w:rPr>
                <w:lang w:val="bg-BG"/>
              </w:rPr>
              <w:t>419</w:t>
            </w:r>
          </w:p>
        </w:tc>
        <w:tc>
          <w:tcPr>
            <w:tcW w:w="1984" w:type="dxa"/>
          </w:tcPr>
          <w:p w:rsidR="00F9101E" w:rsidRPr="00F9101E" w:rsidRDefault="00F9101E" w:rsidP="00120B21">
            <w:pPr>
              <w:jc w:val="center"/>
              <w:rPr>
                <w:lang w:val="bg-BG"/>
              </w:rPr>
            </w:pPr>
            <w:r w:rsidRPr="00F9101E">
              <w:rPr>
                <w:lang w:val="bg-BG"/>
              </w:rPr>
              <w:t>352</w:t>
            </w:r>
          </w:p>
        </w:tc>
        <w:tc>
          <w:tcPr>
            <w:tcW w:w="1985" w:type="dxa"/>
          </w:tcPr>
          <w:p w:rsidR="00F9101E" w:rsidRPr="00F9101E" w:rsidRDefault="00F9101E" w:rsidP="00120B21">
            <w:pPr>
              <w:jc w:val="center"/>
              <w:rPr>
                <w:lang w:val="bg-BG"/>
              </w:rPr>
            </w:pPr>
            <w:r w:rsidRPr="00F9101E">
              <w:rPr>
                <w:lang w:val="bg-BG"/>
              </w:rPr>
              <w:t>328</w:t>
            </w:r>
          </w:p>
        </w:tc>
      </w:tr>
      <w:tr w:rsidR="00F9101E" w:rsidRPr="00DF642E" w:rsidTr="00F9101E">
        <w:tc>
          <w:tcPr>
            <w:tcW w:w="3114" w:type="dxa"/>
          </w:tcPr>
          <w:p w:rsidR="00F9101E" w:rsidRPr="00F9101E" w:rsidRDefault="00F9101E" w:rsidP="00120B21">
            <w:pPr>
              <w:rPr>
                <w:lang w:val="bg-BG"/>
              </w:rPr>
            </w:pPr>
            <w:r w:rsidRPr="00F9101E">
              <w:rPr>
                <w:lang w:val="bg-BG"/>
              </w:rPr>
              <w:t>Регистрирани за 2-ри път</w:t>
            </w:r>
          </w:p>
        </w:tc>
        <w:tc>
          <w:tcPr>
            <w:tcW w:w="1985" w:type="dxa"/>
          </w:tcPr>
          <w:p w:rsidR="00F9101E" w:rsidRPr="00F9101E" w:rsidRDefault="00F9101E" w:rsidP="00120B21">
            <w:pPr>
              <w:jc w:val="center"/>
              <w:rPr>
                <w:lang w:val="bg-BG"/>
              </w:rPr>
            </w:pPr>
            <w:r w:rsidRPr="00F9101E">
              <w:rPr>
                <w:lang w:val="bg-BG"/>
              </w:rPr>
              <w:t>456</w:t>
            </w:r>
          </w:p>
        </w:tc>
        <w:tc>
          <w:tcPr>
            <w:tcW w:w="1984" w:type="dxa"/>
          </w:tcPr>
          <w:p w:rsidR="00F9101E" w:rsidRPr="00F9101E" w:rsidRDefault="00F9101E" w:rsidP="00120B21">
            <w:pPr>
              <w:jc w:val="center"/>
              <w:rPr>
                <w:lang w:val="bg-BG"/>
              </w:rPr>
            </w:pPr>
            <w:r w:rsidRPr="00F9101E">
              <w:rPr>
                <w:lang w:val="bg-BG"/>
              </w:rPr>
              <w:t>400</w:t>
            </w:r>
          </w:p>
        </w:tc>
        <w:tc>
          <w:tcPr>
            <w:tcW w:w="1985" w:type="dxa"/>
          </w:tcPr>
          <w:p w:rsidR="00F9101E" w:rsidRPr="00F9101E" w:rsidRDefault="00F9101E" w:rsidP="00120B21">
            <w:pPr>
              <w:jc w:val="center"/>
              <w:rPr>
                <w:lang w:val="bg-BG"/>
              </w:rPr>
            </w:pPr>
            <w:r w:rsidRPr="00F9101E">
              <w:rPr>
                <w:lang w:val="bg-BG"/>
              </w:rPr>
              <w:t>363</w:t>
            </w:r>
          </w:p>
        </w:tc>
      </w:tr>
      <w:tr w:rsidR="00F9101E" w:rsidRPr="00DF642E" w:rsidTr="00F9101E">
        <w:tc>
          <w:tcPr>
            <w:tcW w:w="3114" w:type="dxa"/>
          </w:tcPr>
          <w:p w:rsidR="00F9101E" w:rsidRPr="00F9101E" w:rsidRDefault="00F9101E" w:rsidP="00120B21">
            <w:pPr>
              <w:rPr>
                <w:lang w:val="bg-BG"/>
              </w:rPr>
            </w:pPr>
            <w:r w:rsidRPr="00F9101E">
              <w:rPr>
                <w:lang w:val="bg-BG"/>
              </w:rPr>
              <w:lastRenderedPageBreak/>
              <w:t>Регистрирани над 2 пъти</w:t>
            </w:r>
          </w:p>
        </w:tc>
        <w:tc>
          <w:tcPr>
            <w:tcW w:w="1985" w:type="dxa"/>
          </w:tcPr>
          <w:p w:rsidR="00F9101E" w:rsidRPr="00F9101E" w:rsidRDefault="00F9101E" w:rsidP="00120B21">
            <w:pPr>
              <w:jc w:val="center"/>
              <w:rPr>
                <w:lang w:val="bg-BG"/>
              </w:rPr>
            </w:pPr>
            <w:r w:rsidRPr="00F9101E">
              <w:rPr>
                <w:lang w:val="bg-BG"/>
              </w:rPr>
              <w:t>1429</w:t>
            </w:r>
          </w:p>
        </w:tc>
        <w:tc>
          <w:tcPr>
            <w:tcW w:w="1984" w:type="dxa"/>
          </w:tcPr>
          <w:p w:rsidR="00F9101E" w:rsidRPr="00F9101E" w:rsidRDefault="00F9101E" w:rsidP="00120B21">
            <w:pPr>
              <w:jc w:val="center"/>
              <w:rPr>
                <w:lang w:val="bg-BG"/>
              </w:rPr>
            </w:pPr>
            <w:r w:rsidRPr="00F9101E">
              <w:rPr>
                <w:lang w:val="bg-BG"/>
              </w:rPr>
              <w:t>1224</w:t>
            </w:r>
          </w:p>
        </w:tc>
        <w:tc>
          <w:tcPr>
            <w:tcW w:w="1985" w:type="dxa"/>
          </w:tcPr>
          <w:p w:rsidR="00F9101E" w:rsidRPr="00F9101E" w:rsidRDefault="00F9101E" w:rsidP="00120B21">
            <w:pPr>
              <w:jc w:val="center"/>
              <w:rPr>
                <w:lang w:val="bg-BG"/>
              </w:rPr>
            </w:pPr>
            <w:r w:rsidRPr="00F9101E">
              <w:rPr>
                <w:lang w:val="bg-BG"/>
              </w:rPr>
              <w:t>1075</w:t>
            </w:r>
          </w:p>
        </w:tc>
      </w:tr>
    </w:tbl>
    <w:p w:rsidR="00F9101E" w:rsidRDefault="00F9101E" w:rsidP="00F66E75">
      <w:pPr>
        <w:spacing w:after="45"/>
        <w:jc w:val="both"/>
        <w:rPr>
          <w:sz w:val="24"/>
          <w:szCs w:val="24"/>
          <w:lang w:val="bg-BG"/>
        </w:rPr>
      </w:pPr>
    </w:p>
    <w:p w:rsidR="00F9101E" w:rsidRPr="00F9101E" w:rsidRDefault="00F9101E" w:rsidP="00F9101E">
      <w:pPr>
        <w:spacing w:after="45"/>
        <w:jc w:val="center"/>
        <w:rPr>
          <w:i/>
          <w:sz w:val="24"/>
          <w:szCs w:val="24"/>
          <w:lang w:val="bg-BG"/>
        </w:rPr>
      </w:pPr>
      <w:r>
        <w:rPr>
          <w:i/>
          <w:sz w:val="24"/>
          <w:szCs w:val="24"/>
          <w:lang w:val="bg-BG"/>
        </w:rPr>
        <w:t xml:space="preserve">Таблица </w:t>
      </w:r>
      <w:r w:rsidR="0028690D">
        <w:rPr>
          <w:i/>
          <w:sz w:val="24"/>
          <w:szCs w:val="24"/>
        </w:rPr>
        <w:t>2</w:t>
      </w:r>
      <w:r w:rsidR="00DE6135">
        <w:rPr>
          <w:i/>
          <w:sz w:val="24"/>
          <w:szCs w:val="24"/>
          <w:lang w:val="bg-BG"/>
        </w:rPr>
        <w:t>9</w:t>
      </w:r>
      <w:r>
        <w:rPr>
          <w:i/>
          <w:sz w:val="24"/>
          <w:szCs w:val="24"/>
          <w:lang w:val="bg-BG"/>
        </w:rPr>
        <w:t xml:space="preserve">. </w:t>
      </w:r>
      <w:proofErr w:type="spellStart"/>
      <w:r w:rsidRPr="00F9101E">
        <w:rPr>
          <w:i/>
          <w:sz w:val="24"/>
          <w:szCs w:val="24"/>
          <w:lang w:val="bg-BG"/>
        </w:rPr>
        <w:t>Поредност</w:t>
      </w:r>
      <w:proofErr w:type="spellEnd"/>
      <w:r w:rsidRPr="00F9101E">
        <w:rPr>
          <w:i/>
          <w:sz w:val="24"/>
          <w:szCs w:val="24"/>
          <w:lang w:val="bg-BG"/>
        </w:rPr>
        <w:t xml:space="preserve"> на регистрация на безработните лица</w:t>
      </w:r>
    </w:p>
    <w:p w:rsidR="00F9101E" w:rsidRDefault="00F9101E" w:rsidP="00F66E75">
      <w:pPr>
        <w:spacing w:after="45"/>
        <w:jc w:val="both"/>
        <w:rPr>
          <w:sz w:val="24"/>
          <w:szCs w:val="24"/>
          <w:lang w:val="bg-BG"/>
        </w:rPr>
      </w:pPr>
    </w:p>
    <w:tbl>
      <w:tblPr>
        <w:tblStyle w:val="a7"/>
        <w:tblW w:w="9068" w:type="dxa"/>
        <w:tblInd w:w="562" w:type="dxa"/>
        <w:tblLook w:val="04A0" w:firstRow="1" w:lastRow="0" w:firstColumn="1" w:lastColumn="0" w:noHBand="0" w:noVBand="1"/>
      </w:tblPr>
      <w:tblGrid>
        <w:gridCol w:w="3114"/>
        <w:gridCol w:w="1985"/>
        <w:gridCol w:w="1984"/>
        <w:gridCol w:w="1985"/>
      </w:tblGrid>
      <w:tr w:rsidR="00F9101E" w:rsidTr="00F9101E">
        <w:tc>
          <w:tcPr>
            <w:tcW w:w="3114" w:type="dxa"/>
            <w:shd w:val="clear" w:color="auto" w:fill="C5E0B3" w:themeFill="accent6" w:themeFillTint="66"/>
          </w:tcPr>
          <w:p w:rsidR="00F9101E" w:rsidRPr="00F9101E" w:rsidRDefault="00F9101E" w:rsidP="00120B21">
            <w:pPr>
              <w:jc w:val="center"/>
              <w:rPr>
                <w:b/>
                <w:lang w:val="bg-BG"/>
              </w:rPr>
            </w:pPr>
            <w:r w:rsidRPr="00F9101E">
              <w:rPr>
                <w:b/>
                <w:lang w:val="bg-BG"/>
              </w:rPr>
              <w:t>Продължителност на регистрацията</w:t>
            </w:r>
          </w:p>
        </w:tc>
        <w:tc>
          <w:tcPr>
            <w:tcW w:w="1985" w:type="dxa"/>
            <w:shd w:val="clear" w:color="auto" w:fill="C5E0B3" w:themeFill="accent6" w:themeFillTint="66"/>
          </w:tcPr>
          <w:p w:rsidR="00F9101E" w:rsidRPr="00F9101E" w:rsidRDefault="00F9101E" w:rsidP="00120B21">
            <w:pPr>
              <w:jc w:val="center"/>
              <w:rPr>
                <w:b/>
                <w:lang w:val="bg-BG"/>
              </w:rPr>
            </w:pPr>
            <w:r w:rsidRPr="00F9101E">
              <w:rPr>
                <w:b/>
                <w:lang w:val="bg-BG"/>
              </w:rPr>
              <w:t>Към 30.09.2020 г.</w:t>
            </w:r>
          </w:p>
        </w:tc>
        <w:tc>
          <w:tcPr>
            <w:tcW w:w="1984" w:type="dxa"/>
            <w:shd w:val="clear" w:color="auto" w:fill="C5E0B3" w:themeFill="accent6" w:themeFillTint="66"/>
          </w:tcPr>
          <w:p w:rsidR="00F9101E" w:rsidRPr="00F9101E" w:rsidRDefault="00F9101E" w:rsidP="00120B21">
            <w:pPr>
              <w:jc w:val="center"/>
              <w:rPr>
                <w:b/>
                <w:lang w:val="bg-BG"/>
              </w:rPr>
            </w:pPr>
            <w:r w:rsidRPr="00F9101E">
              <w:rPr>
                <w:b/>
                <w:lang w:val="bg-BG"/>
              </w:rPr>
              <w:t>Към 30.09.2019 г.</w:t>
            </w:r>
          </w:p>
        </w:tc>
        <w:tc>
          <w:tcPr>
            <w:tcW w:w="1985" w:type="dxa"/>
            <w:shd w:val="clear" w:color="auto" w:fill="C5E0B3" w:themeFill="accent6" w:themeFillTint="66"/>
          </w:tcPr>
          <w:p w:rsidR="00F9101E" w:rsidRPr="00F9101E" w:rsidRDefault="00F9101E" w:rsidP="00120B21">
            <w:pPr>
              <w:jc w:val="center"/>
              <w:rPr>
                <w:b/>
                <w:lang w:val="bg-BG"/>
              </w:rPr>
            </w:pPr>
            <w:r w:rsidRPr="00F9101E">
              <w:rPr>
                <w:b/>
                <w:lang w:val="bg-BG"/>
              </w:rPr>
              <w:t>Към 30.09.2018 г.</w:t>
            </w:r>
          </w:p>
        </w:tc>
      </w:tr>
      <w:tr w:rsidR="00F9101E" w:rsidRPr="00DF642E" w:rsidTr="00F9101E">
        <w:tc>
          <w:tcPr>
            <w:tcW w:w="3114" w:type="dxa"/>
          </w:tcPr>
          <w:p w:rsidR="00F9101E" w:rsidRPr="00F9101E" w:rsidRDefault="00F9101E" w:rsidP="00120B21">
            <w:pPr>
              <w:rPr>
                <w:lang w:val="bg-BG"/>
              </w:rPr>
            </w:pPr>
            <w:r w:rsidRPr="00F9101E">
              <w:rPr>
                <w:lang w:val="bg-BG"/>
              </w:rPr>
              <w:t>Безработни до 1 месец</w:t>
            </w:r>
          </w:p>
        </w:tc>
        <w:tc>
          <w:tcPr>
            <w:tcW w:w="1985" w:type="dxa"/>
          </w:tcPr>
          <w:p w:rsidR="00F9101E" w:rsidRPr="00F9101E" w:rsidRDefault="00F9101E" w:rsidP="00120B21">
            <w:pPr>
              <w:jc w:val="center"/>
              <w:rPr>
                <w:lang w:val="bg-BG"/>
              </w:rPr>
            </w:pPr>
            <w:r w:rsidRPr="00F9101E">
              <w:rPr>
                <w:lang w:val="bg-BG"/>
              </w:rPr>
              <w:t>185</w:t>
            </w:r>
          </w:p>
        </w:tc>
        <w:tc>
          <w:tcPr>
            <w:tcW w:w="1984" w:type="dxa"/>
          </w:tcPr>
          <w:p w:rsidR="00F9101E" w:rsidRPr="00F9101E" w:rsidRDefault="00F9101E" w:rsidP="00120B21">
            <w:pPr>
              <w:jc w:val="center"/>
              <w:rPr>
                <w:lang w:val="bg-BG"/>
              </w:rPr>
            </w:pPr>
            <w:r w:rsidRPr="00F9101E">
              <w:rPr>
                <w:lang w:val="bg-BG"/>
              </w:rPr>
              <w:t>248</w:t>
            </w:r>
          </w:p>
        </w:tc>
        <w:tc>
          <w:tcPr>
            <w:tcW w:w="1985" w:type="dxa"/>
          </w:tcPr>
          <w:p w:rsidR="00F9101E" w:rsidRPr="00F9101E" w:rsidRDefault="00F9101E" w:rsidP="00120B21">
            <w:pPr>
              <w:jc w:val="center"/>
              <w:rPr>
                <w:lang w:val="bg-BG"/>
              </w:rPr>
            </w:pPr>
            <w:r w:rsidRPr="00F9101E">
              <w:rPr>
                <w:lang w:val="bg-BG"/>
              </w:rPr>
              <w:t>217</w:t>
            </w:r>
          </w:p>
        </w:tc>
      </w:tr>
      <w:tr w:rsidR="00F9101E" w:rsidRPr="00DF642E" w:rsidTr="00F9101E">
        <w:tc>
          <w:tcPr>
            <w:tcW w:w="3114" w:type="dxa"/>
          </w:tcPr>
          <w:p w:rsidR="00F9101E" w:rsidRPr="00F9101E" w:rsidRDefault="00F9101E" w:rsidP="00120B21">
            <w:pPr>
              <w:rPr>
                <w:lang w:val="bg-BG"/>
              </w:rPr>
            </w:pPr>
            <w:r w:rsidRPr="00F9101E">
              <w:rPr>
                <w:lang w:val="bg-BG"/>
              </w:rPr>
              <w:t>Безработни от 1 до 4 месеца</w:t>
            </w:r>
          </w:p>
        </w:tc>
        <w:tc>
          <w:tcPr>
            <w:tcW w:w="1985" w:type="dxa"/>
          </w:tcPr>
          <w:p w:rsidR="00F9101E" w:rsidRPr="00F9101E" w:rsidRDefault="00F9101E" w:rsidP="00120B21">
            <w:pPr>
              <w:jc w:val="center"/>
              <w:rPr>
                <w:lang w:val="bg-BG"/>
              </w:rPr>
            </w:pPr>
            <w:r w:rsidRPr="00F9101E">
              <w:rPr>
                <w:lang w:val="bg-BG"/>
              </w:rPr>
              <w:t>411</w:t>
            </w:r>
          </w:p>
        </w:tc>
        <w:tc>
          <w:tcPr>
            <w:tcW w:w="1984" w:type="dxa"/>
          </w:tcPr>
          <w:p w:rsidR="00F9101E" w:rsidRPr="00F9101E" w:rsidRDefault="00F9101E" w:rsidP="00120B21">
            <w:pPr>
              <w:jc w:val="center"/>
              <w:rPr>
                <w:lang w:val="bg-BG"/>
              </w:rPr>
            </w:pPr>
            <w:r w:rsidRPr="00F9101E">
              <w:rPr>
                <w:lang w:val="bg-BG"/>
              </w:rPr>
              <w:t>400</w:t>
            </w:r>
          </w:p>
        </w:tc>
        <w:tc>
          <w:tcPr>
            <w:tcW w:w="1985" w:type="dxa"/>
          </w:tcPr>
          <w:p w:rsidR="00F9101E" w:rsidRPr="00F9101E" w:rsidRDefault="00F9101E" w:rsidP="00120B21">
            <w:pPr>
              <w:jc w:val="center"/>
              <w:rPr>
                <w:lang w:val="bg-BG"/>
              </w:rPr>
            </w:pPr>
            <w:r w:rsidRPr="00F9101E">
              <w:rPr>
                <w:lang w:val="bg-BG"/>
              </w:rPr>
              <w:t>363</w:t>
            </w:r>
          </w:p>
        </w:tc>
      </w:tr>
      <w:tr w:rsidR="00F9101E" w:rsidRPr="00DF642E" w:rsidTr="00F9101E">
        <w:tc>
          <w:tcPr>
            <w:tcW w:w="3114" w:type="dxa"/>
          </w:tcPr>
          <w:p w:rsidR="00F9101E" w:rsidRPr="00F9101E" w:rsidRDefault="00F9101E" w:rsidP="00120B21">
            <w:pPr>
              <w:rPr>
                <w:lang w:val="bg-BG"/>
              </w:rPr>
            </w:pPr>
            <w:r w:rsidRPr="00F9101E">
              <w:rPr>
                <w:lang w:val="bg-BG"/>
              </w:rPr>
              <w:t>Безработни от 4 до 6 месеца</w:t>
            </w:r>
          </w:p>
        </w:tc>
        <w:tc>
          <w:tcPr>
            <w:tcW w:w="1985" w:type="dxa"/>
          </w:tcPr>
          <w:p w:rsidR="00F9101E" w:rsidRPr="00F9101E" w:rsidRDefault="00F9101E" w:rsidP="00120B21">
            <w:pPr>
              <w:jc w:val="center"/>
              <w:rPr>
                <w:lang w:val="bg-BG"/>
              </w:rPr>
            </w:pPr>
            <w:r w:rsidRPr="00F9101E">
              <w:rPr>
                <w:lang w:val="bg-BG"/>
              </w:rPr>
              <w:t>322</w:t>
            </w:r>
          </w:p>
        </w:tc>
        <w:tc>
          <w:tcPr>
            <w:tcW w:w="1984" w:type="dxa"/>
          </w:tcPr>
          <w:p w:rsidR="00F9101E" w:rsidRPr="00F9101E" w:rsidRDefault="00F9101E" w:rsidP="00120B21">
            <w:pPr>
              <w:jc w:val="center"/>
              <w:rPr>
                <w:lang w:val="bg-BG"/>
              </w:rPr>
            </w:pPr>
            <w:r w:rsidRPr="00F9101E">
              <w:rPr>
                <w:lang w:val="bg-BG"/>
              </w:rPr>
              <w:t>130</w:t>
            </w:r>
          </w:p>
        </w:tc>
        <w:tc>
          <w:tcPr>
            <w:tcW w:w="1985" w:type="dxa"/>
          </w:tcPr>
          <w:p w:rsidR="00F9101E" w:rsidRPr="00F9101E" w:rsidRDefault="00F9101E" w:rsidP="00120B21">
            <w:pPr>
              <w:jc w:val="center"/>
              <w:rPr>
                <w:lang w:val="bg-BG"/>
              </w:rPr>
            </w:pPr>
            <w:r w:rsidRPr="00F9101E">
              <w:rPr>
                <w:lang w:val="bg-BG"/>
              </w:rPr>
              <w:t>157</w:t>
            </w:r>
          </w:p>
        </w:tc>
      </w:tr>
      <w:tr w:rsidR="00F9101E" w:rsidRPr="00DF642E" w:rsidTr="00F9101E">
        <w:tc>
          <w:tcPr>
            <w:tcW w:w="3114" w:type="dxa"/>
          </w:tcPr>
          <w:p w:rsidR="00F9101E" w:rsidRPr="00F9101E" w:rsidRDefault="00F9101E" w:rsidP="00120B21">
            <w:pPr>
              <w:rPr>
                <w:lang w:val="bg-BG"/>
              </w:rPr>
            </w:pPr>
            <w:r w:rsidRPr="00F9101E">
              <w:rPr>
                <w:lang w:val="bg-BG"/>
              </w:rPr>
              <w:t>Безработни от 6 до 12 месеца</w:t>
            </w:r>
          </w:p>
        </w:tc>
        <w:tc>
          <w:tcPr>
            <w:tcW w:w="1985" w:type="dxa"/>
          </w:tcPr>
          <w:p w:rsidR="00F9101E" w:rsidRPr="00F9101E" w:rsidRDefault="00F9101E" w:rsidP="00120B21">
            <w:pPr>
              <w:jc w:val="center"/>
              <w:rPr>
                <w:lang w:val="bg-BG"/>
              </w:rPr>
            </w:pPr>
            <w:r w:rsidRPr="00F9101E">
              <w:rPr>
                <w:lang w:val="bg-BG"/>
              </w:rPr>
              <w:t>479</w:t>
            </w:r>
          </w:p>
        </w:tc>
        <w:tc>
          <w:tcPr>
            <w:tcW w:w="1984" w:type="dxa"/>
          </w:tcPr>
          <w:p w:rsidR="00F9101E" w:rsidRPr="00F9101E" w:rsidRDefault="00F9101E" w:rsidP="00120B21">
            <w:pPr>
              <w:jc w:val="center"/>
              <w:rPr>
                <w:lang w:val="bg-BG"/>
              </w:rPr>
            </w:pPr>
            <w:r w:rsidRPr="00F9101E">
              <w:rPr>
                <w:lang w:val="bg-BG"/>
              </w:rPr>
              <w:t>364</w:t>
            </w:r>
          </w:p>
        </w:tc>
        <w:tc>
          <w:tcPr>
            <w:tcW w:w="1985" w:type="dxa"/>
          </w:tcPr>
          <w:p w:rsidR="00F9101E" w:rsidRPr="00F9101E" w:rsidRDefault="00F9101E" w:rsidP="00120B21">
            <w:pPr>
              <w:jc w:val="center"/>
              <w:rPr>
                <w:lang w:val="bg-BG"/>
              </w:rPr>
            </w:pPr>
            <w:r w:rsidRPr="00F9101E">
              <w:rPr>
                <w:lang w:val="bg-BG"/>
              </w:rPr>
              <w:t>313</w:t>
            </w:r>
          </w:p>
        </w:tc>
      </w:tr>
      <w:tr w:rsidR="00F9101E" w:rsidRPr="00DF642E" w:rsidTr="00F9101E">
        <w:tc>
          <w:tcPr>
            <w:tcW w:w="3114" w:type="dxa"/>
          </w:tcPr>
          <w:p w:rsidR="00F9101E" w:rsidRPr="00F9101E" w:rsidRDefault="00F9101E" w:rsidP="00120B21">
            <w:pPr>
              <w:rPr>
                <w:lang w:val="bg-BG"/>
              </w:rPr>
            </w:pPr>
            <w:r w:rsidRPr="00F9101E">
              <w:rPr>
                <w:lang w:val="bg-BG"/>
              </w:rPr>
              <w:t>Безработни от 1 до 2 години</w:t>
            </w:r>
          </w:p>
        </w:tc>
        <w:tc>
          <w:tcPr>
            <w:tcW w:w="1985" w:type="dxa"/>
          </w:tcPr>
          <w:p w:rsidR="00F9101E" w:rsidRPr="00F9101E" w:rsidRDefault="00F9101E" w:rsidP="00120B21">
            <w:pPr>
              <w:jc w:val="center"/>
              <w:rPr>
                <w:lang w:val="bg-BG"/>
              </w:rPr>
            </w:pPr>
            <w:r w:rsidRPr="00F9101E">
              <w:rPr>
                <w:lang w:val="bg-BG"/>
              </w:rPr>
              <w:t>339</w:t>
            </w:r>
          </w:p>
        </w:tc>
        <w:tc>
          <w:tcPr>
            <w:tcW w:w="1984" w:type="dxa"/>
          </w:tcPr>
          <w:p w:rsidR="00F9101E" w:rsidRPr="00F9101E" w:rsidRDefault="00F9101E" w:rsidP="00120B21">
            <w:pPr>
              <w:jc w:val="center"/>
              <w:rPr>
                <w:lang w:val="bg-BG"/>
              </w:rPr>
            </w:pPr>
            <w:r w:rsidRPr="00F9101E">
              <w:rPr>
                <w:lang w:val="bg-BG"/>
              </w:rPr>
              <w:t>260</w:t>
            </w:r>
          </w:p>
        </w:tc>
        <w:tc>
          <w:tcPr>
            <w:tcW w:w="1985" w:type="dxa"/>
          </w:tcPr>
          <w:p w:rsidR="00F9101E" w:rsidRPr="00F9101E" w:rsidRDefault="00F9101E" w:rsidP="00120B21">
            <w:pPr>
              <w:jc w:val="center"/>
              <w:rPr>
                <w:lang w:val="bg-BG"/>
              </w:rPr>
            </w:pPr>
            <w:r w:rsidRPr="00F9101E">
              <w:rPr>
                <w:lang w:val="bg-BG"/>
              </w:rPr>
              <w:t>204</w:t>
            </w:r>
          </w:p>
        </w:tc>
      </w:tr>
      <w:tr w:rsidR="00F9101E" w:rsidRPr="00DF642E" w:rsidTr="00F9101E">
        <w:tc>
          <w:tcPr>
            <w:tcW w:w="3114" w:type="dxa"/>
          </w:tcPr>
          <w:p w:rsidR="00F9101E" w:rsidRPr="00F9101E" w:rsidRDefault="00F9101E" w:rsidP="00120B21">
            <w:pPr>
              <w:rPr>
                <w:lang w:val="bg-BG"/>
              </w:rPr>
            </w:pPr>
            <w:r w:rsidRPr="00F9101E">
              <w:rPr>
                <w:lang w:val="bg-BG"/>
              </w:rPr>
              <w:t>Безработни лица над 2 години</w:t>
            </w:r>
          </w:p>
        </w:tc>
        <w:tc>
          <w:tcPr>
            <w:tcW w:w="1985" w:type="dxa"/>
          </w:tcPr>
          <w:p w:rsidR="00F9101E" w:rsidRPr="00F9101E" w:rsidRDefault="00F9101E" w:rsidP="00120B21">
            <w:pPr>
              <w:jc w:val="center"/>
              <w:rPr>
                <w:lang w:val="bg-BG"/>
              </w:rPr>
            </w:pPr>
            <w:r w:rsidRPr="00F9101E">
              <w:rPr>
                <w:lang w:val="bg-BG"/>
              </w:rPr>
              <w:t>567</w:t>
            </w:r>
          </w:p>
        </w:tc>
        <w:tc>
          <w:tcPr>
            <w:tcW w:w="1984" w:type="dxa"/>
          </w:tcPr>
          <w:p w:rsidR="00F9101E" w:rsidRPr="00F9101E" w:rsidRDefault="00F9101E" w:rsidP="00120B21">
            <w:pPr>
              <w:jc w:val="center"/>
              <w:rPr>
                <w:lang w:val="bg-BG"/>
              </w:rPr>
            </w:pPr>
            <w:r w:rsidRPr="00F9101E">
              <w:rPr>
                <w:lang w:val="bg-BG"/>
              </w:rPr>
              <w:t>505</w:t>
            </w:r>
          </w:p>
        </w:tc>
        <w:tc>
          <w:tcPr>
            <w:tcW w:w="1985" w:type="dxa"/>
          </w:tcPr>
          <w:p w:rsidR="00F9101E" w:rsidRPr="00F9101E" w:rsidRDefault="00F9101E" w:rsidP="00120B21">
            <w:pPr>
              <w:jc w:val="center"/>
              <w:rPr>
                <w:lang w:val="bg-BG"/>
              </w:rPr>
            </w:pPr>
            <w:r w:rsidRPr="00F9101E">
              <w:rPr>
                <w:lang w:val="bg-BG"/>
              </w:rPr>
              <w:t>486</w:t>
            </w:r>
          </w:p>
        </w:tc>
      </w:tr>
    </w:tbl>
    <w:p w:rsidR="00F9101E" w:rsidRDefault="00F9101E" w:rsidP="00F66E75">
      <w:pPr>
        <w:spacing w:after="45"/>
        <w:jc w:val="both"/>
        <w:rPr>
          <w:sz w:val="24"/>
          <w:szCs w:val="24"/>
          <w:lang w:val="bg-BG"/>
        </w:rPr>
      </w:pPr>
    </w:p>
    <w:p w:rsidR="00F9101E" w:rsidRPr="00F9101E" w:rsidRDefault="00F9101E" w:rsidP="00F9101E">
      <w:pPr>
        <w:spacing w:after="45"/>
        <w:jc w:val="center"/>
        <w:rPr>
          <w:i/>
          <w:sz w:val="24"/>
          <w:szCs w:val="24"/>
          <w:lang w:val="bg-BG"/>
        </w:rPr>
      </w:pPr>
      <w:r>
        <w:rPr>
          <w:i/>
          <w:sz w:val="24"/>
          <w:szCs w:val="24"/>
          <w:lang w:val="bg-BG"/>
        </w:rPr>
        <w:t xml:space="preserve">Таблица </w:t>
      </w:r>
      <w:r w:rsidR="00DE6135">
        <w:rPr>
          <w:i/>
          <w:sz w:val="24"/>
          <w:szCs w:val="24"/>
          <w:lang w:val="bg-BG"/>
        </w:rPr>
        <w:t>30</w:t>
      </w:r>
      <w:r>
        <w:rPr>
          <w:i/>
          <w:sz w:val="24"/>
          <w:szCs w:val="24"/>
          <w:lang w:val="bg-BG"/>
        </w:rPr>
        <w:t xml:space="preserve">. </w:t>
      </w:r>
      <w:r w:rsidRPr="00F9101E">
        <w:rPr>
          <w:i/>
          <w:sz w:val="24"/>
          <w:szCs w:val="24"/>
          <w:lang w:val="bg-BG"/>
        </w:rPr>
        <w:t>Продължителност на регистрация на безработните лица</w:t>
      </w:r>
    </w:p>
    <w:p w:rsidR="00263187" w:rsidRDefault="00263187" w:rsidP="00F66E75">
      <w:pPr>
        <w:spacing w:after="45"/>
        <w:jc w:val="both"/>
        <w:rPr>
          <w:sz w:val="24"/>
          <w:szCs w:val="24"/>
          <w:lang w:val="bg-BG"/>
        </w:rPr>
      </w:pPr>
    </w:p>
    <w:p w:rsidR="00F6651F" w:rsidRPr="00F6651F" w:rsidRDefault="00F6651F" w:rsidP="00F6651F">
      <w:pPr>
        <w:spacing w:after="45"/>
        <w:jc w:val="both"/>
        <w:rPr>
          <w:sz w:val="24"/>
          <w:szCs w:val="24"/>
          <w:lang w:val="bg-BG"/>
        </w:rPr>
      </w:pPr>
      <w:r w:rsidRPr="00F6651F">
        <w:rPr>
          <w:sz w:val="24"/>
          <w:szCs w:val="24"/>
          <w:lang w:val="bg-BG"/>
        </w:rPr>
        <w:t xml:space="preserve">По отношение на </w:t>
      </w:r>
      <w:proofErr w:type="spellStart"/>
      <w:r w:rsidRPr="00F6651F">
        <w:rPr>
          <w:sz w:val="24"/>
          <w:szCs w:val="24"/>
          <w:lang w:val="bg-BG"/>
        </w:rPr>
        <w:t>поредността</w:t>
      </w:r>
      <w:proofErr w:type="spellEnd"/>
      <w:r w:rsidRPr="00F6651F">
        <w:rPr>
          <w:sz w:val="24"/>
          <w:szCs w:val="24"/>
          <w:lang w:val="bg-BG"/>
        </w:rPr>
        <w:t xml:space="preserve"> на регистрацията през 9-месечието на 2020 година се отчита увеличение и в трите групи спрямо данните за 9-месечието на 2018 г. Най-висок е броя на регистрираните безработни над два пъти.</w:t>
      </w:r>
    </w:p>
    <w:p w:rsidR="00F6651F" w:rsidRPr="00F6651F" w:rsidRDefault="00F6651F" w:rsidP="00F6651F">
      <w:pPr>
        <w:spacing w:after="45"/>
        <w:jc w:val="both"/>
        <w:rPr>
          <w:sz w:val="24"/>
          <w:szCs w:val="24"/>
          <w:lang w:val="bg-BG"/>
        </w:rPr>
      </w:pPr>
      <w:r w:rsidRPr="00F6651F">
        <w:rPr>
          <w:sz w:val="24"/>
          <w:szCs w:val="24"/>
          <w:lang w:val="bg-BG"/>
        </w:rPr>
        <w:t>По отношение на продължителността на регистрация към 30.09.2020 година се отчита увеличение в броя на лицата спрямо същия период на 2018 година, с изключение на групата „Безработни до 1 месец“, където се вижда намаляване броя на лица.</w:t>
      </w:r>
    </w:p>
    <w:p w:rsidR="00F9101E" w:rsidRDefault="00F6651F" w:rsidP="00F6651F">
      <w:pPr>
        <w:spacing w:after="45"/>
        <w:jc w:val="both"/>
        <w:rPr>
          <w:sz w:val="24"/>
          <w:szCs w:val="24"/>
          <w:lang w:val="bg-BG"/>
        </w:rPr>
      </w:pPr>
      <w:r w:rsidRPr="00F6651F">
        <w:rPr>
          <w:sz w:val="24"/>
          <w:szCs w:val="24"/>
          <w:lang w:val="bg-BG"/>
        </w:rPr>
        <w:t>Най-висок е броя на безработните лица с продължителност на регистрацията над 2 години – 567 лица, следван от „Безработни от 6 до 12 месеца“ (479 лица) и „Безработни от 1 до 4 месеца“ (411 лица).</w:t>
      </w:r>
    </w:p>
    <w:p w:rsidR="00F9101E" w:rsidRPr="005A4739" w:rsidRDefault="005A4739" w:rsidP="00F66E75">
      <w:pPr>
        <w:spacing w:after="45"/>
        <w:jc w:val="both"/>
        <w:rPr>
          <w:i/>
          <w:sz w:val="24"/>
          <w:szCs w:val="24"/>
          <w:u w:val="single"/>
          <w:lang w:val="bg-BG"/>
        </w:rPr>
      </w:pPr>
      <w:r w:rsidRPr="005A4739">
        <w:rPr>
          <w:i/>
          <w:sz w:val="24"/>
          <w:szCs w:val="24"/>
          <w:u w:val="single"/>
          <w:lang w:val="bg-BG"/>
        </w:rPr>
        <w:t>Структура на регистрираните безработни лица</w:t>
      </w:r>
    </w:p>
    <w:p w:rsidR="00F9101E" w:rsidRDefault="00F9101E" w:rsidP="00F66E75">
      <w:pPr>
        <w:spacing w:after="45"/>
        <w:jc w:val="both"/>
        <w:rPr>
          <w:sz w:val="24"/>
          <w:szCs w:val="24"/>
          <w:lang w:val="bg-BG"/>
        </w:rPr>
      </w:pPr>
    </w:p>
    <w:tbl>
      <w:tblPr>
        <w:tblStyle w:val="a7"/>
        <w:tblW w:w="0" w:type="auto"/>
        <w:jc w:val="center"/>
        <w:tblLook w:val="04A0" w:firstRow="1" w:lastRow="0" w:firstColumn="1" w:lastColumn="0" w:noHBand="0" w:noVBand="1"/>
      </w:tblPr>
      <w:tblGrid>
        <w:gridCol w:w="2354"/>
        <w:gridCol w:w="2116"/>
        <w:gridCol w:w="2288"/>
        <w:gridCol w:w="2304"/>
      </w:tblGrid>
      <w:tr w:rsidR="005A4739" w:rsidTr="00120B21">
        <w:trPr>
          <w:trHeight w:val="433"/>
          <w:jc w:val="center"/>
        </w:trPr>
        <w:tc>
          <w:tcPr>
            <w:tcW w:w="2354" w:type="dxa"/>
            <w:shd w:val="clear" w:color="auto" w:fill="C5E0B3" w:themeFill="accent6" w:themeFillTint="66"/>
          </w:tcPr>
          <w:p w:rsidR="005A4739" w:rsidRPr="005A4739" w:rsidRDefault="005A4739" w:rsidP="00120B21">
            <w:pPr>
              <w:jc w:val="center"/>
              <w:rPr>
                <w:b/>
                <w:lang w:val="bg-BG"/>
              </w:rPr>
            </w:pPr>
            <w:r w:rsidRPr="005A4739">
              <w:rPr>
                <w:b/>
                <w:lang w:val="bg-BG"/>
              </w:rPr>
              <w:t>Възраст</w:t>
            </w:r>
          </w:p>
        </w:tc>
        <w:tc>
          <w:tcPr>
            <w:tcW w:w="2116" w:type="dxa"/>
            <w:shd w:val="clear" w:color="auto" w:fill="C5E0B3" w:themeFill="accent6" w:themeFillTint="66"/>
          </w:tcPr>
          <w:p w:rsidR="005A4739" w:rsidRPr="005A4739" w:rsidRDefault="005A4739" w:rsidP="00120B21">
            <w:pPr>
              <w:jc w:val="center"/>
              <w:rPr>
                <w:b/>
                <w:lang w:val="bg-BG"/>
              </w:rPr>
            </w:pPr>
            <w:r w:rsidRPr="005A4739">
              <w:rPr>
                <w:b/>
                <w:lang w:val="bg-BG"/>
              </w:rPr>
              <w:t>Общо</w:t>
            </w:r>
          </w:p>
        </w:tc>
        <w:tc>
          <w:tcPr>
            <w:tcW w:w="2288" w:type="dxa"/>
            <w:shd w:val="clear" w:color="auto" w:fill="C5E0B3" w:themeFill="accent6" w:themeFillTint="66"/>
          </w:tcPr>
          <w:p w:rsidR="005A4739" w:rsidRPr="005A4739" w:rsidRDefault="005A4739" w:rsidP="00120B21">
            <w:pPr>
              <w:jc w:val="center"/>
              <w:rPr>
                <w:b/>
                <w:lang w:val="bg-BG"/>
              </w:rPr>
            </w:pPr>
            <w:r w:rsidRPr="005A4739">
              <w:rPr>
                <w:b/>
                <w:lang w:val="bg-BG"/>
              </w:rPr>
              <w:t>Жени</w:t>
            </w:r>
          </w:p>
        </w:tc>
        <w:tc>
          <w:tcPr>
            <w:tcW w:w="2304" w:type="dxa"/>
            <w:shd w:val="clear" w:color="auto" w:fill="C5E0B3" w:themeFill="accent6" w:themeFillTint="66"/>
          </w:tcPr>
          <w:p w:rsidR="005A4739" w:rsidRPr="005A4739" w:rsidRDefault="005A4739" w:rsidP="00120B21">
            <w:pPr>
              <w:jc w:val="center"/>
              <w:rPr>
                <w:b/>
                <w:lang w:val="bg-BG"/>
              </w:rPr>
            </w:pPr>
            <w:r w:rsidRPr="005A4739">
              <w:rPr>
                <w:b/>
                <w:lang w:val="bg-BG"/>
              </w:rPr>
              <w:t>Мъже</w:t>
            </w:r>
          </w:p>
        </w:tc>
      </w:tr>
      <w:tr w:rsidR="005A4739" w:rsidRPr="00DF642E" w:rsidTr="00120B21">
        <w:trPr>
          <w:jc w:val="center"/>
        </w:trPr>
        <w:tc>
          <w:tcPr>
            <w:tcW w:w="2354" w:type="dxa"/>
          </w:tcPr>
          <w:p w:rsidR="005A4739" w:rsidRPr="005A4739" w:rsidRDefault="005A4739" w:rsidP="00120B21">
            <w:pPr>
              <w:rPr>
                <w:lang w:val="bg-BG"/>
              </w:rPr>
            </w:pPr>
            <w:r w:rsidRPr="005A4739">
              <w:rPr>
                <w:lang w:val="bg-BG"/>
              </w:rPr>
              <w:t>До 19 години</w:t>
            </w:r>
          </w:p>
        </w:tc>
        <w:tc>
          <w:tcPr>
            <w:tcW w:w="2116" w:type="dxa"/>
          </w:tcPr>
          <w:p w:rsidR="005A4739" w:rsidRPr="005A4739" w:rsidRDefault="005A4739" w:rsidP="00120B21">
            <w:pPr>
              <w:jc w:val="center"/>
              <w:rPr>
                <w:lang w:val="bg-BG"/>
              </w:rPr>
            </w:pPr>
            <w:r w:rsidRPr="005A4739">
              <w:rPr>
                <w:lang w:val="bg-BG"/>
              </w:rPr>
              <w:t>33</w:t>
            </w:r>
          </w:p>
        </w:tc>
        <w:tc>
          <w:tcPr>
            <w:tcW w:w="2288" w:type="dxa"/>
          </w:tcPr>
          <w:p w:rsidR="005A4739" w:rsidRPr="005A4739" w:rsidRDefault="005A4739" w:rsidP="00120B21">
            <w:pPr>
              <w:jc w:val="center"/>
              <w:rPr>
                <w:lang w:val="bg-BG"/>
              </w:rPr>
            </w:pPr>
            <w:r w:rsidRPr="005A4739">
              <w:rPr>
                <w:lang w:val="bg-BG"/>
              </w:rPr>
              <w:t>11</w:t>
            </w:r>
          </w:p>
        </w:tc>
        <w:tc>
          <w:tcPr>
            <w:tcW w:w="2304" w:type="dxa"/>
          </w:tcPr>
          <w:p w:rsidR="005A4739" w:rsidRPr="005A4739" w:rsidRDefault="005A4739" w:rsidP="00120B21">
            <w:pPr>
              <w:jc w:val="center"/>
              <w:rPr>
                <w:lang w:val="bg-BG"/>
              </w:rPr>
            </w:pPr>
            <w:r w:rsidRPr="005A4739">
              <w:rPr>
                <w:lang w:val="bg-BG"/>
              </w:rPr>
              <w:t>22</w:t>
            </w:r>
          </w:p>
        </w:tc>
      </w:tr>
      <w:tr w:rsidR="005A4739" w:rsidRPr="00DF642E" w:rsidTr="00120B21">
        <w:trPr>
          <w:jc w:val="center"/>
        </w:trPr>
        <w:tc>
          <w:tcPr>
            <w:tcW w:w="2354" w:type="dxa"/>
          </w:tcPr>
          <w:p w:rsidR="005A4739" w:rsidRPr="005A4739" w:rsidRDefault="005A4739" w:rsidP="00120B21">
            <w:pPr>
              <w:rPr>
                <w:lang w:val="bg-BG"/>
              </w:rPr>
            </w:pPr>
            <w:r w:rsidRPr="005A4739">
              <w:rPr>
                <w:lang w:val="bg-BG"/>
              </w:rPr>
              <w:t>От 20 до 24 години</w:t>
            </w:r>
          </w:p>
        </w:tc>
        <w:tc>
          <w:tcPr>
            <w:tcW w:w="2116" w:type="dxa"/>
          </w:tcPr>
          <w:p w:rsidR="005A4739" w:rsidRPr="005A4739" w:rsidRDefault="005A4739" w:rsidP="00120B21">
            <w:pPr>
              <w:jc w:val="center"/>
              <w:rPr>
                <w:lang w:val="bg-BG"/>
              </w:rPr>
            </w:pPr>
            <w:r w:rsidRPr="005A4739">
              <w:rPr>
                <w:lang w:val="bg-BG"/>
              </w:rPr>
              <w:t>1701</w:t>
            </w:r>
          </w:p>
        </w:tc>
        <w:tc>
          <w:tcPr>
            <w:tcW w:w="2288" w:type="dxa"/>
          </w:tcPr>
          <w:p w:rsidR="005A4739" w:rsidRPr="005A4739" w:rsidRDefault="005A4739" w:rsidP="00120B21">
            <w:pPr>
              <w:jc w:val="center"/>
              <w:rPr>
                <w:lang w:val="bg-BG"/>
              </w:rPr>
            </w:pPr>
            <w:r w:rsidRPr="005A4739">
              <w:rPr>
                <w:lang w:val="bg-BG"/>
              </w:rPr>
              <w:t>761</w:t>
            </w:r>
          </w:p>
        </w:tc>
        <w:tc>
          <w:tcPr>
            <w:tcW w:w="2304" w:type="dxa"/>
          </w:tcPr>
          <w:p w:rsidR="005A4739" w:rsidRPr="005A4739" w:rsidRDefault="005A4739" w:rsidP="00120B21">
            <w:pPr>
              <w:jc w:val="center"/>
              <w:rPr>
                <w:lang w:val="bg-BG"/>
              </w:rPr>
            </w:pPr>
            <w:r w:rsidRPr="005A4739">
              <w:rPr>
                <w:lang w:val="bg-BG"/>
              </w:rPr>
              <w:t>940</w:t>
            </w:r>
          </w:p>
        </w:tc>
      </w:tr>
      <w:tr w:rsidR="005A4739" w:rsidRPr="00DF642E" w:rsidTr="00120B21">
        <w:trPr>
          <w:jc w:val="center"/>
        </w:trPr>
        <w:tc>
          <w:tcPr>
            <w:tcW w:w="2354" w:type="dxa"/>
          </w:tcPr>
          <w:p w:rsidR="005A4739" w:rsidRPr="005A4739" w:rsidRDefault="005A4739" w:rsidP="00120B21">
            <w:pPr>
              <w:rPr>
                <w:lang w:val="bg-BG"/>
              </w:rPr>
            </w:pPr>
            <w:r w:rsidRPr="005A4739">
              <w:rPr>
                <w:lang w:val="bg-BG"/>
              </w:rPr>
              <w:t>От 25 до 29 години</w:t>
            </w:r>
          </w:p>
        </w:tc>
        <w:tc>
          <w:tcPr>
            <w:tcW w:w="2116" w:type="dxa"/>
          </w:tcPr>
          <w:p w:rsidR="005A4739" w:rsidRPr="005A4739" w:rsidRDefault="005A4739" w:rsidP="00120B21">
            <w:pPr>
              <w:jc w:val="center"/>
              <w:rPr>
                <w:lang w:val="bg-BG"/>
              </w:rPr>
            </w:pPr>
            <w:r w:rsidRPr="005A4739">
              <w:rPr>
                <w:lang w:val="bg-BG"/>
              </w:rPr>
              <w:t>232</w:t>
            </w:r>
          </w:p>
        </w:tc>
        <w:tc>
          <w:tcPr>
            <w:tcW w:w="2288" w:type="dxa"/>
          </w:tcPr>
          <w:p w:rsidR="005A4739" w:rsidRPr="005A4739" w:rsidRDefault="005A4739" w:rsidP="00120B21">
            <w:pPr>
              <w:jc w:val="center"/>
              <w:rPr>
                <w:lang w:val="bg-BG"/>
              </w:rPr>
            </w:pPr>
            <w:r w:rsidRPr="005A4739">
              <w:rPr>
                <w:lang w:val="bg-BG"/>
              </w:rPr>
              <w:t>117</w:t>
            </w:r>
          </w:p>
        </w:tc>
        <w:tc>
          <w:tcPr>
            <w:tcW w:w="2304" w:type="dxa"/>
          </w:tcPr>
          <w:p w:rsidR="005A4739" w:rsidRPr="005A4739" w:rsidRDefault="005A4739" w:rsidP="00120B21">
            <w:pPr>
              <w:jc w:val="center"/>
              <w:rPr>
                <w:lang w:val="bg-BG"/>
              </w:rPr>
            </w:pPr>
            <w:r w:rsidRPr="005A4739">
              <w:rPr>
                <w:lang w:val="bg-BG"/>
              </w:rPr>
              <w:t>115</w:t>
            </w:r>
          </w:p>
        </w:tc>
      </w:tr>
      <w:tr w:rsidR="005A4739" w:rsidRPr="00DF642E" w:rsidTr="00120B21">
        <w:trPr>
          <w:jc w:val="center"/>
        </w:trPr>
        <w:tc>
          <w:tcPr>
            <w:tcW w:w="2354" w:type="dxa"/>
          </w:tcPr>
          <w:p w:rsidR="005A4739" w:rsidRPr="005A4739" w:rsidRDefault="005A4739" w:rsidP="00120B21">
            <w:pPr>
              <w:rPr>
                <w:lang w:val="bg-BG"/>
              </w:rPr>
            </w:pPr>
            <w:r w:rsidRPr="005A4739">
              <w:rPr>
                <w:lang w:val="bg-BG"/>
              </w:rPr>
              <w:t>От 50 до 54 години</w:t>
            </w:r>
          </w:p>
        </w:tc>
        <w:tc>
          <w:tcPr>
            <w:tcW w:w="2116" w:type="dxa"/>
          </w:tcPr>
          <w:p w:rsidR="005A4739" w:rsidRPr="005A4739" w:rsidRDefault="005A4739" w:rsidP="00120B21">
            <w:pPr>
              <w:jc w:val="center"/>
              <w:rPr>
                <w:lang w:val="bg-BG"/>
              </w:rPr>
            </w:pPr>
            <w:r w:rsidRPr="005A4739">
              <w:rPr>
                <w:lang w:val="bg-BG"/>
              </w:rPr>
              <w:t>250</w:t>
            </w:r>
          </w:p>
        </w:tc>
        <w:tc>
          <w:tcPr>
            <w:tcW w:w="2288" w:type="dxa"/>
          </w:tcPr>
          <w:p w:rsidR="005A4739" w:rsidRPr="005A4739" w:rsidRDefault="005A4739" w:rsidP="00120B21">
            <w:pPr>
              <w:jc w:val="center"/>
              <w:rPr>
                <w:lang w:val="bg-BG"/>
              </w:rPr>
            </w:pPr>
            <w:r w:rsidRPr="005A4739">
              <w:rPr>
                <w:lang w:val="bg-BG"/>
              </w:rPr>
              <w:t>144</w:t>
            </w:r>
          </w:p>
        </w:tc>
        <w:tc>
          <w:tcPr>
            <w:tcW w:w="2304" w:type="dxa"/>
          </w:tcPr>
          <w:p w:rsidR="005A4739" w:rsidRPr="005A4739" w:rsidRDefault="005A4739" w:rsidP="00120B21">
            <w:pPr>
              <w:jc w:val="center"/>
              <w:rPr>
                <w:lang w:val="bg-BG"/>
              </w:rPr>
            </w:pPr>
            <w:r w:rsidRPr="005A4739">
              <w:rPr>
                <w:lang w:val="bg-BG"/>
              </w:rPr>
              <w:t>106</w:t>
            </w:r>
          </w:p>
        </w:tc>
      </w:tr>
      <w:tr w:rsidR="005A4739" w:rsidRPr="00DF642E" w:rsidTr="00120B21">
        <w:trPr>
          <w:jc w:val="center"/>
        </w:trPr>
        <w:tc>
          <w:tcPr>
            <w:tcW w:w="2354" w:type="dxa"/>
          </w:tcPr>
          <w:p w:rsidR="005A4739" w:rsidRPr="005A4739" w:rsidRDefault="005A4739" w:rsidP="00120B21">
            <w:pPr>
              <w:rPr>
                <w:lang w:val="bg-BG"/>
              </w:rPr>
            </w:pPr>
            <w:r w:rsidRPr="005A4739">
              <w:rPr>
                <w:lang w:val="bg-BG"/>
              </w:rPr>
              <w:t>Над 55 години</w:t>
            </w:r>
          </w:p>
        </w:tc>
        <w:tc>
          <w:tcPr>
            <w:tcW w:w="2116" w:type="dxa"/>
          </w:tcPr>
          <w:p w:rsidR="005A4739" w:rsidRPr="005A4739" w:rsidRDefault="005A4739" w:rsidP="00120B21">
            <w:pPr>
              <w:jc w:val="center"/>
              <w:rPr>
                <w:lang w:val="bg-BG"/>
              </w:rPr>
            </w:pPr>
            <w:r w:rsidRPr="005A4739">
              <w:rPr>
                <w:lang w:val="bg-BG"/>
              </w:rPr>
              <w:t>427</w:t>
            </w:r>
          </w:p>
        </w:tc>
        <w:tc>
          <w:tcPr>
            <w:tcW w:w="2288" w:type="dxa"/>
          </w:tcPr>
          <w:p w:rsidR="005A4739" w:rsidRPr="005A4739" w:rsidRDefault="005A4739" w:rsidP="00120B21">
            <w:pPr>
              <w:jc w:val="center"/>
              <w:rPr>
                <w:lang w:val="bg-BG"/>
              </w:rPr>
            </w:pPr>
            <w:r w:rsidRPr="005A4739">
              <w:rPr>
                <w:lang w:val="bg-BG"/>
              </w:rPr>
              <w:t>195</w:t>
            </w:r>
          </w:p>
        </w:tc>
        <w:tc>
          <w:tcPr>
            <w:tcW w:w="2304" w:type="dxa"/>
          </w:tcPr>
          <w:p w:rsidR="005A4739" w:rsidRPr="005A4739" w:rsidRDefault="005A4739" w:rsidP="00120B21">
            <w:pPr>
              <w:jc w:val="center"/>
              <w:rPr>
                <w:lang w:val="bg-BG"/>
              </w:rPr>
            </w:pPr>
            <w:r w:rsidRPr="005A4739">
              <w:rPr>
                <w:lang w:val="bg-BG"/>
              </w:rPr>
              <w:t>232</w:t>
            </w:r>
          </w:p>
        </w:tc>
      </w:tr>
    </w:tbl>
    <w:p w:rsidR="005A4739" w:rsidRDefault="005A4739" w:rsidP="00F66E75">
      <w:pPr>
        <w:spacing w:after="45"/>
        <w:jc w:val="both"/>
        <w:rPr>
          <w:sz w:val="24"/>
          <w:szCs w:val="24"/>
          <w:lang w:val="bg-BG"/>
        </w:rPr>
      </w:pPr>
    </w:p>
    <w:p w:rsidR="005A4739" w:rsidRPr="005A4739" w:rsidRDefault="005A4739" w:rsidP="005A4739">
      <w:pPr>
        <w:spacing w:after="45"/>
        <w:jc w:val="center"/>
        <w:rPr>
          <w:i/>
          <w:sz w:val="24"/>
          <w:szCs w:val="24"/>
          <w:lang w:val="bg-BG"/>
        </w:rPr>
      </w:pPr>
      <w:r>
        <w:rPr>
          <w:i/>
          <w:sz w:val="24"/>
          <w:szCs w:val="24"/>
          <w:lang w:val="bg-BG"/>
        </w:rPr>
        <w:t>Таблица 3</w:t>
      </w:r>
      <w:r w:rsidR="00DE6135">
        <w:rPr>
          <w:i/>
          <w:sz w:val="24"/>
          <w:szCs w:val="24"/>
          <w:lang w:val="bg-BG"/>
        </w:rPr>
        <w:t>1</w:t>
      </w:r>
      <w:r>
        <w:rPr>
          <w:i/>
          <w:sz w:val="24"/>
          <w:szCs w:val="24"/>
          <w:lang w:val="bg-BG"/>
        </w:rPr>
        <w:t xml:space="preserve">. </w:t>
      </w:r>
      <w:r w:rsidRPr="005A4739">
        <w:rPr>
          <w:i/>
          <w:sz w:val="24"/>
          <w:szCs w:val="24"/>
          <w:lang w:val="bg-BG"/>
        </w:rPr>
        <w:t>Структура на безработните лица към 30.09.2020 г.</w:t>
      </w:r>
      <w:r>
        <w:rPr>
          <w:i/>
          <w:sz w:val="24"/>
          <w:szCs w:val="24"/>
          <w:lang w:val="bg-BG"/>
        </w:rPr>
        <w:t xml:space="preserve"> по пол и възраст (източник ДБТ Карлово)</w:t>
      </w:r>
    </w:p>
    <w:p w:rsidR="00F9101E" w:rsidRDefault="00F9101E" w:rsidP="00F66E75">
      <w:pPr>
        <w:spacing w:after="45"/>
        <w:jc w:val="both"/>
        <w:rPr>
          <w:sz w:val="24"/>
          <w:szCs w:val="24"/>
          <w:lang w:val="bg-BG"/>
        </w:rPr>
      </w:pPr>
    </w:p>
    <w:p w:rsidR="005A4739" w:rsidRPr="005A4739" w:rsidRDefault="005A4739" w:rsidP="005A4739">
      <w:pPr>
        <w:spacing w:after="45"/>
        <w:jc w:val="both"/>
        <w:rPr>
          <w:sz w:val="24"/>
          <w:szCs w:val="24"/>
          <w:lang w:val="bg-BG"/>
        </w:rPr>
      </w:pPr>
      <w:r w:rsidRPr="005A4739">
        <w:rPr>
          <w:sz w:val="24"/>
          <w:szCs w:val="24"/>
          <w:lang w:val="bg-BG"/>
        </w:rPr>
        <w:t xml:space="preserve">По отношение на професионалната структура на безработните лица към 30.09.2020 година </w:t>
      </w:r>
      <w:r>
        <w:rPr>
          <w:sz w:val="24"/>
          <w:szCs w:val="24"/>
          <w:lang w:val="bg-BG"/>
        </w:rPr>
        <w:t>тя е</w:t>
      </w:r>
      <w:r w:rsidRPr="005A4739">
        <w:rPr>
          <w:sz w:val="24"/>
          <w:szCs w:val="24"/>
          <w:lang w:val="bg-BG"/>
        </w:rPr>
        <w:t xml:space="preserve"> следната:</w:t>
      </w:r>
    </w:p>
    <w:p w:rsidR="005A4739" w:rsidRPr="005A4739" w:rsidRDefault="005A4739" w:rsidP="000C4172">
      <w:pPr>
        <w:pStyle w:val="a8"/>
        <w:numPr>
          <w:ilvl w:val="0"/>
          <w:numId w:val="30"/>
        </w:numPr>
        <w:spacing w:after="45"/>
        <w:jc w:val="both"/>
        <w:rPr>
          <w:sz w:val="24"/>
          <w:szCs w:val="24"/>
          <w:lang w:val="bg-BG"/>
        </w:rPr>
      </w:pPr>
      <w:r w:rsidRPr="005A4739">
        <w:rPr>
          <w:sz w:val="24"/>
          <w:szCs w:val="24"/>
          <w:lang w:val="bg-BG"/>
        </w:rPr>
        <w:t>лица с работническа специалност  – 358 лица (15,54 %);</w:t>
      </w:r>
    </w:p>
    <w:p w:rsidR="005A4739" w:rsidRPr="005A4739" w:rsidRDefault="005A4739" w:rsidP="000C4172">
      <w:pPr>
        <w:pStyle w:val="a8"/>
        <w:numPr>
          <w:ilvl w:val="0"/>
          <w:numId w:val="30"/>
        </w:numPr>
        <w:spacing w:after="45"/>
        <w:jc w:val="both"/>
        <w:rPr>
          <w:sz w:val="24"/>
          <w:szCs w:val="24"/>
          <w:lang w:val="bg-BG"/>
        </w:rPr>
      </w:pPr>
      <w:r w:rsidRPr="005A4739">
        <w:rPr>
          <w:sz w:val="24"/>
          <w:szCs w:val="24"/>
          <w:lang w:val="bg-BG"/>
        </w:rPr>
        <w:t>специалисти – 187 лица (8,12 %);</w:t>
      </w:r>
    </w:p>
    <w:p w:rsidR="00F9101E" w:rsidRPr="005A4739" w:rsidRDefault="005A4739" w:rsidP="000C4172">
      <w:pPr>
        <w:pStyle w:val="a8"/>
        <w:numPr>
          <w:ilvl w:val="0"/>
          <w:numId w:val="30"/>
        </w:numPr>
        <w:spacing w:after="45"/>
        <w:jc w:val="both"/>
        <w:rPr>
          <w:sz w:val="24"/>
          <w:szCs w:val="24"/>
          <w:lang w:val="bg-BG"/>
        </w:rPr>
      </w:pPr>
      <w:r w:rsidRPr="005A4739">
        <w:rPr>
          <w:sz w:val="24"/>
          <w:szCs w:val="24"/>
          <w:lang w:val="bg-BG"/>
        </w:rPr>
        <w:lastRenderedPageBreak/>
        <w:t>лица без квалификация – 1758 лица (76,34 %).</w:t>
      </w:r>
    </w:p>
    <w:p w:rsidR="00F9101E" w:rsidRDefault="00F9101E" w:rsidP="00F66E75">
      <w:pPr>
        <w:spacing w:after="45"/>
        <w:jc w:val="both"/>
        <w:rPr>
          <w:sz w:val="24"/>
          <w:szCs w:val="24"/>
          <w:lang w:val="bg-BG"/>
        </w:rPr>
      </w:pPr>
    </w:p>
    <w:p w:rsidR="005A4739" w:rsidRPr="002A5F5C" w:rsidRDefault="002A5F5C" w:rsidP="00F66E75">
      <w:pPr>
        <w:spacing w:after="45"/>
        <w:jc w:val="both"/>
        <w:rPr>
          <w:i/>
          <w:sz w:val="24"/>
          <w:szCs w:val="24"/>
          <w:u w:val="single"/>
          <w:lang w:val="bg-BG"/>
        </w:rPr>
      </w:pPr>
      <w:r w:rsidRPr="002A5F5C">
        <w:rPr>
          <w:i/>
          <w:sz w:val="24"/>
          <w:szCs w:val="24"/>
          <w:u w:val="single"/>
          <w:lang w:val="bg-BG"/>
        </w:rPr>
        <w:t>Групи в неравностойно положение на пазара на труда</w:t>
      </w:r>
    </w:p>
    <w:p w:rsidR="005A4739" w:rsidRDefault="002A5F5C" w:rsidP="00F66E75">
      <w:pPr>
        <w:spacing w:after="45"/>
        <w:jc w:val="both"/>
        <w:rPr>
          <w:sz w:val="24"/>
          <w:szCs w:val="24"/>
          <w:lang w:val="bg-BG"/>
        </w:rPr>
      </w:pPr>
      <w:r w:rsidRPr="002A5F5C">
        <w:rPr>
          <w:sz w:val="24"/>
          <w:szCs w:val="24"/>
          <w:lang w:val="bg-BG"/>
        </w:rPr>
        <w:t xml:space="preserve">Средногодишният брой на регистрираните безработни с намалена работоспособност към деветмесечието на 2020 г. е 114 лица. За същият период на 2019 година безработните лица с намалена </w:t>
      </w:r>
      <w:proofErr w:type="spellStart"/>
      <w:r w:rsidRPr="002A5F5C">
        <w:rPr>
          <w:sz w:val="24"/>
          <w:szCs w:val="24"/>
          <w:lang w:val="bg-BG"/>
        </w:rPr>
        <w:t>работоспобност</w:t>
      </w:r>
      <w:proofErr w:type="spellEnd"/>
      <w:r w:rsidRPr="002A5F5C">
        <w:rPr>
          <w:sz w:val="24"/>
          <w:szCs w:val="24"/>
          <w:lang w:val="bg-BG"/>
        </w:rPr>
        <w:t xml:space="preserve"> са 102, а за 2018 – 141 лица. Видно от данните след спад през 2019 година, относно се увеличава броя на безработните лица с намалена </w:t>
      </w:r>
      <w:proofErr w:type="spellStart"/>
      <w:r w:rsidRPr="002A5F5C">
        <w:rPr>
          <w:sz w:val="24"/>
          <w:szCs w:val="24"/>
          <w:lang w:val="bg-BG"/>
        </w:rPr>
        <w:t>работоспобност</w:t>
      </w:r>
      <w:proofErr w:type="spellEnd"/>
      <w:r w:rsidRPr="002A5F5C">
        <w:rPr>
          <w:sz w:val="24"/>
          <w:szCs w:val="24"/>
          <w:lang w:val="bg-BG"/>
        </w:rPr>
        <w:t>, но спрямо 9-месечието на 2018 година през 2020 са с 27 лица по-малко.</w:t>
      </w:r>
    </w:p>
    <w:p w:rsidR="002A5F5C" w:rsidRDefault="002A5F5C" w:rsidP="00F66E75">
      <w:pPr>
        <w:spacing w:after="45"/>
        <w:jc w:val="both"/>
        <w:rPr>
          <w:sz w:val="24"/>
          <w:szCs w:val="24"/>
          <w:lang w:val="bg-BG"/>
        </w:rPr>
      </w:pPr>
    </w:p>
    <w:p w:rsidR="005A4739" w:rsidRPr="002A5F5C" w:rsidRDefault="002A5F5C" w:rsidP="00F66E75">
      <w:pPr>
        <w:spacing w:after="45"/>
        <w:jc w:val="both"/>
        <w:rPr>
          <w:i/>
          <w:sz w:val="24"/>
          <w:szCs w:val="24"/>
          <w:u w:val="single"/>
          <w:lang w:val="bg-BG"/>
        </w:rPr>
      </w:pPr>
      <w:r w:rsidRPr="002A5F5C">
        <w:rPr>
          <w:i/>
          <w:sz w:val="24"/>
          <w:szCs w:val="24"/>
          <w:u w:val="single"/>
          <w:lang w:val="bg-BG"/>
        </w:rPr>
        <w:t>Изводи от пазара на труда</w:t>
      </w:r>
    </w:p>
    <w:p w:rsidR="002A5F5C" w:rsidRPr="002A5F5C" w:rsidRDefault="002A5F5C" w:rsidP="002A5F5C">
      <w:pPr>
        <w:spacing w:after="45"/>
        <w:jc w:val="both"/>
        <w:rPr>
          <w:sz w:val="24"/>
          <w:szCs w:val="24"/>
          <w:lang w:val="bg-BG"/>
        </w:rPr>
      </w:pPr>
      <w:r w:rsidRPr="002A5F5C">
        <w:rPr>
          <w:sz w:val="24"/>
          <w:szCs w:val="24"/>
          <w:lang w:val="bg-BG"/>
        </w:rPr>
        <w:t>Видно от данните, нивото на безработица се увеличава, като се отчита съществен пик към 2-рото тримесечие на 2020 г., последван от спад към 09.2020 година. Въпреки спада в нивото на равнището на безработица, то относителния дял остава висок (с близо три пункта) над данните към 4-то тримесечие на 2019 година.</w:t>
      </w:r>
    </w:p>
    <w:p w:rsidR="002A5F5C" w:rsidRPr="002A5F5C" w:rsidRDefault="002A5F5C" w:rsidP="002A5F5C">
      <w:pPr>
        <w:spacing w:after="45"/>
        <w:jc w:val="both"/>
        <w:rPr>
          <w:sz w:val="24"/>
          <w:szCs w:val="24"/>
          <w:lang w:val="bg-BG"/>
        </w:rPr>
      </w:pPr>
      <w:r w:rsidRPr="002A5F5C">
        <w:rPr>
          <w:sz w:val="24"/>
          <w:szCs w:val="24"/>
          <w:lang w:val="bg-BG"/>
        </w:rPr>
        <w:t>Предвид социалната и икономическата ситуация, в която се намира страната към момента, е вероятно да продължи тенденцията по повишаване нивото на безработица.</w:t>
      </w:r>
    </w:p>
    <w:p w:rsidR="002A5F5C" w:rsidRPr="002A5F5C" w:rsidRDefault="002A5F5C" w:rsidP="002A5F5C">
      <w:pPr>
        <w:spacing w:after="45"/>
        <w:jc w:val="both"/>
        <w:rPr>
          <w:sz w:val="24"/>
          <w:szCs w:val="24"/>
          <w:lang w:val="bg-BG"/>
        </w:rPr>
      </w:pPr>
      <w:r w:rsidRPr="002A5F5C">
        <w:rPr>
          <w:sz w:val="24"/>
          <w:szCs w:val="24"/>
          <w:lang w:val="bg-BG"/>
        </w:rPr>
        <w:t xml:space="preserve">Най-голям е делът на регистрираните над 2 пъти, както и на безработните лица с продължителност на регистрацията над 2 години. </w:t>
      </w:r>
    </w:p>
    <w:p w:rsidR="005A4739" w:rsidRDefault="002A5F5C" w:rsidP="002A5F5C">
      <w:pPr>
        <w:spacing w:after="45"/>
        <w:jc w:val="both"/>
        <w:rPr>
          <w:sz w:val="24"/>
          <w:szCs w:val="24"/>
          <w:lang w:val="bg-BG"/>
        </w:rPr>
      </w:pPr>
      <w:r w:rsidRPr="002A5F5C">
        <w:rPr>
          <w:sz w:val="24"/>
          <w:szCs w:val="24"/>
          <w:lang w:val="bg-BG"/>
        </w:rPr>
        <w:t>Намирането на решение не е лесна задача, поради факта, че намирането на нови инвестиции за създаване на нови предприятия или разширяване на съществуващи е задача, която е свързана и са развитието на областта, инфраструктурата, условията за привличане и задържане на инвеститори и подготовката на специализирани кадри.</w:t>
      </w:r>
    </w:p>
    <w:p w:rsidR="002A5F5C" w:rsidRDefault="002A5F5C" w:rsidP="00F66E75">
      <w:pPr>
        <w:spacing w:after="45"/>
        <w:jc w:val="both"/>
        <w:rPr>
          <w:sz w:val="24"/>
          <w:szCs w:val="24"/>
          <w:lang w:val="bg-BG"/>
        </w:rPr>
      </w:pPr>
    </w:p>
    <w:p w:rsidR="002A5F5C" w:rsidRPr="002A5F5C" w:rsidRDefault="002A5F5C" w:rsidP="00F66E75">
      <w:pPr>
        <w:spacing w:after="45"/>
        <w:jc w:val="both"/>
        <w:rPr>
          <w:sz w:val="24"/>
          <w:szCs w:val="24"/>
          <w:lang w:val="bg-BG"/>
        </w:rPr>
      </w:pPr>
      <w:r w:rsidRPr="002A5F5C">
        <w:rPr>
          <w:rFonts w:cstheme="minorHAnsi"/>
          <w:b/>
          <w:sz w:val="24"/>
          <w:szCs w:val="24"/>
          <w:lang w:val="bg-BG"/>
        </w:rPr>
        <w:t>Здравеопазване</w:t>
      </w:r>
    </w:p>
    <w:p w:rsidR="002A5F5C" w:rsidRPr="002A5F5C" w:rsidRDefault="002A5F5C" w:rsidP="002A5F5C">
      <w:pPr>
        <w:spacing w:after="45"/>
        <w:jc w:val="both"/>
        <w:rPr>
          <w:sz w:val="24"/>
          <w:szCs w:val="24"/>
          <w:lang w:val="bg-BG"/>
        </w:rPr>
      </w:pPr>
      <w:r w:rsidRPr="002A5F5C">
        <w:rPr>
          <w:sz w:val="24"/>
          <w:szCs w:val="24"/>
          <w:lang w:val="bg-BG"/>
        </w:rPr>
        <w:t xml:space="preserve">Диагностичната, </w:t>
      </w:r>
      <w:proofErr w:type="spellStart"/>
      <w:r w:rsidRPr="002A5F5C">
        <w:rPr>
          <w:sz w:val="24"/>
          <w:szCs w:val="24"/>
          <w:lang w:val="bg-BG"/>
        </w:rPr>
        <w:t>рехабилитационна</w:t>
      </w:r>
      <w:proofErr w:type="spellEnd"/>
      <w:r w:rsidRPr="002A5F5C">
        <w:rPr>
          <w:sz w:val="24"/>
          <w:szCs w:val="24"/>
          <w:lang w:val="bg-BG"/>
        </w:rPr>
        <w:t>, лечебна и превантивна помощ на населението покриват пълния спектър на отрасъла и се осъществяват от здравни заведения за доболнична и болнична помощ и бърза медицинска помощ.</w:t>
      </w:r>
    </w:p>
    <w:p w:rsidR="002A5F5C" w:rsidRPr="002A5F5C" w:rsidRDefault="002A5F5C" w:rsidP="002A5F5C">
      <w:pPr>
        <w:spacing w:after="45"/>
        <w:jc w:val="both"/>
        <w:rPr>
          <w:sz w:val="24"/>
          <w:szCs w:val="24"/>
          <w:lang w:val="bg-BG"/>
        </w:rPr>
      </w:pPr>
      <w:r w:rsidRPr="002A5F5C">
        <w:rPr>
          <w:sz w:val="24"/>
          <w:szCs w:val="24"/>
          <w:lang w:val="bg-BG"/>
        </w:rPr>
        <w:t xml:space="preserve">На територията на Община Карлово функционират две звена за спешна медицинска помощ. ЦСМП филиал Карлово с 5 лекари, 5 фелдшери, 10 сестри, 10 водача на санитарни линейки, 2 санитаря. Филиалът е подсигурен с 4 броя санитарни автомобила- два основни и два резервни, като единият е </w:t>
      </w:r>
      <w:proofErr w:type="spellStart"/>
      <w:r w:rsidRPr="002A5F5C">
        <w:rPr>
          <w:sz w:val="24"/>
          <w:szCs w:val="24"/>
          <w:lang w:val="bg-BG"/>
        </w:rPr>
        <w:t>реанимобил</w:t>
      </w:r>
      <w:proofErr w:type="spellEnd"/>
      <w:r w:rsidRPr="002A5F5C">
        <w:rPr>
          <w:sz w:val="24"/>
          <w:szCs w:val="24"/>
          <w:lang w:val="bg-BG"/>
        </w:rPr>
        <w:t xml:space="preserve">. Спешният сектор снабден с шокова зала, </w:t>
      </w:r>
      <w:proofErr w:type="spellStart"/>
      <w:r w:rsidRPr="002A5F5C">
        <w:rPr>
          <w:sz w:val="24"/>
          <w:szCs w:val="24"/>
          <w:lang w:val="bg-BG"/>
        </w:rPr>
        <w:t>зала</w:t>
      </w:r>
      <w:proofErr w:type="spellEnd"/>
      <w:r w:rsidRPr="002A5F5C">
        <w:rPr>
          <w:sz w:val="24"/>
          <w:szCs w:val="24"/>
          <w:lang w:val="bg-BG"/>
        </w:rPr>
        <w:t xml:space="preserve"> за наблюдение, манипулационна, сервизни помещения и съответната медицинска апаратура. Освен спешният сектор към МБАЛ „Д-р Киро Попов“ функционира и Частна бърза помощ „</w:t>
      </w:r>
      <w:proofErr w:type="spellStart"/>
      <w:r w:rsidRPr="002A5F5C">
        <w:rPr>
          <w:sz w:val="24"/>
          <w:szCs w:val="24"/>
          <w:lang w:val="bg-BG"/>
        </w:rPr>
        <w:t>Евромед</w:t>
      </w:r>
      <w:proofErr w:type="spellEnd"/>
      <w:r w:rsidRPr="002A5F5C">
        <w:rPr>
          <w:sz w:val="24"/>
          <w:szCs w:val="24"/>
          <w:lang w:val="bg-BG"/>
        </w:rPr>
        <w:t>" ООД.</w:t>
      </w:r>
    </w:p>
    <w:p w:rsidR="002A5F5C" w:rsidRPr="002A5F5C" w:rsidRDefault="002A5F5C" w:rsidP="002A5F5C">
      <w:pPr>
        <w:spacing w:after="45"/>
        <w:jc w:val="both"/>
        <w:rPr>
          <w:sz w:val="24"/>
          <w:szCs w:val="24"/>
          <w:lang w:val="bg-BG"/>
        </w:rPr>
      </w:pPr>
      <w:r w:rsidRPr="002A5F5C">
        <w:rPr>
          <w:sz w:val="24"/>
          <w:szCs w:val="24"/>
          <w:lang w:val="bg-BG"/>
        </w:rPr>
        <w:t xml:space="preserve">Основните обекти на здравеопазването са </w:t>
      </w:r>
      <w:proofErr w:type="spellStart"/>
      <w:r w:rsidRPr="002A5F5C">
        <w:rPr>
          <w:sz w:val="24"/>
          <w:szCs w:val="24"/>
          <w:lang w:val="bg-BG"/>
        </w:rPr>
        <w:t>Многопрофилна</w:t>
      </w:r>
      <w:proofErr w:type="spellEnd"/>
      <w:r w:rsidRPr="002A5F5C">
        <w:rPr>
          <w:sz w:val="24"/>
          <w:szCs w:val="24"/>
          <w:lang w:val="bg-BG"/>
        </w:rPr>
        <w:t xml:space="preserve"> болница за активно лечение „Д-р Киро Попов” ЕООД, Карлово и Медицински център и стоматологична помощ, като болшинството лекарски и стоматологични индивидуални практики са концентрирани в гр. Карлово. </w:t>
      </w:r>
    </w:p>
    <w:p w:rsidR="002A5F5C" w:rsidRDefault="002A5F5C" w:rsidP="002A5F5C">
      <w:pPr>
        <w:spacing w:after="45"/>
        <w:jc w:val="both"/>
        <w:rPr>
          <w:sz w:val="24"/>
          <w:szCs w:val="24"/>
          <w:lang w:val="bg-BG"/>
        </w:rPr>
      </w:pPr>
      <w:r w:rsidRPr="002A5F5C">
        <w:rPr>
          <w:sz w:val="24"/>
          <w:szCs w:val="24"/>
          <w:lang w:val="bg-BG"/>
        </w:rPr>
        <w:t xml:space="preserve">На територията на град Карлово има четири лечебни заведения за </w:t>
      </w:r>
      <w:proofErr w:type="spellStart"/>
      <w:r w:rsidRPr="002A5F5C">
        <w:rPr>
          <w:sz w:val="24"/>
          <w:szCs w:val="24"/>
          <w:lang w:val="bg-BG"/>
        </w:rPr>
        <w:t>извънболнична</w:t>
      </w:r>
      <w:proofErr w:type="spellEnd"/>
      <w:r w:rsidRPr="002A5F5C">
        <w:rPr>
          <w:sz w:val="24"/>
          <w:szCs w:val="24"/>
          <w:lang w:val="bg-BG"/>
        </w:rPr>
        <w:t xml:space="preserve"> помощ:</w:t>
      </w:r>
    </w:p>
    <w:p w:rsidR="002A5F5C" w:rsidRPr="002A5F5C" w:rsidRDefault="002A5F5C" w:rsidP="000C4172">
      <w:pPr>
        <w:pStyle w:val="a8"/>
        <w:numPr>
          <w:ilvl w:val="0"/>
          <w:numId w:val="31"/>
        </w:numPr>
        <w:spacing w:after="45"/>
        <w:jc w:val="both"/>
        <w:rPr>
          <w:sz w:val="24"/>
          <w:szCs w:val="24"/>
          <w:lang w:val="bg-BG"/>
        </w:rPr>
      </w:pPr>
      <w:r w:rsidRPr="002A5F5C">
        <w:rPr>
          <w:sz w:val="24"/>
          <w:szCs w:val="24"/>
          <w:lang w:val="bg-BG"/>
        </w:rPr>
        <w:t>„Медицински център I – Карлово“ ЕООД;</w:t>
      </w:r>
    </w:p>
    <w:p w:rsidR="002A5F5C" w:rsidRPr="002A5F5C" w:rsidRDefault="002A5F5C" w:rsidP="000C4172">
      <w:pPr>
        <w:pStyle w:val="a8"/>
        <w:numPr>
          <w:ilvl w:val="0"/>
          <w:numId w:val="31"/>
        </w:numPr>
        <w:spacing w:after="45"/>
        <w:jc w:val="both"/>
        <w:rPr>
          <w:sz w:val="24"/>
          <w:szCs w:val="24"/>
          <w:lang w:val="bg-BG"/>
        </w:rPr>
      </w:pPr>
      <w:r w:rsidRPr="002A5F5C">
        <w:rPr>
          <w:sz w:val="24"/>
          <w:szCs w:val="24"/>
          <w:lang w:val="bg-BG"/>
        </w:rPr>
        <w:t>Медицински център „Вита мед“ ЕООД;</w:t>
      </w:r>
    </w:p>
    <w:p w:rsidR="002A5F5C" w:rsidRPr="002A5F5C" w:rsidRDefault="002A5F5C" w:rsidP="000C4172">
      <w:pPr>
        <w:pStyle w:val="a8"/>
        <w:numPr>
          <w:ilvl w:val="0"/>
          <w:numId w:val="31"/>
        </w:numPr>
        <w:spacing w:after="45"/>
        <w:jc w:val="both"/>
        <w:rPr>
          <w:sz w:val="24"/>
          <w:szCs w:val="24"/>
          <w:lang w:val="bg-BG"/>
        </w:rPr>
      </w:pPr>
      <w:r w:rsidRPr="002A5F5C">
        <w:rPr>
          <w:sz w:val="24"/>
          <w:szCs w:val="24"/>
          <w:lang w:val="bg-BG"/>
        </w:rPr>
        <w:lastRenderedPageBreak/>
        <w:t>„Медицински център „ОМЕГА“ ЕООД;</w:t>
      </w:r>
    </w:p>
    <w:p w:rsidR="002A5F5C" w:rsidRPr="002A5F5C" w:rsidRDefault="002A5F5C" w:rsidP="000C4172">
      <w:pPr>
        <w:pStyle w:val="a8"/>
        <w:numPr>
          <w:ilvl w:val="0"/>
          <w:numId w:val="31"/>
        </w:numPr>
        <w:spacing w:after="45"/>
        <w:jc w:val="both"/>
        <w:rPr>
          <w:sz w:val="24"/>
          <w:szCs w:val="24"/>
          <w:lang w:val="bg-BG"/>
        </w:rPr>
      </w:pPr>
      <w:r w:rsidRPr="002A5F5C">
        <w:rPr>
          <w:sz w:val="24"/>
          <w:szCs w:val="24"/>
          <w:lang w:val="bg-BG"/>
        </w:rPr>
        <w:t>МЦ „</w:t>
      </w:r>
      <w:proofErr w:type="spellStart"/>
      <w:r w:rsidRPr="002A5F5C">
        <w:rPr>
          <w:sz w:val="24"/>
          <w:szCs w:val="24"/>
          <w:lang w:val="bg-BG"/>
        </w:rPr>
        <w:t>Медикс</w:t>
      </w:r>
      <w:proofErr w:type="spellEnd"/>
      <w:r w:rsidRPr="002A5F5C">
        <w:rPr>
          <w:sz w:val="24"/>
          <w:szCs w:val="24"/>
          <w:lang w:val="bg-BG"/>
        </w:rPr>
        <w:t xml:space="preserve"> </w:t>
      </w:r>
      <w:proofErr w:type="spellStart"/>
      <w:r w:rsidRPr="002A5F5C">
        <w:rPr>
          <w:sz w:val="24"/>
          <w:szCs w:val="24"/>
          <w:lang w:val="bg-BG"/>
        </w:rPr>
        <w:t>Сърджъри</w:t>
      </w:r>
      <w:proofErr w:type="spellEnd"/>
      <w:r w:rsidRPr="002A5F5C">
        <w:rPr>
          <w:sz w:val="24"/>
          <w:szCs w:val="24"/>
          <w:lang w:val="bg-BG"/>
        </w:rPr>
        <w:t>“ ООД;</w:t>
      </w:r>
    </w:p>
    <w:p w:rsidR="002A5F5C" w:rsidRPr="002A5F5C" w:rsidRDefault="002A5F5C" w:rsidP="000C4172">
      <w:pPr>
        <w:pStyle w:val="a8"/>
        <w:numPr>
          <w:ilvl w:val="0"/>
          <w:numId w:val="31"/>
        </w:numPr>
        <w:spacing w:after="45"/>
        <w:jc w:val="both"/>
        <w:rPr>
          <w:sz w:val="24"/>
          <w:szCs w:val="24"/>
          <w:lang w:val="bg-BG"/>
        </w:rPr>
      </w:pPr>
      <w:r w:rsidRPr="002A5F5C">
        <w:rPr>
          <w:sz w:val="24"/>
          <w:szCs w:val="24"/>
          <w:lang w:val="bg-BG"/>
        </w:rPr>
        <w:t xml:space="preserve">„Самостоятелна медико-техническа лаборатория </w:t>
      </w:r>
      <w:proofErr w:type="spellStart"/>
      <w:r w:rsidRPr="002A5F5C">
        <w:rPr>
          <w:sz w:val="24"/>
          <w:szCs w:val="24"/>
          <w:lang w:val="bg-BG"/>
        </w:rPr>
        <w:t>Айрис</w:t>
      </w:r>
      <w:proofErr w:type="spellEnd"/>
      <w:r w:rsidRPr="002A5F5C">
        <w:rPr>
          <w:sz w:val="24"/>
          <w:szCs w:val="24"/>
          <w:lang w:val="bg-BG"/>
        </w:rPr>
        <w:t xml:space="preserve"> </w:t>
      </w:r>
      <w:proofErr w:type="spellStart"/>
      <w:r w:rsidRPr="002A5F5C">
        <w:rPr>
          <w:sz w:val="24"/>
          <w:szCs w:val="24"/>
          <w:lang w:val="bg-BG"/>
        </w:rPr>
        <w:t>Дент</w:t>
      </w:r>
      <w:proofErr w:type="spellEnd"/>
      <w:r w:rsidRPr="002A5F5C">
        <w:rPr>
          <w:sz w:val="24"/>
          <w:szCs w:val="24"/>
          <w:lang w:val="bg-BG"/>
        </w:rPr>
        <w:t>“ ЕООД</w:t>
      </w:r>
    </w:p>
    <w:p w:rsidR="00714851" w:rsidRPr="00714851" w:rsidRDefault="00714851" w:rsidP="00714851">
      <w:pPr>
        <w:spacing w:after="45"/>
        <w:jc w:val="both"/>
        <w:rPr>
          <w:sz w:val="24"/>
          <w:szCs w:val="24"/>
          <w:lang w:val="bg-BG"/>
        </w:rPr>
      </w:pPr>
      <w:r w:rsidRPr="00714851">
        <w:rPr>
          <w:sz w:val="24"/>
          <w:szCs w:val="24"/>
          <w:lang w:val="bg-BG"/>
        </w:rPr>
        <w:t>Във всички 27 населени места на територията на Общината има организирано медицинско обслужване. Близостта до областния център Пловдив, предвид и добрата транспортна свързаност също предоставя възможности за ползване на здравни услуги.</w:t>
      </w:r>
    </w:p>
    <w:p w:rsidR="00714851" w:rsidRPr="00714851" w:rsidRDefault="00714851" w:rsidP="00714851">
      <w:pPr>
        <w:spacing w:after="45"/>
        <w:jc w:val="both"/>
        <w:rPr>
          <w:sz w:val="24"/>
          <w:szCs w:val="24"/>
          <w:lang w:val="bg-BG"/>
        </w:rPr>
      </w:pPr>
      <w:r w:rsidRPr="00714851">
        <w:rPr>
          <w:sz w:val="24"/>
          <w:szCs w:val="24"/>
          <w:lang w:val="bg-BG"/>
        </w:rPr>
        <w:t>Лекарите на щат от Регионалната инспекция за опазване и контрол на общественото здраве – Пловдив, обслужващи Община Карлово са 4, а персоналът със средно или полувисше медицинско образование на щат е 6.</w:t>
      </w:r>
    </w:p>
    <w:p w:rsidR="00714851" w:rsidRPr="00714851" w:rsidRDefault="00714851" w:rsidP="00714851">
      <w:pPr>
        <w:spacing w:after="45"/>
        <w:jc w:val="both"/>
        <w:rPr>
          <w:sz w:val="24"/>
          <w:szCs w:val="24"/>
          <w:lang w:val="bg-BG"/>
        </w:rPr>
      </w:pPr>
      <w:r w:rsidRPr="00714851">
        <w:rPr>
          <w:sz w:val="24"/>
          <w:szCs w:val="24"/>
          <w:lang w:val="bg-BG"/>
        </w:rPr>
        <w:t>Здравният контрол се осъществява въз основа на годишен план на РИОКОЗ - Пловдив, в който са залегнали всички показатели за оптимизиране на дейността.</w:t>
      </w:r>
    </w:p>
    <w:p w:rsidR="002A5F5C" w:rsidRDefault="00714851" w:rsidP="00714851">
      <w:pPr>
        <w:spacing w:after="45"/>
        <w:jc w:val="both"/>
        <w:rPr>
          <w:sz w:val="24"/>
          <w:szCs w:val="24"/>
          <w:lang w:val="bg-BG"/>
        </w:rPr>
      </w:pPr>
      <w:r w:rsidRPr="00714851">
        <w:rPr>
          <w:sz w:val="24"/>
          <w:szCs w:val="24"/>
          <w:lang w:val="bg-BG"/>
        </w:rPr>
        <w:t>Държавно делегирани дейности се осъществяват от Център за Обществена подкрепа, капацитет 50 места, Дневен център за деца с увреждания, капацитет 25 места, Център за настаняване от семеен тип – гр. Карлово за деца от 7 до 20 години, капацитет 15 места, Център за настаняване от семеен тип за деца и младежи с увреждания – гр. Карлово с капацитет 14 места, ДВХУИ – гр. Баня, капацитет 120 места и защитено жилище към ДВХУИ – гр. Баня, капацитет 6 места.</w:t>
      </w:r>
    </w:p>
    <w:p w:rsidR="00714851" w:rsidRDefault="00714851" w:rsidP="00714851">
      <w:pPr>
        <w:spacing w:after="45"/>
        <w:jc w:val="both"/>
        <w:rPr>
          <w:sz w:val="24"/>
          <w:szCs w:val="24"/>
          <w:lang w:val="bg-BG"/>
        </w:rPr>
      </w:pPr>
    </w:p>
    <w:p w:rsidR="00714851" w:rsidRPr="00227596" w:rsidRDefault="00227596" w:rsidP="00714851">
      <w:pPr>
        <w:spacing w:after="45"/>
        <w:jc w:val="both"/>
        <w:rPr>
          <w:sz w:val="24"/>
          <w:szCs w:val="24"/>
          <w:lang w:val="bg-BG"/>
        </w:rPr>
      </w:pPr>
      <w:r w:rsidRPr="00227596">
        <w:rPr>
          <w:rFonts w:cstheme="minorHAnsi"/>
          <w:b/>
          <w:sz w:val="24"/>
          <w:szCs w:val="24"/>
          <w:lang w:val="bg-BG"/>
        </w:rPr>
        <w:t>Образование</w:t>
      </w:r>
    </w:p>
    <w:p w:rsidR="00227596" w:rsidRPr="00227596" w:rsidRDefault="00227596" w:rsidP="00227596">
      <w:pPr>
        <w:spacing w:after="45"/>
        <w:jc w:val="both"/>
        <w:rPr>
          <w:sz w:val="24"/>
          <w:szCs w:val="24"/>
          <w:lang w:val="bg-BG"/>
        </w:rPr>
      </w:pPr>
      <w:r w:rsidRPr="00227596">
        <w:rPr>
          <w:sz w:val="24"/>
          <w:szCs w:val="24"/>
          <w:lang w:val="bg-BG"/>
        </w:rPr>
        <w:t>Към 1.02.2011 г. (последното преброяване на населението) броят на лицата с висше образование в област Пловдив е 123 665 души, или всеки пети (19,4 %) е висшист, a лицата, завършили средно образование, са 277 959 (43,5 %). Делът на лицата с начално и по-ниско образование е 14,4 %.</w:t>
      </w:r>
    </w:p>
    <w:p w:rsidR="002A5F5C" w:rsidRDefault="00227596" w:rsidP="00227596">
      <w:pPr>
        <w:spacing w:after="45"/>
        <w:jc w:val="both"/>
        <w:rPr>
          <w:sz w:val="24"/>
          <w:szCs w:val="24"/>
          <w:lang w:val="bg-BG"/>
        </w:rPr>
      </w:pPr>
      <w:r w:rsidRPr="00227596">
        <w:rPr>
          <w:sz w:val="24"/>
          <w:szCs w:val="24"/>
          <w:lang w:val="bg-BG"/>
        </w:rPr>
        <w:t>Значителни са различията в образователната структура по местоживеене - над две трети от жителите на градовете (69,4 %) са със завършено най-малко средно образование, докато за жителите на селата този относителен дял е 44,2 %.</w:t>
      </w:r>
    </w:p>
    <w:p w:rsidR="00227596" w:rsidRDefault="00227596" w:rsidP="00F66E75">
      <w:pPr>
        <w:spacing w:after="45"/>
        <w:jc w:val="both"/>
        <w:rPr>
          <w:sz w:val="24"/>
          <w:szCs w:val="24"/>
          <w:lang w:val="bg-BG"/>
        </w:rPr>
      </w:pPr>
    </w:p>
    <w:p w:rsidR="00227596" w:rsidRPr="00227596" w:rsidRDefault="00227596" w:rsidP="00F66E75">
      <w:pPr>
        <w:spacing w:after="45"/>
        <w:jc w:val="both"/>
        <w:rPr>
          <w:i/>
          <w:sz w:val="24"/>
          <w:szCs w:val="24"/>
          <w:u w:val="single"/>
          <w:lang w:val="bg-BG"/>
        </w:rPr>
      </w:pPr>
      <w:r w:rsidRPr="00227596">
        <w:rPr>
          <w:i/>
          <w:sz w:val="24"/>
          <w:szCs w:val="24"/>
          <w:u w:val="single"/>
          <w:lang w:val="bg-BG"/>
        </w:rPr>
        <w:t>Детски градини</w:t>
      </w:r>
    </w:p>
    <w:p w:rsidR="00227596" w:rsidRDefault="00227596" w:rsidP="00F66E75">
      <w:pPr>
        <w:spacing w:after="45"/>
        <w:jc w:val="both"/>
        <w:rPr>
          <w:sz w:val="24"/>
          <w:szCs w:val="24"/>
          <w:lang w:val="bg-BG"/>
        </w:rPr>
      </w:pPr>
      <w:r w:rsidRPr="00227596">
        <w:rPr>
          <w:sz w:val="24"/>
          <w:szCs w:val="24"/>
          <w:lang w:val="bg-BG"/>
        </w:rPr>
        <w:t xml:space="preserve">За учебната 2020/2021 година на територията на община функционират основно осем детски градини, голяма част от които с повече от един адрес, които покриват населените места в община Карлово. Общият брой на децата е 1411, които се обучават в 55 групи. В три от Детските градини има действащи </w:t>
      </w:r>
      <w:proofErr w:type="spellStart"/>
      <w:r w:rsidRPr="00227596">
        <w:rPr>
          <w:sz w:val="24"/>
          <w:szCs w:val="24"/>
          <w:lang w:val="bg-BG"/>
        </w:rPr>
        <w:t>яслени</w:t>
      </w:r>
      <w:proofErr w:type="spellEnd"/>
      <w:r w:rsidRPr="00227596">
        <w:rPr>
          <w:sz w:val="24"/>
          <w:szCs w:val="24"/>
          <w:lang w:val="bg-BG"/>
        </w:rPr>
        <w:t xml:space="preserve"> групи, като общия броя на групите са 3, в които се обучават 58 деца.</w:t>
      </w:r>
    </w:p>
    <w:p w:rsidR="00227596" w:rsidRDefault="00227596" w:rsidP="00F66E75">
      <w:pPr>
        <w:spacing w:after="45"/>
        <w:jc w:val="both"/>
        <w:rPr>
          <w:sz w:val="24"/>
          <w:szCs w:val="24"/>
          <w:lang w:val="bg-BG"/>
        </w:rPr>
      </w:pPr>
    </w:p>
    <w:tbl>
      <w:tblPr>
        <w:tblW w:w="1017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5"/>
        <w:gridCol w:w="2520"/>
        <w:gridCol w:w="1980"/>
      </w:tblGrid>
      <w:tr w:rsidR="00227596" w:rsidRPr="00620E53" w:rsidTr="00227596">
        <w:trPr>
          <w:trHeight w:val="293"/>
        </w:trPr>
        <w:tc>
          <w:tcPr>
            <w:tcW w:w="5675" w:type="dxa"/>
            <w:vMerge w:val="restart"/>
            <w:shd w:val="clear" w:color="000000" w:fill="C6E0B4"/>
            <w:vAlign w:val="center"/>
            <w:hideMark/>
          </w:tcPr>
          <w:p w:rsidR="00227596" w:rsidRPr="00227596" w:rsidRDefault="00227596" w:rsidP="00120B21">
            <w:pPr>
              <w:spacing w:after="0" w:line="240" w:lineRule="auto"/>
              <w:jc w:val="center"/>
              <w:rPr>
                <w:rFonts w:eastAsia="Times New Roman" w:cstheme="minorHAnsi"/>
                <w:b/>
                <w:bCs/>
                <w:color w:val="000000"/>
                <w:lang w:val="bg-BG" w:eastAsia="bg-BG"/>
              </w:rPr>
            </w:pPr>
            <w:r w:rsidRPr="00227596">
              <w:rPr>
                <w:rFonts w:eastAsia="Times New Roman" w:cstheme="minorHAnsi"/>
                <w:b/>
                <w:bCs/>
                <w:color w:val="000000"/>
                <w:lang w:val="bg-BG" w:eastAsia="bg-BG"/>
              </w:rPr>
              <w:t>Наименование на детската градина / населено място</w:t>
            </w:r>
          </w:p>
        </w:tc>
        <w:tc>
          <w:tcPr>
            <w:tcW w:w="2520" w:type="dxa"/>
            <w:vMerge w:val="restart"/>
            <w:shd w:val="clear" w:color="000000" w:fill="C6E0B4"/>
            <w:vAlign w:val="center"/>
            <w:hideMark/>
          </w:tcPr>
          <w:p w:rsidR="00227596" w:rsidRPr="00227596" w:rsidRDefault="00227596" w:rsidP="00120B21">
            <w:pPr>
              <w:spacing w:after="0" w:line="240" w:lineRule="auto"/>
              <w:jc w:val="center"/>
              <w:rPr>
                <w:rFonts w:eastAsia="Times New Roman" w:cstheme="minorHAnsi"/>
                <w:b/>
                <w:bCs/>
                <w:color w:val="000000"/>
                <w:lang w:val="bg-BG" w:eastAsia="bg-BG"/>
              </w:rPr>
            </w:pPr>
            <w:r w:rsidRPr="00227596">
              <w:rPr>
                <w:rFonts w:eastAsia="Times New Roman" w:cstheme="minorHAnsi"/>
                <w:b/>
                <w:bCs/>
                <w:color w:val="000000"/>
                <w:lang w:val="bg-BG" w:eastAsia="bg-BG"/>
              </w:rPr>
              <w:t>Брой групи за учебната 2020/2021 год.</w:t>
            </w:r>
          </w:p>
        </w:tc>
        <w:tc>
          <w:tcPr>
            <w:tcW w:w="1980" w:type="dxa"/>
            <w:vMerge w:val="restart"/>
            <w:shd w:val="clear" w:color="000000" w:fill="C6E0B4"/>
            <w:vAlign w:val="center"/>
            <w:hideMark/>
          </w:tcPr>
          <w:p w:rsidR="00227596" w:rsidRPr="00227596" w:rsidRDefault="00227596" w:rsidP="00120B21">
            <w:pPr>
              <w:spacing w:after="0" w:line="240" w:lineRule="auto"/>
              <w:jc w:val="center"/>
              <w:rPr>
                <w:rFonts w:eastAsia="Times New Roman" w:cstheme="minorHAnsi"/>
                <w:b/>
                <w:bCs/>
                <w:color w:val="000000"/>
                <w:lang w:val="bg-BG" w:eastAsia="bg-BG"/>
              </w:rPr>
            </w:pPr>
            <w:r w:rsidRPr="00227596">
              <w:rPr>
                <w:rFonts w:eastAsia="Times New Roman" w:cstheme="minorHAnsi"/>
                <w:b/>
                <w:bCs/>
                <w:color w:val="000000"/>
                <w:lang w:val="bg-BG" w:eastAsia="bg-BG"/>
              </w:rPr>
              <w:t>Брой деца за учебната 2020/2021 год.</w:t>
            </w:r>
          </w:p>
        </w:tc>
      </w:tr>
      <w:tr w:rsidR="00227596" w:rsidRPr="00620E53" w:rsidTr="00227596">
        <w:trPr>
          <w:trHeight w:val="450"/>
        </w:trPr>
        <w:tc>
          <w:tcPr>
            <w:tcW w:w="5675" w:type="dxa"/>
            <w:vMerge/>
            <w:vAlign w:val="center"/>
            <w:hideMark/>
          </w:tcPr>
          <w:p w:rsidR="00227596" w:rsidRPr="00227596" w:rsidRDefault="00227596" w:rsidP="00120B21">
            <w:pPr>
              <w:spacing w:after="0" w:line="240" w:lineRule="auto"/>
              <w:rPr>
                <w:rFonts w:eastAsia="Times New Roman" w:cstheme="minorHAnsi"/>
                <w:b/>
                <w:bCs/>
                <w:color w:val="000000"/>
                <w:lang w:val="bg-BG" w:eastAsia="bg-BG"/>
              </w:rPr>
            </w:pPr>
          </w:p>
        </w:tc>
        <w:tc>
          <w:tcPr>
            <w:tcW w:w="2520" w:type="dxa"/>
            <w:vMerge/>
            <w:vAlign w:val="center"/>
            <w:hideMark/>
          </w:tcPr>
          <w:p w:rsidR="00227596" w:rsidRPr="00227596" w:rsidRDefault="00227596" w:rsidP="00120B21">
            <w:pPr>
              <w:spacing w:after="0" w:line="240" w:lineRule="auto"/>
              <w:rPr>
                <w:rFonts w:eastAsia="Times New Roman" w:cstheme="minorHAnsi"/>
                <w:b/>
                <w:bCs/>
                <w:color w:val="000000"/>
                <w:lang w:val="bg-BG" w:eastAsia="bg-BG"/>
              </w:rPr>
            </w:pPr>
          </w:p>
        </w:tc>
        <w:tc>
          <w:tcPr>
            <w:tcW w:w="1980" w:type="dxa"/>
            <w:vMerge/>
            <w:vAlign w:val="center"/>
            <w:hideMark/>
          </w:tcPr>
          <w:p w:rsidR="00227596" w:rsidRPr="00227596" w:rsidRDefault="00227596" w:rsidP="00120B21">
            <w:pPr>
              <w:spacing w:after="0" w:line="240" w:lineRule="auto"/>
              <w:rPr>
                <w:rFonts w:eastAsia="Times New Roman" w:cstheme="minorHAnsi"/>
                <w:b/>
                <w:bCs/>
                <w:color w:val="000000"/>
                <w:lang w:val="bg-BG" w:eastAsia="bg-BG"/>
              </w:rPr>
            </w:pPr>
          </w:p>
        </w:tc>
      </w:tr>
      <w:tr w:rsidR="00227596" w:rsidRPr="00620E53" w:rsidTr="00227596">
        <w:trPr>
          <w:trHeight w:val="312"/>
        </w:trPr>
        <w:tc>
          <w:tcPr>
            <w:tcW w:w="5675" w:type="dxa"/>
            <w:vMerge w:val="restart"/>
            <w:shd w:val="clear" w:color="auto" w:fill="auto"/>
            <w:vAlign w:val="center"/>
            <w:hideMark/>
          </w:tcPr>
          <w:p w:rsidR="00227596" w:rsidRPr="00227596" w:rsidRDefault="00227596" w:rsidP="00227596">
            <w:pPr>
              <w:spacing w:after="0" w:line="240" w:lineRule="auto"/>
              <w:rPr>
                <w:rFonts w:eastAsia="Times New Roman" w:cstheme="minorHAnsi"/>
                <w:b/>
                <w:bCs/>
                <w:color w:val="000000"/>
                <w:lang w:val="bg-BG" w:eastAsia="bg-BG"/>
              </w:rPr>
            </w:pPr>
            <w:r w:rsidRPr="00227596">
              <w:rPr>
                <w:rFonts w:eastAsia="Times New Roman" w:cstheme="minorHAnsi"/>
                <w:b/>
                <w:bCs/>
                <w:color w:val="000000"/>
                <w:lang w:val="bg-BG" w:eastAsia="bg-BG"/>
              </w:rPr>
              <w:t> ДГ „Васил Левски“- гр. Карлово</w:t>
            </w:r>
          </w:p>
        </w:tc>
        <w:tc>
          <w:tcPr>
            <w:tcW w:w="2520"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 xml:space="preserve">1 </w:t>
            </w:r>
            <w:proofErr w:type="spellStart"/>
            <w:r w:rsidRPr="00227596">
              <w:rPr>
                <w:rFonts w:eastAsia="Times New Roman" w:cstheme="minorHAnsi"/>
                <w:color w:val="000000"/>
                <w:lang w:val="bg-BG" w:eastAsia="bg-BG"/>
              </w:rPr>
              <w:t>яслена</w:t>
            </w:r>
            <w:proofErr w:type="spellEnd"/>
            <w:r w:rsidRPr="00227596">
              <w:rPr>
                <w:rFonts w:eastAsia="Times New Roman" w:cstheme="minorHAnsi"/>
                <w:color w:val="000000"/>
                <w:lang w:val="bg-BG" w:eastAsia="bg-BG"/>
              </w:rPr>
              <w:t xml:space="preserve"> група</w:t>
            </w:r>
          </w:p>
        </w:tc>
        <w:tc>
          <w:tcPr>
            <w:tcW w:w="1980" w:type="dxa"/>
            <w:shd w:val="clear" w:color="auto" w:fill="auto"/>
            <w:vAlign w:val="center"/>
            <w:hideMark/>
          </w:tcPr>
          <w:p w:rsidR="00227596" w:rsidRPr="00227596" w:rsidRDefault="00227596" w:rsidP="00120B21">
            <w:pPr>
              <w:spacing w:after="0" w:line="240" w:lineRule="auto"/>
              <w:jc w:val="center"/>
              <w:rPr>
                <w:rFonts w:eastAsia="Times New Roman" w:cstheme="minorHAnsi"/>
                <w:color w:val="000000"/>
                <w:lang w:val="bg-BG" w:eastAsia="bg-BG"/>
              </w:rPr>
            </w:pPr>
            <w:r w:rsidRPr="00227596">
              <w:rPr>
                <w:rFonts w:eastAsia="Times New Roman" w:cstheme="minorHAnsi"/>
                <w:color w:val="000000"/>
                <w:lang w:val="bg-BG" w:eastAsia="bg-BG"/>
              </w:rPr>
              <w:t>22</w:t>
            </w:r>
          </w:p>
        </w:tc>
      </w:tr>
      <w:tr w:rsidR="00227596" w:rsidRPr="00620E53" w:rsidTr="00227596">
        <w:trPr>
          <w:trHeight w:val="312"/>
        </w:trPr>
        <w:tc>
          <w:tcPr>
            <w:tcW w:w="5675" w:type="dxa"/>
            <w:vMerge/>
            <w:shd w:val="clear" w:color="auto" w:fill="auto"/>
            <w:vAlign w:val="center"/>
            <w:hideMark/>
          </w:tcPr>
          <w:p w:rsidR="00227596" w:rsidRPr="00227596" w:rsidRDefault="00227596" w:rsidP="00120B21">
            <w:pPr>
              <w:spacing w:after="0" w:line="240" w:lineRule="auto"/>
              <w:rPr>
                <w:rFonts w:eastAsia="Times New Roman" w:cstheme="minorHAnsi"/>
                <w:b/>
                <w:bCs/>
                <w:color w:val="000000"/>
                <w:lang w:val="bg-BG" w:eastAsia="bg-BG"/>
              </w:rPr>
            </w:pPr>
          </w:p>
        </w:tc>
        <w:tc>
          <w:tcPr>
            <w:tcW w:w="2520"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5 групи</w:t>
            </w:r>
          </w:p>
        </w:tc>
        <w:tc>
          <w:tcPr>
            <w:tcW w:w="1980" w:type="dxa"/>
            <w:shd w:val="clear" w:color="auto" w:fill="auto"/>
            <w:vAlign w:val="center"/>
            <w:hideMark/>
          </w:tcPr>
          <w:p w:rsidR="00227596" w:rsidRPr="00227596" w:rsidRDefault="00227596" w:rsidP="00120B21">
            <w:pPr>
              <w:spacing w:after="0" w:line="240" w:lineRule="auto"/>
              <w:jc w:val="center"/>
              <w:rPr>
                <w:rFonts w:eastAsia="Times New Roman" w:cstheme="minorHAnsi"/>
                <w:color w:val="000000"/>
                <w:lang w:val="bg-BG" w:eastAsia="bg-BG"/>
              </w:rPr>
            </w:pPr>
            <w:r w:rsidRPr="00227596">
              <w:rPr>
                <w:rFonts w:eastAsia="Times New Roman" w:cstheme="minorHAnsi"/>
                <w:color w:val="000000"/>
                <w:lang w:val="bg-BG" w:eastAsia="bg-BG"/>
              </w:rPr>
              <w:t>121</w:t>
            </w:r>
          </w:p>
        </w:tc>
      </w:tr>
      <w:tr w:rsidR="00227596" w:rsidRPr="00620E53" w:rsidTr="00227596">
        <w:trPr>
          <w:trHeight w:val="312"/>
        </w:trPr>
        <w:tc>
          <w:tcPr>
            <w:tcW w:w="5675"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Втори различен адрес - с. Климент</w:t>
            </w:r>
          </w:p>
        </w:tc>
        <w:tc>
          <w:tcPr>
            <w:tcW w:w="2520"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1 група</w:t>
            </w:r>
          </w:p>
        </w:tc>
        <w:tc>
          <w:tcPr>
            <w:tcW w:w="1980" w:type="dxa"/>
            <w:shd w:val="clear" w:color="auto" w:fill="auto"/>
            <w:vAlign w:val="center"/>
            <w:hideMark/>
          </w:tcPr>
          <w:p w:rsidR="00227596" w:rsidRPr="00227596" w:rsidRDefault="00227596" w:rsidP="00120B21">
            <w:pPr>
              <w:spacing w:after="0" w:line="240" w:lineRule="auto"/>
              <w:jc w:val="center"/>
              <w:rPr>
                <w:rFonts w:eastAsia="Times New Roman" w:cstheme="minorHAnsi"/>
                <w:color w:val="000000"/>
                <w:lang w:val="bg-BG" w:eastAsia="bg-BG"/>
              </w:rPr>
            </w:pPr>
            <w:r w:rsidRPr="00227596">
              <w:rPr>
                <w:rFonts w:eastAsia="Times New Roman" w:cstheme="minorHAnsi"/>
                <w:color w:val="000000"/>
                <w:lang w:val="bg-BG" w:eastAsia="bg-BG"/>
              </w:rPr>
              <w:t>30</w:t>
            </w:r>
          </w:p>
        </w:tc>
      </w:tr>
      <w:tr w:rsidR="00227596" w:rsidRPr="00620E53" w:rsidTr="00227596">
        <w:trPr>
          <w:trHeight w:val="324"/>
        </w:trPr>
        <w:tc>
          <w:tcPr>
            <w:tcW w:w="5675"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Трети различен адрес - с. Богдан</w:t>
            </w:r>
          </w:p>
        </w:tc>
        <w:tc>
          <w:tcPr>
            <w:tcW w:w="2520"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1 група</w:t>
            </w:r>
          </w:p>
        </w:tc>
        <w:tc>
          <w:tcPr>
            <w:tcW w:w="1980" w:type="dxa"/>
            <w:shd w:val="clear" w:color="auto" w:fill="auto"/>
            <w:vAlign w:val="center"/>
            <w:hideMark/>
          </w:tcPr>
          <w:p w:rsidR="00227596" w:rsidRPr="00227596" w:rsidRDefault="00227596" w:rsidP="00120B21">
            <w:pPr>
              <w:spacing w:after="0" w:line="240" w:lineRule="auto"/>
              <w:jc w:val="center"/>
              <w:rPr>
                <w:rFonts w:eastAsia="Times New Roman" w:cstheme="minorHAnsi"/>
                <w:color w:val="000000"/>
                <w:lang w:val="bg-BG" w:eastAsia="bg-BG"/>
              </w:rPr>
            </w:pPr>
            <w:r w:rsidRPr="00227596">
              <w:rPr>
                <w:rFonts w:eastAsia="Times New Roman" w:cstheme="minorHAnsi"/>
                <w:color w:val="000000"/>
                <w:lang w:val="bg-BG" w:eastAsia="bg-BG"/>
              </w:rPr>
              <w:t>14</w:t>
            </w:r>
          </w:p>
        </w:tc>
      </w:tr>
      <w:tr w:rsidR="00227596" w:rsidRPr="00620E53" w:rsidTr="00227596">
        <w:trPr>
          <w:trHeight w:val="324"/>
        </w:trPr>
        <w:tc>
          <w:tcPr>
            <w:tcW w:w="5675" w:type="dxa"/>
            <w:shd w:val="clear" w:color="000000" w:fill="D9D9D9"/>
            <w:vAlign w:val="center"/>
            <w:hideMark/>
          </w:tcPr>
          <w:p w:rsidR="00227596" w:rsidRPr="00227596" w:rsidRDefault="00227596" w:rsidP="00120B21">
            <w:pPr>
              <w:spacing w:after="0" w:line="240" w:lineRule="auto"/>
              <w:rPr>
                <w:rFonts w:eastAsia="Times New Roman" w:cstheme="minorHAnsi"/>
                <w:b/>
                <w:bCs/>
                <w:color w:val="000000"/>
                <w:lang w:val="bg-BG" w:eastAsia="bg-BG"/>
              </w:rPr>
            </w:pPr>
            <w:r w:rsidRPr="00227596">
              <w:rPr>
                <w:rFonts w:eastAsia="Times New Roman" w:cstheme="minorHAnsi"/>
                <w:b/>
                <w:bCs/>
                <w:color w:val="000000"/>
                <w:lang w:val="bg-BG" w:eastAsia="bg-BG"/>
              </w:rPr>
              <w:t>Общо:</w:t>
            </w:r>
          </w:p>
        </w:tc>
        <w:tc>
          <w:tcPr>
            <w:tcW w:w="2520" w:type="dxa"/>
            <w:shd w:val="clear" w:color="000000" w:fill="D9D9D9"/>
            <w:vAlign w:val="center"/>
            <w:hideMark/>
          </w:tcPr>
          <w:p w:rsidR="00227596" w:rsidRPr="00227596" w:rsidRDefault="00227596" w:rsidP="00120B21">
            <w:pPr>
              <w:spacing w:after="0" w:line="240" w:lineRule="auto"/>
              <w:rPr>
                <w:rFonts w:eastAsia="Times New Roman" w:cstheme="minorHAnsi"/>
                <w:b/>
                <w:bCs/>
                <w:color w:val="000000"/>
                <w:lang w:val="bg-BG" w:eastAsia="bg-BG"/>
              </w:rPr>
            </w:pPr>
            <w:r w:rsidRPr="00227596">
              <w:rPr>
                <w:rFonts w:eastAsia="Times New Roman" w:cstheme="minorHAnsi"/>
                <w:b/>
                <w:bCs/>
                <w:color w:val="000000"/>
                <w:lang w:val="bg-BG" w:eastAsia="bg-BG"/>
              </w:rPr>
              <w:t>8 групи</w:t>
            </w:r>
          </w:p>
        </w:tc>
        <w:tc>
          <w:tcPr>
            <w:tcW w:w="1980" w:type="dxa"/>
            <w:shd w:val="clear" w:color="000000" w:fill="D9D9D9"/>
            <w:vAlign w:val="center"/>
            <w:hideMark/>
          </w:tcPr>
          <w:p w:rsidR="00227596" w:rsidRPr="00227596" w:rsidRDefault="00227596" w:rsidP="00120B21">
            <w:pPr>
              <w:spacing w:after="0" w:line="240" w:lineRule="auto"/>
              <w:jc w:val="center"/>
              <w:rPr>
                <w:rFonts w:eastAsia="Times New Roman" w:cstheme="minorHAnsi"/>
                <w:b/>
                <w:bCs/>
                <w:color w:val="000000"/>
                <w:lang w:val="bg-BG" w:eastAsia="bg-BG"/>
              </w:rPr>
            </w:pPr>
            <w:r w:rsidRPr="00227596">
              <w:rPr>
                <w:rFonts w:eastAsia="Times New Roman" w:cstheme="minorHAnsi"/>
                <w:b/>
                <w:bCs/>
                <w:color w:val="000000"/>
                <w:lang w:val="bg-BG" w:eastAsia="bg-BG"/>
              </w:rPr>
              <w:t>187</w:t>
            </w:r>
          </w:p>
        </w:tc>
      </w:tr>
      <w:tr w:rsidR="00227596" w:rsidRPr="00620E53" w:rsidTr="00227596">
        <w:trPr>
          <w:trHeight w:val="312"/>
        </w:trPr>
        <w:tc>
          <w:tcPr>
            <w:tcW w:w="5675" w:type="dxa"/>
            <w:shd w:val="clear" w:color="auto" w:fill="auto"/>
            <w:vAlign w:val="center"/>
            <w:hideMark/>
          </w:tcPr>
          <w:p w:rsidR="00227596" w:rsidRPr="00227596" w:rsidRDefault="00227596" w:rsidP="00120B21">
            <w:pPr>
              <w:spacing w:after="0" w:line="240" w:lineRule="auto"/>
              <w:rPr>
                <w:rFonts w:eastAsia="Times New Roman" w:cstheme="minorHAnsi"/>
                <w:b/>
                <w:bCs/>
                <w:color w:val="000000"/>
                <w:lang w:val="bg-BG" w:eastAsia="bg-BG"/>
              </w:rPr>
            </w:pPr>
            <w:r w:rsidRPr="00227596">
              <w:rPr>
                <w:rFonts w:eastAsia="Times New Roman" w:cstheme="minorHAnsi"/>
                <w:b/>
                <w:bCs/>
                <w:color w:val="000000"/>
                <w:lang w:val="bg-BG" w:eastAsia="bg-BG"/>
              </w:rPr>
              <w:lastRenderedPageBreak/>
              <w:t>ДГ „Слънце“ – гр. Карлово</w:t>
            </w:r>
          </w:p>
        </w:tc>
        <w:tc>
          <w:tcPr>
            <w:tcW w:w="2520"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4 групи</w:t>
            </w:r>
          </w:p>
        </w:tc>
        <w:tc>
          <w:tcPr>
            <w:tcW w:w="1980" w:type="dxa"/>
            <w:shd w:val="clear" w:color="auto" w:fill="auto"/>
            <w:vAlign w:val="center"/>
            <w:hideMark/>
          </w:tcPr>
          <w:p w:rsidR="00227596" w:rsidRPr="00227596" w:rsidRDefault="00227596" w:rsidP="00120B21">
            <w:pPr>
              <w:spacing w:after="0" w:line="240" w:lineRule="auto"/>
              <w:jc w:val="center"/>
              <w:rPr>
                <w:rFonts w:eastAsia="Times New Roman" w:cstheme="minorHAnsi"/>
                <w:color w:val="000000"/>
                <w:lang w:val="bg-BG" w:eastAsia="bg-BG"/>
              </w:rPr>
            </w:pPr>
            <w:r w:rsidRPr="00227596">
              <w:rPr>
                <w:rFonts w:eastAsia="Times New Roman" w:cstheme="minorHAnsi"/>
                <w:color w:val="000000"/>
                <w:lang w:val="bg-BG" w:eastAsia="bg-BG"/>
              </w:rPr>
              <w:t>113</w:t>
            </w:r>
          </w:p>
        </w:tc>
      </w:tr>
      <w:tr w:rsidR="00227596" w:rsidRPr="00620E53" w:rsidTr="00227596">
        <w:trPr>
          <w:trHeight w:val="324"/>
        </w:trPr>
        <w:tc>
          <w:tcPr>
            <w:tcW w:w="5675"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 xml:space="preserve">Втори различен адрес - кв. Сушица </w:t>
            </w:r>
          </w:p>
        </w:tc>
        <w:tc>
          <w:tcPr>
            <w:tcW w:w="2520"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1 група</w:t>
            </w:r>
          </w:p>
        </w:tc>
        <w:tc>
          <w:tcPr>
            <w:tcW w:w="1980" w:type="dxa"/>
            <w:shd w:val="clear" w:color="auto" w:fill="auto"/>
            <w:vAlign w:val="center"/>
            <w:hideMark/>
          </w:tcPr>
          <w:p w:rsidR="00227596" w:rsidRPr="00227596" w:rsidRDefault="00227596" w:rsidP="00120B21">
            <w:pPr>
              <w:spacing w:after="0" w:line="240" w:lineRule="auto"/>
              <w:jc w:val="center"/>
              <w:rPr>
                <w:rFonts w:eastAsia="Times New Roman" w:cstheme="minorHAnsi"/>
                <w:color w:val="000000"/>
                <w:lang w:val="bg-BG" w:eastAsia="bg-BG"/>
              </w:rPr>
            </w:pPr>
            <w:r w:rsidRPr="00227596">
              <w:rPr>
                <w:rFonts w:eastAsia="Times New Roman" w:cstheme="minorHAnsi"/>
                <w:color w:val="000000"/>
                <w:lang w:val="bg-BG" w:eastAsia="bg-BG"/>
              </w:rPr>
              <w:t>29</w:t>
            </w:r>
          </w:p>
        </w:tc>
      </w:tr>
      <w:tr w:rsidR="00227596" w:rsidRPr="00620E53" w:rsidTr="00227596">
        <w:trPr>
          <w:trHeight w:val="324"/>
        </w:trPr>
        <w:tc>
          <w:tcPr>
            <w:tcW w:w="5675" w:type="dxa"/>
            <w:shd w:val="clear" w:color="000000" w:fill="D9D9D9"/>
            <w:vAlign w:val="center"/>
            <w:hideMark/>
          </w:tcPr>
          <w:p w:rsidR="00227596" w:rsidRPr="00227596" w:rsidRDefault="00227596" w:rsidP="00120B21">
            <w:pPr>
              <w:spacing w:after="0" w:line="240" w:lineRule="auto"/>
              <w:rPr>
                <w:rFonts w:eastAsia="Times New Roman" w:cstheme="minorHAnsi"/>
                <w:b/>
                <w:bCs/>
                <w:color w:val="000000"/>
                <w:lang w:val="bg-BG" w:eastAsia="bg-BG"/>
              </w:rPr>
            </w:pPr>
            <w:r w:rsidRPr="00227596">
              <w:rPr>
                <w:rFonts w:eastAsia="Times New Roman" w:cstheme="minorHAnsi"/>
                <w:b/>
                <w:bCs/>
                <w:color w:val="000000"/>
                <w:lang w:val="bg-BG" w:eastAsia="bg-BG"/>
              </w:rPr>
              <w:t xml:space="preserve">Общо: </w:t>
            </w:r>
          </w:p>
        </w:tc>
        <w:tc>
          <w:tcPr>
            <w:tcW w:w="2520" w:type="dxa"/>
            <w:shd w:val="clear" w:color="000000" w:fill="D9D9D9"/>
            <w:vAlign w:val="center"/>
            <w:hideMark/>
          </w:tcPr>
          <w:p w:rsidR="00227596" w:rsidRPr="00227596" w:rsidRDefault="00227596" w:rsidP="00120B21">
            <w:pPr>
              <w:spacing w:after="0" w:line="240" w:lineRule="auto"/>
              <w:rPr>
                <w:rFonts w:eastAsia="Times New Roman" w:cstheme="minorHAnsi"/>
                <w:b/>
                <w:bCs/>
                <w:color w:val="000000"/>
                <w:lang w:val="bg-BG" w:eastAsia="bg-BG"/>
              </w:rPr>
            </w:pPr>
            <w:r w:rsidRPr="00227596">
              <w:rPr>
                <w:rFonts w:eastAsia="Times New Roman" w:cstheme="minorHAnsi"/>
                <w:b/>
                <w:bCs/>
                <w:color w:val="000000"/>
                <w:lang w:val="bg-BG" w:eastAsia="bg-BG"/>
              </w:rPr>
              <w:t>5 групи</w:t>
            </w:r>
          </w:p>
        </w:tc>
        <w:tc>
          <w:tcPr>
            <w:tcW w:w="1980" w:type="dxa"/>
            <w:shd w:val="clear" w:color="000000" w:fill="D9D9D9"/>
            <w:vAlign w:val="center"/>
            <w:hideMark/>
          </w:tcPr>
          <w:p w:rsidR="00227596" w:rsidRPr="00227596" w:rsidRDefault="00227596" w:rsidP="00120B21">
            <w:pPr>
              <w:spacing w:after="0" w:line="240" w:lineRule="auto"/>
              <w:jc w:val="center"/>
              <w:rPr>
                <w:rFonts w:eastAsia="Times New Roman" w:cstheme="minorHAnsi"/>
                <w:b/>
                <w:bCs/>
                <w:color w:val="000000"/>
                <w:lang w:val="bg-BG" w:eastAsia="bg-BG"/>
              </w:rPr>
            </w:pPr>
            <w:r w:rsidRPr="00227596">
              <w:rPr>
                <w:rFonts w:eastAsia="Times New Roman" w:cstheme="minorHAnsi"/>
                <w:b/>
                <w:bCs/>
                <w:color w:val="000000"/>
                <w:lang w:val="bg-BG" w:eastAsia="bg-BG"/>
              </w:rPr>
              <w:t>142</w:t>
            </w:r>
          </w:p>
        </w:tc>
      </w:tr>
      <w:tr w:rsidR="00227596" w:rsidRPr="00620E53" w:rsidTr="00227596">
        <w:trPr>
          <w:trHeight w:val="312"/>
        </w:trPr>
        <w:tc>
          <w:tcPr>
            <w:tcW w:w="5675" w:type="dxa"/>
            <w:shd w:val="clear" w:color="auto" w:fill="auto"/>
            <w:vAlign w:val="center"/>
            <w:hideMark/>
          </w:tcPr>
          <w:p w:rsidR="00227596" w:rsidRPr="00227596" w:rsidRDefault="00227596" w:rsidP="00120B21">
            <w:pPr>
              <w:spacing w:after="0" w:line="240" w:lineRule="auto"/>
              <w:rPr>
                <w:rFonts w:eastAsia="Times New Roman" w:cstheme="minorHAnsi"/>
                <w:b/>
                <w:bCs/>
                <w:color w:val="000000"/>
                <w:lang w:val="bg-BG" w:eastAsia="bg-BG"/>
              </w:rPr>
            </w:pPr>
            <w:r w:rsidRPr="00227596">
              <w:rPr>
                <w:rFonts w:eastAsia="Times New Roman" w:cstheme="minorHAnsi"/>
                <w:b/>
                <w:bCs/>
                <w:color w:val="000000"/>
                <w:lang w:val="bg-BG" w:eastAsia="bg-BG"/>
              </w:rPr>
              <w:t>ДГ „Гина Кунчева“  - гр. Карлово</w:t>
            </w:r>
          </w:p>
        </w:tc>
        <w:tc>
          <w:tcPr>
            <w:tcW w:w="2520"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6 групи</w:t>
            </w:r>
          </w:p>
        </w:tc>
        <w:tc>
          <w:tcPr>
            <w:tcW w:w="1980" w:type="dxa"/>
            <w:shd w:val="clear" w:color="auto" w:fill="auto"/>
            <w:vAlign w:val="center"/>
            <w:hideMark/>
          </w:tcPr>
          <w:p w:rsidR="00227596" w:rsidRPr="00227596" w:rsidRDefault="00227596" w:rsidP="00120B21">
            <w:pPr>
              <w:spacing w:after="0" w:line="240" w:lineRule="auto"/>
              <w:jc w:val="center"/>
              <w:rPr>
                <w:rFonts w:eastAsia="Times New Roman" w:cstheme="minorHAnsi"/>
                <w:color w:val="000000"/>
                <w:lang w:val="bg-BG" w:eastAsia="bg-BG"/>
              </w:rPr>
            </w:pPr>
            <w:r w:rsidRPr="00227596">
              <w:rPr>
                <w:rFonts w:eastAsia="Times New Roman" w:cstheme="minorHAnsi"/>
                <w:color w:val="000000"/>
                <w:lang w:val="bg-BG" w:eastAsia="bg-BG"/>
              </w:rPr>
              <w:t>172</w:t>
            </w:r>
          </w:p>
        </w:tc>
      </w:tr>
      <w:tr w:rsidR="00227596" w:rsidRPr="00620E53" w:rsidTr="00227596">
        <w:trPr>
          <w:trHeight w:val="324"/>
        </w:trPr>
        <w:tc>
          <w:tcPr>
            <w:tcW w:w="5675"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Втори различен адрес  - с. Каравелово</w:t>
            </w:r>
          </w:p>
        </w:tc>
        <w:tc>
          <w:tcPr>
            <w:tcW w:w="2520"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1 група</w:t>
            </w:r>
          </w:p>
        </w:tc>
        <w:tc>
          <w:tcPr>
            <w:tcW w:w="1980" w:type="dxa"/>
            <w:shd w:val="clear" w:color="auto" w:fill="auto"/>
            <w:vAlign w:val="center"/>
            <w:hideMark/>
          </w:tcPr>
          <w:p w:rsidR="00227596" w:rsidRPr="00227596" w:rsidRDefault="00227596" w:rsidP="00120B21">
            <w:pPr>
              <w:spacing w:after="0" w:line="240" w:lineRule="auto"/>
              <w:jc w:val="center"/>
              <w:rPr>
                <w:rFonts w:eastAsia="Times New Roman" w:cstheme="minorHAnsi"/>
                <w:color w:val="000000"/>
                <w:lang w:val="bg-BG" w:eastAsia="bg-BG"/>
              </w:rPr>
            </w:pPr>
            <w:r w:rsidRPr="00227596">
              <w:rPr>
                <w:rFonts w:eastAsia="Times New Roman" w:cstheme="minorHAnsi"/>
                <w:color w:val="000000"/>
                <w:lang w:val="bg-BG" w:eastAsia="bg-BG"/>
              </w:rPr>
              <w:t>13</w:t>
            </w:r>
          </w:p>
        </w:tc>
      </w:tr>
      <w:tr w:rsidR="00227596" w:rsidRPr="00620E53" w:rsidTr="00227596">
        <w:trPr>
          <w:trHeight w:val="324"/>
        </w:trPr>
        <w:tc>
          <w:tcPr>
            <w:tcW w:w="5675" w:type="dxa"/>
            <w:shd w:val="clear" w:color="000000" w:fill="D9D9D9"/>
            <w:vAlign w:val="center"/>
            <w:hideMark/>
          </w:tcPr>
          <w:p w:rsidR="00227596" w:rsidRPr="00227596" w:rsidRDefault="00227596" w:rsidP="00120B21">
            <w:pPr>
              <w:spacing w:after="0" w:line="240" w:lineRule="auto"/>
              <w:rPr>
                <w:rFonts w:eastAsia="Times New Roman" w:cstheme="minorHAnsi"/>
                <w:b/>
                <w:bCs/>
                <w:color w:val="000000"/>
                <w:lang w:val="bg-BG" w:eastAsia="bg-BG"/>
              </w:rPr>
            </w:pPr>
            <w:r w:rsidRPr="00227596">
              <w:rPr>
                <w:rFonts w:eastAsia="Times New Roman" w:cstheme="minorHAnsi"/>
                <w:b/>
                <w:bCs/>
                <w:color w:val="000000"/>
                <w:lang w:val="bg-BG" w:eastAsia="bg-BG"/>
              </w:rPr>
              <w:t>Общо:</w:t>
            </w:r>
          </w:p>
        </w:tc>
        <w:tc>
          <w:tcPr>
            <w:tcW w:w="2520" w:type="dxa"/>
            <w:shd w:val="clear" w:color="000000" w:fill="D9D9D9"/>
            <w:vAlign w:val="center"/>
            <w:hideMark/>
          </w:tcPr>
          <w:p w:rsidR="00227596" w:rsidRPr="00227596" w:rsidRDefault="00227596" w:rsidP="00120B21">
            <w:pPr>
              <w:spacing w:after="0" w:line="240" w:lineRule="auto"/>
              <w:rPr>
                <w:rFonts w:eastAsia="Times New Roman" w:cstheme="minorHAnsi"/>
                <w:b/>
                <w:bCs/>
                <w:color w:val="000000"/>
                <w:lang w:val="bg-BG" w:eastAsia="bg-BG"/>
              </w:rPr>
            </w:pPr>
            <w:r w:rsidRPr="00227596">
              <w:rPr>
                <w:rFonts w:eastAsia="Times New Roman" w:cstheme="minorHAnsi"/>
                <w:b/>
                <w:bCs/>
                <w:color w:val="000000"/>
                <w:lang w:val="bg-BG" w:eastAsia="bg-BG"/>
              </w:rPr>
              <w:t>7 групи</w:t>
            </w:r>
          </w:p>
        </w:tc>
        <w:tc>
          <w:tcPr>
            <w:tcW w:w="1980" w:type="dxa"/>
            <w:shd w:val="clear" w:color="000000" w:fill="D9D9D9"/>
            <w:vAlign w:val="center"/>
            <w:hideMark/>
          </w:tcPr>
          <w:p w:rsidR="00227596" w:rsidRPr="00227596" w:rsidRDefault="00227596" w:rsidP="00120B21">
            <w:pPr>
              <w:spacing w:after="0" w:line="240" w:lineRule="auto"/>
              <w:jc w:val="center"/>
              <w:rPr>
                <w:rFonts w:eastAsia="Times New Roman" w:cstheme="minorHAnsi"/>
                <w:b/>
                <w:bCs/>
                <w:color w:val="000000"/>
                <w:lang w:val="bg-BG" w:eastAsia="bg-BG"/>
              </w:rPr>
            </w:pPr>
            <w:r w:rsidRPr="00227596">
              <w:rPr>
                <w:rFonts w:eastAsia="Times New Roman" w:cstheme="minorHAnsi"/>
                <w:b/>
                <w:bCs/>
                <w:color w:val="000000"/>
                <w:lang w:val="bg-BG" w:eastAsia="bg-BG"/>
              </w:rPr>
              <w:t>185</w:t>
            </w:r>
          </w:p>
        </w:tc>
      </w:tr>
      <w:tr w:rsidR="00227596" w:rsidRPr="00620E53" w:rsidTr="00227596">
        <w:trPr>
          <w:trHeight w:val="324"/>
        </w:trPr>
        <w:tc>
          <w:tcPr>
            <w:tcW w:w="5675" w:type="dxa"/>
            <w:shd w:val="clear" w:color="auto" w:fill="auto"/>
            <w:vAlign w:val="center"/>
            <w:hideMark/>
          </w:tcPr>
          <w:p w:rsidR="00227596" w:rsidRPr="00227596" w:rsidRDefault="00227596" w:rsidP="00120B21">
            <w:pPr>
              <w:spacing w:after="0" w:line="240" w:lineRule="auto"/>
              <w:rPr>
                <w:rFonts w:eastAsia="Times New Roman" w:cstheme="minorHAnsi"/>
                <w:b/>
                <w:bCs/>
                <w:color w:val="000000"/>
                <w:lang w:val="bg-BG" w:eastAsia="bg-BG"/>
              </w:rPr>
            </w:pPr>
            <w:r w:rsidRPr="00227596">
              <w:rPr>
                <w:rFonts w:eastAsia="Times New Roman" w:cstheme="minorHAnsi"/>
                <w:b/>
                <w:bCs/>
                <w:color w:val="000000"/>
                <w:lang w:val="bg-BG" w:eastAsia="bg-BG"/>
              </w:rPr>
              <w:t>ДГ „ Първи юни“ – гр. Карлово</w:t>
            </w:r>
          </w:p>
        </w:tc>
        <w:tc>
          <w:tcPr>
            <w:tcW w:w="2520"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6 групи</w:t>
            </w:r>
          </w:p>
        </w:tc>
        <w:tc>
          <w:tcPr>
            <w:tcW w:w="1980" w:type="dxa"/>
            <w:shd w:val="clear" w:color="auto" w:fill="auto"/>
            <w:vAlign w:val="center"/>
            <w:hideMark/>
          </w:tcPr>
          <w:p w:rsidR="00227596" w:rsidRPr="00227596" w:rsidRDefault="00227596" w:rsidP="00120B21">
            <w:pPr>
              <w:spacing w:after="0" w:line="240" w:lineRule="auto"/>
              <w:jc w:val="center"/>
              <w:rPr>
                <w:rFonts w:eastAsia="Times New Roman" w:cstheme="minorHAnsi"/>
                <w:color w:val="000000"/>
                <w:lang w:val="bg-BG" w:eastAsia="bg-BG"/>
              </w:rPr>
            </w:pPr>
            <w:r w:rsidRPr="00227596">
              <w:rPr>
                <w:rFonts w:eastAsia="Times New Roman" w:cstheme="minorHAnsi"/>
                <w:color w:val="000000"/>
                <w:lang w:val="bg-BG" w:eastAsia="bg-BG"/>
              </w:rPr>
              <w:t>172</w:t>
            </w:r>
          </w:p>
        </w:tc>
      </w:tr>
      <w:tr w:rsidR="00227596" w:rsidRPr="00620E53" w:rsidTr="00227596">
        <w:trPr>
          <w:trHeight w:val="324"/>
        </w:trPr>
        <w:tc>
          <w:tcPr>
            <w:tcW w:w="5675"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 xml:space="preserve">Втори различен адрес - с. Войнягово </w:t>
            </w:r>
          </w:p>
        </w:tc>
        <w:tc>
          <w:tcPr>
            <w:tcW w:w="2520"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1 група</w:t>
            </w:r>
          </w:p>
        </w:tc>
        <w:tc>
          <w:tcPr>
            <w:tcW w:w="1980" w:type="dxa"/>
            <w:shd w:val="clear" w:color="auto" w:fill="auto"/>
            <w:vAlign w:val="center"/>
            <w:hideMark/>
          </w:tcPr>
          <w:p w:rsidR="00227596" w:rsidRPr="00227596" w:rsidRDefault="00227596" w:rsidP="00120B21">
            <w:pPr>
              <w:spacing w:after="0" w:line="240" w:lineRule="auto"/>
              <w:jc w:val="center"/>
              <w:rPr>
                <w:rFonts w:eastAsia="Times New Roman" w:cstheme="minorHAnsi"/>
                <w:color w:val="000000"/>
                <w:lang w:val="bg-BG" w:eastAsia="bg-BG"/>
              </w:rPr>
            </w:pPr>
            <w:r w:rsidRPr="00227596">
              <w:rPr>
                <w:rFonts w:eastAsia="Times New Roman" w:cstheme="minorHAnsi"/>
                <w:color w:val="000000"/>
                <w:lang w:val="bg-BG" w:eastAsia="bg-BG"/>
              </w:rPr>
              <w:t>21</w:t>
            </w:r>
          </w:p>
        </w:tc>
      </w:tr>
      <w:tr w:rsidR="00227596" w:rsidRPr="00620E53" w:rsidTr="00227596">
        <w:trPr>
          <w:trHeight w:val="324"/>
        </w:trPr>
        <w:tc>
          <w:tcPr>
            <w:tcW w:w="5675"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Трети различен адрес – с. Дъбене</w:t>
            </w:r>
          </w:p>
        </w:tc>
        <w:tc>
          <w:tcPr>
            <w:tcW w:w="2520"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1 група</w:t>
            </w:r>
          </w:p>
        </w:tc>
        <w:tc>
          <w:tcPr>
            <w:tcW w:w="1980" w:type="dxa"/>
            <w:shd w:val="clear" w:color="auto" w:fill="auto"/>
            <w:vAlign w:val="center"/>
            <w:hideMark/>
          </w:tcPr>
          <w:p w:rsidR="00227596" w:rsidRPr="00227596" w:rsidRDefault="00227596" w:rsidP="00120B21">
            <w:pPr>
              <w:spacing w:after="0" w:line="240" w:lineRule="auto"/>
              <w:jc w:val="center"/>
              <w:rPr>
                <w:rFonts w:eastAsia="Times New Roman" w:cstheme="minorHAnsi"/>
                <w:color w:val="000000"/>
                <w:lang w:val="bg-BG" w:eastAsia="bg-BG"/>
              </w:rPr>
            </w:pPr>
            <w:r w:rsidRPr="00227596">
              <w:rPr>
                <w:rFonts w:eastAsia="Times New Roman" w:cstheme="minorHAnsi"/>
                <w:color w:val="000000"/>
                <w:lang w:val="bg-BG" w:eastAsia="bg-BG"/>
              </w:rPr>
              <w:t>27</w:t>
            </w:r>
          </w:p>
        </w:tc>
      </w:tr>
      <w:tr w:rsidR="00227596" w:rsidRPr="00620E53" w:rsidTr="00227596">
        <w:trPr>
          <w:trHeight w:val="324"/>
        </w:trPr>
        <w:tc>
          <w:tcPr>
            <w:tcW w:w="5675" w:type="dxa"/>
            <w:shd w:val="clear" w:color="000000" w:fill="D9D9D9"/>
            <w:vAlign w:val="center"/>
            <w:hideMark/>
          </w:tcPr>
          <w:p w:rsidR="00227596" w:rsidRPr="00227596" w:rsidRDefault="00227596" w:rsidP="00120B21">
            <w:pPr>
              <w:spacing w:after="0" w:line="240" w:lineRule="auto"/>
              <w:rPr>
                <w:rFonts w:eastAsia="Times New Roman" w:cstheme="minorHAnsi"/>
                <w:b/>
                <w:bCs/>
                <w:color w:val="000000"/>
                <w:lang w:val="bg-BG" w:eastAsia="bg-BG"/>
              </w:rPr>
            </w:pPr>
            <w:r w:rsidRPr="00227596">
              <w:rPr>
                <w:rFonts w:eastAsia="Times New Roman" w:cstheme="minorHAnsi"/>
                <w:b/>
                <w:bCs/>
                <w:color w:val="000000"/>
                <w:lang w:val="bg-BG" w:eastAsia="bg-BG"/>
              </w:rPr>
              <w:t>Общо:</w:t>
            </w:r>
          </w:p>
        </w:tc>
        <w:tc>
          <w:tcPr>
            <w:tcW w:w="2520" w:type="dxa"/>
            <w:shd w:val="clear" w:color="000000" w:fill="D9D9D9"/>
            <w:vAlign w:val="center"/>
            <w:hideMark/>
          </w:tcPr>
          <w:p w:rsidR="00227596" w:rsidRPr="00227596" w:rsidRDefault="00227596" w:rsidP="00120B21">
            <w:pPr>
              <w:spacing w:after="0" w:line="240" w:lineRule="auto"/>
              <w:rPr>
                <w:rFonts w:eastAsia="Times New Roman" w:cstheme="minorHAnsi"/>
                <w:b/>
                <w:bCs/>
                <w:color w:val="000000"/>
                <w:lang w:val="bg-BG" w:eastAsia="bg-BG"/>
              </w:rPr>
            </w:pPr>
            <w:r w:rsidRPr="00227596">
              <w:rPr>
                <w:rFonts w:eastAsia="Times New Roman" w:cstheme="minorHAnsi"/>
                <w:b/>
                <w:bCs/>
                <w:color w:val="000000"/>
                <w:lang w:val="bg-BG" w:eastAsia="bg-BG"/>
              </w:rPr>
              <w:t>8 групи</w:t>
            </w:r>
          </w:p>
        </w:tc>
        <w:tc>
          <w:tcPr>
            <w:tcW w:w="1980" w:type="dxa"/>
            <w:shd w:val="clear" w:color="000000" w:fill="D9D9D9"/>
            <w:vAlign w:val="center"/>
            <w:hideMark/>
          </w:tcPr>
          <w:p w:rsidR="00227596" w:rsidRPr="00620E53" w:rsidRDefault="00227596" w:rsidP="00120B21">
            <w:pPr>
              <w:spacing w:after="0" w:line="240" w:lineRule="auto"/>
              <w:jc w:val="center"/>
              <w:rPr>
                <w:rFonts w:eastAsia="Times New Roman" w:cstheme="minorHAnsi"/>
                <w:b/>
                <w:bCs/>
                <w:color w:val="000000"/>
                <w:lang w:eastAsia="bg-BG"/>
              </w:rPr>
            </w:pPr>
            <w:r w:rsidRPr="00620E53">
              <w:rPr>
                <w:rFonts w:eastAsia="Times New Roman" w:cstheme="minorHAnsi"/>
                <w:b/>
                <w:bCs/>
                <w:color w:val="000000"/>
                <w:lang w:eastAsia="bg-BG"/>
              </w:rPr>
              <w:t>220</w:t>
            </w:r>
          </w:p>
        </w:tc>
      </w:tr>
      <w:tr w:rsidR="00227596" w:rsidRPr="00620E53" w:rsidTr="00227596">
        <w:trPr>
          <w:trHeight w:val="312"/>
        </w:trPr>
        <w:tc>
          <w:tcPr>
            <w:tcW w:w="5675" w:type="dxa"/>
            <w:vMerge w:val="restart"/>
            <w:shd w:val="clear" w:color="auto" w:fill="auto"/>
            <w:vAlign w:val="center"/>
            <w:hideMark/>
          </w:tcPr>
          <w:p w:rsidR="00227596" w:rsidRPr="00227596" w:rsidRDefault="00227596" w:rsidP="00227596">
            <w:pPr>
              <w:spacing w:after="0" w:line="240" w:lineRule="auto"/>
              <w:rPr>
                <w:rFonts w:eastAsia="Times New Roman" w:cstheme="minorHAnsi"/>
                <w:b/>
                <w:bCs/>
                <w:color w:val="000000"/>
                <w:lang w:val="bg-BG" w:eastAsia="bg-BG"/>
              </w:rPr>
            </w:pPr>
            <w:r w:rsidRPr="00227596">
              <w:rPr>
                <w:rFonts w:eastAsia="Times New Roman" w:cstheme="minorHAnsi"/>
                <w:b/>
                <w:bCs/>
                <w:color w:val="000000"/>
                <w:lang w:val="bg-BG" w:eastAsia="bg-BG"/>
              </w:rPr>
              <w:t xml:space="preserve"> ДГ „Зорница” - гр. Карлово </w:t>
            </w:r>
          </w:p>
        </w:tc>
        <w:tc>
          <w:tcPr>
            <w:tcW w:w="2520"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 xml:space="preserve">1 </w:t>
            </w:r>
            <w:proofErr w:type="spellStart"/>
            <w:r w:rsidRPr="00227596">
              <w:rPr>
                <w:rFonts w:eastAsia="Times New Roman" w:cstheme="minorHAnsi"/>
                <w:color w:val="000000"/>
                <w:lang w:val="bg-BG" w:eastAsia="bg-BG"/>
              </w:rPr>
              <w:t>яслена</w:t>
            </w:r>
            <w:proofErr w:type="spellEnd"/>
            <w:r w:rsidRPr="00227596">
              <w:rPr>
                <w:rFonts w:eastAsia="Times New Roman" w:cstheme="minorHAnsi"/>
                <w:color w:val="000000"/>
                <w:lang w:val="bg-BG" w:eastAsia="bg-BG"/>
              </w:rPr>
              <w:t xml:space="preserve"> група</w:t>
            </w:r>
          </w:p>
        </w:tc>
        <w:tc>
          <w:tcPr>
            <w:tcW w:w="1980" w:type="dxa"/>
            <w:shd w:val="clear" w:color="auto" w:fill="auto"/>
            <w:vAlign w:val="center"/>
            <w:hideMark/>
          </w:tcPr>
          <w:p w:rsidR="00227596" w:rsidRPr="00620E53" w:rsidRDefault="00227596" w:rsidP="00120B21">
            <w:pPr>
              <w:spacing w:after="0" w:line="240" w:lineRule="auto"/>
              <w:jc w:val="center"/>
              <w:rPr>
                <w:rFonts w:eastAsia="Times New Roman" w:cstheme="minorHAnsi"/>
                <w:color w:val="000000"/>
                <w:lang w:eastAsia="bg-BG"/>
              </w:rPr>
            </w:pPr>
            <w:r w:rsidRPr="00620E53">
              <w:rPr>
                <w:rFonts w:eastAsia="Times New Roman" w:cstheme="minorHAnsi"/>
                <w:color w:val="000000"/>
                <w:lang w:eastAsia="bg-BG"/>
              </w:rPr>
              <w:t>20</w:t>
            </w:r>
          </w:p>
        </w:tc>
      </w:tr>
      <w:tr w:rsidR="00227596" w:rsidRPr="00620E53" w:rsidTr="00227596">
        <w:trPr>
          <w:trHeight w:val="324"/>
        </w:trPr>
        <w:tc>
          <w:tcPr>
            <w:tcW w:w="5675" w:type="dxa"/>
            <w:vMerge/>
            <w:shd w:val="clear" w:color="auto" w:fill="auto"/>
            <w:vAlign w:val="center"/>
            <w:hideMark/>
          </w:tcPr>
          <w:p w:rsidR="00227596" w:rsidRPr="00227596" w:rsidRDefault="00227596" w:rsidP="00120B21">
            <w:pPr>
              <w:spacing w:after="0" w:line="240" w:lineRule="auto"/>
              <w:rPr>
                <w:rFonts w:eastAsia="Times New Roman" w:cstheme="minorHAnsi"/>
                <w:b/>
                <w:bCs/>
                <w:color w:val="000000"/>
                <w:lang w:val="bg-BG" w:eastAsia="bg-BG"/>
              </w:rPr>
            </w:pPr>
          </w:p>
        </w:tc>
        <w:tc>
          <w:tcPr>
            <w:tcW w:w="2520"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5 групи</w:t>
            </w:r>
          </w:p>
        </w:tc>
        <w:tc>
          <w:tcPr>
            <w:tcW w:w="1980" w:type="dxa"/>
            <w:shd w:val="clear" w:color="auto" w:fill="auto"/>
            <w:vAlign w:val="center"/>
            <w:hideMark/>
          </w:tcPr>
          <w:p w:rsidR="00227596" w:rsidRPr="00620E53" w:rsidRDefault="00227596" w:rsidP="00120B21">
            <w:pPr>
              <w:spacing w:after="0" w:line="240" w:lineRule="auto"/>
              <w:jc w:val="center"/>
              <w:rPr>
                <w:rFonts w:eastAsia="Times New Roman" w:cstheme="minorHAnsi"/>
                <w:color w:val="000000"/>
                <w:lang w:eastAsia="bg-BG"/>
              </w:rPr>
            </w:pPr>
            <w:r w:rsidRPr="00620E53">
              <w:rPr>
                <w:rFonts w:eastAsia="Times New Roman" w:cstheme="minorHAnsi"/>
                <w:color w:val="000000"/>
                <w:lang w:eastAsia="bg-BG"/>
              </w:rPr>
              <w:t>133</w:t>
            </w:r>
          </w:p>
        </w:tc>
      </w:tr>
      <w:tr w:rsidR="00227596" w:rsidRPr="00620E53" w:rsidTr="00227596">
        <w:trPr>
          <w:trHeight w:val="324"/>
        </w:trPr>
        <w:tc>
          <w:tcPr>
            <w:tcW w:w="5675" w:type="dxa"/>
            <w:shd w:val="clear" w:color="000000" w:fill="D9D9D9"/>
            <w:vAlign w:val="center"/>
            <w:hideMark/>
          </w:tcPr>
          <w:p w:rsidR="00227596" w:rsidRPr="00227596" w:rsidRDefault="00227596" w:rsidP="00120B21">
            <w:pPr>
              <w:spacing w:after="0" w:line="240" w:lineRule="auto"/>
              <w:rPr>
                <w:rFonts w:eastAsia="Times New Roman" w:cstheme="minorHAnsi"/>
                <w:b/>
                <w:bCs/>
                <w:color w:val="000000"/>
                <w:lang w:val="bg-BG" w:eastAsia="bg-BG"/>
              </w:rPr>
            </w:pPr>
            <w:r w:rsidRPr="00227596">
              <w:rPr>
                <w:rFonts w:eastAsia="Times New Roman" w:cstheme="minorHAnsi"/>
                <w:b/>
                <w:bCs/>
                <w:color w:val="000000"/>
                <w:lang w:val="bg-BG" w:eastAsia="bg-BG"/>
              </w:rPr>
              <w:t>Общо:</w:t>
            </w:r>
          </w:p>
        </w:tc>
        <w:tc>
          <w:tcPr>
            <w:tcW w:w="2520" w:type="dxa"/>
            <w:shd w:val="clear" w:color="000000" w:fill="D9D9D9"/>
            <w:vAlign w:val="center"/>
            <w:hideMark/>
          </w:tcPr>
          <w:p w:rsidR="00227596" w:rsidRPr="00227596" w:rsidRDefault="00227596" w:rsidP="00120B21">
            <w:pPr>
              <w:spacing w:after="0" w:line="240" w:lineRule="auto"/>
              <w:rPr>
                <w:rFonts w:eastAsia="Times New Roman" w:cstheme="minorHAnsi"/>
                <w:b/>
                <w:bCs/>
                <w:color w:val="000000"/>
                <w:lang w:val="bg-BG" w:eastAsia="bg-BG"/>
              </w:rPr>
            </w:pPr>
            <w:r w:rsidRPr="00227596">
              <w:rPr>
                <w:rFonts w:eastAsia="Times New Roman" w:cstheme="minorHAnsi"/>
                <w:b/>
                <w:bCs/>
                <w:color w:val="000000"/>
                <w:lang w:val="bg-BG" w:eastAsia="bg-BG"/>
              </w:rPr>
              <w:t>6 групи</w:t>
            </w:r>
          </w:p>
        </w:tc>
        <w:tc>
          <w:tcPr>
            <w:tcW w:w="1980" w:type="dxa"/>
            <w:shd w:val="clear" w:color="000000" w:fill="D9D9D9"/>
            <w:vAlign w:val="center"/>
            <w:hideMark/>
          </w:tcPr>
          <w:p w:rsidR="00227596" w:rsidRPr="00620E53" w:rsidRDefault="00227596" w:rsidP="00120B21">
            <w:pPr>
              <w:spacing w:after="0" w:line="240" w:lineRule="auto"/>
              <w:jc w:val="center"/>
              <w:rPr>
                <w:rFonts w:eastAsia="Times New Roman" w:cstheme="minorHAnsi"/>
                <w:b/>
                <w:bCs/>
                <w:color w:val="000000"/>
                <w:lang w:eastAsia="bg-BG"/>
              </w:rPr>
            </w:pPr>
            <w:r w:rsidRPr="00620E53">
              <w:rPr>
                <w:rFonts w:eastAsia="Times New Roman" w:cstheme="minorHAnsi"/>
                <w:b/>
                <w:bCs/>
                <w:color w:val="000000"/>
                <w:lang w:eastAsia="bg-BG"/>
              </w:rPr>
              <w:t>153</w:t>
            </w:r>
          </w:p>
        </w:tc>
      </w:tr>
      <w:tr w:rsidR="00227596" w:rsidRPr="00620E53" w:rsidTr="00227596">
        <w:trPr>
          <w:trHeight w:val="324"/>
        </w:trPr>
        <w:tc>
          <w:tcPr>
            <w:tcW w:w="5675" w:type="dxa"/>
            <w:shd w:val="clear" w:color="auto" w:fill="auto"/>
            <w:vAlign w:val="center"/>
            <w:hideMark/>
          </w:tcPr>
          <w:p w:rsidR="00227596" w:rsidRPr="00227596" w:rsidRDefault="00227596" w:rsidP="00120B21">
            <w:pPr>
              <w:spacing w:after="0" w:line="240" w:lineRule="auto"/>
              <w:rPr>
                <w:rFonts w:eastAsia="Times New Roman" w:cstheme="minorHAnsi"/>
                <w:b/>
                <w:bCs/>
                <w:color w:val="000000"/>
                <w:lang w:val="bg-BG" w:eastAsia="bg-BG"/>
              </w:rPr>
            </w:pPr>
            <w:r w:rsidRPr="00227596">
              <w:rPr>
                <w:rFonts w:eastAsia="Times New Roman" w:cstheme="minorHAnsi"/>
                <w:b/>
                <w:bCs/>
                <w:color w:val="000000"/>
                <w:lang w:val="bg-BG" w:eastAsia="bg-BG"/>
              </w:rPr>
              <w:t>ДГ „Вяра, Надежда и Любов“  -  гр. Баня</w:t>
            </w:r>
          </w:p>
        </w:tc>
        <w:tc>
          <w:tcPr>
            <w:tcW w:w="2520"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3 групи</w:t>
            </w:r>
          </w:p>
        </w:tc>
        <w:tc>
          <w:tcPr>
            <w:tcW w:w="1980" w:type="dxa"/>
            <w:shd w:val="clear" w:color="auto" w:fill="auto"/>
            <w:vAlign w:val="center"/>
            <w:hideMark/>
          </w:tcPr>
          <w:p w:rsidR="00227596" w:rsidRPr="00620E53" w:rsidRDefault="00227596" w:rsidP="00120B21">
            <w:pPr>
              <w:spacing w:after="0" w:line="240" w:lineRule="auto"/>
              <w:jc w:val="center"/>
              <w:rPr>
                <w:rFonts w:eastAsia="Times New Roman" w:cstheme="minorHAnsi"/>
                <w:color w:val="000000"/>
                <w:lang w:eastAsia="bg-BG"/>
              </w:rPr>
            </w:pPr>
            <w:r w:rsidRPr="00620E53">
              <w:rPr>
                <w:rFonts w:eastAsia="Times New Roman" w:cstheme="minorHAnsi"/>
                <w:color w:val="000000"/>
                <w:lang w:eastAsia="bg-BG"/>
              </w:rPr>
              <w:t>71</w:t>
            </w:r>
          </w:p>
        </w:tc>
      </w:tr>
      <w:tr w:rsidR="00227596" w:rsidRPr="00620E53" w:rsidTr="00227596">
        <w:trPr>
          <w:trHeight w:val="324"/>
        </w:trPr>
        <w:tc>
          <w:tcPr>
            <w:tcW w:w="5675"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Втори различен адрес   - с. Ведраре</w:t>
            </w:r>
          </w:p>
        </w:tc>
        <w:tc>
          <w:tcPr>
            <w:tcW w:w="2520"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2 групи</w:t>
            </w:r>
          </w:p>
        </w:tc>
        <w:tc>
          <w:tcPr>
            <w:tcW w:w="1980" w:type="dxa"/>
            <w:shd w:val="clear" w:color="auto" w:fill="auto"/>
            <w:vAlign w:val="center"/>
            <w:hideMark/>
          </w:tcPr>
          <w:p w:rsidR="00227596" w:rsidRPr="00620E53" w:rsidRDefault="00227596" w:rsidP="00120B21">
            <w:pPr>
              <w:spacing w:after="0" w:line="240" w:lineRule="auto"/>
              <w:jc w:val="center"/>
              <w:rPr>
                <w:rFonts w:eastAsia="Times New Roman" w:cstheme="minorHAnsi"/>
                <w:color w:val="000000"/>
                <w:lang w:eastAsia="bg-BG"/>
              </w:rPr>
            </w:pPr>
            <w:r w:rsidRPr="00620E53">
              <w:rPr>
                <w:rFonts w:eastAsia="Times New Roman" w:cstheme="minorHAnsi"/>
                <w:color w:val="000000"/>
                <w:lang w:eastAsia="bg-BG"/>
              </w:rPr>
              <w:t>35</w:t>
            </w:r>
          </w:p>
        </w:tc>
      </w:tr>
      <w:tr w:rsidR="00227596" w:rsidRPr="00620E53" w:rsidTr="00227596">
        <w:trPr>
          <w:trHeight w:val="324"/>
        </w:trPr>
        <w:tc>
          <w:tcPr>
            <w:tcW w:w="5675"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Трети различен адрес – с. Соколица</w:t>
            </w:r>
          </w:p>
        </w:tc>
        <w:tc>
          <w:tcPr>
            <w:tcW w:w="2520"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1 група /полудневна/</w:t>
            </w:r>
          </w:p>
        </w:tc>
        <w:tc>
          <w:tcPr>
            <w:tcW w:w="1980" w:type="dxa"/>
            <w:shd w:val="clear" w:color="auto" w:fill="auto"/>
            <w:vAlign w:val="center"/>
            <w:hideMark/>
          </w:tcPr>
          <w:p w:rsidR="00227596" w:rsidRPr="00620E53" w:rsidRDefault="00227596" w:rsidP="00120B21">
            <w:pPr>
              <w:spacing w:after="0" w:line="240" w:lineRule="auto"/>
              <w:jc w:val="center"/>
              <w:rPr>
                <w:rFonts w:eastAsia="Times New Roman" w:cstheme="minorHAnsi"/>
                <w:color w:val="000000"/>
                <w:lang w:eastAsia="bg-BG"/>
              </w:rPr>
            </w:pPr>
            <w:r w:rsidRPr="00620E53">
              <w:rPr>
                <w:rFonts w:eastAsia="Times New Roman" w:cstheme="minorHAnsi"/>
                <w:color w:val="000000"/>
                <w:lang w:eastAsia="bg-BG"/>
              </w:rPr>
              <w:t>10</w:t>
            </w:r>
          </w:p>
        </w:tc>
      </w:tr>
      <w:tr w:rsidR="00227596" w:rsidRPr="00620E53" w:rsidTr="00227596">
        <w:trPr>
          <w:trHeight w:val="324"/>
        </w:trPr>
        <w:tc>
          <w:tcPr>
            <w:tcW w:w="5675" w:type="dxa"/>
            <w:shd w:val="clear" w:color="000000" w:fill="D9D9D9"/>
            <w:vAlign w:val="center"/>
            <w:hideMark/>
          </w:tcPr>
          <w:p w:rsidR="00227596" w:rsidRPr="00227596" w:rsidRDefault="00227596" w:rsidP="00120B21">
            <w:pPr>
              <w:spacing w:after="0" w:line="240" w:lineRule="auto"/>
              <w:rPr>
                <w:rFonts w:eastAsia="Times New Roman" w:cstheme="minorHAnsi"/>
                <w:b/>
                <w:bCs/>
                <w:color w:val="000000"/>
                <w:lang w:val="bg-BG" w:eastAsia="bg-BG"/>
              </w:rPr>
            </w:pPr>
            <w:r w:rsidRPr="00227596">
              <w:rPr>
                <w:rFonts w:eastAsia="Times New Roman" w:cstheme="minorHAnsi"/>
                <w:b/>
                <w:bCs/>
                <w:color w:val="000000"/>
                <w:lang w:val="bg-BG" w:eastAsia="bg-BG"/>
              </w:rPr>
              <w:t>Общо:</w:t>
            </w:r>
          </w:p>
        </w:tc>
        <w:tc>
          <w:tcPr>
            <w:tcW w:w="2520" w:type="dxa"/>
            <w:shd w:val="clear" w:color="000000" w:fill="D9D9D9"/>
            <w:vAlign w:val="center"/>
            <w:hideMark/>
          </w:tcPr>
          <w:p w:rsidR="00227596" w:rsidRPr="00227596" w:rsidRDefault="00227596" w:rsidP="00120B21">
            <w:pPr>
              <w:spacing w:after="0" w:line="240" w:lineRule="auto"/>
              <w:rPr>
                <w:rFonts w:eastAsia="Times New Roman" w:cstheme="minorHAnsi"/>
                <w:b/>
                <w:bCs/>
                <w:color w:val="000000"/>
                <w:lang w:val="bg-BG" w:eastAsia="bg-BG"/>
              </w:rPr>
            </w:pPr>
            <w:r w:rsidRPr="00227596">
              <w:rPr>
                <w:rFonts w:eastAsia="Times New Roman" w:cstheme="minorHAnsi"/>
                <w:b/>
                <w:bCs/>
                <w:color w:val="000000"/>
                <w:lang w:val="bg-BG" w:eastAsia="bg-BG"/>
              </w:rPr>
              <w:t>6 групи</w:t>
            </w:r>
          </w:p>
        </w:tc>
        <w:tc>
          <w:tcPr>
            <w:tcW w:w="1980" w:type="dxa"/>
            <w:shd w:val="clear" w:color="000000" w:fill="D9D9D9"/>
            <w:vAlign w:val="center"/>
            <w:hideMark/>
          </w:tcPr>
          <w:p w:rsidR="00227596" w:rsidRPr="00620E53" w:rsidRDefault="00227596" w:rsidP="00120B21">
            <w:pPr>
              <w:spacing w:after="0" w:line="240" w:lineRule="auto"/>
              <w:jc w:val="center"/>
              <w:rPr>
                <w:rFonts w:eastAsia="Times New Roman" w:cstheme="minorHAnsi"/>
                <w:b/>
                <w:bCs/>
                <w:color w:val="000000"/>
                <w:lang w:eastAsia="bg-BG"/>
              </w:rPr>
            </w:pPr>
            <w:r w:rsidRPr="00620E53">
              <w:rPr>
                <w:rFonts w:eastAsia="Times New Roman" w:cstheme="minorHAnsi"/>
                <w:b/>
                <w:bCs/>
                <w:color w:val="000000"/>
                <w:lang w:eastAsia="bg-BG"/>
              </w:rPr>
              <w:t>116</w:t>
            </w:r>
          </w:p>
        </w:tc>
      </w:tr>
      <w:tr w:rsidR="00227596" w:rsidRPr="00620E53" w:rsidTr="00227596">
        <w:trPr>
          <w:trHeight w:val="324"/>
        </w:trPr>
        <w:tc>
          <w:tcPr>
            <w:tcW w:w="5675" w:type="dxa"/>
            <w:shd w:val="clear" w:color="auto" w:fill="auto"/>
            <w:vAlign w:val="center"/>
            <w:hideMark/>
          </w:tcPr>
          <w:p w:rsidR="00227596" w:rsidRPr="00227596" w:rsidRDefault="00227596" w:rsidP="00120B21">
            <w:pPr>
              <w:spacing w:after="0" w:line="240" w:lineRule="auto"/>
              <w:rPr>
                <w:rFonts w:eastAsia="Times New Roman" w:cstheme="minorHAnsi"/>
                <w:b/>
                <w:bCs/>
                <w:color w:val="000000"/>
                <w:lang w:val="bg-BG" w:eastAsia="bg-BG"/>
              </w:rPr>
            </w:pPr>
            <w:r w:rsidRPr="00227596">
              <w:rPr>
                <w:rFonts w:eastAsia="Times New Roman" w:cstheme="minorHAnsi"/>
                <w:b/>
                <w:bCs/>
                <w:color w:val="000000"/>
                <w:lang w:val="bg-BG" w:eastAsia="bg-BG"/>
              </w:rPr>
              <w:t xml:space="preserve">ДГ „Ана </w:t>
            </w:r>
            <w:proofErr w:type="spellStart"/>
            <w:r w:rsidRPr="00227596">
              <w:rPr>
                <w:rFonts w:eastAsia="Times New Roman" w:cstheme="minorHAnsi"/>
                <w:b/>
                <w:bCs/>
                <w:color w:val="000000"/>
                <w:lang w:val="bg-BG" w:eastAsia="bg-BG"/>
              </w:rPr>
              <w:t>Козинарова</w:t>
            </w:r>
            <w:proofErr w:type="spellEnd"/>
            <w:r w:rsidRPr="00227596">
              <w:rPr>
                <w:rFonts w:eastAsia="Times New Roman" w:cstheme="minorHAnsi"/>
                <w:b/>
                <w:bCs/>
                <w:color w:val="000000"/>
                <w:lang w:val="bg-BG" w:eastAsia="bg-BG"/>
              </w:rPr>
              <w:t>” – гр. Клисура</w:t>
            </w:r>
          </w:p>
        </w:tc>
        <w:tc>
          <w:tcPr>
            <w:tcW w:w="2520"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3 групи</w:t>
            </w:r>
          </w:p>
        </w:tc>
        <w:tc>
          <w:tcPr>
            <w:tcW w:w="1980" w:type="dxa"/>
            <w:shd w:val="clear" w:color="auto" w:fill="auto"/>
            <w:vAlign w:val="center"/>
            <w:hideMark/>
          </w:tcPr>
          <w:p w:rsidR="00227596" w:rsidRPr="00620E53" w:rsidRDefault="00227596" w:rsidP="00120B21">
            <w:pPr>
              <w:spacing w:after="0" w:line="240" w:lineRule="auto"/>
              <w:jc w:val="center"/>
              <w:rPr>
                <w:rFonts w:eastAsia="Times New Roman" w:cstheme="minorHAnsi"/>
                <w:color w:val="000000"/>
                <w:lang w:eastAsia="bg-BG"/>
              </w:rPr>
            </w:pPr>
            <w:r w:rsidRPr="00620E53">
              <w:rPr>
                <w:rFonts w:eastAsia="Times New Roman" w:cstheme="minorHAnsi"/>
                <w:color w:val="000000"/>
                <w:lang w:eastAsia="bg-BG"/>
              </w:rPr>
              <w:t>77</w:t>
            </w:r>
          </w:p>
        </w:tc>
      </w:tr>
      <w:tr w:rsidR="00227596" w:rsidRPr="00620E53" w:rsidTr="00227596">
        <w:trPr>
          <w:trHeight w:val="324"/>
        </w:trPr>
        <w:tc>
          <w:tcPr>
            <w:tcW w:w="5675"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Втори различен адрес – с. Розино</w:t>
            </w:r>
          </w:p>
        </w:tc>
        <w:tc>
          <w:tcPr>
            <w:tcW w:w="2520"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4 групи</w:t>
            </w:r>
          </w:p>
        </w:tc>
        <w:tc>
          <w:tcPr>
            <w:tcW w:w="1980" w:type="dxa"/>
            <w:shd w:val="clear" w:color="auto" w:fill="auto"/>
            <w:vAlign w:val="center"/>
            <w:hideMark/>
          </w:tcPr>
          <w:p w:rsidR="00227596" w:rsidRPr="00620E53" w:rsidRDefault="00227596" w:rsidP="00120B21">
            <w:pPr>
              <w:spacing w:after="0" w:line="240" w:lineRule="auto"/>
              <w:jc w:val="center"/>
              <w:rPr>
                <w:rFonts w:eastAsia="Times New Roman" w:cstheme="minorHAnsi"/>
                <w:color w:val="000000"/>
                <w:lang w:eastAsia="bg-BG"/>
              </w:rPr>
            </w:pPr>
            <w:r w:rsidRPr="00620E53">
              <w:rPr>
                <w:rFonts w:eastAsia="Times New Roman" w:cstheme="minorHAnsi"/>
                <w:color w:val="000000"/>
                <w:lang w:eastAsia="bg-BG"/>
              </w:rPr>
              <w:t>103</w:t>
            </w:r>
          </w:p>
        </w:tc>
      </w:tr>
      <w:tr w:rsidR="00227596" w:rsidRPr="00620E53" w:rsidTr="00227596">
        <w:trPr>
          <w:trHeight w:val="324"/>
        </w:trPr>
        <w:tc>
          <w:tcPr>
            <w:tcW w:w="5675"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Трети различен адрес - с. Кърнаре</w:t>
            </w:r>
          </w:p>
        </w:tc>
        <w:tc>
          <w:tcPr>
            <w:tcW w:w="2520"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1 групи</w:t>
            </w:r>
          </w:p>
        </w:tc>
        <w:tc>
          <w:tcPr>
            <w:tcW w:w="1980" w:type="dxa"/>
            <w:shd w:val="clear" w:color="auto" w:fill="auto"/>
            <w:vAlign w:val="center"/>
            <w:hideMark/>
          </w:tcPr>
          <w:p w:rsidR="00227596" w:rsidRPr="00620E53" w:rsidRDefault="00227596" w:rsidP="00120B21">
            <w:pPr>
              <w:spacing w:after="0" w:line="240" w:lineRule="auto"/>
              <w:jc w:val="center"/>
              <w:rPr>
                <w:rFonts w:eastAsia="Times New Roman" w:cstheme="minorHAnsi"/>
                <w:color w:val="000000"/>
                <w:lang w:eastAsia="bg-BG"/>
              </w:rPr>
            </w:pPr>
            <w:r w:rsidRPr="00620E53">
              <w:rPr>
                <w:rFonts w:eastAsia="Times New Roman" w:cstheme="minorHAnsi"/>
                <w:color w:val="000000"/>
                <w:lang w:eastAsia="bg-BG"/>
              </w:rPr>
              <w:t>32</w:t>
            </w:r>
          </w:p>
        </w:tc>
      </w:tr>
      <w:tr w:rsidR="00227596" w:rsidRPr="00620E53" w:rsidTr="00227596">
        <w:trPr>
          <w:trHeight w:val="324"/>
        </w:trPr>
        <w:tc>
          <w:tcPr>
            <w:tcW w:w="5675"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Четвърти различен адрес - с. Христо Даново</w:t>
            </w:r>
          </w:p>
        </w:tc>
        <w:tc>
          <w:tcPr>
            <w:tcW w:w="2520"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2 групи</w:t>
            </w:r>
          </w:p>
        </w:tc>
        <w:tc>
          <w:tcPr>
            <w:tcW w:w="1980" w:type="dxa"/>
            <w:shd w:val="clear" w:color="auto" w:fill="auto"/>
            <w:vAlign w:val="center"/>
            <w:hideMark/>
          </w:tcPr>
          <w:p w:rsidR="00227596" w:rsidRPr="00620E53" w:rsidRDefault="00227596" w:rsidP="00120B21">
            <w:pPr>
              <w:spacing w:after="0" w:line="240" w:lineRule="auto"/>
              <w:jc w:val="center"/>
              <w:rPr>
                <w:rFonts w:eastAsia="Times New Roman" w:cstheme="minorHAnsi"/>
                <w:color w:val="000000"/>
                <w:lang w:eastAsia="bg-BG"/>
              </w:rPr>
            </w:pPr>
            <w:r w:rsidRPr="00620E53">
              <w:rPr>
                <w:rFonts w:eastAsia="Times New Roman" w:cstheme="minorHAnsi"/>
                <w:color w:val="000000"/>
                <w:lang w:eastAsia="bg-BG"/>
              </w:rPr>
              <w:t>54</w:t>
            </w:r>
          </w:p>
        </w:tc>
      </w:tr>
      <w:tr w:rsidR="00227596" w:rsidRPr="00620E53" w:rsidTr="00227596">
        <w:trPr>
          <w:trHeight w:val="324"/>
        </w:trPr>
        <w:tc>
          <w:tcPr>
            <w:tcW w:w="5675" w:type="dxa"/>
            <w:shd w:val="clear" w:color="000000" w:fill="D9D9D9"/>
            <w:vAlign w:val="center"/>
            <w:hideMark/>
          </w:tcPr>
          <w:p w:rsidR="00227596" w:rsidRPr="00620E53" w:rsidRDefault="00227596" w:rsidP="00120B21">
            <w:pPr>
              <w:spacing w:after="0" w:line="240" w:lineRule="auto"/>
              <w:rPr>
                <w:rFonts w:eastAsia="Times New Roman" w:cstheme="minorHAnsi"/>
                <w:b/>
                <w:bCs/>
                <w:color w:val="000000"/>
                <w:lang w:eastAsia="bg-BG"/>
              </w:rPr>
            </w:pPr>
            <w:r w:rsidRPr="00227596">
              <w:rPr>
                <w:rFonts w:eastAsia="Times New Roman" w:cstheme="minorHAnsi"/>
                <w:b/>
                <w:bCs/>
                <w:color w:val="000000"/>
                <w:lang w:val="bg-BG" w:eastAsia="bg-BG"/>
              </w:rPr>
              <w:t>Общо</w:t>
            </w:r>
            <w:r w:rsidRPr="00620E53">
              <w:rPr>
                <w:rFonts w:eastAsia="Times New Roman" w:cstheme="minorHAnsi"/>
                <w:b/>
                <w:bCs/>
                <w:color w:val="000000"/>
                <w:lang w:eastAsia="bg-BG"/>
              </w:rPr>
              <w:t>:</w:t>
            </w:r>
          </w:p>
        </w:tc>
        <w:tc>
          <w:tcPr>
            <w:tcW w:w="2520" w:type="dxa"/>
            <w:shd w:val="clear" w:color="000000" w:fill="D9D9D9"/>
            <w:vAlign w:val="center"/>
            <w:hideMark/>
          </w:tcPr>
          <w:p w:rsidR="00227596" w:rsidRPr="00620E53" w:rsidRDefault="00227596" w:rsidP="00120B21">
            <w:pPr>
              <w:spacing w:after="0" w:line="240" w:lineRule="auto"/>
              <w:rPr>
                <w:rFonts w:eastAsia="Times New Roman" w:cstheme="minorHAnsi"/>
                <w:b/>
                <w:bCs/>
                <w:color w:val="000000"/>
                <w:lang w:eastAsia="bg-BG"/>
              </w:rPr>
            </w:pPr>
            <w:r w:rsidRPr="00620E53">
              <w:rPr>
                <w:rFonts w:eastAsia="Times New Roman" w:cstheme="minorHAnsi"/>
                <w:b/>
                <w:bCs/>
                <w:color w:val="000000"/>
                <w:lang w:eastAsia="bg-BG"/>
              </w:rPr>
              <w:t xml:space="preserve">10 </w:t>
            </w:r>
            <w:r w:rsidRPr="00227596">
              <w:rPr>
                <w:rFonts w:eastAsia="Times New Roman" w:cstheme="minorHAnsi"/>
                <w:b/>
                <w:bCs/>
                <w:color w:val="000000"/>
                <w:lang w:val="bg-BG" w:eastAsia="bg-BG"/>
              </w:rPr>
              <w:t>групи</w:t>
            </w:r>
          </w:p>
        </w:tc>
        <w:tc>
          <w:tcPr>
            <w:tcW w:w="1980" w:type="dxa"/>
            <w:shd w:val="clear" w:color="000000" w:fill="D9D9D9"/>
            <w:vAlign w:val="center"/>
            <w:hideMark/>
          </w:tcPr>
          <w:p w:rsidR="00227596" w:rsidRPr="00620E53" w:rsidRDefault="00227596" w:rsidP="00120B21">
            <w:pPr>
              <w:spacing w:after="0" w:line="240" w:lineRule="auto"/>
              <w:jc w:val="center"/>
              <w:rPr>
                <w:rFonts w:eastAsia="Times New Roman" w:cstheme="minorHAnsi"/>
                <w:b/>
                <w:bCs/>
                <w:color w:val="000000"/>
                <w:lang w:eastAsia="bg-BG"/>
              </w:rPr>
            </w:pPr>
            <w:r w:rsidRPr="00620E53">
              <w:rPr>
                <w:rFonts w:eastAsia="Times New Roman" w:cstheme="minorHAnsi"/>
                <w:b/>
                <w:bCs/>
                <w:color w:val="000000"/>
                <w:lang w:eastAsia="bg-BG"/>
              </w:rPr>
              <w:t>266</w:t>
            </w:r>
          </w:p>
        </w:tc>
      </w:tr>
      <w:tr w:rsidR="00227596" w:rsidRPr="00620E53" w:rsidTr="00227596">
        <w:trPr>
          <w:trHeight w:val="312"/>
        </w:trPr>
        <w:tc>
          <w:tcPr>
            <w:tcW w:w="5675" w:type="dxa"/>
            <w:vMerge w:val="restart"/>
            <w:shd w:val="clear" w:color="auto" w:fill="auto"/>
            <w:vAlign w:val="center"/>
            <w:hideMark/>
          </w:tcPr>
          <w:p w:rsidR="00227596" w:rsidRPr="00227596" w:rsidRDefault="00227596" w:rsidP="00227596">
            <w:pPr>
              <w:spacing w:after="0" w:line="240" w:lineRule="auto"/>
              <w:rPr>
                <w:rFonts w:eastAsia="Times New Roman" w:cstheme="minorHAnsi"/>
                <w:b/>
                <w:bCs/>
                <w:color w:val="000000"/>
                <w:lang w:val="bg-BG" w:eastAsia="bg-BG"/>
              </w:rPr>
            </w:pPr>
            <w:r w:rsidRPr="00227596">
              <w:rPr>
                <w:rFonts w:eastAsia="Times New Roman" w:cstheme="minorHAnsi"/>
                <w:b/>
                <w:bCs/>
                <w:color w:val="000000"/>
                <w:lang w:val="bg-BG" w:eastAsia="bg-BG"/>
              </w:rPr>
              <w:t xml:space="preserve"> ДГ „Радост“ - гр. Калофер</w:t>
            </w:r>
          </w:p>
        </w:tc>
        <w:tc>
          <w:tcPr>
            <w:tcW w:w="2520"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 xml:space="preserve">1 </w:t>
            </w:r>
            <w:proofErr w:type="spellStart"/>
            <w:r w:rsidRPr="00227596">
              <w:rPr>
                <w:rFonts w:eastAsia="Times New Roman" w:cstheme="minorHAnsi"/>
                <w:color w:val="000000"/>
                <w:lang w:val="bg-BG" w:eastAsia="bg-BG"/>
              </w:rPr>
              <w:t>яслена</w:t>
            </w:r>
            <w:proofErr w:type="spellEnd"/>
            <w:r w:rsidRPr="00227596">
              <w:rPr>
                <w:rFonts w:eastAsia="Times New Roman" w:cstheme="minorHAnsi"/>
                <w:color w:val="000000"/>
                <w:lang w:val="bg-BG" w:eastAsia="bg-BG"/>
              </w:rPr>
              <w:t xml:space="preserve"> група</w:t>
            </w:r>
          </w:p>
        </w:tc>
        <w:tc>
          <w:tcPr>
            <w:tcW w:w="1980" w:type="dxa"/>
            <w:shd w:val="clear" w:color="auto" w:fill="auto"/>
            <w:vAlign w:val="center"/>
            <w:hideMark/>
          </w:tcPr>
          <w:p w:rsidR="00227596" w:rsidRPr="00620E53" w:rsidRDefault="00227596" w:rsidP="00120B21">
            <w:pPr>
              <w:spacing w:after="0" w:line="240" w:lineRule="auto"/>
              <w:jc w:val="center"/>
              <w:rPr>
                <w:rFonts w:eastAsia="Times New Roman" w:cstheme="minorHAnsi"/>
                <w:color w:val="000000"/>
                <w:lang w:eastAsia="bg-BG"/>
              </w:rPr>
            </w:pPr>
            <w:r>
              <w:rPr>
                <w:rFonts w:eastAsia="Times New Roman" w:cstheme="minorHAnsi"/>
                <w:color w:val="000000"/>
                <w:lang w:eastAsia="bg-BG"/>
              </w:rPr>
              <w:t>16</w:t>
            </w:r>
          </w:p>
        </w:tc>
      </w:tr>
      <w:tr w:rsidR="00227596" w:rsidRPr="00620E53" w:rsidTr="00227596">
        <w:trPr>
          <w:trHeight w:val="324"/>
        </w:trPr>
        <w:tc>
          <w:tcPr>
            <w:tcW w:w="5675" w:type="dxa"/>
            <w:vMerge/>
            <w:shd w:val="clear" w:color="auto" w:fill="auto"/>
            <w:vAlign w:val="center"/>
            <w:hideMark/>
          </w:tcPr>
          <w:p w:rsidR="00227596" w:rsidRPr="00227596" w:rsidRDefault="00227596" w:rsidP="00120B21">
            <w:pPr>
              <w:spacing w:after="0" w:line="240" w:lineRule="auto"/>
              <w:rPr>
                <w:rFonts w:eastAsia="Times New Roman" w:cstheme="minorHAnsi"/>
                <w:b/>
                <w:bCs/>
                <w:color w:val="000000"/>
                <w:lang w:val="bg-BG" w:eastAsia="bg-BG"/>
              </w:rPr>
            </w:pPr>
          </w:p>
        </w:tc>
        <w:tc>
          <w:tcPr>
            <w:tcW w:w="2520"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3 групи</w:t>
            </w:r>
          </w:p>
        </w:tc>
        <w:tc>
          <w:tcPr>
            <w:tcW w:w="1980" w:type="dxa"/>
            <w:shd w:val="clear" w:color="auto" w:fill="auto"/>
            <w:vAlign w:val="center"/>
            <w:hideMark/>
          </w:tcPr>
          <w:p w:rsidR="00227596" w:rsidRPr="00620E53" w:rsidRDefault="00227596" w:rsidP="00120B21">
            <w:pPr>
              <w:spacing w:after="0" w:line="240" w:lineRule="auto"/>
              <w:rPr>
                <w:rFonts w:eastAsia="Times New Roman" w:cstheme="minorHAnsi"/>
                <w:color w:val="000000"/>
                <w:lang w:eastAsia="bg-BG"/>
              </w:rPr>
            </w:pPr>
          </w:p>
        </w:tc>
      </w:tr>
      <w:tr w:rsidR="00227596" w:rsidRPr="00620E53" w:rsidTr="00227596">
        <w:trPr>
          <w:trHeight w:val="324"/>
        </w:trPr>
        <w:tc>
          <w:tcPr>
            <w:tcW w:w="5675"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Втори различен адрес - с. Васил Левски</w:t>
            </w:r>
          </w:p>
        </w:tc>
        <w:tc>
          <w:tcPr>
            <w:tcW w:w="2520" w:type="dxa"/>
            <w:shd w:val="clear" w:color="auto" w:fill="auto"/>
            <w:vAlign w:val="center"/>
            <w:hideMark/>
          </w:tcPr>
          <w:p w:rsidR="00227596" w:rsidRPr="00227596" w:rsidRDefault="00227596" w:rsidP="00120B21">
            <w:pPr>
              <w:spacing w:after="0" w:line="240" w:lineRule="auto"/>
              <w:rPr>
                <w:rFonts w:eastAsia="Times New Roman" w:cstheme="minorHAnsi"/>
                <w:color w:val="000000"/>
                <w:lang w:val="bg-BG" w:eastAsia="bg-BG"/>
              </w:rPr>
            </w:pPr>
            <w:r w:rsidRPr="00227596">
              <w:rPr>
                <w:rFonts w:eastAsia="Times New Roman" w:cstheme="minorHAnsi"/>
                <w:color w:val="000000"/>
                <w:lang w:val="bg-BG" w:eastAsia="bg-BG"/>
              </w:rPr>
              <w:t>1 група</w:t>
            </w:r>
          </w:p>
        </w:tc>
        <w:tc>
          <w:tcPr>
            <w:tcW w:w="1980" w:type="dxa"/>
            <w:shd w:val="clear" w:color="auto" w:fill="auto"/>
            <w:vAlign w:val="center"/>
            <w:hideMark/>
          </w:tcPr>
          <w:p w:rsidR="00227596" w:rsidRPr="00620E53" w:rsidRDefault="00227596" w:rsidP="00120B21">
            <w:pPr>
              <w:spacing w:after="0" w:line="240" w:lineRule="auto"/>
              <w:rPr>
                <w:rFonts w:eastAsia="Times New Roman" w:cstheme="minorHAnsi"/>
                <w:color w:val="000000"/>
                <w:lang w:eastAsia="bg-BG"/>
              </w:rPr>
            </w:pPr>
            <w:r w:rsidRPr="00620E53">
              <w:rPr>
                <w:rFonts w:eastAsia="Times New Roman" w:cstheme="minorHAnsi"/>
                <w:color w:val="000000"/>
                <w:lang w:eastAsia="bg-BG"/>
              </w:rPr>
              <w:t> </w:t>
            </w:r>
          </w:p>
        </w:tc>
      </w:tr>
      <w:tr w:rsidR="00227596" w:rsidRPr="00620E53" w:rsidTr="00227596">
        <w:trPr>
          <w:trHeight w:val="324"/>
        </w:trPr>
        <w:tc>
          <w:tcPr>
            <w:tcW w:w="5675" w:type="dxa"/>
            <w:shd w:val="clear" w:color="000000" w:fill="D9D9D9"/>
            <w:vAlign w:val="center"/>
            <w:hideMark/>
          </w:tcPr>
          <w:p w:rsidR="00227596" w:rsidRPr="00227596" w:rsidRDefault="00227596" w:rsidP="00120B21">
            <w:pPr>
              <w:spacing w:after="0" w:line="240" w:lineRule="auto"/>
              <w:rPr>
                <w:rFonts w:eastAsia="Times New Roman" w:cstheme="minorHAnsi"/>
                <w:b/>
                <w:bCs/>
                <w:color w:val="000000"/>
                <w:lang w:val="bg-BG" w:eastAsia="bg-BG"/>
              </w:rPr>
            </w:pPr>
            <w:r w:rsidRPr="00227596">
              <w:rPr>
                <w:rFonts w:eastAsia="Times New Roman" w:cstheme="minorHAnsi"/>
                <w:b/>
                <w:bCs/>
                <w:color w:val="000000"/>
                <w:lang w:val="bg-BG" w:eastAsia="bg-BG"/>
              </w:rPr>
              <w:t>Общо:</w:t>
            </w:r>
          </w:p>
        </w:tc>
        <w:tc>
          <w:tcPr>
            <w:tcW w:w="2520" w:type="dxa"/>
            <w:shd w:val="clear" w:color="000000" w:fill="D9D9D9"/>
            <w:vAlign w:val="center"/>
            <w:hideMark/>
          </w:tcPr>
          <w:p w:rsidR="00227596" w:rsidRPr="00227596" w:rsidRDefault="00227596" w:rsidP="00120B21">
            <w:pPr>
              <w:spacing w:after="0" w:line="240" w:lineRule="auto"/>
              <w:rPr>
                <w:rFonts w:eastAsia="Times New Roman" w:cstheme="minorHAnsi"/>
                <w:b/>
                <w:bCs/>
                <w:color w:val="000000"/>
                <w:lang w:val="bg-BG" w:eastAsia="bg-BG"/>
              </w:rPr>
            </w:pPr>
            <w:r w:rsidRPr="00227596">
              <w:rPr>
                <w:rFonts w:eastAsia="Times New Roman" w:cstheme="minorHAnsi"/>
                <w:b/>
                <w:bCs/>
                <w:color w:val="000000"/>
                <w:lang w:val="bg-BG" w:eastAsia="bg-BG"/>
              </w:rPr>
              <w:t>5 групи</w:t>
            </w:r>
          </w:p>
        </w:tc>
        <w:tc>
          <w:tcPr>
            <w:tcW w:w="1980" w:type="dxa"/>
            <w:shd w:val="clear" w:color="000000" w:fill="D9D9D9"/>
            <w:vAlign w:val="center"/>
            <w:hideMark/>
          </w:tcPr>
          <w:p w:rsidR="00227596" w:rsidRPr="00620E53" w:rsidRDefault="00227596" w:rsidP="00120B21">
            <w:pPr>
              <w:spacing w:after="0" w:line="240" w:lineRule="auto"/>
              <w:jc w:val="center"/>
              <w:rPr>
                <w:rFonts w:eastAsia="Times New Roman" w:cstheme="minorHAnsi"/>
                <w:b/>
                <w:bCs/>
                <w:color w:val="000000"/>
                <w:lang w:eastAsia="bg-BG"/>
              </w:rPr>
            </w:pPr>
            <w:r w:rsidRPr="00620E53">
              <w:rPr>
                <w:rFonts w:eastAsia="Times New Roman" w:cstheme="minorHAnsi"/>
                <w:b/>
                <w:bCs/>
                <w:color w:val="000000"/>
                <w:lang w:eastAsia="bg-BG"/>
              </w:rPr>
              <w:t>142</w:t>
            </w:r>
          </w:p>
        </w:tc>
      </w:tr>
    </w:tbl>
    <w:p w:rsidR="00227596" w:rsidRDefault="00227596" w:rsidP="00F66E75">
      <w:pPr>
        <w:spacing w:after="45"/>
        <w:jc w:val="both"/>
        <w:rPr>
          <w:sz w:val="24"/>
          <w:szCs w:val="24"/>
          <w:lang w:val="bg-BG"/>
        </w:rPr>
      </w:pPr>
    </w:p>
    <w:p w:rsidR="00227596" w:rsidRPr="00227596" w:rsidRDefault="00227596" w:rsidP="00227596">
      <w:pPr>
        <w:spacing w:after="45"/>
        <w:jc w:val="center"/>
        <w:rPr>
          <w:i/>
          <w:sz w:val="24"/>
          <w:szCs w:val="24"/>
          <w:lang w:val="bg-BG"/>
        </w:rPr>
      </w:pPr>
      <w:r>
        <w:rPr>
          <w:i/>
          <w:sz w:val="24"/>
          <w:szCs w:val="24"/>
          <w:lang w:val="bg-BG"/>
        </w:rPr>
        <w:t>Таблица 3</w:t>
      </w:r>
      <w:r w:rsidR="00DE6135">
        <w:rPr>
          <w:i/>
          <w:sz w:val="24"/>
          <w:szCs w:val="24"/>
          <w:lang w:val="bg-BG"/>
        </w:rPr>
        <w:t>2</w:t>
      </w:r>
      <w:r>
        <w:rPr>
          <w:i/>
          <w:sz w:val="24"/>
          <w:szCs w:val="24"/>
          <w:lang w:val="bg-BG"/>
        </w:rPr>
        <w:t xml:space="preserve">. Детски градини (в т.ч. </w:t>
      </w:r>
      <w:proofErr w:type="spellStart"/>
      <w:r>
        <w:rPr>
          <w:i/>
          <w:sz w:val="24"/>
          <w:szCs w:val="24"/>
          <w:lang w:val="bg-BG"/>
        </w:rPr>
        <w:t>яслени</w:t>
      </w:r>
      <w:proofErr w:type="spellEnd"/>
      <w:r>
        <w:rPr>
          <w:i/>
          <w:sz w:val="24"/>
          <w:szCs w:val="24"/>
          <w:lang w:val="bg-BG"/>
        </w:rPr>
        <w:t xml:space="preserve"> групи) на територията на община Карлово</w:t>
      </w:r>
    </w:p>
    <w:p w:rsidR="00227596" w:rsidRDefault="00227596" w:rsidP="00F66E75">
      <w:pPr>
        <w:spacing w:after="45"/>
        <w:jc w:val="both"/>
        <w:rPr>
          <w:sz w:val="24"/>
          <w:szCs w:val="24"/>
          <w:lang w:val="bg-BG"/>
        </w:rPr>
      </w:pPr>
    </w:p>
    <w:p w:rsidR="0072008B" w:rsidRPr="0072008B" w:rsidRDefault="0072008B" w:rsidP="0072008B">
      <w:pPr>
        <w:spacing w:after="45"/>
        <w:jc w:val="both"/>
        <w:rPr>
          <w:sz w:val="24"/>
          <w:szCs w:val="24"/>
          <w:lang w:val="bg-BG"/>
        </w:rPr>
      </w:pPr>
      <w:r w:rsidRPr="0072008B">
        <w:rPr>
          <w:sz w:val="24"/>
          <w:szCs w:val="24"/>
          <w:lang w:val="bg-BG"/>
        </w:rPr>
        <w:t>Освен посочените по-горе, на територията на общината функционира Детска градина, представляваща образователна подготвителна институция в системата на Министерството на отбраната и Българската армия за отглеждане, възпитание и обучение на деца от 3-годишна възраст до постъпване в първи клас. ДДГ „Светлина“  е с капацитет 48 места, разпределени в две възрастови групи – от 3 до 5 години и от 5 до 7 години.</w:t>
      </w:r>
    </w:p>
    <w:p w:rsidR="00227596" w:rsidRDefault="0072008B" w:rsidP="0072008B">
      <w:pPr>
        <w:spacing w:after="45"/>
        <w:jc w:val="both"/>
        <w:rPr>
          <w:sz w:val="24"/>
          <w:szCs w:val="24"/>
          <w:lang w:val="bg-BG"/>
        </w:rPr>
      </w:pPr>
      <w:r w:rsidRPr="0072008B">
        <w:rPr>
          <w:sz w:val="24"/>
          <w:szCs w:val="24"/>
          <w:lang w:val="bg-BG"/>
        </w:rPr>
        <w:t>На графиката и таблицата по-долу се вижда динамиката на децата, посещаващи детските градини в община Карлово, както и динамиката на местата и педагогическия персонал в детските заведения. Данните се отнасят за учебни години 2014/2015 г. – 2019/2020 г.</w:t>
      </w:r>
    </w:p>
    <w:p w:rsidR="0072008B" w:rsidRDefault="0072008B" w:rsidP="00F66E75">
      <w:pPr>
        <w:spacing w:after="45"/>
        <w:jc w:val="both"/>
        <w:rPr>
          <w:sz w:val="24"/>
          <w:szCs w:val="24"/>
          <w:lang w:val="bg-BG"/>
        </w:rPr>
      </w:pPr>
    </w:p>
    <w:p w:rsidR="0072008B" w:rsidRDefault="00CE1C7A" w:rsidP="00CE1C7A">
      <w:pPr>
        <w:spacing w:after="45"/>
        <w:jc w:val="center"/>
        <w:rPr>
          <w:sz w:val="24"/>
          <w:szCs w:val="24"/>
          <w:lang w:val="bg-BG"/>
        </w:rPr>
      </w:pPr>
      <w:r>
        <w:rPr>
          <w:rFonts w:cstheme="minorHAnsi"/>
          <w:noProof/>
          <w:sz w:val="24"/>
          <w:szCs w:val="24"/>
          <w:lang w:val="bg-BG" w:eastAsia="bg-BG"/>
        </w:rPr>
        <w:lastRenderedPageBreak/>
        <w:drawing>
          <wp:inline distT="0" distB="0" distL="0" distR="0" wp14:anchorId="153DB237" wp14:editId="7AEA983B">
            <wp:extent cx="5954486" cy="3418115"/>
            <wp:effectExtent l="0" t="0" r="8255" b="11430"/>
            <wp:docPr id="152" name="Ди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2008B" w:rsidRDefault="0072008B" w:rsidP="00F66E75">
      <w:pPr>
        <w:spacing w:after="45"/>
        <w:jc w:val="both"/>
        <w:rPr>
          <w:sz w:val="24"/>
          <w:szCs w:val="24"/>
          <w:lang w:val="bg-BG"/>
        </w:rPr>
      </w:pPr>
    </w:p>
    <w:p w:rsidR="0072008B" w:rsidRPr="0072008B" w:rsidRDefault="0072008B" w:rsidP="0072008B">
      <w:pPr>
        <w:spacing w:after="45"/>
        <w:jc w:val="center"/>
        <w:rPr>
          <w:i/>
          <w:sz w:val="24"/>
          <w:szCs w:val="24"/>
          <w:lang w:val="bg-BG"/>
        </w:rPr>
      </w:pPr>
      <w:r>
        <w:rPr>
          <w:i/>
          <w:sz w:val="24"/>
          <w:szCs w:val="24"/>
          <w:lang w:val="bg-BG"/>
        </w:rPr>
        <w:t>Фигура 2</w:t>
      </w:r>
      <w:r w:rsidR="00D660E0">
        <w:rPr>
          <w:i/>
          <w:sz w:val="24"/>
          <w:szCs w:val="24"/>
          <w:lang w:val="bg-BG"/>
        </w:rPr>
        <w:t>9</w:t>
      </w:r>
      <w:r>
        <w:rPr>
          <w:i/>
          <w:sz w:val="24"/>
          <w:szCs w:val="24"/>
          <w:lang w:val="bg-BG"/>
        </w:rPr>
        <w:t xml:space="preserve">. </w:t>
      </w:r>
      <w:r w:rsidRPr="0072008B">
        <w:rPr>
          <w:i/>
          <w:sz w:val="24"/>
          <w:szCs w:val="24"/>
          <w:lang w:val="bg-BG"/>
        </w:rPr>
        <w:t>Динамика на деца, посещаващи детски градини;</w:t>
      </w:r>
      <w:r>
        <w:rPr>
          <w:i/>
          <w:sz w:val="24"/>
          <w:szCs w:val="24"/>
          <w:lang w:val="bg-BG"/>
        </w:rPr>
        <w:t xml:space="preserve"> </w:t>
      </w:r>
      <w:r w:rsidRPr="0072008B">
        <w:rPr>
          <w:i/>
          <w:sz w:val="24"/>
          <w:szCs w:val="24"/>
          <w:lang w:val="bg-BG"/>
        </w:rPr>
        <w:t>места и педагогически персонал</w:t>
      </w:r>
    </w:p>
    <w:p w:rsidR="00CE1C7A" w:rsidRDefault="00CE1C7A" w:rsidP="00F66E75">
      <w:pPr>
        <w:spacing w:after="45"/>
        <w:jc w:val="both"/>
        <w:rPr>
          <w:sz w:val="24"/>
          <w:szCs w:val="24"/>
          <w:lang w:val="bg-BG"/>
        </w:rPr>
      </w:pPr>
    </w:p>
    <w:tbl>
      <w:tblPr>
        <w:tblW w:w="9519" w:type="dxa"/>
        <w:tblInd w:w="279" w:type="dxa"/>
        <w:tblCellMar>
          <w:left w:w="70" w:type="dxa"/>
          <w:right w:w="70" w:type="dxa"/>
        </w:tblCellMar>
        <w:tblLook w:val="04A0" w:firstRow="1" w:lastRow="0" w:firstColumn="1" w:lastColumn="0" w:noHBand="0" w:noVBand="1"/>
      </w:tblPr>
      <w:tblGrid>
        <w:gridCol w:w="1400"/>
        <w:gridCol w:w="1120"/>
        <w:gridCol w:w="882"/>
        <w:gridCol w:w="1108"/>
        <w:gridCol w:w="9"/>
        <w:gridCol w:w="868"/>
        <w:gridCol w:w="960"/>
        <w:gridCol w:w="20"/>
        <w:gridCol w:w="1004"/>
        <w:gridCol w:w="1160"/>
        <w:gridCol w:w="28"/>
        <w:gridCol w:w="932"/>
        <w:gridCol w:w="28"/>
      </w:tblGrid>
      <w:tr w:rsidR="00CE1C7A" w:rsidRPr="000D4DA7" w:rsidTr="00CE1C7A">
        <w:trPr>
          <w:trHeight w:val="576"/>
        </w:trPr>
        <w:tc>
          <w:tcPr>
            <w:tcW w:w="1400" w:type="dxa"/>
            <w:tcBorders>
              <w:top w:val="single" w:sz="4" w:space="0" w:color="auto"/>
              <w:left w:val="single" w:sz="4" w:space="0" w:color="auto"/>
              <w:bottom w:val="nil"/>
              <w:right w:val="single" w:sz="4" w:space="0" w:color="auto"/>
            </w:tcBorders>
            <w:shd w:val="clear" w:color="000000" w:fill="C6E0B4"/>
            <w:vAlign w:val="center"/>
            <w:hideMark/>
          </w:tcPr>
          <w:p w:rsidR="00CE1C7A" w:rsidRPr="00CE1C7A" w:rsidRDefault="00CE1C7A" w:rsidP="00120B21">
            <w:pPr>
              <w:spacing w:after="0" w:line="240" w:lineRule="auto"/>
              <w:rPr>
                <w:rFonts w:ascii="Calibri" w:eastAsia="Times New Roman" w:hAnsi="Calibri" w:cs="Calibri"/>
                <w:b/>
                <w:bCs/>
                <w:lang w:val="bg-BG" w:eastAsia="bg-BG"/>
              </w:rPr>
            </w:pPr>
            <w:r w:rsidRPr="00CE1C7A">
              <w:rPr>
                <w:rFonts w:ascii="Calibri" w:eastAsia="Times New Roman" w:hAnsi="Calibri" w:cs="Calibri"/>
                <w:b/>
                <w:bCs/>
                <w:lang w:val="bg-BG" w:eastAsia="bg-BG"/>
              </w:rPr>
              <w:t>Община Карлово</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C6E0B4"/>
            <w:vAlign w:val="center"/>
            <w:hideMark/>
          </w:tcPr>
          <w:p w:rsidR="00CE1C7A" w:rsidRPr="00CE1C7A" w:rsidRDefault="00CE1C7A" w:rsidP="00120B21">
            <w:pPr>
              <w:spacing w:after="0" w:line="240" w:lineRule="auto"/>
              <w:jc w:val="center"/>
              <w:rPr>
                <w:rFonts w:ascii="Calibri" w:eastAsia="Times New Roman" w:hAnsi="Calibri" w:cs="Calibri"/>
                <w:b/>
                <w:bCs/>
                <w:lang w:val="bg-BG" w:eastAsia="bg-BG"/>
              </w:rPr>
            </w:pPr>
            <w:r w:rsidRPr="00CE1C7A">
              <w:rPr>
                <w:rFonts w:ascii="Calibri" w:eastAsia="Times New Roman" w:hAnsi="Calibri" w:cs="Calibri"/>
                <w:b/>
                <w:bCs/>
                <w:lang w:val="bg-BG" w:eastAsia="bg-BG"/>
              </w:rPr>
              <w:t>Детски градини</w:t>
            </w:r>
          </w:p>
        </w:tc>
        <w:tc>
          <w:tcPr>
            <w:tcW w:w="1999" w:type="dxa"/>
            <w:gridSpan w:val="3"/>
            <w:tcBorders>
              <w:top w:val="single" w:sz="4" w:space="0" w:color="auto"/>
              <w:left w:val="nil"/>
              <w:bottom w:val="single" w:sz="4" w:space="0" w:color="auto"/>
              <w:right w:val="single" w:sz="4" w:space="0" w:color="auto"/>
            </w:tcBorders>
            <w:shd w:val="clear" w:color="000000" w:fill="C6E0B4"/>
            <w:vAlign w:val="center"/>
            <w:hideMark/>
          </w:tcPr>
          <w:p w:rsidR="00CE1C7A" w:rsidRPr="00CE1C7A" w:rsidRDefault="00CE1C7A" w:rsidP="00120B21">
            <w:pPr>
              <w:spacing w:after="0" w:line="240" w:lineRule="auto"/>
              <w:jc w:val="center"/>
              <w:rPr>
                <w:rFonts w:ascii="Calibri" w:eastAsia="Times New Roman" w:hAnsi="Calibri" w:cs="Calibri"/>
                <w:b/>
                <w:bCs/>
                <w:lang w:val="bg-BG" w:eastAsia="bg-BG"/>
              </w:rPr>
            </w:pPr>
            <w:r w:rsidRPr="00CE1C7A">
              <w:rPr>
                <w:rFonts w:ascii="Calibri" w:eastAsia="Times New Roman" w:hAnsi="Calibri" w:cs="Calibri"/>
                <w:b/>
                <w:bCs/>
                <w:lang w:val="bg-BG" w:eastAsia="bg-BG"/>
              </w:rPr>
              <w:t>Деца</w:t>
            </w:r>
          </w:p>
        </w:tc>
        <w:tc>
          <w:tcPr>
            <w:tcW w:w="1848" w:type="dxa"/>
            <w:gridSpan w:val="3"/>
            <w:tcBorders>
              <w:top w:val="single" w:sz="4" w:space="0" w:color="auto"/>
              <w:left w:val="nil"/>
              <w:bottom w:val="single" w:sz="4" w:space="0" w:color="auto"/>
              <w:right w:val="single" w:sz="4" w:space="0" w:color="auto"/>
            </w:tcBorders>
            <w:shd w:val="clear" w:color="000000" w:fill="C6E0B4"/>
            <w:vAlign w:val="center"/>
            <w:hideMark/>
          </w:tcPr>
          <w:p w:rsidR="00CE1C7A" w:rsidRPr="00CE1C7A" w:rsidRDefault="00CE1C7A" w:rsidP="00120B21">
            <w:pPr>
              <w:spacing w:after="0" w:line="240" w:lineRule="auto"/>
              <w:jc w:val="center"/>
              <w:rPr>
                <w:rFonts w:ascii="Calibri" w:eastAsia="Times New Roman" w:hAnsi="Calibri" w:cs="Calibri"/>
                <w:b/>
                <w:bCs/>
                <w:lang w:val="bg-BG" w:eastAsia="bg-BG"/>
              </w:rPr>
            </w:pPr>
            <w:r w:rsidRPr="00CE1C7A">
              <w:rPr>
                <w:rFonts w:ascii="Calibri" w:eastAsia="Times New Roman" w:hAnsi="Calibri" w:cs="Calibri"/>
                <w:b/>
                <w:bCs/>
                <w:lang w:val="bg-BG" w:eastAsia="bg-BG"/>
              </w:rPr>
              <w:t>Места</w:t>
            </w:r>
          </w:p>
        </w:tc>
        <w:tc>
          <w:tcPr>
            <w:tcW w:w="2192" w:type="dxa"/>
            <w:gridSpan w:val="3"/>
            <w:tcBorders>
              <w:top w:val="single" w:sz="4" w:space="0" w:color="auto"/>
              <w:left w:val="nil"/>
              <w:bottom w:val="single" w:sz="4" w:space="0" w:color="auto"/>
              <w:right w:val="single" w:sz="4" w:space="0" w:color="000000"/>
            </w:tcBorders>
            <w:shd w:val="clear" w:color="000000" w:fill="C6E0B4"/>
            <w:vAlign w:val="center"/>
            <w:hideMark/>
          </w:tcPr>
          <w:p w:rsidR="00CE1C7A" w:rsidRPr="00CE1C7A" w:rsidRDefault="00CE1C7A" w:rsidP="00120B21">
            <w:pPr>
              <w:spacing w:after="0" w:line="240" w:lineRule="auto"/>
              <w:jc w:val="center"/>
              <w:rPr>
                <w:rFonts w:ascii="Calibri" w:eastAsia="Times New Roman" w:hAnsi="Calibri" w:cs="Calibri"/>
                <w:b/>
                <w:bCs/>
                <w:lang w:val="bg-BG" w:eastAsia="bg-BG"/>
              </w:rPr>
            </w:pPr>
            <w:r w:rsidRPr="00CE1C7A">
              <w:rPr>
                <w:rFonts w:ascii="Calibri" w:eastAsia="Times New Roman" w:hAnsi="Calibri" w:cs="Calibri"/>
                <w:b/>
                <w:bCs/>
                <w:lang w:val="bg-BG" w:eastAsia="bg-BG"/>
              </w:rPr>
              <w:t xml:space="preserve">Педагогически персонал </w:t>
            </w:r>
          </w:p>
        </w:tc>
        <w:tc>
          <w:tcPr>
            <w:tcW w:w="960" w:type="dxa"/>
            <w:gridSpan w:val="2"/>
            <w:tcBorders>
              <w:top w:val="single" w:sz="4" w:space="0" w:color="auto"/>
              <w:left w:val="nil"/>
              <w:bottom w:val="nil"/>
              <w:right w:val="single" w:sz="4" w:space="0" w:color="auto"/>
            </w:tcBorders>
            <w:shd w:val="clear" w:color="000000" w:fill="C6E0B4"/>
            <w:vAlign w:val="bottom"/>
            <w:hideMark/>
          </w:tcPr>
          <w:p w:rsidR="00CE1C7A" w:rsidRPr="00CE1C7A" w:rsidRDefault="00CE1C7A" w:rsidP="00120B21">
            <w:pPr>
              <w:spacing w:after="0" w:line="240" w:lineRule="auto"/>
              <w:jc w:val="center"/>
              <w:rPr>
                <w:rFonts w:ascii="Calibri" w:eastAsia="Times New Roman" w:hAnsi="Calibri" w:cs="Calibri"/>
                <w:b/>
                <w:bCs/>
                <w:lang w:val="bg-BG" w:eastAsia="bg-BG"/>
              </w:rPr>
            </w:pPr>
            <w:r w:rsidRPr="00CE1C7A">
              <w:rPr>
                <w:rFonts w:ascii="Calibri" w:eastAsia="Times New Roman" w:hAnsi="Calibri" w:cs="Calibri"/>
                <w:b/>
                <w:bCs/>
                <w:lang w:val="bg-BG" w:eastAsia="bg-BG"/>
              </w:rPr>
              <w:t>Детски</w:t>
            </w:r>
          </w:p>
        </w:tc>
      </w:tr>
      <w:tr w:rsidR="00CE1C7A" w:rsidRPr="000D4DA7" w:rsidTr="00CE1C7A">
        <w:trPr>
          <w:gridAfter w:val="1"/>
          <w:wAfter w:w="28" w:type="dxa"/>
          <w:trHeight w:val="864"/>
        </w:trPr>
        <w:tc>
          <w:tcPr>
            <w:tcW w:w="1400"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CE1C7A" w:rsidRPr="00CE1C7A" w:rsidRDefault="00CE1C7A" w:rsidP="00120B21">
            <w:pPr>
              <w:spacing w:after="0" w:line="240" w:lineRule="auto"/>
              <w:rPr>
                <w:rFonts w:ascii="Calibri" w:eastAsia="Times New Roman" w:hAnsi="Calibri" w:cs="Calibri"/>
                <w:b/>
                <w:bCs/>
                <w:i/>
                <w:iCs/>
                <w:lang w:val="bg-BG" w:eastAsia="bg-BG"/>
              </w:rPr>
            </w:pPr>
            <w:r w:rsidRPr="00CE1C7A">
              <w:rPr>
                <w:rFonts w:ascii="Calibri" w:eastAsia="Times New Roman" w:hAnsi="Calibri" w:cs="Calibri"/>
                <w:b/>
                <w:bCs/>
                <w:i/>
                <w:iCs/>
                <w:lang w:val="bg-BG" w:eastAsia="bg-BG"/>
              </w:rPr>
              <w:t>учебна година</w:t>
            </w: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CE1C7A" w:rsidRPr="00CE1C7A" w:rsidRDefault="00CE1C7A" w:rsidP="00120B21">
            <w:pPr>
              <w:spacing w:after="0" w:line="240" w:lineRule="auto"/>
              <w:rPr>
                <w:rFonts w:ascii="Calibri" w:eastAsia="Times New Roman" w:hAnsi="Calibri" w:cs="Calibri"/>
                <w:b/>
                <w:bCs/>
                <w:lang w:val="bg-BG" w:eastAsia="bg-BG"/>
              </w:rPr>
            </w:pPr>
          </w:p>
        </w:tc>
        <w:tc>
          <w:tcPr>
            <w:tcW w:w="882" w:type="dxa"/>
            <w:tcBorders>
              <w:top w:val="nil"/>
              <w:left w:val="nil"/>
              <w:bottom w:val="single" w:sz="4" w:space="0" w:color="auto"/>
              <w:right w:val="single" w:sz="4" w:space="0" w:color="auto"/>
            </w:tcBorders>
            <w:shd w:val="clear" w:color="000000" w:fill="C6E0B4"/>
            <w:vAlign w:val="center"/>
            <w:hideMark/>
          </w:tcPr>
          <w:p w:rsidR="00CE1C7A" w:rsidRPr="00CE1C7A" w:rsidRDefault="00CE1C7A" w:rsidP="00120B21">
            <w:pPr>
              <w:spacing w:after="0" w:line="240" w:lineRule="auto"/>
              <w:jc w:val="center"/>
              <w:rPr>
                <w:rFonts w:ascii="Calibri" w:eastAsia="Times New Roman" w:hAnsi="Calibri" w:cs="Calibri"/>
                <w:b/>
                <w:bCs/>
                <w:lang w:val="bg-BG" w:eastAsia="bg-BG"/>
              </w:rPr>
            </w:pPr>
            <w:r w:rsidRPr="00CE1C7A">
              <w:rPr>
                <w:rFonts w:ascii="Calibri" w:eastAsia="Times New Roman" w:hAnsi="Calibri" w:cs="Calibri"/>
                <w:b/>
                <w:bCs/>
                <w:lang w:val="bg-BG" w:eastAsia="bg-BG"/>
              </w:rPr>
              <w:t>общо</w:t>
            </w:r>
          </w:p>
        </w:tc>
        <w:tc>
          <w:tcPr>
            <w:tcW w:w="1108" w:type="dxa"/>
            <w:tcBorders>
              <w:top w:val="nil"/>
              <w:left w:val="nil"/>
              <w:bottom w:val="single" w:sz="4" w:space="0" w:color="auto"/>
              <w:right w:val="single" w:sz="4" w:space="0" w:color="auto"/>
            </w:tcBorders>
            <w:shd w:val="clear" w:color="000000" w:fill="C6E0B4"/>
            <w:vAlign w:val="center"/>
            <w:hideMark/>
          </w:tcPr>
          <w:p w:rsidR="00CE1C7A" w:rsidRPr="00CE1C7A" w:rsidRDefault="00CE1C7A" w:rsidP="00120B21">
            <w:pPr>
              <w:spacing w:after="0" w:line="240" w:lineRule="auto"/>
              <w:jc w:val="center"/>
              <w:rPr>
                <w:rFonts w:ascii="Calibri" w:eastAsia="Times New Roman" w:hAnsi="Calibri" w:cs="Calibri"/>
                <w:b/>
                <w:bCs/>
                <w:lang w:val="bg-BG" w:eastAsia="bg-BG"/>
              </w:rPr>
            </w:pPr>
            <w:r w:rsidRPr="00CE1C7A">
              <w:rPr>
                <w:rFonts w:ascii="Calibri" w:eastAsia="Times New Roman" w:hAnsi="Calibri" w:cs="Calibri"/>
                <w:b/>
                <w:bCs/>
                <w:lang w:val="bg-BG" w:eastAsia="bg-BG"/>
              </w:rPr>
              <w:t>в т.ч.    момичета</w:t>
            </w:r>
          </w:p>
        </w:tc>
        <w:tc>
          <w:tcPr>
            <w:tcW w:w="877" w:type="dxa"/>
            <w:gridSpan w:val="2"/>
            <w:tcBorders>
              <w:top w:val="nil"/>
              <w:left w:val="nil"/>
              <w:bottom w:val="single" w:sz="4" w:space="0" w:color="auto"/>
              <w:right w:val="single" w:sz="4" w:space="0" w:color="auto"/>
            </w:tcBorders>
            <w:shd w:val="clear" w:color="000000" w:fill="C6E0B4"/>
            <w:vAlign w:val="center"/>
            <w:hideMark/>
          </w:tcPr>
          <w:p w:rsidR="00CE1C7A" w:rsidRPr="00CE1C7A" w:rsidRDefault="00CE1C7A" w:rsidP="00120B21">
            <w:pPr>
              <w:spacing w:after="0" w:line="240" w:lineRule="auto"/>
              <w:jc w:val="center"/>
              <w:rPr>
                <w:rFonts w:ascii="Calibri" w:eastAsia="Times New Roman" w:hAnsi="Calibri" w:cs="Calibri"/>
                <w:b/>
                <w:bCs/>
                <w:lang w:val="bg-BG" w:eastAsia="bg-BG"/>
              </w:rPr>
            </w:pPr>
            <w:r w:rsidRPr="00CE1C7A">
              <w:rPr>
                <w:rFonts w:ascii="Calibri" w:eastAsia="Times New Roman" w:hAnsi="Calibri" w:cs="Calibri"/>
                <w:b/>
                <w:bCs/>
                <w:lang w:val="bg-BG" w:eastAsia="bg-BG"/>
              </w:rPr>
              <w:t>общо</w:t>
            </w:r>
          </w:p>
        </w:tc>
        <w:tc>
          <w:tcPr>
            <w:tcW w:w="960" w:type="dxa"/>
            <w:tcBorders>
              <w:top w:val="nil"/>
              <w:left w:val="nil"/>
              <w:bottom w:val="single" w:sz="4" w:space="0" w:color="auto"/>
              <w:right w:val="single" w:sz="4" w:space="0" w:color="auto"/>
            </w:tcBorders>
            <w:shd w:val="clear" w:color="000000" w:fill="C6E0B4"/>
            <w:vAlign w:val="center"/>
            <w:hideMark/>
          </w:tcPr>
          <w:p w:rsidR="00CE1C7A" w:rsidRPr="00CE1C7A" w:rsidRDefault="00CE1C7A" w:rsidP="00120B21">
            <w:pPr>
              <w:spacing w:after="0" w:line="240" w:lineRule="auto"/>
              <w:jc w:val="center"/>
              <w:rPr>
                <w:rFonts w:ascii="Calibri" w:eastAsia="Times New Roman" w:hAnsi="Calibri" w:cs="Calibri"/>
                <w:b/>
                <w:bCs/>
                <w:lang w:val="bg-BG" w:eastAsia="bg-BG"/>
              </w:rPr>
            </w:pPr>
            <w:r w:rsidRPr="00CE1C7A">
              <w:rPr>
                <w:rFonts w:ascii="Calibri" w:eastAsia="Times New Roman" w:hAnsi="Calibri" w:cs="Calibri"/>
                <w:b/>
                <w:bCs/>
                <w:lang w:val="bg-BG" w:eastAsia="bg-BG"/>
              </w:rPr>
              <w:t>на 100 деца</w:t>
            </w:r>
          </w:p>
        </w:tc>
        <w:tc>
          <w:tcPr>
            <w:tcW w:w="1024" w:type="dxa"/>
            <w:gridSpan w:val="2"/>
            <w:tcBorders>
              <w:top w:val="nil"/>
              <w:left w:val="nil"/>
              <w:bottom w:val="single" w:sz="4" w:space="0" w:color="auto"/>
              <w:right w:val="single" w:sz="4" w:space="0" w:color="auto"/>
            </w:tcBorders>
            <w:shd w:val="clear" w:color="000000" w:fill="C6E0B4"/>
            <w:noWrap/>
            <w:vAlign w:val="center"/>
            <w:hideMark/>
          </w:tcPr>
          <w:p w:rsidR="00CE1C7A" w:rsidRPr="00CE1C7A" w:rsidRDefault="00CE1C7A" w:rsidP="00120B21">
            <w:pPr>
              <w:spacing w:after="0" w:line="240" w:lineRule="auto"/>
              <w:jc w:val="center"/>
              <w:rPr>
                <w:rFonts w:ascii="Calibri" w:eastAsia="Times New Roman" w:hAnsi="Calibri" w:cs="Calibri"/>
                <w:b/>
                <w:bCs/>
                <w:lang w:val="bg-BG" w:eastAsia="bg-BG"/>
              </w:rPr>
            </w:pPr>
            <w:r w:rsidRPr="00CE1C7A">
              <w:rPr>
                <w:rFonts w:ascii="Calibri" w:eastAsia="Times New Roman" w:hAnsi="Calibri" w:cs="Calibri"/>
                <w:b/>
                <w:bCs/>
                <w:lang w:val="bg-BG" w:eastAsia="bg-BG"/>
              </w:rPr>
              <w:t>общо</w:t>
            </w:r>
          </w:p>
        </w:tc>
        <w:tc>
          <w:tcPr>
            <w:tcW w:w="1160" w:type="dxa"/>
            <w:tcBorders>
              <w:top w:val="nil"/>
              <w:left w:val="nil"/>
              <w:bottom w:val="single" w:sz="4" w:space="0" w:color="auto"/>
              <w:right w:val="single" w:sz="4" w:space="0" w:color="auto"/>
            </w:tcBorders>
            <w:shd w:val="clear" w:color="000000" w:fill="C6E0B4"/>
            <w:vAlign w:val="bottom"/>
            <w:hideMark/>
          </w:tcPr>
          <w:p w:rsidR="00CE1C7A" w:rsidRPr="00CE1C7A" w:rsidRDefault="00CE1C7A" w:rsidP="00120B21">
            <w:pPr>
              <w:spacing w:after="0" w:line="240" w:lineRule="auto"/>
              <w:jc w:val="center"/>
              <w:rPr>
                <w:rFonts w:ascii="Calibri" w:eastAsia="Times New Roman" w:hAnsi="Calibri" w:cs="Calibri"/>
                <w:b/>
                <w:bCs/>
                <w:lang w:val="bg-BG" w:eastAsia="bg-BG"/>
              </w:rPr>
            </w:pPr>
            <w:r w:rsidRPr="00CE1C7A">
              <w:rPr>
                <w:rFonts w:ascii="Calibri" w:eastAsia="Times New Roman" w:hAnsi="Calibri" w:cs="Calibri"/>
                <w:b/>
                <w:bCs/>
                <w:lang w:val="bg-BG" w:eastAsia="bg-BG"/>
              </w:rPr>
              <w:t>в т.ч. детски учители</w:t>
            </w:r>
          </w:p>
        </w:tc>
        <w:tc>
          <w:tcPr>
            <w:tcW w:w="960" w:type="dxa"/>
            <w:gridSpan w:val="2"/>
            <w:tcBorders>
              <w:top w:val="nil"/>
              <w:left w:val="nil"/>
              <w:bottom w:val="single" w:sz="4" w:space="0" w:color="auto"/>
              <w:right w:val="single" w:sz="4" w:space="0" w:color="auto"/>
            </w:tcBorders>
            <w:shd w:val="clear" w:color="000000" w:fill="C6E0B4"/>
            <w:hideMark/>
          </w:tcPr>
          <w:p w:rsidR="00CE1C7A" w:rsidRPr="00CE1C7A" w:rsidRDefault="00CE1C7A" w:rsidP="00120B21">
            <w:pPr>
              <w:spacing w:after="0" w:line="240" w:lineRule="auto"/>
              <w:jc w:val="center"/>
              <w:rPr>
                <w:rFonts w:ascii="Calibri" w:eastAsia="Times New Roman" w:hAnsi="Calibri" w:cs="Calibri"/>
                <w:b/>
                <w:bCs/>
                <w:lang w:val="bg-BG" w:eastAsia="bg-BG"/>
              </w:rPr>
            </w:pPr>
            <w:r w:rsidRPr="00CE1C7A">
              <w:rPr>
                <w:rFonts w:ascii="Calibri" w:eastAsia="Times New Roman" w:hAnsi="Calibri" w:cs="Calibri"/>
                <w:b/>
                <w:bCs/>
                <w:lang w:val="bg-BG" w:eastAsia="bg-BG"/>
              </w:rPr>
              <w:t>групи</w:t>
            </w:r>
          </w:p>
        </w:tc>
      </w:tr>
      <w:tr w:rsidR="00CE1C7A" w:rsidRPr="000D4DA7" w:rsidTr="00CE1C7A">
        <w:trPr>
          <w:gridAfter w:val="1"/>
          <w:wAfter w:w="28" w:type="dxa"/>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rPr>
                <w:rFonts w:ascii="Calibri" w:eastAsia="Times New Roman" w:hAnsi="Calibri" w:cs="Calibri"/>
                <w:i/>
                <w:iCs/>
                <w:lang w:eastAsia="bg-BG"/>
              </w:rPr>
            </w:pPr>
            <w:r w:rsidRPr="000D4DA7">
              <w:rPr>
                <w:rFonts w:ascii="Calibri" w:eastAsia="Times New Roman" w:hAnsi="Calibri" w:cs="Calibri"/>
                <w:i/>
                <w:iCs/>
                <w:lang w:eastAsia="bg-BG"/>
              </w:rPr>
              <w:t>2019/2020</w:t>
            </w:r>
          </w:p>
        </w:tc>
        <w:tc>
          <w:tcPr>
            <w:tcW w:w="1120"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9</w:t>
            </w:r>
          </w:p>
        </w:tc>
        <w:tc>
          <w:tcPr>
            <w:tcW w:w="882"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1541</w:t>
            </w:r>
          </w:p>
        </w:tc>
        <w:tc>
          <w:tcPr>
            <w:tcW w:w="1108"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737</w:t>
            </w:r>
          </w:p>
        </w:tc>
        <w:tc>
          <w:tcPr>
            <w:tcW w:w="877" w:type="dxa"/>
            <w:gridSpan w:val="2"/>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1482</w:t>
            </w:r>
          </w:p>
        </w:tc>
        <w:tc>
          <w:tcPr>
            <w:tcW w:w="960"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96,2</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134</w:t>
            </w:r>
          </w:p>
        </w:tc>
        <w:tc>
          <w:tcPr>
            <w:tcW w:w="1160"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126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63</w:t>
            </w:r>
          </w:p>
        </w:tc>
      </w:tr>
      <w:tr w:rsidR="00CE1C7A" w:rsidRPr="000D4DA7" w:rsidTr="00CE1C7A">
        <w:trPr>
          <w:gridAfter w:val="1"/>
          <w:wAfter w:w="28" w:type="dxa"/>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rPr>
                <w:rFonts w:ascii="Calibri" w:eastAsia="Times New Roman" w:hAnsi="Calibri" w:cs="Calibri"/>
                <w:i/>
                <w:iCs/>
                <w:lang w:eastAsia="bg-BG"/>
              </w:rPr>
            </w:pPr>
            <w:r w:rsidRPr="000D4DA7">
              <w:rPr>
                <w:rFonts w:ascii="Calibri" w:eastAsia="Times New Roman" w:hAnsi="Calibri" w:cs="Calibri"/>
                <w:i/>
                <w:iCs/>
                <w:lang w:eastAsia="bg-BG"/>
              </w:rPr>
              <w:t>2018/2019</w:t>
            </w:r>
          </w:p>
        </w:tc>
        <w:tc>
          <w:tcPr>
            <w:tcW w:w="1120"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9</w:t>
            </w:r>
          </w:p>
        </w:tc>
        <w:tc>
          <w:tcPr>
            <w:tcW w:w="882"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1594</w:t>
            </w:r>
          </w:p>
        </w:tc>
        <w:tc>
          <w:tcPr>
            <w:tcW w:w="1108"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752</w:t>
            </w:r>
          </w:p>
        </w:tc>
        <w:tc>
          <w:tcPr>
            <w:tcW w:w="877" w:type="dxa"/>
            <w:gridSpan w:val="2"/>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1449</w:t>
            </w:r>
          </w:p>
        </w:tc>
        <w:tc>
          <w:tcPr>
            <w:tcW w:w="960"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90,9</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134</w:t>
            </w:r>
          </w:p>
        </w:tc>
        <w:tc>
          <w:tcPr>
            <w:tcW w:w="1160"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126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64</w:t>
            </w:r>
          </w:p>
        </w:tc>
      </w:tr>
      <w:tr w:rsidR="00CE1C7A" w:rsidRPr="000D4DA7" w:rsidTr="00CE1C7A">
        <w:trPr>
          <w:gridAfter w:val="1"/>
          <w:wAfter w:w="28" w:type="dxa"/>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rPr>
                <w:rFonts w:ascii="Calibri" w:eastAsia="Times New Roman" w:hAnsi="Calibri" w:cs="Calibri"/>
                <w:i/>
                <w:iCs/>
                <w:lang w:eastAsia="bg-BG"/>
              </w:rPr>
            </w:pPr>
            <w:r w:rsidRPr="000D4DA7">
              <w:rPr>
                <w:rFonts w:ascii="Calibri" w:eastAsia="Times New Roman" w:hAnsi="Calibri" w:cs="Calibri"/>
                <w:i/>
                <w:iCs/>
                <w:lang w:eastAsia="bg-BG"/>
              </w:rPr>
              <w:t>2017/2018</w:t>
            </w:r>
          </w:p>
        </w:tc>
        <w:tc>
          <w:tcPr>
            <w:tcW w:w="1120"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9</w:t>
            </w:r>
          </w:p>
        </w:tc>
        <w:tc>
          <w:tcPr>
            <w:tcW w:w="882"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1604</w:t>
            </w:r>
          </w:p>
        </w:tc>
        <w:tc>
          <w:tcPr>
            <w:tcW w:w="1108"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761</w:t>
            </w:r>
          </w:p>
        </w:tc>
        <w:tc>
          <w:tcPr>
            <w:tcW w:w="877" w:type="dxa"/>
            <w:gridSpan w:val="2"/>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1403</w:t>
            </w:r>
          </w:p>
        </w:tc>
        <w:tc>
          <w:tcPr>
            <w:tcW w:w="960"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87,5</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133</w:t>
            </w:r>
          </w:p>
        </w:tc>
        <w:tc>
          <w:tcPr>
            <w:tcW w:w="1160"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125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62</w:t>
            </w:r>
          </w:p>
        </w:tc>
      </w:tr>
      <w:tr w:rsidR="00CE1C7A" w:rsidRPr="000D4DA7" w:rsidTr="00CE1C7A">
        <w:trPr>
          <w:gridAfter w:val="1"/>
          <w:wAfter w:w="28" w:type="dxa"/>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rPr>
                <w:rFonts w:ascii="Calibri" w:eastAsia="Times New Roman" w:hAnsi="Calibri" w:cs="Calibri"/>
                <w:i/>
                <w:iCs/>
                <w:lang w:eastAsia="bg-BG"/>
              </w:rPr>
            </w:pPr>
            <w:r w:rsidRPr="000D4DA7">
              <w:rPr>
                <w:rFonts w:ascii="Calibri" w:eastAsia="Times New Roman" w:hAnsi="Calibri" w:cs="Calibri"/>
                <w:i/>
                <w:iCs/>
                <w:lang w:eastAsia="bg-BG"/>
              </w:rPr>
              <w:t>2016/2017</w:t>
            </w:r>
          </w:p>
        </w:tc>
        <w:tc>
          <w:tcPr>
            <w:tcW w:w="1120"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9</w:t>
            </w:r>
          </w:p>
        </w:tc>
        <w:tc>
          <w:tcPr>
            <w:tcW w:w="882"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1598</w:t>
            </w:r>
          </w:p>
        </w:tc>
        <w:tc>
          <w:tcPr>
            <w:tcW w:w="1108"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744</w:t>
            </w:r>
          </w:p>
        </w:tc>
        <w:tc>
          <w:tcPr>
            <w:tcW w:w="877" w:type="dxa"/>
            <w:gridSpan w:val="2"/>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1422</w:t>
            </w:r>
          </w:p>
        </w:tc>
        <w:tc>
          <w:tcPr>
            <w:tcW w:w="960"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89,0</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128</w:t>
            </w:r>
          </w:p>
        </w:tc>
        <w:tc>
          <w:tcPr>
            <w:tcW w:w="1160"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119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64</w:t>
            </w:r>
          </w:p>
        </w:tc>
      </w:tr>
      <w:tr w:rsidR="00CE1C7A" w:rsidRPr="000D4DA7" w:rsidTr="00CE1C7A">
        <w:trPr>
          <w:gridAfter w:val="1"/>
          <w:wAfter w:w="28" w:type="dxa"/>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rPr>
                <w:rFonts w:ascii="Calibri" w:eastAsia="Times New Roman" w:hAnsi="Calibri" w:cs="Calibri"/>
                <w:i/>
                <w:iCs/>
                <w:lang w:eastAsia="bg-BG"/>
              </w:rPr>
            </w:pPr>
            <w:r w:rsidRPr="000D4DA7">
              <w:rPr>
                <w:rFonts w:ascii="Calibri" w:eastAsia="Times New Roman" w:hAnsi="Calibri" w:cs="Calibri"/>
                <w:i/>
                <w:iCs/>
                <w:lang w:eastAsia="bg-BG"/>
              </w:rPr>
              <w:t>2015/2016</w:t>
            </w:r>
          </w:p>
        </w:tc>
        <w:tc>
          <w:tcPr>
            <w:tcW w:w="1120"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9</w:t>
            </w:r>
          </w:p>
        </w:tc>
        <w:tc>
          <w:tcPr>
            <w:tcW w:w="882"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1590</w:t>
            </w:r>
          </w:p>
        </w:tc>
        <w:tc>
          <w:tcPr>
            <w:tcW w:w="1108"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780</w:t>
            </w:r>
          </w:p>
        </w:tc>
        <w:tc>
          <w:tcPr>
            <w:tcW w:w="877" w:type="dxa"/>
            <w:gridSpan w:val="2"/>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1400</w:t>
            </w:r>
          </w:p>
        </w:tc>
        <w:tc>
          <w:tcPr>
            <w:tcW w:w="960"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88,1</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128</w:t>
            </w:r>
          </w:p>
        </w:tc>
        <w:tc>
          <w:tcPr>
            <w:tcW w:w="1160"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119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63</w:t>
            </w:r>
          </w:p>
        </w:tc>
      </w:tr>
      <w:tr w:rsidR="00CE1C7A" w:rsidRPr="000D4DA7" w:rsidTr="00CE1C7A">
        <w:trPr>
          <w:gridAfter w:val="1"/>
          <w:wAfter w:w="28" w:type="dxa"/>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rPr>
                <w:rFonts w:ascii="Calibri" w:eastAsia="Times New Roman" w:hAnsi="Calibri" w:cs="Calibri"/>
                <w:i/>
                <w:iCs/>
                <w:lang w:eastAsia="bg-BG"/>
              </w:rPr>
            </w:pPr>
            <w:r w:rsidRPr="000D4DA7">
              <w:rPr>
                <w:rFonts w:ascii="Calibri" w:eastAsia="Times New Roman" w:hAnsi="Calibri" w:cs="Calibri"/>
                <w:i/>
                <w:iCs/>
                <w:lang w:eastAsia="bg-BG"/>
              </w:rPr>
              <w:t>2014/2015</w:t>
            </w:r>
          </w:p>
        </w:tc>
        <w:tc>
          <w:tcPr>
            <w:tcW w:w="1120"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9</w:t>
            </w:r>
          </w:p>
        </w:tc>
        <w:tc>
          <w:tcPr>
            <w:tcW w:w="882"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1621</w:t>
            </w:r>
          </w:p>
        </w:tc>
        <w:tc>
          <w:tcPr>
            <w:tcW w:w="1108"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782</w:t>
            </w:r>
          </w:p>
        </w:tc>
        <w:tc>
          <w:tcPr>
            <w:tcW w:w="877" w:type="dxa"/>
            <w:gridSpan w:val="2"/>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1400</w:t>
            </w:r>
          </w:p>
        </w:tc>
        <w:tc>
          <w:tcPr>
            <w:tcW w:w="960"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86,4</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127</w:t>
            </w:r>
          </w:p>
        </w:tc>
        <w:tc>
          <w:tcPr>
            <w:tcW w:w="1160" w:type="dxa"/>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118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E1C7A" w:rsidRPr="000D4DA7" w:rsidRDefault="00CE1C7A" w:rsidP="00120B21">
            <w:pPr>
              <w:spacing w:after="0" w:line="240" w:lineRule="auto"/>
              <w:jc w:val="right"/>
              <w:rPr>
                <w:rFonts w:ascii="Calibri" w:eastAsia="Times New Roman" w:hAnsi="Calibri" w:cs="Calibri"/>
                <w:lang w:eastAsia="bg-BG"/>
              </w:rPr>
            </w:pPr>
            <w:r w:rsidRPr="000D4DA7">
              <w:rPr>
                <w:rFonts w:ascii="Calibri" w:eastAsia="Times New Roman" w:hAnsi="Calibri" w:cs="Calibri"/>
                <w:lang w:eastAsia="bg-BG"/>
              </w:rPr>
              <w:t>63</w:t>
            </w:r>
          </w:p>
        </w:tc>
      </w:tr>
    </w:tbl>
    <w:p w:rsidR="00CE1C7A" w:rsidRDefault="00CE1C7A" w:rsidP="00F66E75">
      <w:pPr>
        <w:spacing w:after="45"/>
        <w:jc w:val="both"/>
        <w:rPr>
          <w:sz w:val="24"/>
          <w:szCs w:val="24"/>
          <w:lang w:val="bg-BG"/>
        </w:rPr>
      </w:pPr>
    </w:p>
    <w:p w:rsidR="00CE1C7A" w:rsidRPr="00CE1C7A" w:rsidRDefault="00CE1C7A" w:rsidP="00CE1C7A">
      <w:pPr>
        <w:spacing w:after="45"/>
        <w:jc w:val="center"/>
        <w:rPr>
          <w:i/>
          <w:sz w:val="24"/>
          <w:szCs w:val="24"/>
          <w:lang w:val="bg-BG"/>
        </w:rPr>
      </w:pPr>
      <w:r>
        <w:rPr>
          <w:i/>
          <w:sz w:val="24"/>
          <w:szCs w:val="24"/>
          <w:lang w:val="bg-BG"/>
        </w:rPr>
        <w:t>Таблица 3</w:t>
      </w:r>
      <w:r w:rsidR="00DE6135">
        <w:rPr>
          <w:i/>
          <w:sz w:val="24"/>
          <w:szCs w:val="24"/>
          <w:lang w:val="bg-BG"/>
        </w:rPr>
        <w:t>3</w:t>
      </w:r>
      <w:r>
        <w:rPr>
          <w:i/>
          <w:sz w:val="24"/>
          <w:szCs w:val="24"/>
          <w:lang w:val="bg-BG"/>
        </w:rPr>
        <w:t xml:space="preserve">. </w:t>
      </w:r>
      <w:r w:rsidRPr="00CE1C7A">
        <w:rPr>
          <w:i/>
          <w:sz w:val="24"/>
          <w:szCs w:val="24"/>
          <w:lang w:val="bg-BG"/>
        </w:rPr>
        <w:t>Детски градини, деца, педагогически персонал,</w:t>
      </w:r>
      <w:r>
        <w:rPr>
          <w:i/>
          <w:sz w:val="24"/>
          <w:szCs w:val="24"/>
          <w:lang w:val="bg-BG"/>
        </w:rPr>
        <w:t xml:space="preserve"> </w:t>
      </w:r>
      <w:r w:rsidRPr="00CE1C7A">
        <w:rPr>
          <w:i/>
          <w:sz w:val="24"/>
          <w:szCs w:val="24"/>
          <w:lang w:val="bg-BG"/>
        </w:rPr>
        <w:t>места и групи в детските градини на територията на община Карлово (в брой)</w:t>
      </w:r>
      <w:r>
        <w:rPr>
          <w:i/>
          <w:sz w:val="24"/>
          <w:szCs w:val="24"/>
          <w:lang w:val="bg-BG"/>
        </w:rPr>
        <w:t xml:space="preserve"> (източник НСИ)</w:t>
      </w:r>
    </w:p>
    <w:p w:rsidR="00CE1C7A" w:rsidRDefault="00CE1C7A" w:rsidP="00F66E75">
      <w:pPr>
        <w:spacing w:after="45"/>
        <w:jc w:val="both"/>
        <w:rPr>
          <w:sz w:val="24"/>
          <w:szCs w:val="24"/>
          <w:lang w:val="bg-BG"/>
        </w:rPr>
      </w:pPr>
    </w:p>
    <w:p w:rsidR="00CE1C7A" w:rsidRDefault="00CE1C7A" w:rsidP="00F66E75">
      <w:pPr>
        <w:spacing w:after="45"/>
        <w:jc w:val="both"/>
        <w:rPr>
          <w:sz w:val="24"/>
          <w:szCs w:val="24"/>
          <w:lang w:val="bg-BG"/>
        </w:rPr>
      </w:pPr>
      <w:r w:rsidRPr="00CE1C7A">
        <w:rPr>
          <w:sz w:val="24"/>
          <w:szCs w:val="24"/>
          <w:lang w:val="bg-BG"/>
        </w:rPr>
        <w:t>От данните ясно се вижда, че общият брой на децата в детските градини намалява, което е отражение на негативните демографски тенденции.  За разглеждания период по отношение на педагогическия персонал се отчита повишаване броя на персонала и запазване броя на детските групи.</w:t>
      </w:r>
    </w:p>
    <w:p w:rsidR="00CE1C7A" w:rsidRDefault="00CE1C7A" w:rsidP="00F66E75">
      <w:pPr>
        <w:spacing w:after="45"/>
        <w:jc w:val="both"/>
        <w:rPr>
          <w:sz w:val="24"/>
          <w:szCs w:val="24"/>
          <w:lang w:val="bg-BG"/>
        </w:rPr>
      </w:pPr>
    </w:p>
    <w:p w:rsidR="0028690D" w:rsidRDefault="0028690D" w:rsidP="00F66E75">
      <w:pPr>
        <w:spacing w:after="45"/>
        <w:jc w:val="both"/>
        <w:rPr>
          <w:sz w:val="24"/>
          <w:szCs w:val="24"/>
          <w:lang w:val="bg-BG"/>
        </w:rPr>
      </w:pPr>
    </w:p>
    <w:p w:rsidR="00CE1C7A" w:rsidRPr="00862C27" w:rsidRDefault="00862C27" w:rsidP="00F66E75">
      <w:pPr>
        <w:spacing w:after="45"/>
        <w:jc w:val="both"/>
        <w:rPr>
          <w:i/>
          <w:sz w:val="24"/>
          <w:szCs w:val="24"/>
          <w:u w:val="single"/>
          <w:lang w:val="bg-BG"/>
        </w:rPr>
      </w:pPr>
      <w:r>
        <w:rPr>
          <w:i/>
          <w:sz w:val="24"/>
          <w:szCs w:val="24"/>
          <w:u w:val="single"/>
          <w:lang w:val="bg-BG"/>
        </w:rPr>
        <w:lastRenderedPageBreak/>
        <w:t>Училища</w:t>
      </w:r>
    </w:p>
    <w:p w:rsidR="00555E82" w:rsidRDefault="00862C27" w:rsidP="00555E82">
      <w:pPr>
        <w:spacing w:afterLines="45" w:after="108"/>
        <w:jc w:val="both"/>
        <w:rPr>
          <w:sz w:val="24"/>
          <w:szCs w:val="24"/>
          <w:lang w:val="bg-BG"/>
        </w:rPr>
      </w:pPr>
      <w:r w:rsidRPr="00862C27">
        <w:rPr>
          <w:sz w:val="24"/>
          <w:szCs w:val="24"/>
          <w:lang w:val="bg-BG"/>
        </w:rPr>
        <w:t xml:space="preserve">На територията на община Карлово действат едно начално училище, осем основни училища и три средни училища. Три от училищата са в гр. Карлово. </w:t>
      </w:r>
    </w:p>
    <w:p w:rsidR="00555E82" w:rsidRPr="00C16179" w:rsidRDefault="00555E82" w:rsidP="00555E82">
      <w:pPr>
        <w:spacing w:afterLines="45" w:after="108"/>
        <w:rPr>
          <w:sz w:val="24"/>
          <w:szCs w:val="24"/>
          <w:lang w:val="bg-BG"/>
        </w:rPr>
      </w:pPr>
      <w:r w:rsidRPr="00C16179">
        <w:rPr>
          <w:sz w:val="24"/>
          <w:szCs w:val="24"/>
          <w:lang w:val="bg-BG"/>
        </w:rPr>
        <w:t>На територията на община Карлово, има и четири държавни училища</w:t>
      </w:r>
      <w:r w:rsidRPr="00C16179">
        <w:rPr>
          <w:rStyle w:val="ad"/>
          <w:sz w:val="24"/>
          <w:szCs w:val="24"/>
          <w:lang w:val="bg-BG"/>
        </w:rPr>
        <w:footnoteReference w:id="3"/>
      </w:r>
      <w:r w:rsidRPr="00C16179">
        <w:rPr>
          <w:sz w:val="24"/>
          <w:szCs w:val="24"/>
          <w:lang w:val="bg-BG"/>
        </w:rPr>
        <w:t>, както следва:</w:t>
      </w:r>
    </w:p>
    <w:p w:rsidR="00555E82" w:rsidRPr="00C16179" w:rsidRDefault="00555E82" w:rsidP="00555E82">
      <w:pPr>
        <w:pStyle w:val="a8"/>
        <w:numPr>
          <w:ilvl w:val="0"/>
          <w:numId w:val="153"/>
        </w:numPr>
        <w:spacing w:afterLines="45" w:after="108"/>
        <w:rPr>
          <w:sz w:val="24"/>
          <w:szCs w:val="24"/>
          <w:lang w:val="bg-BG"/>
        </w:rPr>
      </w:pPr>
      <w:r w:rsidRPr="00C16179">
        <w:rPr>
          <w:sz w:val="24"/>
          <w:szCs w:val="24"/>
          <w:lang w:val="bg-BG"/>
        </w:rPr>
        <w:t xml:space="preserve">Професионална гимназия „Братя </w:t>
      </w:r>
      <w:proofErr w:type="spellStart"/>
      <w:r w:rsidRPr="00C16179">
        <w:rPr>
          <w:sz w:val="24"/>
          <w:szCs w:val="24"/>
          <w:lang w:val="bg-BG"/>
        </w:rPr>
        <w:t>Евлогий</w:t>
      </w:r>
      <w:proofErr w:type="spellEnd"/>
      <w:r w:rsidRPr="00C16179">
        <w:rPr>
          <w:sz w:val="24"/>
          <w:szCs w:val="24"/>
          <w:lang w:val="bg-BG"/>
        </w:rPr>
        <w:t xml:space="preserve"> и Христо Георгиеви“ в гр. Карлово</w:t>
      </w:r>
    </w:p>
    <w:p w:rsidR="00555E82" w:rsidRPr="00C16179" w:rsidRDefault="00555E82" w:rsidP="00555E82">
      <w:pPr>
        <w:pStyle w:val="a8"/>
        <w:numPr>
          <w:ilvl w:val="0"/>
          <w:numId w:val="153"/>
        </w:numPr>
        <w:spacing w:afterLines="45" w:after="108"/>
        <w:rPr>
          <w:sz w:val="24"/>
          <w:szCs w:val="24"/>
          <w:lang w:val="bg-BG"/>
        </w:rPr>
      </w:pPr>
      <w:r w:rsidRPr="00C16179">
        <w:rPr>
          <w:sz w:val="24"/>
          <w:szCs w:val="24"/>
          <w:lang w:val="bg-BG"/>
        </w:rPr>
        <w:t>Професионална гимназия по железопътен транспорт „Христо Смирненски“ в гр. Карлово</w:t>
      </w:r>
    </w:p>
    <w:p w:rsidR="00555E82" w:rsidRPr="00C16179" w:rsidRDefault="00555E82" w:rsidP="00555E82">
      <w:pPr>
        <w:pStyle w:val="a8"/>
        <w:numPr>
          <w:ilvl w:val="0"/>
          <w:numId w:val="153"/>
        </w:numPr>
        <w:spacing w:afterLines="45" w:after="108"/>
        <w:rPr>
          <w:sz w:val="24"/>
          <w:szCs w:val="24"/>
          <w:lang w:val="bg-BG"/>
        </w:rPr>
      </w:pPr>
      <w:r w:rsidRPr="00C16179">
        <w:rPr>
          <w:sz w:val="24"/>
          <w:szCs w:val="24"/>
          <w:lang w:val="bg-BG"/>
        </w:rPr>
        <w:t>Професионална гимназия по икономика „Тодор Генчов Влайков“ в гр. Клисура</w:t>
      </w:r>
    </w:p>
    <w:p w:rsidR="00CE1C7A" w:rsidRDefault="00862C27" w:rsidP="00F66E75">
      <w:pPr>
        <w:spacing w:after="45"/>
        <w:jc w:val="both"/>
        <w:rPr>
          <w:sz w:val="24"/>
          <w:szCs w:val="24"/>
          <w:lang w:val="bg-BG"/>
        </w:rPr>
      </w:pPr>
      <w:r w:rsidRPr="00862C27">
        <w:rPr>
          <w:sz w:val="24"/>
          <w:szCs w:val="24"/>
          <w:lang w:val="bg-BG"/>
        </w:rPr>
        <w:t>Общият брой на учениците, които се обучават в училищата в общината Карлово за 2020/2012 учебна година е 4305 ученика в 191 паралелки. В пет от училищата има действащи подготвителни групи, като общия броя на обхванатите деца е 123.</w:t>
      </w:r>
    </w:p>
    <w:tbl>
      <w:tblPr>
        <w:tblStyle w:val="a7"/>
        <w:tblW w:w="10297" w:type="dxa"/>
        <w:tblLook w:val="04A0" w:firstRow="1" w:lastRow="0" w:firstColumn="1" w:lastColumn="0" w:noHBand="0" w:noVBand="1"/>
      </w:tblPr>
      <w:tblGrid>
        <w:gridCol w:w="5240"/>
        <w:gridCol w:w="2693"/>
        <w:gridCol w:w="2364"/>
      </w:tblGrid>
      <w:tr w:rsidR="00862C27" w:rsidRPr="000E12D9" w:rsidTr="00862C27">
        <w:tc>
          <w:tcPr>
            <w:tcW w:w="5240" w:type="dxa"/>
            <w:shd w:val="clear" w:color="auto" w:fill="C5E0B3" w:themeFill="accent6" w:themeFillTint="66"/>
            <w:vAlign w:val="center"/>
          </w:tcPr>
          <w:p w:rsidR="00862C27" w:rsidRPr="00862C27" w:rsidRDefault="00862C27" w:rsidP="00120B21">
            <w:pPr>
              <w:jc w:val="center"/>
              <w:rPr>
                <w:rFonts w:eastAsia="Times New Roman" w:cstheme="minorHAnsi"/>
                <w:b/>
                <w:bCs/>
                <w:color w:val="000000"/>
                <w:sz w:val="24"/>
                <w:szCs w:val="24"/>
                <w:lang w:val="bg-BG" w:eastAsia="bg-BG"/>
              </w:rPr>
            </w:pPr>
            <w:r w:rsidRPr="00862C27">
              <w:rPr>
                <w:rFonts w:eastAsia="Times New Roman" w:cstheme="minorHAnsi"/>
                <w:b/>
                <w:bCs/>
                <w:color w:val="000000"/>
                <w:sz w:val="24"/>
                <w:szCs w:val="24"/>
                <w:lang w:val="bg-BG" w:eastAsia="bg-BG"/>
              </w:rPr>
              <w:t>Наименование на учебното заведение / населено място</w:t>
            </w:r>
          </w:p>
        </w:tc>
        <w:tc>
          <w:tcPr>
            <w:tcW w:w="2693" w:type="dxa"/>
            <w:shd w:val="clear" w:color="auto" w:fill="C5E0B3" w:themeFill="accent6" w:themeFillTint="66"/>
            <w:vAlign w:val="center"/>
          </w:tcPr>
          <w:p w:rsidR="00862C27" w:rsidRPr="000E12D9" w:rsidRDefault="00862C27" w:rsidP="00120B21">
            <w:pPr>
              <w:jc w:val="center"/>
              <w:rPr>
                <w:rFonts w:eastAsia="Times New Roman" w:cstheme="minorHAnsi"/>
                <w:b/>
                <w:bCs/>
                <w:color w:val="000000"/>
                <w:sz w:val="24"/>
                <w:szCs w:val="24"/>
                <w:lang w:eastAsia="bg-BG"/>
              </w:rPr>
            </w:pPr>
            <w:proofErr w:type="spellStart"/>
            <w:r w:rsidRPr="000E12D9">
              <w:rPr>
                <w:rFonts w:eastAsia="Times New Roman" w:cstheme="minorHAnsi"/>
                <w:b/>
                <w:bCs/>
                <w:color w:val="000000"/>
                <w:sz w:val="24"/>
                <w:szCs w:val="24"/>
                <w:lang w:eastAsia="bg-BG"/>
              </w:rPr>
              <w:t>Брой</w:t>
            </w:r>
            <w:proofErr w:type="spellEnd"/>
            <w:r w:rsidRPr="000E12D9">
              <w:rPr>
                <w:rFonts w:eastAsia="Times New Roman" w:cstheme="minorHAnsi"/>
                <w:b/>
                <w:bCs/>
                <w:color w:val="000000"/>
                <w:sz w:val="24"/>
                <w:szCs w:val="24"/>
                <w:lang w:eastAsia="bg-BG"/>
              </w:rPr>
              <w:t xml:space="preserve"> </w:t>
            </w:r>
            <w:proofErr w:type="spellStart"/>
            <w:r w:rsidRPr="000E12D9">
              <w:rPr>
                <w:rFonts w:eastAsia="Times New Roman" w:cstheme="minorHAnsi"/>
                <w:b/>
                <w:bCs/>
                <w:color w:val="000000"/>
                <w:sz w:val="24"/>
                <w:szCs w:val="24"/>
                <w:lang w:eastAsia="bg-BG"/>
              </w:rPr>
              <w:t>ученици</w:t>
            </w:r>
            <w:proofErr w:type="spellEnd"/>
            <w:r w:rsidRPr="000E12D9">
              <w:rPr>
                <w:rFonts w:eastAsia="Times New Roman" w:cstheme="minorHAnsi"/>
                <w:b/>
                <w:bCs/>
                <w:color w:val="000000"/>
                <w:sz w:val="24"/>
                <w:szCs w:val="24"/>
                <w:lang w:eastAsia="bg-BG"/>
              </w:rPr>
              <w:t xml:space="preserve"> </w:t>
            </w:r>
          </w:p>
          <w:p w:rsidR="00862C27" w:rsidRPr="000E12D9" w:rsidRDefault="00862C27" w:rsidP="00120B21">
            <w:pPr>
              <w:jc w:val="center"/>
              <w:rPr>
                <w:rFonts w:eastAsia="Times New Roman" w:cstheme="minorHAnsi"/>
                <w:b/>
                <w:bCs/>
                <w:color w:val="000000"/>
                <w:sz w:val="24"/>
                <w:szCs w:val="24"/>
                <w:lang w:eastAsia="bg-BG"/>
              </w:rPr>
            </w:pPr>
            <w:proofErr w:type="spellStart"/>
            <w:r w:rsidRPr="000E12D9">
              <w:rPr>
                <w:rFonts w:eastAsia="Times New Roman" w:cstheme="minorHAnsi"/>
                <w:b/>
                <w:bCs/>
                <w:color w:val="000000"/>
                <w:sz w:val="24"/>
                <w:szCs w:val="24"/>
                <w:lang w:eastAsia="bg-BG"/>
              </w:rPr>
              <w:t>за</w:t>
            </w:r>
            <w:proofErr w:type="spellEnd"/>
            <w:r w:rsidRPr="000E12D9">
              <w:rPr>
                <w:rFonts w:eastAsia="Times New Roman" w:cstheme="minorHAnsi"/>
                <w:b/>
                <w:bCs/>
                <w:color w:val="000000"/>
                <w:sz w:val="24"/>
                <w:szCs w:val="24"/>
                <w:lang w:eastAsia="bg-BG"/>
              </w:rPr>
              <w:t xml:space="preserve"> </w:t>
            </w:r>
            <w:proofErr w:type="spellStart"/>
            <w:r w:rsidRPr="000E12D9">
              <w:rPr>
                <w:rFonts w:eastAsia="Times New Roman" w:cstheme="minorHAnsi"/>
                <w:b/>
                <w:bCs/>
                <w:color w:val="000000"/>
                <w:sz w:val="24"/>
                <w:szCs w:val="24"/>
                <w:lang w:eastAsia="bg-BG"/>
              </w:rPr>
              <w:t>учебната</w:t>
            </w:r>
            <w:proofErr w:type="spellEnd"/>
            <w:r w:rsidRPr="000E12D9">
              <w:rPr>
                <w:rFonts w:eastAsia="Times New Roman" w:cstheme="minorHAnsi"/>
                <w:b/>
                <w:bCs/>
                <w:color w:val="000000"/>
                <w:sz w:val="24"/>
                <w:szCs w:val="24"/>
                <w:lang w:eastAsia="bg-BG"/>
              </w:rPr>
              <w:t xml:space="preserve"> 2020/2021 </w:t>
            </w:r>
            <w:proofErr w:type="spellStart"/>
            <w:r w:rsidRPr="000E12D9">
              <w:rPr>
                <w:rFonts w:eastAsia="Times New Roman" w:cstheme="minorHAnsi"/>
                <w:b/>
                <w:bCs/>
                <w:color w:val="000000"/>
                <w:sz w:val="24"/>
                <w:szCs w:val="24"/>
                <w:lang w:eastAsia="bg-BG"/>
              </w:rPr>
              <w:t>год</w:t>
            </w:r>
            <w:proofErr w:type="spellEnd"/>
            <w:r w:rsidRPr="000E12D9">
              <w:rPr>
                <w:rFonts w:eastAsia="Times New Roman" w:cstheme="minorHAnsi"/>
                <w:b/>
                <w:bCs/>
                <w:color w:val="000000"/>
                <w:sz w:val="24"/>
                <w:szCs w:val="24"/>
                <w:lang w:eastAsia="bg-BG"/>
              </w:rPr>
              <w:t>.</w:t>
            </w:r>
          </w:p>
        </w:tc>
        <w:tc>
          <w:tcPr>
            <w:tcW w:w="2364" w:type="dxa"/>
            <w:shd w:val="clear" w:color="auto" w:fill="C5E0B3" w:themeFill="accent6" w:themeFillTint="66"/>
            <w:vAlign w:val="center"/>
          </w:tcPr>
          <w:p w:rsidR="00862C27" w:rsidRPr="000E12D9" w:rsidRDefault="00862C27" w:rsidP="00120B21">
            <w:pPr>
              <w:jc w:val="center"/>
              <w:rPr>
                <w:rFonts w:eastAsia="Times New Roman" w:cstheme="minorHAnsi"/>
                <w:b/>
                <w:bCs/>
                <w:color w:val="000000"/>
                <w:sz w:val="24"/>
                <w:szCs w:val="24"/>
                <w:lang w:eastAsia="bg-BG"/>
              </w:rPr>
            </w:pPr>
            <w:proofErr w:type="spellStart"/>
            <w:r w:rsidRPr="000E12D9">
              <w:rPr>
                <w:rFonts w:eastAsia="Times New Roman" w:cstheme="minorHAnsi"/>
                <w:b/>
                <w:bCs/>
                <w:color w:val="000000"/>
                <w:sz w:val="24"/>
                <w:szCs w:val="24"/>
                <w:lang w:eastAsia="bg-BG"/>
              </w:rPr>
              <w:t>Брой</w:t>
            </w:r>
            <w:proofErr w:type="spellEnd"/>
            <w:r w:rsidRPr="000E12D9">
              <w:rPr>
                <w:rFonts w:eastAsia="Times New Roman" w:cstheme="minorHAnsi"/>
                <w:b/>
                <w:bCs/>
                <w:color w:val="000000"/>
                <w:sz w:val="24"/>
                <w:szCs w:val="24"/>
                <w:lang w:eastAsia="bg-BG"/>
              </w:rPr>
              <w:t xml:space="preserve"> </w:t>
            </w:r>
            <w:proofErr w:type="spellStart"/>
            <w:r w:rsidRPr="000E12D9">
              <w:rPr>
                <w:rFonts w:eastAsia="Times New Roman" w:cstheme="minorHAnsi"/>
                <w:b/>
                <w:bCs/>
                <w:color w:val="000000"/>
                <w:sz w:val="24"/>
                <w:szCs w:val="24"/>
                <w:lang w:eastAsia="bg-BG"/>
              </w:rPr>
              <w:t>паралелки</w:t>
            </w:r>
            <w:proofErr w:type="spellEnd"/>
          </w:p>
          <w:p w:rsidR="00862C27" w:rsidRPr="000E12D9" w:rsidRDefault="00862C27" w:rsidP="00120B21">
            <w:pPr>
              <w:jc w:val="center"/>
              <w:rPr>
                <w:rFonts w:eastAsia="Times New Roman" w:cstheme="minorHAnsi"/>
                <w:b/>
                <w:bCs/>
                <w:color w:val="000000"/>
                <w:sz w:val="24"/>
                <w:szCs w:val="24"/>
                <w:lang w:eastAsia="bg-BG"/>
              </w:rPr>
            </w:pPr>
            <w:r w:rsidRPr="000E12D9">
              <w:rPr>
                <w:rFonts w:eastAsia="Times New Roman" w:cstheme="minorHAnsi"/>
                <w:b/>
                <w:bCs/>
                <w:color w:val="000000"/>
                <w:sz w:val="24"/>
                <w:szCs w:val="24"/>
                <w:lang w:eastAsia="bg-BG"/>
              </w:rPr>
              <w:t xml:space="preserve"> </w:t>
            </w:r>
            <w:proofErr w:type="spellStart"/>
            <w:r w:rsidRPr="000E12D9">
              <w:rPr>
                <w:rFonts w:eastAsia="Times New Roman" w:cstheme="minorHAnsi"/>
                <w:b/>
                <w:bCs/>
                <w:color w:val="000000"/>
                <w:sz w:val="24"/>
                <w:szCs w:val="24"/>
                <w:lang w:eastAsia="bg-BG"/>
              </w:rPr>
              <w:t>за</w:t>
            </w:r>
            <w:proofErr w:type="spellEnd"/>
            <w:r w:rsidRPr="000E12D9">
              <w:rPr>
                <w:rFonts w:eastAsia="Times New Roman" w:cstheme="minorHAnsi"/>
                <w:b/>
                <w:bCs/>
                <w:color w:val="000000"/>
                <w:sz w:val="24"/>
                <w:szCs w:val="24"/>
                <w:lang w:eastAsia="bg-BG"/>
              </w:rPr>
              <w:t xml:space="preserve"> </w:t>
            </w:r>
            <w:proofErr w:type="spellStart"/>
            <w:r w:rsidRPr="000E12D9">
              <w:rPr>
                <w:rFonts w:eastAsia="Times New Roman" w:cstheme="minorHAnsi"/>
                <w:b/>
                <w:bCs/>
                <w:color w:val="000000"/>
                <w:sz w:val="24"/>
                <w:szCs w:val="24"/>
                <w:lang w:eastAsia="bg-BG"/>
              </w:rPr>
              <w:t>учебната</w:t>
            </w:r>
            <w:proofErr w:type="spellEnd"/>
            <w:r w:rsidRPr="000E12D9">
              <w:rPr>
                <w:rFonts w:eastAsia="Times New Roman" w:cstheme="minorHAnsi"/>
                <w:b/>
                <w:bCs/>
                <w:color w:val="000000"/>
                <w:sz w:val="24"/>
                <w:szCs w:val="24"/>
                <w:lang w:eastAsia="bg-BG"/>
              </w:rPr>
              <w:t xml:space="preserve"> 2020/2021 </w:t>
            </w:r>
            <w:proofErr w:type="spellStart"/>
            <w:r w:rsidRPr="000E12D9">
              <w:rPr>
                <w:rFonts w:eastAsia="Times New Roman" w:cstheme="minorHAnsi"/>
                <w:b/>
                <w:bCs/>
                <w:color w:val="000000"/>
                <w:sz w:val="24"/>
                <w:szCs w:val="24"/>
                <w:lang w:eastAsia="bg-BG"/>
              </w:rPr>
              <w:t>год</w:t>
            </w:r>
            <w:proofErr w:type="spellEnd"/>
            <w:r w:rsidRPr="000E12D9">
              <w:rPr>
                <w:rFonts w:eastAsia="Times New Roman" w:cstheme="minorHAnsi"/>
                <w:b/>
                <w:bCs/>
                <w:color w:val="000000"/>
                <w:sz w:val="24"/>
                <w:szCs w:val="24"/>
                <w:lang w:eastAsia="bg-BG"/>
              </w:rPr>
              <w:t>.</w:t>
            </w:r>
          </w:p>
        </w:tc>
      </w:tr>
      <w:tr w:rsidR="00862C27" w:rsidRPr="000E12D9" w:rsidTr="00862C27">
        <w:tc>
          <w:tcPr>
            <w:tcW w:w="5240" w:type="dxa"/>
          </w:tcPr>
          <w:p w:rsidR="00862C27" w:rsidRPr="00862C27" w:rsidRDefault="00862C27" w:rsidP="00120B21">
            <w:pPr>
              <w:rPr>
                <w:sz w:val="24"/>
                <w:szCs w:val="24"/>
                <w:lang w:val="bg-BG"/>
              </w:rPr>
            </w:pPr>
            <w:r w:rsidRPr="00862C27">
              <w:rPr>
                <w:sz w:val="24"/>
                <w:szCs w:val="24"/>
                <w:lang w:val="bg-BG"/>
              </w:rPr>
              <w:t>СУ „Васил Левски“, гр. Карлово</w:t>
            </w:r>
          </w:p>
        </w:tc>
        <w:tc>
          <w:tcPr>
            <w:tcW w:w="2693" w:type="dxa"/>
          </w:tcPr>
          <w:p w:rsidR="00862C27" w:rsidRPr="000E12D9" w:rsidRDefault="00862C27" w:rsidP="00120B21">
            <w:pPr>
              <w:jc w:val="center"/>
              <w:rPr>
                <w:sz w:val="24"/>
                <w:szCs w:val="24"/>
              </w:rPr>
            </w:pPr>
            <w:r>
              <w:rPr>
                <w:sz w:val="24"/>
                <w:szCs w:val="24"/>
              </w:rPr>
              <w:t>1179</w:t>
            </w:r>
          </w:p>
        </w:tc>
        <w:tc>
          <w:tcPr>
            <w:tcW w:w="2364" w:type="dxa"/>
          </w:tcPr>
          <w:p w:rsidR="00862C27" w:rsidRPr="000E12D9" w:rsidRDefault="00862C27" w:rsidP="00120B21">
            <w:pPr>
              <w:jc w:val="center"/>
              <w:rPr>
                <w:sz w:val="24"/>
                <w:szCs w:val="24"/>
              </w:rPr>
            </w:pPr>
            <w:r>
              <w:rPr>
                <w:sz w:val="24"/>
                <w:szCs w:val="24"/>
              </w:rPr>
              <w:t>47</w:t>
            </w:r>
          </w:p>
        </w:tc>
      </w:tr>
      <w:tr w:rsidR="00862C27" w:rsidRPr="000E12D9" w:rsidTr="00862C27">
        <w:tc>
          <w:tcPr>
            <w:tcW w:w="5240" w:type="dxa"/>
          </w:tcPr>
          <w:p w:rsidR="00862C27" w:rsidRPr="00862C27" w:rsidRDefault="00862C27" w:rsidP="00120B21">
            <w:pPr>
              <w:rPr>
                <w:sz w:val="24"/>
                <w:szCs w:val="24"/>
                <w:lang w:val="bg-BG"/>
              </w:rPr>
            </w:pPr>
            <w:r w:rsidRPr="00862C27">
              <w:rPr>
                <w:sz w:val="24"/>
                <w:szCs w:val="24"/>
                <w:lang w:val="bg-BG"/>
              </w:rPr>
              <w:t>СУ „Христо Проданов“, гр. Карлово</w:t>
            </w:r>
          </w:p>
        </w:tc>
        <w:tc>
          <w:tcPr>
            <w:tcW w:w="2693" w:type="dxa"/>
          </w:tcPr>
          <w:p w:rsidR="00862C27" w:rsidRPr="000E12D9" w:rsidRDefault="00862C27" w:rsidP="00120B21">
            <w:pPr>
              <w:jc w:val="center"/>
              <w:rPr>
                <w:sz w:val="24"/>
                <w:szCs w:val="24"/>
              </w:rPr>
            </w:pPr>
            <w:r>
              <w:rPr>
                <w:sz w:val="24"/>
                <w:szCs w:val="24"/>
              </w:rPr>
              <w:t>685</w:t>
            </w:r>
          </w:p>
        </w:tc>
        <w:tc>
          <w:tcPr>
            <w:tcW w:w="2364" w:type="dxa"/>
          </w:tcPr>
          <w:p w:rsidR="00862C27" w:rsidRPr="000E12D9" w:rsidRDefault="00862C27" w:rsidP="00120B21">
            <w:pPr>
              <w:jc w:val="center"/>
              <w:rPr>
                <w:sz w:val="24"/>
                <w:szCs w:val="24"/>
              </w:rPr>
            </w:pPr>
            <w:r>
              <w:rPr>
                <w:sz w:val="24"/>
                <w:szCs w:val="24"/>
              </w:rPr>
              <w:t>31</w:t>
            </w:r>
          </w:p>
        </w:tc>
      </w:tr>
      <w:tr w:rsidR="00862C27" w:rsidRPr="000E12D9" w:rsidTr="00862C27">
        <w:tc>
          <w:tcPr>
            <w:tcW w:w="5240" w:type="dxa"/>
          </w:tcPr>
          <w:p w:rsidR="00862C27" w:rsidRPr="00862C27" w:rsidRDefault="00862C27" w:rsidP="00120B21">
            <w:pPr>
              <w:rPr>
                <w:sz w:val="24"/>
                <w:szCs w:val="24"/>
                <w:lang w:val="bg-BG"/>
              </w:rPr>
            </w:pPr>
            <w:r w:rsidRPr="00862C27">
              <w:rPr>
                <w:sz w:val="24"/>
                <w:szCs w:val="24"/>
                <w:lang w:val="bg-BG"/>
              </w:rPr>
              <w:t>СУ „Христо Ботев“, гр. Калофер</w:t>
            </w:r>
          </w:p>
        </w:tc>
        <w:tc>
          <w:tcPr>
            <w:tcW w:w="2693" w:type="dxa"/>
          </w:tcPr>
          <w:p w:rsidR="00862C27" w:rsidRPr="000E12D9" w:rsidRDefault="00862C27" w:rsidP="00120B21">
            <w:pPr>
              <w:jc w:val="center"/>
              <w:rPr>
                <w:sz w:val="24"/>
                <w:szCs w:val="24"/>
              </w:rPr>
            </w:pPr>
            <w:r>
              <w:rPr>
                <w:sz w:val="24"/>
                <w:szCs w:val="24"/>
              </w:rPr>
              <w:t>139</w:t>
            </w:r>
          </w:p>
        </w:tc>
        <w:tc>
          <w:tcPr>
            <w:tcW w:w="2364" w:type="dxa"/>
          </w:tcPr>
          <w:p w:rsidR="00862C27" w:rsidRPr="000E12D9" w:rsidRDefault="00862C27" w:rsidP="00120B21">
            <w:pPr>
              <w:jc w:val="center"/>
              <w:rPr>
                <w:sz w:val="24"/>
                <w:szCs w:val="24"/>
              </w:rPr>
            </w:pPr>
            <w:r>
              <w:rPr>
                <w:sz w:val="24"/>
                <w:szCs w:val="24"/>
              </w:rPr>
              <w:t>7</w:t>
            </w:r>
          </w:p>
        </w:tc>
      </w:tr>
      <w:tr w:rsidR="00862C27" w:rsidRPr="000E12D9" w:rsidTr="00862C27">
        <w:tc>
          <w:tcPr>
            <w:tcW w:w="5240" w:type="dxa"/>
          </w:tcPr>
          <w:p w:rsidR="00862C27" w:rsidRPr="00862C27" w:rsidRDefault="00862C27" w:rsidP="00120B21">
            <w:pPr>
              <w:rPr>
                <w:sz w:val="24"/>
                <w:szCs w:val="24"/>
                <w:lang w:val="bg-BG"/>
              </w:rPr>
            </w:pPr>
            <w:r w:rsidRPr="00862C27">
              <w:rPr>
                <w:sz w:val="24"/>
                <w:szCs w:val="24"/>
                <w:lang w:val="bg-BG"/>
              </w:rPr>
              <w:t>ОУ „Св. Св. Кирил и Методий“, гр. Карлово</w:t>
            </w:r>
          </w:p>
        </w:tc>
        <w:tc>
          <w:tcPr>
            <w:tcW w:w="2693" w:type="dxa"/>
          </w:tcPr>
          <w:p w:rsidR="00862C27" w:rsidRPr="000E12D9" w:rsidRDefault="00862C27" w:rsidP="00120B21">
            <w:pPr>
              <w:jc w:val="center"/>
              <w:rPr>
                <w:sz w:val="24"/>
                <w:szCs w:val="24"/>
              </w:rPr>
            </w:pPr>
            <w:r>
              <w:rPr>
                <w:sz w:val="24"/>
                <w:szCs w:val="24"/>
              </w:rPr>
              <w:t>670</w:t>
            </w:r>
          </w:p>
        </w:tc>
        <w:tc>
          <w:tcPr>
            <w:tcW w:w="2364" w:type="dxa"/>
          </w:tcPr>
          <w:p w:rsidR="00862C27" w:rsidRPr="000E12D9" w:rsidRDefault="00862C27" w:rsidP="00120B21">
            <w:pPr>
              <w:jc w:val="center"/>
              <w:rPr>
                <w:sz w:val="24"/>
                <w:szCs w:val="24"/>
              </w:rPr>
            </w:pPr>
            <w:r>
              <w:rPr>
                <w:sz w:val="24"/>
                <w:szCs w:val="24"/>
              </w:rPr>
              <w:t>26</w:t>
            </w:r>
          </w:p>
        </w:tc>
      </w:tr>
      <w:tr w:rsidR="00862C27" w:rsidRPr="000E12D9" w:rsidTr="00862C27">
        <w:tc>
          <w:tcPr>
            <w:tcW w:w="5240" w:type="dxa"/>
          </w:tcPr>
          <w:p w:rsidR="00862C27" w:rsidRPr="00862C27" w:rsidRDefault="00862C27" w:rsidP="00120B21">
            <w:pPr>
              <w:rPr>
                <w:sz w:val="24"/>
                <w:szCs w:val="24"/>
                <w:lang w:val="bg-BG"/>
              </w:rPr>
            </w:pPr>
            <w:r w:rsidRPr="00862C27">
              <w:rPr>
                <w:sz w:val="24"/>
                <w:szCs w:val="24"/>
                <w:lang w:val="bg-BG"/>
              </w:rPr>
              <w:t>ОУ „Райно Попович“, гр. Карлово</w:t>
            </w:r>
          </w:p>
        </w:tc>
        <w:tc>
          <w:tcPr>
            <w:tcW w:w="2693" w:type="dxa"/>
          </w:tcPr>
          <w:p w:rsidR="00862C27" w:rsidRPr="000E12D9" w:rsidRDefault="00862C27" w:rsidP="00120B21">
            <w:pPr>
              <w:jc w:val="center"/>
              <w:rPr>
                <w:sz w:val="24"/>
                <w:szCs w:val="24"/>
              </w:rPr>
            </w:pPr>
            <w:r>
              <w:rPr>
                <w:sz w:val="24"/>
                <w:szCs w:val="24"/>
              </w:rPr>
              <w:t>321</w:t>
            </w:r>
          </w:p>
        </w:tc>
        <w:tc>
          <w:tcPr>
            <w:tcW w:w="2364" w:type="dxa"/>
          </w:tcPr>
          <w:p w:rsidR="00862C27" w:rsidRPr="000E12D9" w:rsidRDefault="00862C27" w:rsidP="00120B21">
            <w:pPr>
              <w:jc w:val="center"/>
              <w:rPr>
                <w:sz w:val="24"/>
                <w:szCs w:val="24"/>
              </w:rPr>
            </w:pPr>
            <w:r>
              <w:rPr>
                <w:sz w:val="24"/>
                <w:szCs w:val="24"/>
              </w:rPr>
              <w:t>16</w:t>
            </w:r>
          </w:p>
        </w:tc>
      </w:tr>
      <w:tr w:rsidR="00862C27" w:rsidRPr="000E12D9" w:rsidTr="00862C27">
        <w:tc>
          <w:tcPr>
            <w:tcW w:w="5240" w:type="dxa"/>
          </w:tcPr>
          <w:p w:rsidR="00862C27" w:rsidRPr="00862C27" w:rsidRDefault="00862C27" w:rsidP="00120B21">
            <w:pPr>
              <w:jc w:val="right"/>
              <w:rPr>
                <w:i/>
                <w:sz w:val="24"/>
                <w:szCs w:val="24"/>
                <w:lang w:val="bg-BG"/>
              </w:rPr>
            </w:pPr>
            <w:r w:rsidRPr="00862C27">
              <w:rPr>
                <w:i/>
                <w:sz w:val="24"/>
                <w:szCs w:val="24"/>
                <w:lang w:val="bg-BG"/>
              </w:rPr>
              <w:t>подготвителна група:</w:t>
            </w:r>
          </w:p>
        </w:tc>
        <w:tc>
          <w:tcPr>
            <w:tcW w:w="2693" w:type="dxa"/>
          </w:tcPr>
          <w:p w:rsidR="00862C27" w:rsidRPr="000E12D9" w:rsidRDefault="00862C27" w:rsidP="00120B21">
            <w:pPr>
              <w:jc w:val="center"/>
              <w:rPr>
                <w:i/>
                <w:sz w:val="24"/>
                <w:szCs w:val="24"/>
              </w:rPr>
            </w:pPr>
            <w:r>
              <w:rPr>
                <w:i/>
                <w:sz w:val="24"/>
                <w:szCs w:val="24"/>
              </w:rPr>
              <w:t>2</w:t>
            </w:r>
          </w:p>
        </w:tc>
        <w:tc>
          <w:tcPr>
            <w:tcW w:w="2364" w:type="dxa"/>
          </w:tcPr>
          <w:p w:rsidR="00862C27" w:rsidRPr="000E12D9" w:rsidRDefault="00862C27" w:rsidP="00120B21">
            <w:pPr>
              <w:jc w:val="center"/>
              <w:rPr>
                <w:i/>
                <w:sz w:val="24"/>
                <w:szCs w:val="24"/>
              </w:rPr>
            </w:pPr>
            <w:r>
              <w:rPr>
                <w:i/>
                <w:sz w:val="24"/>
                <w:szCs w:val="24"/>
              </w:rPr>
              <w:t>24</w:t>
            </w:r>
          </w:p>
        </w:tc>
      </w:tr>
      <w:tr w:rsidR="00862C27" w:rsidRPr="000E12D9" w:rsidTr="00862C27">
        <w:tc>
          <w:tcPr>
            <w:tcW w:w="5240" w:type="dxa"/>
          </w:tcPr>
          <w:p w:rsidR="00862C27" w:rsidRPr="00862C27" w:rsidRDefault="00862C27" w:rsidP="00120B21">
            <w:pPr>
              <w:rPr>
                <w:sz w:val="24"/>
                <w:szCs w:val="24"/>
                <w:lang w:val="bg-BG"/>
              </w:rPr>
            </w:pPr>
            <w:r w:rsidRPr="00862C27">
              <w:rPr>
                <w:sz w:val="24"/>
                <w:szCs w:val="24"/>
                <w:lang w:val="bg-BG"/>
              </w:rPr>
              <w:t>ОУ „Св. Св. Кирил и Методий“, с. Ведраре</w:t>
            </w:r>
          </w:p>
        </w:tc>
        <w:tc>
          <w:tcPr>
            <w:tcW w:w="2693" w:type="dxa"/>
          </w:tcPr>
          <w:p w:rsidR="00862C27" w:rsidRPr="000E12D9" w:rsidRDefault="00862C27" w:rsidP="00120B21">
            <w:pPr>
              <w:jc w:val="center"/>
              <w:rPr>
                <w:sz w:val="24"/>
                <w:szCs w:val="24"/>
              </w:rPr>
            </w:pPr>
            <w:r>
              <w:rPr>
                <w:sz w:val="24"/>
                <w:szCs w:val="24"/>
              </w:rPr>
              <w:t>120</w:t>
            </w:r>
          </w:p>
        </w:tc>
        <w:tc>
          <w:tcPr>
            <w:tcW w:w="2364" w:type="dxa"/>
          </w:tcPr>
          <w:p w:rsidR="00862C27" w:rsidRPr="000E12D9" w:rsidRDefault="00862C27" w:rsidP="00120B21">
            <w:pPr>
              <w:jc w:val="center"/>
              <w:rPr>
                <w:sz w:val="24"/>
                <w:szCs w:val="24"/>
              </w:rPr>
            </w:pPr>
            <w:r>
              <w:rPr>
                <w:sz w:val="24"/>
                <w:szCs w:val="24"/>
              </w:rPr>
              <w:t>7</w:t>
            </w:r>
          </w:p>
        </w:tc>
      </w:tr>
      <w:tr w:rsidR="00862C27" w:rsidRPr="000E12D9" w:rsidTr="00862C27">
        <w:tc>
          <w:tcPr>
            <w:tcW w:w="5240" w:type="dxa"/>
          </w:tcPr>
          <w:p w:rsidR="00862C27" w:rsidRPr="00862C27" w:rsidRDefault="00862C27" w:rsidP="00120B21">
            <w:pPr>
              <w:rPr>
                <w:sz w:val="24"/>
                <w:szCs w:val="24"/>
                <w:lang w:val="bg-BG"/>
              </w:rPr>
            </w:pPr>
            <w:r w:rsidRPr="00862C27">
              <w:rPr>
                <w:sz w:val="24"/>
                <w:szCs w:val="24"/>
                <w:lang w:val="bg-BG"/>
              </w:rPr>
              <w:t>ОУ „Неофит Рилски“, гр. Баня</w:t>
            </w:r>
          </w:p>
        </w:tc>
        <w:tc>
          <w:tcPr>
            <w:tcW w:w="2693" w:type="dxa"/>
          </w:tcPr>
          <w:p w:rsidR="00862C27" w:rsidRDefault="00862C27" w:rsidP="00120B21">
            <w:pPr>
              <w:jc w:val="center"/>
              <w:rPr>
                <w:sz w:val="24"/>
                <w:szCs w:val="24"/>
              </w:rPr>
            </w:pPr>
            <w:r>
              <w:rPr>
                <w:sz w:val="24"/>
                <w:szCs w:val="24"/>
              </w:rPr>
              <w:t>135</w:t>
            </w:r>
          </w:p>
        </w:tc>
        <w:tc>
          <w:tcPr>
            <w:tcW w:w="2364" w:type="dxa"/>
          </w:tcPr>
          <w:p w:rsidR="00862C27" w:rsidRDefault="00862C27" w:rsidP="00120B21">
            <w:pPr>
              <w:jc w:val="center"/>
              <w:rPr>
                <w:sz w:val="24"/>
                <w:szCs w:val="24"/>
              </w:rPr>
            </w:pPr>
            <w:r>
              <w:rPr>
                <w:sz w:val="24"/>
                <w:szCs w:val="24"/>
              </w:rPr>
              <w:t>7</w:t>
            </w:r>
          </w:p>
        </w:tc>
      </w:tr>
      <w:tr w:rsidR="00862C27" w:rsidRPr="000E12D9" w:rsidTr="00862C27">
        <w:tc>
          <w:tcPr>
            <w:tcW w:w="5240" w:type="dxa"/>
          </w:tcPr>
          <w:p w:rsidR="00862C27" w:rsidRPr="00862C27" w:rsidRDefault="00862C27" w:rsidP="00120B21">
            <w:pPr>
              <w:rPr>
                <w:sz w:val="24"/>
                <w:szCs w:val="24"/>
                <w:lang w:val="bg-BG"/>
              </w:rPr>
            </w:pPr>
            <w:r w:rsidRPr="00862C27">
              <w:rPr>
                <w:sz w:val="24"/>
                <w:szCs w:val="24"/>
                <w:lang w:val="bg-BG"/>
              </w:rPr>
              <w:t>ОУ „Христо Г. Данов“, с. Розино</w:t>
            </w:r>
          </w:p>
        </w:tc>
        <w:tc>
          <w:tcPr>
            <w:tcW w:w="2693" w:type="dxa"/>
          </w:tcPr>
          <w:p w:rsidR="00862C27" w:rsidRDefault="00862C27" w:rsidP="00120B21">
            <w:pPr>
              <w:jc w:val="center"/>
              <w:rPr>
                <w:sz w:val="24"/>
                <w:szCs w:val="24"/>
              </w:rPr>
            </w:pPr>
            <w:r>
              <w:rPr>
                <w:sz w:val="24"/>
                <w:szCs w:val="24"/>
              </w:rPr>
              <w:t>359</w:t>
            </w:r>
          </w:p>
        </w:tc>
        <w:tc>
          <w:tcPr>
            <w:tcW w:w="2364" w:type="dxa"/>
          </w:tcPr>
          <w:p w:rsidR="00862C27" w:rsidRDefault="00862C27" w:rsidP="00120B21">
            <w:pPr>
              <w:jc w:val="center"/>
              <w:rPr>
                <w:sz w:val="24"/>
                <w:szCs w:val="24"/>
              </w:rPr>
            </w:pPr>
            <w:r>
              <w:rPr>
                <w:sz w:val="24"/>
                <w:szCs w:val="24"/>
              </w:rPr>
              <w:t>17</w:t>
            </w:r>
          </w:p>
        </w:tc>
      </w:tr>
      <w:tr w:rsidR="00862C27" w:rsidRPr="000E12D9" w:rsidTr="00862C27">
        <w:tc>
          <w:tcPr>
            <w:tcW w:w="5240" w:type="dxa"/>
          </w:tcPr>
          <w:p w:rsidR="00862C27" w:rsidRPr="00862C27" w:rsidRDefault="00862C27" w:rsidP="00120B21">
            <w:pPr>
              <w:jc w:val="right"/>
              <w:rPr>
                <w:i/>
                <w:sz w:val="24"/>
                <w:szCs w:val="24"/>
                <w:lang w:val="bg-BG"/>
              </w:rPr>
            </w:pPr>
            <w:r w:rsidRPr="00862C27">
              <w:rPr>
                <w:i/>
                <w:sz w:val="24"/>
                <w:szCs w:val="24"/>
                <w:lang w:val="bg-BG"/>
              </w:rPr>
              <w:t>подготвителна група:</w:t>
            </w:r>
          </w:p>
        </w:tc>
        <w:tc>
          <w:tcPr>
            <w:tcW w:w="2693" w:type="dxa"/>
          </w:tcPr>
          <w:p w:rsidR="00862C27" w:rsidRPr="000E12D9" w:rsidRDefault="00862C27" w:rsidP="00120B21">
            <w:pPr>
              <w:jc w:val="center"/>
              <w:rPr>
                <w:i/>
                <w:sz w:val="24"/>
                <w:szCs w:val="24"/>
              </w:rPr>
            </w:pPr>
            <w:r>
              <w:rPr>
                <w:i/>
                <w:sz w:val="24"/>
                <w:szCs w:val="24"/>
              </w:rPr>
              <w:t>2</w:t>
            </w:r>
          </w:p>
        </w:tc>
        <w:tc>
          <w:tcPr>
            <w:tcW w:w="2364" w:type="dxa"/>
          </w:tcPr>
          <w:p w:rsidR="00862C27" w:rsidRPr="000E12D9" w:rsidRDefault="00862C27" w:rsidP="00120B21">
            <w:pPr>
              <w:jc w:val="center"/>
              <w:rPr>
                <w:i/>
                <w:sz w:val="24"/>
                <w:szCs w:val="24"/>
              </w:rPr>
            </w:pPr>
            <w:r>
              <w:rPr>
                <w:i/>
                <w:sz w:val="24"/>
                <w:szCs w:val="24"/>
              </w:rPr>
              <w:t>31</w:t>
            </w:r>
          </w:p>
        </w:tc>
      </w:tr>
      <w:tr w:rsidR="00862C27" w:rsidRPr="000E12D9" w:rsidTr="00862C27">
        <w:tc>
          <w:tcPr>
            <w:tcW w:w="5240" w:type="dxa"/>
          </w:tcPr>
          <w:p w:rsidR="00862C27" w:rsidRPr="00862C27" w:rsidRDefault="00862C27" w:rsidP="00120B21">
            <w:pPr>
              <w:rPr>
                <w:sz w:val="24"/>
                <w:szCs w:val="24"/>
                <w:lang w:val="bg-BG"/>
              </w:rPr>
            </w:pPr>
            <w:r w:rsidRPr="00862C27">
              <w:rPr>
                <w:sz w:val="24"/>
                <w:szCs w:val="24"/>
                <w:lang w:val="bg-BG"/>
              </w:rPr>
              <w:t>ОУ „Васил Левски“, с. Кърнаре</w:t>
            </w:r>
          </w:p>
        </w:tc>
        <w:tc>
          <w:tcPr>
            <w:tcW w:w="2693" w:type="dxa"/>
          </w:tcPr>
          <w:p w:rsidR="00862C27" w:rsidRDefault="00862C27" w:rsidP="00120B21">
            <w:pPr>
              <w:jc w:val="center"/>
              <w:rPr>
                <w:sz w:val="24"/>
                <w:szCs w:val="24"/>
              </w:rPr>
            </w:pPr>
            <w:r>
              <w:rPr>
                <w:sz w:val="24"/>
                <w:szCs w:val="24"/>
              </w:rPr>
              <w:t>228</w:t>
            </w:r>
          </w:p>
        </w:tc>
        <w:tc>
          <w:tcPr>
            <w:tcW w:w="2364" w:type="dxa"/>
          </w:tcPr>
          <w:p w:rsidR="00862C27" w:rsidRDefault="00862C27" w:rsidP="00120B21">
            <w:pPr>
              <w:jc w:val="center"/>
              <w:rPr>
                <w:sz w:val="24"/>
                <w:szCs w:val="24"/>
              </w:rPr>
            </w:pPr>
            <w:r>
              <w:rPr>
                <w:sz w:val="24"/>
                <w:szCs w:val="24"/>
              </w:rPr>
              <w:t>10</w:t>
            </w:r>
          </w:p>
        </w:tc>
      </w:tr>
      <w:tr w:rsidR="00862C27" w:rsidRPr="000E12D9" w:rsidTr="00862C27">
        <w:tc>
          <w:tcPr>
            <w:tcW w:w="5240" w:type="dxa"/>
          </w:tcPr>
          <w:p w:rsidR="00862C27" w:rsidRPr="00862C27" w:rsidRDefault="00862C27" w:rsidP="00120B21">
            <w:pPr>
              <w:jc w:val="right"/>
              <w:rPr>
                <w:i/>
                <w:sz w:val="24"/>
                <w:szCs w:val="24"/>
                <w:lang w:val="bg-BG"/>
              </w:rPr>
            </w:pPr>
            <w:r w:rsidRPr="00862C27">
              <w:rPr>
                <w:i/>
                <w:sz w:val="24"/>
                <w:szCs w:val="24"/>
                <w:lang w:val="bg-BG"/>
              </w:rPr>
              <w:t>подготвителна група:</w:t>
            </w:r>
          </w:p>
        </w:tc>
        <w:tc>
          <w:tcPr>
            <w:tcW w:w="2693" w:type="dxa"/>
          </w:tcPr>
          <w:p w:rsidR="00862C27" w:rsidRPr="000E12D9" w:rsidRDefault="00862C27" w:rsidP="00120B21">
            <w:pPr>
              <w:jc w:val="center"/>
              <w:rPr>
                <w:i/>
                <w:sz w:val="24"/>
                <w:szCs w:val="24"/>
              </w:rPr>
            </w:pPr>
            <w:r>
              <w:rPr>
                <w:i/>
                <w:sz w:val="24"/>
                <w:szCs w:val="24"/>
              </w:rPr>
              <w:t>1</w:t>
            </w:r>
          </w:p>
        </w:tc>
        <w:tc>
          <w:tcPr>
            <w:tcW w:w="2364" w:type="dxa"/>
          </w:tcPr>
          <w:p w:rsidR="00862C27" w:rsidRPr="000E12D9" w:rsidRDefault="00862C27" w:rsidP="00120B21">
            <w:pPr>
              <w:jc w:val="center"/>
              <w:rPr>
                <w:i/>
                <w:sz w:val="24"/>
                <w:szCs w:val="24"/>
              </w:rPr>
            </w:pPr>
            <w:r>
              <w:rPr>
                <w:i/>
                <w:sz w:val="24"/>
                <w:szCs w:val="24"/>
              </w:rPr>
              <w:t>23</w:t>
            </w:r>
          </w:p>
        </w:tc>
      </w:tr>
      <w:tr w:rsidR="00862C27" w:rsidRPr="000E12D9" w:rsidTr="00862C27">
        <w:tc>
          <w:tcPr>
            <w:tcW w:w="5240" w:type="dxa"/>
          </w:tcPr>
          <w:p w:rsidR="00862C27" w:rsidRPr="00862C27" w:rsidRDefault="00862C27" w:rsidP="00120B21">
            <w:pPr>
              <w:rPr>
                <w:sz w:val="24"/>
                <w:szCs w:val="24"/>
                <w:lang w:val="bg-BG"/>
              </w:rPr>
            </w:pPr>
            <w:r w:rsidRPr="00862C27">
              <w:rPr>
                <w:sz w:val="24"/>
                <w:szCs w:val="24"/>
                <w:lang w:val="bg-BG"/>
              </w:rPr>
              <w:t xml:space="preserve">ОУ „Генерал </w:t>
            </w:r>
            <w:proofErr w:type="spellStart"/>
            <w:r w:rsidRPr="00862C27">
              <w:rPr>
                <w:sz w:val="24"/>
                <w:szCs w:val="24"/>
                <w:lang w:val="bg-BG"/>
              </w:rPr>
              <w:t>Карцов</w:t>
            </w:r>
            <w:proofErr w:type="spellEnd"/>
            <w:r w:rsidRPr="00862C27">
              <w:rPr>
                <w:sz w:val="24"/>
                <w:szCs w:val="24"/>
                <w:lang w:val="bg-BG"/>
              </w:rPr>
              <w:t>“, с. Христо Даново</w:t>
            </w:r>
          </w:p>
        </w:tc>
        <w:tc>
          <w:tcPr>
            <w:tcW w:w="2693" w:type="dxa"/>
          </w:tcPr>
          <w:p w:rsidR="00862C27" w:rsidRDefault="00862C27" w:rsidP="00120B21">
            <w:pPr>
              <w:jc w:val="center"/>
              <w:rPr>
                <w:sz w:val="24"/>
                <w:szCs w:val="24"/>
              </w:rPr>
            </w:pPr>
            <w:r>
              <w:rPr>
                <w:sz w:val="24"/>
                <w:szCs w:val="24"/>
              </w:rPr>
              <w:t>264</w:t>
            </w:r>
          </w:p>
        </w:tc>
        <w:tc>
          <w:tcPr>
            <w:tcW w:w="2364" w:type="dxa"/>
          </w:tcPr>
          <w:p w:rsidR="00862C27" w:rsidRDefault="00862C27" w:rsidP="00120B21">
            <w:pPr>
              <w:jc w:val="center"/>
              <w:rPr>
                <w:sz w:val="24"/>
                <w:szCs w:val="24"/>
              </w:rPr>
            </w:pPr>
            <w:r>
              <w:rPr>
                <w:sz w:val="24"/>
                <w:szCs w:val="24"/>
              </w:rPr>
              <w:t>11</w:t>
            </w:r>
          </w:p>
        </w:tc>
      </w:tr>
      <w:tr w:rsidR="00862C27" w:rsidRPr="000E12D9" w:rsidTr="00862C27">
        <w:tc>
          <w:tcPr>
            <w:tcW w:w="5240" w:type="dxa"/>
          </w:tcPr>
          <w:p w:rsidR="00862C27" w:rsidRPr="00862C27" w:rsidRDefault="00862C27" w:rsidP="00120B21">
            <w:pPr>
              <w:jc w:val="right"/>
              <w:rPr>
                <w:i/>
                <w:sz w:val="24"/>
                <w:szCs w:val="24"/>
                <w:lang w:val="bg-BG"/>
              </w:rPr>
            </w:pPr>
            <w:r w:rsidRPr="00862C27">
              <w:rPr>
                <w:i/>
                <w:sz w:val="24"/>
                <w:szCs w:val="24"/>
                <w:lang w:val="bg-BG"/>
              </w:rPr>
              <w:t>подготвителна група:</w:t>
            </w:r>
          </w:p>
        </w:tc>
        <w:tc>
          <w:tcPr>
            <w:tcW w:w="2693" w:type="dxa"/>
          </w:tcPr>
          <w:p w:rsidR="00862C27" w:rsidRPr="000E12D9" w:rsidRDefault="00862C27" w:rsidP="00120B21">
            <w:pPr>
              <w:jc w:val="center"/>
              <w:rPr>
                <w:i/>
                <w:sz w:val="24"/>
                <w:szCs w:val="24"/>
              </w:rPr>
            </w:pPr>
            <w:r>
              <w:rPr>
                <w:i/>
                <w:sz w:val="24"/>
                <w:szCs w:val="24"/>
              </w:rPr>
              <w:t>1</w:t>
            </w:r>
          </w:p>
        </w:tc>
        <w:tc>
          <w:tcPr>
            <w:tcW w:w="2364" w:type="dxa"/>
          </w:tcPr>
          <w:p w:rsidR="00862C27" w:rsidRPr="000E12D9" w:rsidRDefault="00862C27" w:rsidP="00120B21">
            <w:pPr>
              <w:jc w:val="center"/>
              <w:rPr>
                <w:i/>
                <w:sz w:val="24"/>
                <w:szCs w:val="24"/>
              </w:rPr>
            </w:pPr>
            <w:r>
              <w:rPr>
                <w:i/>
                <w:sz w:val="24"/>
                <w:szCs w:val="24"/>
              </w:rPr>
              <w:t>21</w:t>
            </w:r>
          </w:p>
        </w:tc>
      </w:tr>
      <w:tr w:rsidR="00862C27" w:rsidRPr="000E12D9" w:rsidTr="00862C27">
        <w:tc>
          <w:tcPr>
            <w:tcW w:w="5240" w:type="dxa"/>
          </w:tcPr>
          <w:p w:rsidR="00862C27" w:rsidRPr="00862C27" w:rsidRDefault="00862C27" w:rsidP="00120B21">
            <w:pPr>
              <w:rPr>
                <w:sz w:val="24"/>
                <w:szCs w:val="24"/>
                <w:lang w:val="bg-BG"/>
              </w:rPr>
            </w:pPr>
            <w:r w:rsidRPr="00862C27">
              <w:rPr>
                <w:sz w:val="24"/>
                <w:szCs w:val="24"/>
                <w:lang w:val="bg-BG"/>
              </w:rPr>
              <w:t>ОУ „Христо Г. Данов“, гр. Клисура</w:t>
            </w:r>
          </w:p>
        </w:tc>
        <w:tc>
          <w:tcPr>
            <w:tcW w:w="2693" w:type="dxa"/>
          </w:tcPr>
          <w:p w:rsidR="00862C27" w:rsidRDefault="00862C27" w:rsidP="00120B21">
            <w:pPr>
              <w:jc w:val="center"/>
              <w:rPr>
                <w:sz w:val="24"/>
                <w:szCs w:val="24"/>
              </w:rPr>
            </w:pPr>
            <w:r>
              <w:rPr>
                <w:sz w:val="24"/>
                <w:szCs w:val="24"/>
              </w:rPr>
              <w:t>149</w:t>
            </w:r>
          </w:p>
        </w:tc>
        <w:tc>
          <w:tcPr>
            <w:tcW w:w="2364" w:type="dxa"/>
          </w:tcPr>
          <w:p w:rsidR="00862C27" w:rsidRDefault="00862C27" w:rsidP="00120B21">
            <w:pPr>
              <w:jc w:val="center"/>
              <w:rPr>
                <w:sz w:val="24"/>
                <w:szCs w:val="24"/>
              </w:rPr>
            </w:pPr>
            <w:r>
              <w:rPr>
                <w:sz w:val="24"/>
                <w:szCs w:val="24"/>
              </w:rPr>
              <w:t>7</w:t>
            </w:r>
          </w:p>
        </w:tc>
      </w:tr>
      <w:tr w:rsidR="00862C27" w:rsidRPr="000E12D9" w:rsidTr="00862C27">
        <w:tc>
          <w:tcPr>
            <w:tcW w:w="5240" w:type="dxa"/>
          </w:tcPr>
          <w:p w:rsidR="00862C27" w:rsidRPr="00862C27" w:rsidRDefault="00862C27" w:rsidP="00120B21">
            <w:pPr>
              <w:rPr>
                <w:sz w:val="24"/>
                <w:szCs w:val="24"/>
                <w:lang w:val="bg-BG"/>
              </w:rPr>
            </w:pPr>
            <w:r w:rsidRPr="00862C27">
              <w:rPr>
                <w:sz w:val="24"/>
                <w:szCs w:val="24"/>
                <w:lang w:val="bg-BG"/>
              </w:rPr>
              <w:t>НУ „Васил Левски“, с. Иганово</w:t>
            </w:r>
          </w:p>
        </w:tc>
        <w:tc>
          <w:tcPr>
            <w:tcW w:w="2693" w:type="dxa"/>
          </w:tcPr>
          <w:p w:rsidR="00862C27" w:rsidRDefault="00862C27" w:rsidP="00120B21">
            <w:pPr>
              <w:jc w:val="center"/>
              <w:rPr>
                <w:sz w:val="24"/>
                <w:szCs w:val="24"/>
              </w:rPr>
            </w:pPr>
            <w:r>
              <w:rPr>
                <w:sz w:val="24"/>
                <w:szCs w:val="24"/>
              </w:rPr>
              <w:t>74</w:t>
            </w:r>
          </w:p>
        </w:tc>
        <w:tc>
          <w:tcPr>
            <w:tcW w:w="2364" w:type="dxa"/>
          </w:tcPr>
          <w:p w:rsidR="00862C27" w:rsidRDefault="00862C27" w:rsidP="00120B21">
            <w:pPr>
              <w:jc w:val="center"/>
              <w:rPr>
                <w:sz w:val="24"/>
                <w:szCs w:val="24"/>
              </w:rPr>
            </w:pPr>
            <w:r>
              <w:rPr>
                <w:sz w:val="24"/>
                <w:szCs w:val="24"/>
              </w:rPr>
              <w:t>5</w:t>
            </w:r>
          </w:p>
        </w:tc>
      </w:tr>
      <w:tr w:rsidR="00862C27" w:rsidRPr="000E12D9" w:rsidTr="00862C27">
        <w:tc>
          <w:tcPr>
            <w:tcW w:w="5240" w:type="dxa"/>
          </w:tcPr>
          <w:p w:rsidR="00862C27" w:rsidRPr="00862C27" w:rsidRDefault="00862C27" w:rsidP="00120B21">
            <w:pPr>
              <w:jc w:val="right"/>
              <w:rPr>
                <w:i/>
                <w:sz w:val="24"/>
                <w:szCs w:val="24"/>
                <w:lang w:val="bg-BG"/>
              </w:rPr>
            </w:pPr>
            <w:r w:rsidRPr="00862C27">
              <w:rPr>
                <w:i/>
                <w:sz w:val="24"/>
                <w:szCs w:val="24"/>
                <w:lang w:val="bg-BG"/>
              </w:rPr>
              <w:t>подготвителна група:</w:t>
            </w:r>
          </w:p>
        </w:tc>
        <w:tc>
          <w:tcPr>
            <w:tcW w:w="2693" w:type="dxa"/>
          </w:tcPr>
          <w:p w:rsidR="00862C27" w:rsidRPr="000E12D9" w:rsidRDefault="00862C27" w:rsidP="00120B21">
            <w:pPr>
              <w:jc w:val="center"/>
              <w:rPr>
                <w:i/>
                <w:sz w:val="24"/>
                <w:szCs w:val="24"/>
              </w:rPr>
            </w:pPr>
            <w:r>
              <w:rPr>
                <w:i/>
                <w:sz w:val="24"/>
                <w:szCs w:val="24"/>
              </w:rPr>
              <w:t>1</w:t>
            </w:r>
          </w:p>
        </w:tc>
        <w:tc>
          <w:tcPr>
            <w:tcW w:w="2364" w:type="dxa"/>
          </w:tcPr>
          <w:p w:rsidR="00862C27" w:rsidRPr="000E12D9" w:rsidRDefault="00862C27" w:rsidP="00120B21">
            <w:pPr>
              <w:jc w:val="center"/>
              <w:rPr>
                <w:i/>
                <w:sz w:val="24"/>
                <w:szCs w:val="24"/>
              </w:rPr>
            </w:pPr>
            <w:r>
              <w:rPr>
                <w:i/>
                <w:sz w:val="24"/>
                <w:szCs w:val="24"/>
              </w:rPr>
              <w:t>24</w:t>
            </w:r>
          </w:p>
        </w:tc>
      </w:tr>
    </w:tbl>
    <w:p w:rsidR="00862C27" w:rsidRDefault="00862C27" w:rsidP="00F66E75">
      <w:pPr>
        <w:spacing w:after="45"/>
        <w:jc w:val="both"/>
        <w:rPr>
          <w:sz w:val="24"/>
          <w:szCs w:val="24"/>
          <w:lang w:val="bg-BG"/>
        </w:rPr>
      </w:pPr>
    </w:p>
    <w:p w:rsidR="00862C27" w:rsidRPr="00862C27" w:rsidRDefault="00862C27" w:rsidP="00862C27">
      <w:pPr>
        <w:spacing w:after="45"/>
        <w:jc w:val="center"/>
        <w:rPr>
          <w:i/>
          <w:sz w:val="24"/>
          <w:szCs w:val="24"/>
          <w:lang w:val="bg-BG"/>
        </w:rPr>
      </w:pPr>
      <w:r>
        <w:rPr>
          <w:i/>
          <w:sz w:val="24"/>
          <w:szCs w:val="24"/>
          <w:lang w:val="bg-BG"/>
        </w:rPr>
        <w:t>Таблица 3</w:t>
      </w:r>
      <w:r w:rsidR="00DE6135">
        <w:rPr>
          <w:i/>
          <w:sz w:val="24"/>
          <w:szCs w:val="24"/>
          <w:lang w:val="bg-BG"/>
        </w:rPr>
        <w:t>4</w:t>
      </w:r>
      <w:r>
        <w:rPr>
          <w:i/>
          <w:sz w:val="24"/>
          <w:szCs w:val="24"/>
          <w:lang w:val="bg-BG"/>
        </w:rPr>
        <w:t xml:space="preserve">. </w:t>
      </w:r>
      <w:r w:rsidRPr="00862C27">
        <w:rPr>
          <w:i/>
          <w:sz w:val="24"/>
          <w:szCs w:val="24"/>
          <w:lang w:val="bg-BG"/>
        </w:rPr>
        <w:t>Училища (в т.ч. и подготвителни групи)</w:t>
      </w:r>
      <w:r>
        <w:rPr>
          <w:i/>
          <w:sz w:val="24"/>
          <w:szCs w:val="24"/>
          <w:lang w:val="bg-BG"/>
        </w:rPr>
        <w:t xml:space="preserve"> </w:t>
      </w:r>
      <w:r w:rsidRPr="00862C27">
        <w:rPr>
          <w:i/>
          <w:sz w:val="24"/>
          <w:szCs w:val="24"/>
          <w:lang w:val="bg-BG"/>
        </w:rPr>
        <w:t>на територията на община Карлово</w:t>
      </w:r>
    </w:p>
    <w:p w:rsidR="00862C27" w:rsidRDefault="00862C27" w:rsidP="00F66E75">
      <w:pPr>
        <w:spacing w:after="45"/>
        <w:jc w:val="both"/>
        <w:rPr>
          <w:sz w:val="24"/>
          <w:szCs w:val="24"/>
          <w:lang w:val="bg-BG"/>
        </w:rPr>
      </w:pPr>
    </w:p>
    <w:p w:rsidR="00305974" w:rsidRPr="00305974" w:rsidRDefault="00305974" w:rsidP="00305974">
      <w:pPr>
        <w:spacing w:after="45"/>
        <w:jc w:val="both"/>
        <w:rPr>
          <w:sz w:val="24"/>
          <w:szCs w:val="24"/>
          <w:lang w:val="bg-BG"/>
        </w:rPr>
      </w:pPr>
      <w:r w:rsidRPr="00305974">
        <w:rPr>
          <w:sz w:val="24"/>
          <w:szCs w:val="24"/>
          <w:lang w:val="bg-BG"/>
        </w:rPr>
        <w:t>За учебната 2020/2021 година общият брой на постъпилите деца в първи клас е 446 ученика, разпределени по училища както следва:</w:t>
      </w:r>
    </w:p>
    <w:p w:rsidR="00305974" w:rsidRPr="00305974" w:rsidRDefault="00305974" w:rsidP="000C4172">
      <w:pPr>
        <w:pStyle w:val="a8"/>
        <w:numPr>
          <w:ilvl w:val="0"/>
          <w:numId w:val="32"/>
        </w:numPr>
        <w:spacing w:after="45"/>
        <w:jc w:val="both"/>
        <w:rPr>
          <w:sz w:val="24"/>
          <w:szCs w:val="24"/>
          <w:lang w:val="bg-BG"/>
        </w:rPr>
      </w:pPr>
      <w:r w:rsidRPr="00305974">
        <w:rPr>
          <w:sz w:val="24"/>
          <w:szCs w:val="24"/>
          <w:lang w:val="bg-BG"/>
        </w:rPr>
        <w:t>СУ „Васил Левски“, гр. Карлово – 107 ученици;</w:t>
      </w:r>
    </w:p>
    <w:p w:rsidR="00305974" w:rsidRPr="00305974" w:rsidRDefault="00305974" w:rsidP="000C4172">
      <w:pPr>
        <w:pStyle w:val="a8"/>
        <w:numPr>
          <w:ilvl w:val="0"/>
          <w:numId w:val="32"/>
        </w:numPr>
        <w:spacing w:after="45"/>
        <w:jc w:val="both"/>
        <w:rPr>
          <w:sz w:val="24"/>
          <w:szCs w:val="24"/>
          <w:lang w:val="bg-BG"/>
        </w:rPr>
      </w:pPr>
      <w:r w:rsidRPr="00305974">
        <w:rPr>
          <w:sz w:val="24"/>
          <w:szCs w:val="24"/>
          <w:lang w:val="bg-BG"/>
        </w:rPr>
        <w:t>СУ „Христо Проданов“, гр. Карлово – 38 ученици;</w:t>
      </w:r>
    </w:p>
    <w:p w:rsidR="00305974" w:rsidRPr="00305974" w:rsidRDefault="00305974" w:rsidP="000C4172">
      <w:pPr>
        <w:pStyle w:val="a8"/>
        <w:numPr>
          <w:ilvl w:val="0"/>
          <w:numId w:val="32"/>
        </w:numPr>
        <w:spacing w:after="45"/>
        <w:jc w:val="both"/>
        <w:rPr>
          <w:sz w:val="24"/>
          <w:szCs w:val="24"/>
          <w:lang w:val="bg-BG"/>
        </w:rPr>
      </w:pPr>
      <w:r w:rsidRPr="00305974">
        <w:rPr>
          <w:sz w:val="24"/>
          <w:szCs w:val="24"/>
          <w:lang w:val="bg-BG"/>
        </w:rPr>
        <w:t>ОУ „Св. Св. Кирил и Методий“, гр. Карлово – 89 ученици;</w:t>
      </w:r>
    </w:p>
    <w:p w:rsidR="00305974" w:rsidRPr="00305974" w:rsidRDefault="00305974" w:rsidP="000C4172">
      <w:pPr>
        <w:pStyle w:val="a8"/>
        <w:numPr>
          <w:ilvl w:val="0"/>
          <w:numId w:val="32"/>
        </w:numPr>
        <w:spacing w:after="45"/>
        <w:jc w:val="both"/>
        <w:rPr>
          <w:sz w:val="24"/>
          <w:szCs w:val="24"/>
          <w:lang w:val="bg-BG"/>
        </w:rPr>
      </w:pPr>
      <w:r w:rsidRPr="00305974">
        <w:rPr>
          <w:sz w:val="24"/>
          <w:szCs w:val="24"/>
          <w:lang w:val="bg-BG"/>
        </w:rPr>
        <w:lastRenderedPageBreak/>
        <w:t>ОУ „Райно Попович“, гр. Карлово – 32 ученици;</w:t>
      </w:r>
    </w:p>
    <w:p w:rsidR="00305974" w:rsidRPr="00305974" w:rsidRDefault="00305974" w:rsidP="000C4172">
      <w:pPr>
        <w:pStyle w:val="a8"/>
        <w:numPr>
          <w:ilvl w:val="0"/>
          <w:numId w:val="32"/>
        </w:numPr>
        <w:spacing w:after="45"/>
        <w:jc w:val="both"/>
        <w:rPr>
          <w:sz w:val="24"/>
          <w:szCs w:val="24"/>
          <w:lang w:val="bg-BG"/>
        </w:rPr>
      </w:pPr>
      <w:r w:rsidRPr="00305974">
        <w:rPr>
          <w:sz w:val="24"/>
          <w:szCs w:val="24"/>
          <w:lang w:val="bg-BG"/>
        </w:rPr>
        <w:t xml:space="preserve">СУ „Христо Ботев“, гр. Калофер – 17 ученици;  </w:t>
      </w:r>
    </w:p>
    <w:p w:rsidR="00305974" w:rsidRPr="00305974" w:rsidRDefault="00305974" w:rsidP="000C4172">
      <w:pPr>
        <w:pStyle w:val="a8"/>
        <w:numPr>
          <w:ilvl w:val="0"/>
          <w:numId w:val="32"/>
        </w:numPr>
        <w:spacing w:after="45"/>
        <w:jc w:val="both"/>
        <w:rPr>
          <w:sz w:val="24"/>
          <w:szCs w:val="24"/>
          <w:lang w:val="bg-BG"/>
        </w:rPr>
      </w:pPr>
      <w:r w:rsidRPr="00305974">
        <w:rPr>
          <w:sz w:val="24"/>
          <w:szCs w:val="24"/>
          <w:lang w:val="bg-BG"/>
        </w:rPr>
        <w:t xml:space="preserve">ОУ „Св. Св. Кирил и Методий“, с. Ведраре – 13 ученици;  </w:t>
      </w:r>
    </w:p>
    <w:p w:rsidR="00305974" w:rsidRPr="00305974" w:rsidRDefault="00305974" w:rsidP="000C4172">
      <w:pPr>
        <w:pStyle w:val="a8"/>
        <w:numPr>
          <w:ilvl w:val="0"/>
          <w:numId w:val="32"/>
        </w:numPr>
        <w:spacing w:after="45"/>
        <w:jc w:val="both"/>
        <w:rPr>
          <w:sz w:val="24"/>
          <w:szCs w:val="24"/>
          <w:lang w:val="bg-BG"/>
        </w:rPr>
      </w:pPr>
      <w:r w:rsidRPr="00305974">
        <w:rPr>
          <w:sz w:val="24"/>
          <w:szCs w:val="24"/>
          <w:lang w:val="bg-BG"/>
        </w:rPr>
        <w:t xml:space="preserve">ОУ „Неофит Рилски“, гр. Баня – 16 ученици;  </w:t>
      </w:r>
    </w:p>
    <w:p w:rsidR="00305974" w:rsidRPr="00305974" w:rsidRDefault="00305974" w:rsidP="000C4172">
      <w:pPr>
        <w:pStyle w:val="a8"/>
        <w:numPr>
          <w:ilvl w:val="0"/>
          <w:numId w:val="32"/>
        </w:numPr>
        <w:spacing w:after="45"/>
        <w:jc w:val="both"/>
        <w:rPr>
          <w:sz w:val="24"/>
          <w:szCs w:val="24"/>
          <w:lang w:val="bg-BG"/>
        </w:rPr>
      </w:pPr>
      <w:r w:rsidRPr="00305974">
        <w:rPr>
          <w:sz w:val="24"/>
          <w:szCs w:val="24"/>
          <w:lang w:val="bg-BG"/>
        </w:rPr>
        <w:t xml:space="preserve">ОУ „Христо Г. Данов“, с. Розино – 33 ученици; </w:t>
      </w:r>
    </w:p>
    <w:p w:rsidR="00305974" w:rsidRPr="00305974" w:rsidRDefault="00305974" w:rsidP="000C4172">
      <w:pPr>
        <w:pStyle w:val="a8"/>
        <w:numPr>
          <w:ilvl w:val="0"/>
          <w:numId w:val="32"/>
        </w:numPr>
        <w:spacing w:after="45"/>
        <w:jc w:val="both"/>
        <w:rPr>
          <w:sz w:val="24"/>
          <w:szCs w:val="24"/>
          <w:lang w:val="bg-BG"/>
        </w:rPr>
      </w:pPr>
      <w:r w:rsidRPr="00305974">
        <w:rPr>
          <w:sz w:val="24"/>
          <w:szCs w:val="24"/>
          <w:lang w:val="bg-BG"/>
        </w:rPr>
        <w:t xml:space="preserve">ОУ „Васил Левски“, с. Кърнаре – 18 ученици; </w:t>
      </w:r>
    </w:p>
    <w:p w:rsidR="00305974" w:rsidRPr="00305974" w:rsidRDefault="00305974" w:rsidP="000C4172">
      <w:pPr>
        <w:pStyle w:val="a8"/>
        <w:numPr>
          <w:ilvl w:val="0"/>
          <w:numId w:val="32"/>
        </w:numPr>
        <w:spacing w:after="45"/>
        <w:jc w:val="both"/>
        <w:rPr>
          <w:sz w:val="24"/>
          <w:szCs w:val="24"/>
          <w:lang w:val="bg-BG"/>
        </w:rPr>
      </w:pPr>
      <w:r w:rsidRPr="00305974">
        <w:rPr>
          <w:sz w:val="24"/>
          <w:szCs w:val="24"/>
          <w:lang w:val="bg-BG"/>
        </w:rPr>
        <w:t xml:space="preserve">ОУ „Генерал </w:t>
      </w:r>
      <w:proofErr w:type="spellStart"/>
      <w:r w:rsidRPr="00305974">
        <w:rPr>
          <w:sz w:val="24"/>
          <w:szCs w:val="24"/>
          <w:lang w:val="bg-BG"/>
        </w:rPr>
        <w:t>Карцов</w:t>
      </w:r>
      <w:proofErr w:type="spellEnd"/>
      <w:r w:rsidRPr="00305974">
        <w:rPr>
          <w:sz w:val="24"/>
          <w:szCs w:val="24"/>
          <w:lang w:val="bg-BG"/>
        </w:rPr>
        <w:t xml:space="preserve">“, с. Христо Даново – 45 ученици; </w:t>
      </w:r>
    </w:p>
    <w:p w:rsidR="00305974" w:rsidRPr="00305974" w:rsidRDefault="00305974" w:rsidP="000C4172">
      <w:pPr>
        <w:pStyle w:val="a8"/>
        <w:numPr>
          <w:ilvl w:val="0"/>
          <w:numId w:val="32"/>
        </w:numPr>
        <w:spacing w:after="45"/>
        <w:jc w:val="both"/>
        <w:rPr>
          <w:sz w:val="24"/>
          <w:szCs w:val="24"/>
          <w:lang w:val="bg-BG"/>
        </w:rPr>
      </w:pPr>
      <w:r w:rsidRPr="00305974">
        <w:rPr>
          <w:sz w:val="24"/>
          <w:szCs w:val="24"/>
          <w:lang w:val="bg-BG"/>
        </w:rPr>
        <w:t xml:space="preserve">ОУ „Христо Г. Данов“, гр. Клисура -  22 ученици;  </w:t>
      </w:r>
    </w:p>
    <w:p w:rsidR="00305974" w:rsidRDefault="00305974" w:rsidP="000C4172">
      <w:pPr>
        <w:pStyle w:val="a8"/>
        <w:numPr>
          <w:ilvl w:val="0"/>
          <w:numId w:val="32"/>
        </w:numPr>
        <w:spacing w:after="45"/>
        <w:jc w:val="both"/>
        <w:rPr>
          <w:sz w:val="24"/>
          <w:szCs w:val="24"/>
          <w:lang w:val="bg-BG"/>
        </w:rPr>
      </w:pPr>
      <w:r w:rsidRPr="00305974">
        <w:rPr>
          <w:sz w:val="24"/>
          <w:szCs w:val="24"/>
          <w:lang w:val="bg-BG"/>
        </w:rPr>
        <w:t>НУ „Васил Левски“, с. Иганово – 16 ученици.</w:t>
      </w:r>
    </w:p>
    <w:p w:rsidR="00305974" w:rsidRDefault="00305974" w:rsidP="00F66E75">
      <w:pPr>
        <w:spacing w:after="45"/>
        <w:jc w:val="both"/>
        <w:rPr>
          <w:sz w:val="24"/>
          <w:szCs w:val="24"/>
          <w:lang w:val="bg-BG"/>
        </w:rPr>
      </w:pPr>
    </w:p>
    <w:tbl>
      <w:tblPr>
        <w:tblW w:w="9924" w:type="dxa"/>
        <w:tblInd w:w="-5" w:type="dxa"/>
        <w:tblCellMar>
          <w:left w:w="70" w:type="dxa"/>
          <w:right w:w="70" w:type="dxa"/>
        </w:tblCellMar>
        <w:tblLook w:val="04A0" w:firstRow="1" w:lastRow="0" w:firstColumn="1" w:lastColumn="0" w:noHBand="0" w:noVBand="1"/>
      </w:tblPr>
      <w:tblGrid>
        <w:gridCol w:w="1560"/>
        <w:gridCol w:w="607"/>
        <w:gridCol w:w="708"/>
        <w:gridCol w:w="670"/>
        <w:gridCol w:w="709"/>
        <w:gridCol w:w="567"/>
        <w:gridCol w:w="562"/>
        <w:gridCol w:w="851"/>
        <w:gridCol w:w="713"/>
        <w:gridCol w:w="709"/>
        <w:gridCol w:w="709"/>
        <w:gridCol w:w="708"/>
        <w:gridCol w:w="851"/>
      </w:tblGrid>
      <w:tr w:rsidR="00305974" w:rsidRPr="00F776AA" w:rsidTr="00305974">
        <w:trPr>
          <w:trHeight w:val="576"/>
        </w:trPr>
        <w:tc>
          <w:tcPr>
            <w:tcW w:w="1560" w:type="dxa"/>
            <w:vMerge w:val="restart"/>
            <w:tcBorders>
              <w:top w:val="single" w:sz="4" w:space="0" w:color="auto"/>
              <w:left w:val="single" w:sz="4" w:space="0" w:color="auto"/>
              <w:right w:val="single" w:sz="4" w:space="0" w:color="auto"/>
            </w:tcBorders>
            <w:shd w:val="clear" w:color="000000" w:fill="C6E0B4"/>
            <w:vAlign w:val="center"/>
            <w:hideMark/>
          </w:tcPr>
          <w:p w:rsidR="00305974" w:rsidRPr="00305974" w:rsidRDefault="00305974" w:rsidP="00120B21">
            <w:pPr>
              <w:spacing w:after="0" w:line="240" w:lineRule="auto"/>
              <w:jc w:val="center"/>
              <w:rPr>
                <w:rFonts w:eastAsia="Times New Roman" w:cstheme="minorHAnsi"/>
                <w:b/>
                <w:bCs/>
                <w:lang w:val="bg-BG" w:eastAsia="bg-BG"/>
              </w:rPr>
            </w:pPr>
            <w:r w:rsidRPr="00305974">
              <w:rPr>
                <w:rFonts w:eastAsia="Times New Roman" w:cstheme="minorHAnsi"/>
                <w:b/>
                <w:bCs/>
                <w:i/>
                <w:iCs/>
                <w:lang w:val="bg-BG" w:eastAsia="bg-BG"/>
              </w:rPr>
              <w:t>Учебна година</w:t>
            </w:r>
          </w:p>
        </w:tc>
        <w:tc>
          <w:tcPr>
            <w:tcW w:w="607" w:type="dxa"/>
            <w:vMerge w:val="restart"/>
            <w:tcBorders>
              <w:top w:val="single" w:sz="4" w:space="0" w:color="auto"/>
              <w:left w:val="single" w:sz="4" w:space="0" w:color="auto"/>
              <w:bottom w:val="single" w:sz="4" w:space="0" w:color="000000"/>
              <w:right w:val="single" w:sz="4" w:space="0" w:color="auto"/>
            </w:tcBorders>
            <w:shd w:val="clear" w:color="000000" w:fill="C6E0B4"/>
            <w:textDirection w:val="btLr"/>
            <w:vAlign w:val="center"/>
            <w:hideMark/>
          </w:tcPr>
          <w:p w:rsidR="00305974" w:rsidRPr="00305974" w:rsidRDefault="00305974" w:rsidP="00120B21">
            <w:pPr>
              <w:spacing w:after="0" w:line="240" w:lineRule="auto"/>
              <w:ind w:left="113" w:right="113"/>
              <w:jc w:val="center"/>
              <w:rPr>
                <w:rFonts w:eastAsia="Times New Roman" w:cstheme="minorHAnsi"/>
                <w:b/>
                <w:bCs/>
                <w:lang w:val="bg-BG" w:eastAsia="bg-BG"/>
              </w:rPr>
            </w:pPr>
            <w:r w:rsidRPr="00305974">
              <w:rPr>
                <w:rFonts w:eastAsia="Times New Roman" w:cstheme="minorHAnsi"/>
                <w:b/>
                <w:bCs/>
                <w:lang w:val="bg-BG" w:eastAsia="bg-BG"/>
              </w:rPr>
              <w:t>Училища</w:t>
            </w:r>
          </w:p>
        </w:tc>
        <w:tc>
          <w:tcPr>
            <w:tcW w:w="2087" w:type="dxa"/>
            <w:gridSpan w:val="3"/>
            <w:tcBorders>
              <w:top w:val="single" w:sz="4" w:space="0" w:color="auto"/>
              <w:left w:val="nil"/>
              <w:bottom w:val="single" w:sz="4" w:space="0" w:color="auto"/>
              <w:right w:val="single" w:sz="4" w:space="0" w:color="000000"/>
            </w:tcBorders>
            <w:shd w:val="clear" w:color="000000" w:fill="C6E0B4"/>
            <w:vAlign w:val="center"/>
            <w:hideMark/>
          </w:tcPr>
          <w:p w:rsidR="00305974" w:rsidRPr="00305974" w:rsidRDefault="00305974" w:rsidP="00120B21">
            <w:pPr>
              <w:spacing w:after="0" w:line="240" w:lineRule="auto"/>
              <w:jc w:val="center"/>
              <w:rPr>
                <w:rFonts w:eastAsia="Times New Roman" w:cstheme="minorHAnsi"/>
                <w:b/>
                <w:bCs/>
                <w:lang w:val="bg-BG" w:eastAsia="bg-BG"/>
              </w:rPr>
            </w:pPr>
            <w:r w:rsidRPr="00305974">
              <w:rPr>
                <w:rFonts w:eastAsia="Times New Roman" w:cstheme="minorHAnsi"/>
                <w:b/>
                <w:bCs/>
                <w:lang w:val="bg-BG" w:eastAsia="bg-BG"/>
              </w:rPr>
              <w:t xml:space="preserve">I - IV клас </w:t>
            </w:r>
          </w:p>
        </w:tc>
        <w:tc>
          <w:tcPr>
            <w:tcW w:w="2693" w:type="dxa"/>
            <w:gridSpan w:val="4"/>
            <w:tcBorders>
              <w:top w:val="single" w:sz="4" w:space="0" w:color="auto"/>
              <w:left w:val="nil"/>
              <w:bottom w:val="single" w:sz="4" w:space="0" w:color="auto"/>
              <w:right w:val="single" w:sz="4" w:space="0" w:color="000000"/>
            </w:tcBorders>
            <w:shd w:val="clear" w:color="000000" w:fill="C6E0B4"/>
            <w:vAlign w:val="center"/>
            <w:hideMark/>
          </w:tcPr>
          <w:p w:rsidR="00305974" w:rsidRPr="00305974" w:rsidRDefault="00305974" w:rsidP="00120B21">
            <w:pPr>
              <w:spacing w:after="0" w:line="240" w:lineRule="auto"/>
              <w:jc w:val="center"/>
              <w:rPr>
                <w:rFonts w:eastAsia="Times New Roman" w:cstheme="minorHAnsi"/>
                <w:b/>
                <w:bCs/>
                <w:lang w:val="bg-BG" w:eastAsia="bg-BG"/>
              </w:rPr>
            </w:pPr>
            <w:r w:rsidRPr="00305974">
              <w:rPr>
                <w:rFonts w:eastAsia="Times New Roman" w:cstheme="minorHAnsi"/>
                <w:b/>
                <w:bCs/>
                <w:lang w:val="bg-BG" w:eastAsia="bg-BG"/>
              </w:rPr>
              <w:t xml:space="preserve">V - VII   клас </w:t>
            </w:r>
          </w:p>
        </w:tc>
        <w:tc>
          <w:tcPr>
            <w:tcW w:w="2977" w:type="dxa"/>
            <w:gridSpan w:val="4"/>
            <w:tcBorders>
              <w:top w:val="single" w:sz="4" w:space="0" w:color="auto"/>
              <w:left w:val="nil"/>
              <w:bottom w:val="single" w:sz="4" w:space="0" w:color="auto"/>
              <w:right w:val="single" w:sz="4" w:space="0" w:color="000000"/>
            </w:tcBorders>
            <w:shd w:val="clear" w:color="000000" w:fill="C6E0B4"/>
            <w:vAlign w:val="center"/>
            <w:hideMark/>
          </w:tcPr>
          <w:p w:rsidR="00305974" w:rsidRPr="00305974" w:rsidRDefault="00305974" w:rsidP="00120B21">
            <w:pPr>
              <w:spacing w:after="0" w:line="240" w:lineRule="auto"/>
              <w:jc w:val="center"/>
              <w:rPr>
                <w:rFonts w:eastAsia="Times New Roman" w:cstheme="minorHAnsi"/>
                <w:b/>
                <w:bCs/>
                <w:lang w:val="bg-BG" w:eastAsia="bg-BG"/>
              </w:rPr>
            </w:pPr>
            <w:r w:rsidRPr="00305974">
              <w:rPr>
                <w:rFonts w:eastAsia="Times New Roman" w:cstheme="minorHAnsi"/>
                <w:b/>
                <w:bCs/>
                <w:lang w:val="bg-BG" w:eastAsia="bg-BG"/>
              </w:rPr>
              <w:t xml:space="preserve">VIII - XII клас </w:t>
            </w:r>
          </w:p>
        </w:tc>
      </w:tr>
      <w:tr w:rsidR="00305974" w:rsidRPr="00F776AA" w:rsidTr="00305974">
        <w:trPr>
          <w:cantSplit/>
          <w:trHeight w:val="1461"/>
        </w:trPr>
        <w:tc>
          <w:tcPr>
            <w:tcW w:w="1560" w:type="dxa"/>
            <w:vMerge/>
            <w:tcBorders>
              <w:left w:val="single" w:sz="4" w:space="0" w:color="auto"/>
              <w:bottom w:val="single" w:sz="4" w:space="0" w:color="auto"/>
              <w:right w:val="single" w:sz="4" w:space="0" w:color="auto"/>
            </w:tcBorders>
            <w:shd w:val="clear" w:color="000000" w:fill="C6E0B4"/>
            <w:vAlign w:val="center"/>
            <w:hideMark/>
          </w:tcPr>
          <w:p w:rsidR="00305974" w:rsidRPr="00305974" w:rsidRDefault="00305974" w:rsidP="00120B21">
            <w:pPr>
              <w:spacing w:after="0" w:line="240" w:lineRule="auto"/>
              <w:jc w:val="center"/>
              <w:rPr>
                <w:rFonts w:eastAsia="Times New Roman" w:cstheme="minorHAnsi"/>
                <w:b/>
                <w:bCs/>
                <w:i/>
                <w:iCs/>
                <w:lang w:val="bg-BG" w:eastAsia="bg-BG"/>
              </w:rPr>
            </w:pPr>
          </w:p>
        </w:tc>
        <w:tc>
          <w:tcPr>
            <w:tcW w:w="607" w:type="dxa"/>
            <w:vMerge/>
            <w:tcBorders>
              <w:top w:val="single" w:sz="4" w:space="0" w:color="auto"/>
              <w:left w:val="single" w:sz="4" w:space="0" w:color="auto"/>
              <w:bottom w:val="single" w:sz="4" w:space="0" w:color="000000"/>
              <w:right w:val="single" w:sz="4" w:space="0" w:color="auto"/>
            </w:tcBorders>
            <w:vAlign w:val="center"/>
            <w:hideMark/>
          </w:tcPr>
          <w:p w:rsidR="00305974" w:rsidRPr="00305974" w:rsidRDefault="00305974" w:rsidP="00120B21">
            <w:pPr>
              <w:spacing w:after="0" w:line="240" w:lineRule="auto"/>
              <w:rPr>
                <w:rFonts w:eastAsia="Times New Roman" w:cstheme="minorHAnsi"/>
                <w:b/>
                <w:bCs/>
                <w:lang w:val="bg-BG" w:eastAsia="bg-BG"/>
              </w:rPr>
            </w:pPr>
          </w:p>
        </w:tc>
        <w:tc>
          <w:tcPr>
            <w:tcW w:w="708" w:type="dxa"/>
            <w:tcBorders>
              <w:top w:val="nil"/>
              <w:left w:val="nil"/>
              <w:bottom w:val="single" w:sz="4" w:space="0" w:color="auto"/>
              <w:right w:val="single" w:sz="4" w:space="0" w:color="auto"/>
            </w:tcBorders>
            <w:shd w:val="clear" w:color="000000" w:fill="C6E0B4"/>
            <w:textDirection w:val="btLr"/>
            <w:vAlign w:val="center"/>
            <w:hideMark/>
          </w:tcPr>
          <w:p w:rsidR="00305974" w:rsidRPr="00305974" w:rsidRDefault="00305974" w:rsidP="00120B21">
            <w:pPr>
              <w:spacing w:after="0" w:line="240" w:lineRule="auto"/>
              <w:ind w:left="113" w:right="113"/>
              <w:jc w:val="center"/>
              <w:rPr>
                <w:rFonts w:eastAsia="Times New Roman" w:cstheme="minorHAnsi"/>
                <w:b/>
                <w:bCs/>
                <w:lang w:val="bg-BG" w:eastAsia="bg-BG"/>
              </w:rPr>
            </w:pPr>
            <w:r w:rsidRPr="00305974">
              <w:rPr>
                <w:rFonts w:eastAsia="Times New Roman" w:cstheme="minorHAnsi"/>
                <w:b/>
                <w:bCs/>
                <w:lang w:val="bg-BG" w:eastAsia="bg-BG"/>
              </w:rPr>
              <w:t>паралелки</w:t>
            </w:r>
          </w:p>
        </w:tc>
        <w:tc>
          <w:tcPr>
            <w:tcW w:w="670" w:type="dxa"/>
            <w:tcBorders>
              <w:top w:val="nil"/>
              <w:left w:val="nil"/>
              <w:bottom w:val="single" w:sz="4" w:space="0" w:color="auto"/>
              <w:right w:val="single" w:sz="4" w:space="0" w:color="auto"/>
            </w:tcBorders>
            <w:shd w:val="clear" w:color="000000" w:fill="C6E0B4"/>
            <w:textDirection w:val="btLr"/>
            <w:vAlign w:val="center"/>
            <w:hideMark/>
          </w:tcPr>
          <w:p w:rsidR="00305974" w:rsidRPr="00305974" w:rsidRDefault="00305974" w:rsidP="00120B21">
            <w:pPr>
              <w:spacing w:after="0" w:line="240" w:lineRule="auto"/>
              <w:ind w:left="113" w:right="113"/>
              <w:jc w:val="center"/>
              <w:rPr>
                <w:rFonts w:eastAsia="Times New Roman" w:cstheme="minorHAnsi"/>
                <w:b/>
                <w:bCs/>
                <w:lang w:val="bg-BG" w:eastAsia="bg-BG"/>
              </w:rPr>
            </w:pPr>
            <w:r w:rsidRPr="00305974">
              <w:rPr>
                <w:rFonts w:eastAsia="Times New Roman" w:cstheme="minorHAnsi"/>
                <w:b/>
                <w:bCs/>
                <w:lang w:val="bg-BG" w:eastAsia="bg-BG"/>
              </w:rPr>
              <w:t>учители</w:t>
            </w:r>
          </w:p>
        </w:tc>
        <w:tc>
          <w:tcPr>
            <w:tcW w:w="709" w:type="dxa"/>
            <w:tcBorders>
              <w:top w:val="nil"/>
              <w:left w:val="nil"/>
              <w:bottom w:val="single" w:sz="4" w:space="0" w:color="auto"/>
              <w:right w:val="single" w:sz="4" w:space="0" w:color="auto"/>
            </w:tcBorders>
            <w:shd w:val="clear" w:color="000000" w:fill="C6E0B4"/>
            <w:textDirection w:val="btLr"/>
            <w:vAlign w:val="center"/>
            <w:hideMark/>
          </w:tcPr>
          <w:p w:rsidR="00305974" w:rsidRPr="00305974" w:rsidRDefault="00305974" w:rsidP="00120B21">
            <w:pPr>
              <w:spacing w:after="0" w:line="240" w:lineRule="auto"/>
              <w:ind w:left="113" w:right="113"/>
              <w:jc w:val="center"/>
              <w:rPr>
                <w:rFonts w:eastAsia="Times New Roman" w:cstheme="minorHAnsi"/>
                <w:b/>
                <w:bCs/>
                <w:lang w:val="bg-BG" w:eastAsia="bg-BG"/>
              </w:rPr>
            </w:pPr>
            <w:r w:rsidRPr="00305974">
              <w:rPr>
                <w:rFonts w:eastAsia="Times New Roman" w:cstheme="minorHAnsi"/>
                <w:b/>
                <w:bCs/>
                <w:lang w:val="bg-BG" w:eastAsia="bg-BG"/>
              </w:rPr>
              <w:t>общо учащи</w:t>
            </w:r>
          </w:p>
        </w:tc>
        <w:tc>
          <w:tcPr>
            <w:tcW w:w="567" w:type="dxa"/>
            <w:tcBorders>
              <w:top w:val="nil"/>
              <w:left w:val="nil"/>
              <w:bottom w:val="single" w:sz="4" w:space="0" w:color="auto"/>
              <w:right w:val="single" w:sz="4" w:space="0" w:color="auto"/>
            </w:tcBorders>
            <w:shd w:val="clear" w:color="000000" w:fill="C6E0B4"/>
            <w:textDirection w:val="btLr"/>
            <w:vAlign w:val="center"/>
            <w:hideMark/>
          </w:tcPr>
          <w:p w:rsidR="00305974" w:rsidRPr="00305974" w:rsidRDefault="00305974" w:rsidP="00120B21">
            <w:pPr>
              <w:spacing w:after="0" w:line="240" w:lineRule="auto"/>
              <w:ind w:left="113" w:right="113"/>
              <w:jc w:val="center"/>
              <w:rPr>
                <w:rFonts w:eastAsia="Times New Roman" w:cstheme="minorHAnsi"/>
                <w:b/>
                <w:bCs/>
                <w:lang w:val="bg-BG" w:eastAsia="bg-BG"/>
              </w:rPr>
            </w:pPr>
            <w:r w:rsidRPr="00305974">
              <w:rPr>
                <w:rFonts w:eastAsia="Times New Roman" w:cstheme="minorHAnsi"/>
                <w:b/>
                <w:bCs/>
                <w:lang w:val="bg-BG" w:eastAsia="bg-BG"/>
              </w:rPr>
              <w:t>паралелки</w:t>
            </w:r>
          </w:p>
        </w:tc>
        <w:tc>
          <w:tcPr>
            <w:tcW w:w="562" w:type="dxa"/>
            <w:tcBorders>
              <w:top w:val="nil"/>
              <w:left w:val="nil"/>
              <w:bottom w:val="single" w:sz="4" w:space="0" w:color="auto"/>
              <w:right w:val="single" w:sz="4" w:space="0" w:color="auto"/>
            </w:tcBorders>
            <w:shd w:val="clear" w:color="000000" w:fill="C6E0B4"/>
            <w:textDirection w:val="btLr"/>
            <w:vAlign w:val="center"/>
            <w:hideMark/>
          </w:tcPr>
          <w:p w:rsidR="00305974" w:rsidRPr="00305974" w:rsidRDefault="00305974" w:rsidP="00120B21">
            <w:pPr>
              <w:spacing w:after="0" w:line="240" w:lineRule="auto"/>
              <w:ind w:left="113" w:right="113"/>
              <w:jc w:val="center"/>
              <w:rPr>
                <w:rFonts w:eastAsia="Times New Roman" w:cstheme="minorHAnsi"/>
                <w:b/>
                <w:bCs/>
                <w:lang w:val="bg-BG" w:eastAsia="bg-BG"/>
              </w:rPr>
            </w:pPr>
            <w:r w:rsidRPr="00305974">
              <w:rPr>
                <w:rFonts w:eastAsia="Times New Roman" w:cstheme="minorHAnsi"/>
                <w:b/>
                <w:bCs/>
                <w:lang w:val="bg-BG" w:eastAsia="bg-BG"/>
              </w:rPr>
              <w:t>учители</w:t>
            </w:r>
          </w:p>
        </w:tc>
        <w:tc>
          <w:tcPr>
            <w:tcW w:w="851" w:type="dxa"/>
            <w:tcBorders>
              <w:top w:val="nil"/>
              <w:left w:val="nil"/>
              <w:bottom w:val="single" w:sz="4" w:space="0" w:color="auto"/>
              <w:right w:val="single" w:sz="4" w:space="0" w:color="auto"/>
            </w:tcBorders>
            <w:shd w:val="clear" w:color="000000" w:fill="C6E0B4"/>
            <w:textDirection w:val="btLr"/>
            <w:vAlign w:val="center"/>
            <w:hideMark/>
          </w:tcPr>
          <w:p w:rsidR="00305974" w:rsidRPr="00305974" w:rsidRDefault="00305974" w:rsidP="00120B21">
            <w:pPr>
              <w:spacing w:after="0" w:line="240" w:lineRule="auto"/>
              <w:ind w:left="113" w:right="113"/>
              <w:jc w:val="center"/>
              <w:rPr>
                <w:rFonts w:eastAsia="Times New Roman" w:cstheme="minorHAnsi"/>
                <w:b/>
                <w:bCs/>
                <w:lang w:val="bg-BG" w:eastAsia="bg-BG"/>
              </w:rPr>
            </w:pPr>
            <w:r w:rsidRPr="00305974">
              <w:rPr>
                <w:rFonts w:eastAsia="Times New Roman" w:cstheme="minorHAnsi"/>
                <w:b/>
                <w:bCs/>
                <w:lang w:val="bg-BG" w:eastAsia="bg-BG"/>
              </w:rPr>
              <w:t>общо учащи</w:t>
            </w:r>
          </w:p>
        </w:tc>
        <w:tc>
          <w:tcPr>
            <w:tcW w:w="713" w:type="dxa"/>
            <w:tcBorders>
              <w:top w:val="nil"/>
              <w:left w:val="nil"/>
              <w:bottom w:val="single" w:sz="4" w:space="0" w:color="auto"/>
              <w:right w:val="single" w:sz="4" w:space="0" w:color="auto"/>
            </w:tcBorders>
            <w:shd w:val="clear" w:color="000000" w:fill="C6E0B4"/>
            <w:textDirection w:val="btLr"/>
            <w:vAlign w:val="center"/>
            <w:hideMark/>
          </w:tcPr>
          <w:p w:rsidR="00305974" w:rsidRPr="00305974" w:rsidRDefault="00305974" w:rsidP="00120B21">
            <w:pPr>
              <w:spacing w:after="0" w:line="240" w:lineRule="auto"/>
              <w:ind w:left="113" w:right="113"/>
              <w:jc w:val="center"/>
              <w:rPr>
                <w:rFonts w:eastAsia="Times New Roman" w:cstheme="minorHAnsi"/>
                <w:b/>
                <w:bCs/>
                <w:lang w:val="bg-BG" w:eastAsia="bg-BG"/>
              </w:rPr>
            </w:pPr>
            <w:r w:rsidRPr="00305974">
              <w:rPr>
                <w:rFonts w:eastAsia="Times New Roman" w:cstheme="minorHAnsi"/>
                <w:b/>
                <w:bCs/>
                <w:lang w:val="bg-BG" w:eastAsia="bg-BG"/>
              </w:rPr>
              <w:t xml:space="preserve">завършили </w:t>
            </w:r>
          </w:p>
        </w:tc>
        <w:tc>
          <w:tcPr>
            <w:tcW w:w="709" w:type="dxa"/>
            <w:tcBorders>
              <w:top w:val="nil"/>
              <w:left w:val="nil"/>
              <w:bottom w:val="single" w:sz="4" w:space="0" w:color="auto"/>
              <w:right w:val="single" w:sz="4" w:space="0" w:color="auto"/>
            </w:tcBorders>
            <w:shd w:val="clear" w:color="000000" w:fill="C6E0B4"/>
            <w:textDirection w:val="btLr"/>
            <w:vAlign w:val="center"/>
            <w:hideMark/>
          </w:tcPr>
          <w:p w:rsidR="00305974" w:rsidRPr="00305974" w:rsidRDefault="00305974" w:rsidP="00120B21">
            <w:pPr>
              <w:spacing w:after="0" w:line="240" w:lineRule="auto"/>
              <w:ind w:left="113" w:right="113"/>
              <w:jc w:val="center"/>
              <w:rPr>
                <w:rFonts w:eastAsia="Times New Roman" w:cstheme="minorHAnsi"/>
                <w:b/>
                <w:bCs/>
                <w:lang w:val="bg-BG" w:eastAsia="bg-BG"/>
              </w:rPr>
            </w:pPr>
            <w:r w:rsidRPr="00305974">
              <w:rPr>
                <w:rFonts w:eastAsia="Times New Roman" w:cstheme="minorHAnsi"/>
                <w:b/>
                <w:bCs/>
                <w:lang w:val="bg-BG" w:eastAsia="bg-BG"/>
              </w:rPr>
              <w:t>паралелки</w:t>
            </w:r>
          </w:p>
        </w:tc>
        <w:tc>
          <w:tcPr>
            <w:tcW w:w="709" w:type="dxa"/>
            <w:tcBorders>
              <w:top w:val="nil"/>
              <w:left w:val="nil"/>
              <w:bottom w:val="single" w:sz="4" w:space="0" w:color="auto"/>
              <w:right w:val="single" w:sz="4" w:space="0" w:color="auto"/>
            </w:tcBorders>
            <w:shd w:val="clear" w:color="000000" w:fill="C6E0B4"/>
            <w:textDirection w:val="btLr"/>
            <w:vAlign w:val="center"/>
            <w:hideMark/>
          </w:tcPr>
          <w:p w:rsidR="00305974" w:rsidRPr="00305974" w:rsidRDefault="00305974" w:rsidP="00120B21">
            <w:pPr>
              <w:spacing w:after="0" w:line="240" w:lineRule="auto"/>
              <w:ind w:left="113" w:right="113"/>
              <w:jc w:val="center"/>
              <w:rPr>
                <w:rFonts w:eastAsia="Times New Roman" w:cstheme="minorHAnsi"/>
                <w:b/>
                <w:bCs/>
                <w:lang w:val="bg-BG" w:eastAsia="bg-BG"/>
              </w:rPr>
            </w:pPr>
            <w:r w:rsidRPr="00305974">
              <w:rPr>
                <w:rFonts w:eastAsia="Times New Roman" w:cstheme="minorHAnsi"/>
                <w:b/>
                <w:bCs/>
                <w:lang w:val="bg-BG" w:eastAsia="bg-BG"/>
              </w:rPr>
              <w:t>учители</w:t>
            </w:r>
          </w:p>
        </w:tc>
        <w:tc>
          <w:tcPr>
            <w:tcW w:w="708" w:type="dxa"/>
            <w:tcBorders>
              <w:top w:val="nil"/>
              <w:left w:val="nil"/>
              <w:bottom w:val="single" w:sz="4" w:space="0" w:color="auto"/>
              <w:right w:val="single" w:sz="4" w:space="0" w:color="auto"/>
            </w:tcBorders>
            <w:shd w:val="clear" w:color="000000" w:fill="C6E0B4"/>
            <w:textDirection w:val="btLr"/>
            <w:vAlign w:val="center"/>
            <w:hideMark/>
          </w:tcPr>
          <w:p w:rsidR="00305974" w:rsidRPr="00305974" w:rsidRDefault="00305974" w:rsidP="00120B21">
            <w:pPr>
              <w:spacing w:after="0" w:line="240" w:lineRule="auto"/>
              <w:ind w:left="113" w:right="113"/>
              <w:jc w:val="center"/>
              <w:rPr>
                <w:rFonts w:eastAsia="Times New Roman" w:cstheme="minorHAnsi"/>
                <w:b/>
                <w:bCs/>
                <w:lang w:val="bg-BG" w:eastAsia="bg-BG"/>
              </w:rPr>
            </w:pPr>
            <w:r w:rsidRPr="00305974">
              <w:rPr>
                <w:rFonts w:eastAsia="Times New Roman" w:cstheme="minorHAnsi"/>
                <w:b/>
                <w:bCs/>
                <w:lang w:val="bg-BG" w:eastAsia="bg-BG"/>
              </w:rPr>
              <w:t>общо учащи</w:t>
            </w:r>
          </w:p>
        </w:tc>
        <w:tc>
          <w:tcPr>
            <w:tcW w:w="851" w:type="dxa"/>
            <w:tcBorders>
              <w:top w:val="nil"/>
              <w:left w:val="nil"/>
              <w:bottom w:val="single" w:sz="4" w:space="0" w:color="auto"/>
              <w:right w:val="single" w:sz="4" w:space="0" w:color="auto"/>
            </w:tcBorders>
            <w:shd w:val="clear" w:color="000000" w:fill="C6E0B4"/>
            <w:textDirection w:val="btLr"/>
            <w:vAlign w:val="center"/>
            <w:hideMark/>
          </w:tcPr>
          <w:p w:rsidR="00305974" w:rsidRPr="00305974" w:rsidRDefault="00305974" w:rsidP="00120B21">
            <w:pPr>
              <w:spacing w:after="0" w:line="240" w:lineRule="auto"/>
              <w:ind w:left="113" w:right="113"/>
              <w:jc w:val="center"/>
              <w:rPr>
                <w:rFonts w:eastAsia="Times New Roman" w:cstheme="minorHAnsi"/>
                <w:b/>
                <w:bCs/>
                <w:lang w:val="bg-BG" w:eastAsia="bg-BG"/>
              </w:rPr>
            </w:pPr>
            <w:r w:rsidRPr="00305974">
              <w:rPr>
                <w:rFonts w:eastAsia="Times New Roman" w:cstheme="minorHAnsi"/>
                <w:b/>
                <w:bCs/>
                <w:lang w:val="bg-BG" w:eastAsia="bg-BG"/>
              </w:rPr>
              <w:t>завършили</w:t>
            </w:r>
          </w:p>
        </w:tc>
      </w:tr>
      <w:tr w:rsidR="00305974" w:rsidRPr="00F776AA" w:rsidTr="00305974">
        <w:trPr>
          <w:trHeight w:val="288"/>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05974" w:rsidRPr="00F776AA" w:rsidRDefault="00305974" w:rsidP="00120B21">
            <w:pPr>
              <w:spacing w:after="0" w:line="240" w:lineRule="auto"/>
              <w:jc w:val="center"/>
              <w:rPr>
                <w:rFonts w:eastAsia="Times New Roman" w:cstheme="minorHAnsi"/>
                <w:i/>
                <w:iCs/>
                <w:lang w:eastAsia="bg-BG"/>
              </w:rPr>
            </w:pPr>
            <w:r w:rsidRPr="00F776AA">
              <w:rPr>
                <w:rFonts w:eastAsia="Times New Roman" w:cstheme="minorHAnsi"/>
                <w:i/>
                <w:iCs/>
                <w:lang w:eastAsia="bg-BG"/>
              </w:rPr>
              <w:t>2019/2020</w:t>
            </w:r>
          </w:p>
        </w:tc>
        <w:tc>
          <w:tcPr>
            <w:tcW w:w="607"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12</w:t>
            </w:r>
          </w:p>
        </w:tc>
        <w:tc>
          <w:tcPr>
            <w:tcW w:w="708"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84</w:t>
            </w:r>
          </w:p>
        </w:tc>
        <w:tc>
          <w:tcPr>
            <w:tcW w:w="670"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142</w:t>
            </w:r>
          </w:p>
        </w:tc>
        <w:tc>
          <w:tcPr>
            <w:tcW w:w="709"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1791</w:t>
            </w:r>
          </w:p>
        </w:tc>
        <w:tc>
          <w:tcPr>
            <w:tcW w:w="567"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64</w:t>
            </w:r>
          </w:p>
        </w:tc>
        <w:tc>
          <w:tcPr>
            <w:tcW w:w="562"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141</w:t>
            </w:r>
          </w:p>
        </w:tc>
        <w:tc>
          <w:tcPr>
            <w:tcW w:w="851"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1571</w:t>
            </w:r>
          </w:p>
        </w:tc>
        <w:tc>
          <w:tcPr>
            <w:tcW w:w="713"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424</w:t>
            </w:r>
          </w:p>
        </w:tc>
        <w:tc>
          <w:tcPr>
            <w:tcW w:w="709"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38</w:t>
            </w:r>
          </w:p>
        </w:tc>
        <w:tc>
          <w:tcPr>
            <w:tcW w:w="709"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52</w:t>
            </w:r>
          </w:p>
        </w:tc>
        <w:tc>
          <w:tcPr>
            <w:tcW w:w="708"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830</w:t>
            </w:r>
          </w:p>
        </w:tc>
        <w:tc>
          <w:tcPr>
            <w:tcW w:w="851"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229</w:t>
            </w:r>
          </w:p>
        </w:tc>
      </w:tr>
      <w:tr w:rsidR="00305974" w:rsidRPr="00F776AA" w:rsidTr="00305974">
        <w:trPr>
          <w:trHeight w:val="288"/>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05974" w:rsidRPr="00F776AA" w:rsidRDefault="00305974" w:rsidP="00120B21">
            <w:pPr>
              <w:spacing w:after="0" w:line="240" w:lineRule="auto"/>
              <w:jc w:val="center"/>
              <w:rPr>
                <w:rFonts w:eastAsia="Times New Roman" w:cstheme="minorHAnsi"/>
                <w:i/>
                <w:iCs/>
                <w:lang w:eastAsia="bg-BG"/>
              </w:rPr>
            </w:pPr>
            <w:r w:rsidRPr="00F776AA">
              <w:rPr>
                <w:rFonts w:eastAsia="Times New Roman" w:cstheme="minorHAnsi"/>
                <w:i/>
                <w:iCs/>
                <w:lang w:eastAsia="bg-BG"/>
              </w:rPr>
              <w:t>2018/2019</w:t>
            </w:r>
          </w:p>
        </w:tc>
        <w:tc>
          <w:tcPr>
            <w:tcW w:w="607"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12</w:t>
            </w:r>
          </w:p>
        </w:tc>
        <w:tc>
          <w:tcPr>
            <w:tcW w:w="708"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92</w:t>
            </w:r>
          </w:p>
        </w:tc>
        <w:tc>
          <w:tcPr>
            <w:tcW w:w="670"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117</w:t>
            </w:r>
          </w:p>
        </w:tc>
        <w:tc>
          <w:tcPr>
            <w:tcW w:w="709"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1871</w:t>
            </w:r>
          </w:p>
        </w:tc>
        <w:tc>
          <w:tcPr>
            <w:tcW w:w="567"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66</w:t>
            </w:r>
          </w:p>
        </w:tc>
        <w:tc>
          <w:tcPr>
            <w:tcW w:w="562"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115</w:t>
            </w:r>
          </w:p>
        </w:tc>
        <w:tc>
          <w:tcPr>
            <w:tcW w:w="851"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1535</w:t>
            </w:r>
          </w:p>
        </w:tc>
        <w:tc>
          <w:tcPr>
            <w:tcW w:w="713"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509</w:t>
            </w:r>
          </w:p>
        </w:tc>
        <w:tc>
          <w:tcPr>
            <w:tcW w:w="709"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40</w:t>
            </w:r>
          </w:p>
        </w:tc>
        <w:tc>
          <w:tcPr>
            <w:tcW w:w="709"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60</w:t>
            </w:r>
          </w:p>
        </w:tc>
        <w:tc>
          <w:tcPr>
            <w:tcW w:w="708"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798</w:t>
            </w:r>
          </w:p>
        </w:tc>
        <w:tc>
          <w:tcPr>
            <w:tcW w:w="851"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341</w:t>
            </w:r>
          </w:p>
        </w:tc>
      </w:tr>
      <w:tr w:rsidR="00305974" w:rsidRPr="00F776AA" w:rsidTr="00305974">
        <w:trPr>
          <w:trHeight w:val="288"/>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05974" w:rsidRPr="00F776AA" w:rsidRDefault="00305974" w:rsidP="00120B21">
            <w:pPr>
              <w:spacing w:after="0" w:line="240" w:lineRule="auto"/>
              <w:jc w:val="center"/>
              <w:rPr>
                <w:rFonts w:eastAsia="Times New Roman" w:cstheme="minorHAnsi"/>
                <w:i/>
                <w:iCs/>
                <w:lang w:eastAsia="bg-BG"/>
              </w:rPr>
            </w:pPr>
            <w:r w:rsidRPr="00F776AA">
              <w:rPr>
                <w:rFonts w:eastAsia="Times New Roman" w:cstheme="minorHAnsi"/>
                <w:i/>
                <w:iCs/>
                <w:lang w:eastAsia="bg-BG"/>
              </w:rPr>
              <w:t>2017/2018</w:t>
            </w:r>
          </w:p>
        </w:tc>
        <w:tc>
          <w:tcPr>
            <w:tcW w:w="607"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12</w:t>
            </w:r>
          </w:p>
        </w:tc>
        <w:tc>
          <w:tcPr>
            <w:tcW w:w="708"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87</w:t>
            </w:r>
          </w:p>
        </w:tc>
        <w:tc>
          <w:tcPr>
            <w:tcW w:w="670"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128</w:t>
            </w:r>
          </w:p>
        </w:tc>
        <w:tc>
          <w:tcPr>
            <w:tcW w:w="709"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1898</w:t>
            </w:r>
          </w:p>
        </w:tc>
        <w:tc>
          <w:tcPr>
            <w:tcW w:w="567"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65</w:t>
            </w:r>
          </w:p>
        </w:tc>
        <w:tc>
          <w:tcPr>
            <w:tcW w:w="562"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119</w:t>
            </w:r>
          </w:p>
        </w:tc>
        <w:tc>
          <w:tcPr>
            <w:tcW w:w="851"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1507</w:t>
            </w:r>
          </w:p>
        </w:tc>
        <w:tc>
          <w:tcPr>
            <w:tcW w:w="713"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743</w:t>
            </w:r>
          </w:p>
        </w:tc>
        <w:tc>
          <w:tcPr>
            <w:tcW w:w="709"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48</w:t>
            </w:r>
          </w:p>
        </w:tc>
        <w:tc>
          <w:tcPr>
            <w:tcW w:w="709"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53</w:t>
            </w:r>
          </w:p>
        </w:tc>
        <w:tc>
          <w:tcPr>
            <w:tcW w:w="708"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803</w:t>
            </w:r>
          </w:p>
        </w:tc>
        <w:tc>
          <w:tcPr>
            <w:tcW w:w="851"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219</w:t>
            </w:r>
          </w:p>
        </w:tc>
      </w:tr>
      <w:tr w:rsidR="00305974" w:rsidRPr="00F776AA" w:rsidTr="00305974">
        <w:trPr>
          <w:trHeight w:val="288"/>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05974" w:rsidRPr="00F776AA" w:rsidRDefault="00305974" w:rsidP="00120B21">
            <w:pPr>
              <w:spacing w:after="0" w:line="240" w:lineRule="auto"/>
              <w:jc w:val="center"/>
              <w:rPr>
                <w:rFonts w:eastAsia="Times New Roman" w:cstheme="minorHAnsi"/>
                <w:i/>
                <w:iCs/>
                <w:lang w:eastAsia="bg-BG"/>
              </w:rPr>
            </w:pPr>
            <w:r w:rsidRPr="00F776AA">
              <w:rPr>
                <w:rFonts w:eastAsia="Times New Roman" w:cstheme="minorHAnsi"/>
                <w:i/>
                <w:iCs/>
                <w:lang w:eastAsia="bg-BG"/>
              </w:rPr>
              <w:t>2016/2017</w:t>
            </w:r>
          </w:p>
        </w:tc>
        <w:tc>
          <w:tcPr>
            <w:tcW w:w="607" w:type="dxa"/>
            <w:tcBorders>
              <w:top w:val="nil"/>
              <w:left w:val="nil"/>
              <w:bottom w:val="single" w:sz="4" w:space="0" w:color="auto"/>
              <w:right w:val="single" w:sz="4" w:space="0" w:color="auto"/>
            </w:tcBorders>
            <w:shd w:val="clear" w:color="auto" w:fill="auto"/>
            <w:noWrap/>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12</w:t>
            </w:r>
          </w:p>
        </w:tc>
        <w:tc>
          <w:tcPr>
            <w:tcW w:w="708" w:type="dxa"/>
            <w:tcBorders>
              <w:top w:val="nil"/>
              <w:left w:val="nil"/>
              <w:bottom w:val="single" w:sz="4" w:space="0" w:color="auto"/>
              <w:right w:val="single" w:sz="4" w:space="0" w:color="auto"/>
            </w:tcBorders>
            <w:shd w:val="clear" w:color="auto" w:fill="auto"/>
            <w:noWrap/>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86</w:t>
            </w:r>
          </w:p>
        </w:tc>
        <w:tc>
          <w:tcPr>
            <w:tcW w:w="670" w:type="dxa"/>
            <w:tcBorders>
              <w:top w:val="nil"/>
              <w:left w:val="nil"/>
              <w:bottom w:val="single" w:sz="4" w:space="0" w:color="auto"/>
              <w:right w:val="single" w:sz="4" w:space="0" w:color="auto"/>
            </w:tcBorders>
            <w:shd w:val="clear" w:color="auto" w:fill="auto"/>
            <w:noWrap/>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139</w:t>
            </w:r>
          </w:p>
        </w:tc>
        <w:tc>
          <w:tcPr>
            <w:tcW w:w="709" w:type="dxa"/>
            <w:tcBorders>
              <w:top w:val="nil"/>
              <w:left w:val="nil"/>
              <w:bottom w:val="single" w:sz="4" w:space="0" w:color="auto"/>
              <w:right w:val="single" w:sz="4" w:space="0" w:color="auto"/>
            </w:tcBorders>
            <w:shd w:val="clear" w:color="auto" w:fill="auto"/>
            <w:noWrap/>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1858</w:t>
            </w:r>
          </w:p>
        </w:tc>
        <w:tc>
          <w:tcPr>
            <w:tcW w:w="567" w:type="dxa"/>
            <w:tcBorders>
              <w:top w:val="nil"/>
              <w:left w:val="nil"/>
              <w:bottom w:val="single" w:sz="4" w:space="0" w:color="auto"/>
              <w:right w:val="single" w:sz="4" w:space="0" w:color="auto"/>
            </w:tcBorders>
            <w:shd w:val="clear" w:color="auto" w:fill="auto"/>
            <w:noWrap/>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75</w:t>
            </w:r>
          </w:p>
        </w:tc>
        <w:tc>
          <w:tcPr>
            <w:tcW w:w="562" w:type="dxa"/>
            <w:tcBorders>
              <w:top w:val="nil"/>
              <w:left w:val="nil"/>
              <w:bottom w:val="single" w:sz="4" w:space="0" w:color="auto"/>
              <w:right w:val="single" w:sz="4" w:space="0" w:color="auto"/>
            </w:tcBorders>
            <w:shd w:val="clear" w:color="auto" w:fill="auto"/>
            <w:noWrap/>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134</w:t>
            </w:r>
          </w:p>
        </w:tc>
        <w:tc>
          <w:tcPr>
            <w:tcW w:w="851" w:type="dxa"/>
            <w:tcBorders>
              <w:top w:val="nil"/>
              <w:left w:val="nil"/>
              <w:bottom w:val="single" w:sz="4" w:space="0" w:color="auto"/>
              <w:right w:val="single" w:sz="4" w:space="0" w:color="auto"/>
            </w:tcBorders>
            <w:shd w:val="clear" w:color="auto" w:fill="auto"/>
            <w:noWrap/>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1703</w:t>
            </w:r>
          </w:p>
        </w:tc>
        <w:tc>
          <w:tcPr>
            <w:tcW w:w="713" w:type="dxa"/>
            <w:tcBorders>
              <w:top w:val="nil"/>
              <w:left w:val="nil"/>
              <w:bottom w:val="single" w:sz="4" w:space="0" w:color="auto"/>
              <w:right w:val="single" w:sz="4" w:space="0" w:color="auto"/>
            </w:tcBorders>
            <w:shd w:val="clear" w:color="auto" w:fill="auto"/>
            <w:noWrap/>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741</w:t>
            </w:r>
          </w:p>
        </w:tc>
        <w:tc>
          <w:tcPr>
            <w:tcW w:w="709" w:type="dxa"/>
            <w:tcBorders>
              <w:top w:val="nil"/>
              <w:left w:val="nil"/>
              <w:bottom w:val="single" w:sz="4" w:space="0" w:color="auto"/>
              <w:right w:val="single" w:sz="4" w:space="0" w:color="auto"/>
            </w:tcBorders>
            <w:shd w:val="clear" w:color="auto" w:fill="auto"/>
            <w:noWrap/>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32</w:t>
            </w:r>
          </w:p>
        </w:tc>
        <w:tc>
          <w:tcPr>
            <w:tcW w:w="709" w:type="dxa"/>
            <w:tcBorders>
              <w:top w:val="nil"/>
              <w:left w:val="nil"/>
              <w:bottom w:val="single" w:sz="4" w:space="0" w:color="auto"/>
              <w:right w:val="single" w:sz="4" w:space="0" w:color="auto"/>
            </w:tcBorders>
            <w:shd w:val="clear" w:color="auto" w:fill="auto"/>
            <w:noWrap/>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51</w:t>
            </w:r>
          </w:p>
        </w:tc>
        <w:tc>
          <w:tcPr>
            <w:tcW w:w="708" w:type="dxa"/>
            <w:tcBorders>
              <w:top w:val="nil"/>
              <w:left w:val="nil"/>
              <w:bottom w:val="single" w:sz="4" w:space="0" w:color="auto"/>
              <w:right w:val="single" w:sz="4" w:space="0" w:color="auto"/>
            </w:tcBorders>
            <w:shd w:val="clear" w:color="auto" w:fill="auto"/>
            <w:noWrap/>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757</w:t>
            </w:r>
          </w:p>
        </w:tc>
        <w:tc>
          <w:tcPr>
            <w:tcW w:w="851" w:type="dxa"/>
            <w:tcBorders>
              <w:top w:val="nil"/>
              <w:left w:val="nil"/>
              <w:bottom w:val="single" w:sz="4" w:space="0" w:color="auto"/>
              <w:right w:val="single" w:sz="4" w:space="0" w:color="auto"/>
            </w:tcBorders>
            <w:shd w:val="clear" w:color="auto" w:fill="auto"/>
            <w:noWrap/>
            <w:hideMark/>
          </w:tcPr>
          <w:p w:rsidR="00305974" w:rsidRPr="00F776AA" w:rsidRDefault="00305974" w:rsidP="00120B21">
            <w:pPr>
              <w:spacing w:after="0" w:line="240" w:lineRule="auto"/>
              <w:jc w:val="right"/>
              <w:rPr>
                <w:rFonts w:eastAsia="Times New Roman" w:cstheme="minorHAnsi"/>
                <w:color w:val="000000"/>
                <w:lang w:eastAsia="bg-BG"/>
              </w:rPr>
            </w:pPr>
            <w:r w:rsidRPr="00F776AA">
              <w:rPr>
                <w:rFonts w:eastAsia="Times New Roman" w:cstheme="minorHAnsi"/>
                <w:color w:val="000000"/>
                <w:lang w:eastAsia="bg-BG"/>
              </w:rPr>
              <w:t>162</w:t>
            </w:r>
          </w:p>
        </w:tc>
      </w:tr>
      <w:tr w:rsidR="00305974" w:rsidRPr="00F776AA" w:rsidTr="00305974">
        <w:trPr>
          <w:trHeight w:val="288"/>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05974" w:rsidRPr="00F776AA" w:rsidRDefault="00305974" w:rsidP="00120B21">
            <w:pPr>
              <w:spacing w:after="0" w:line="240" w:lineRule="auto"/>
              <w:jc w:val="center"/>
              <w:rPr>
                <w:rFonts w:eastAsia="Times New Roman" w:cstheme="minorHAnsi"/>
                <w:i/>
                <w:iCs/>
                <w:lang w:eastAsia="bg-BG"/>
              </w:rPr>
            </w:pPr>
            <w:r w:rsidRPr="00F776AA">
              <w:rPr>
                <w:rFonts w:eastAsia="Times New Roman" w:cstheme="minorHAnsi"/>
                <w:i/>
                <w:iCs/>
                <w:lang w:eastAsia="bg-BG"/>
              </w:rPr>
              <w:t>2015/2016</w:t>
            </w:r>
          </w:p>
        </w:tc>
        <w:tc>
          <w:tcPr>
            <w:tcW w:w="607"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12</w:t>
            </w:r>
          </w:p>
        </w:tc>
        <w:tc>
          <w:tcPr>
            <w:tcW w:w="708"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85</w:t>
            </w:r>
          </w:p>
        </w:tc>
        <w:tc>
          <w:tcPr>
            <w:tcW w:w="670"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97</w:t>
            </w:r>
          </w:p>
        </w:tc>
        <w:tc>
          <w:tcPr>
            <w:tcW w:w="709"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1884</w:t>
            </w:r>
          </w:p>
        </w:tc>
        <w:tc>
          <w:tcPr>
            <w:tcW w:w="567"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74</w:t>
            </w:r>
          </w:p>
        </w:tc>
        <w:tc>
          <w:tcPr>
            <w:tcW w:w="562"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130</w:t>
            </w:r>
          </w:p>
        </w:tc>
        <w:tc>
          <w:tcPr>
            <w:tcW w:w="851"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1656</w:t>
            </w:r>
          </w:p>
        </w:tc>
        <w:tc>
          <w:tcPr>
            <w:tcW w:w="713"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216</w:t>
            </w:r>
          </w:p>
        </w:tc>
        <w:tc>
          <w:tcPr>
            <w:tcW w:w="709"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33</w:t>
            </w:r>
          </w:p>
        </w:tc>
        <w:tc>
          <w:tcPr>
            <w:tcW w:w="709"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54</w:t>
            </w:r>
          </w:p>
        </w:tc>
        <w:tc>
          <w:tcPr>
            <w:tcW w:w="708"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754</w:t>
            </w:r>
          </w:p>
        </w:tc>
        <w:tc>
          <w:tcPr>
            <w:tcW w:w="851"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144</w:t>
            </w:r>
          </w:p>
        </w:tc>
      </w:tr>
      <w:tr w:rsidR="00305974" w:rsidRPr="00F776AA" w:rsidTr="00305974">
        <w:trPr>
          <w:trHeight w:val="288"/>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05974" w:rsidRPr="00F776AA" w:rsidRDefault="00305974" w:rsidP="00120B21">
            <w:pPr>
              <w:spacing w:after="0" w:line="240" w:lineRule="auto"/>
              <w:jc w:val="center"/>
              <w:rPr>
                <w:rFonts w:eastAsia="Times New Roman" w:cstheme="minorHAnsi"/>
                <w:i/>
                <w:iCs/>
                <w:lang w:eastAsia="bg-BG"/>
              </w:rPr>
            </w:pPr>
            <w:r w:rsidRPr="00F776AA">
              <w:rPr>
                <w:rFonts w:eastAsia="Times New Roman" w:cstheme="minorHAnsi"/>
                <w:i/>
                <w:iCs/>
                <w:lang w:eastAsia="bg-BG"/>
              </w:rPr>
              <w:t>2014/2015</w:t>
            </w:r>
          </w:p>
        </w:tc>
        <w:tc>
          <w:tcPr>
            <w:tcW w:w="607"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12</w:t>
            </w:r>
          </w:p>
        </w:tc>
        <w:tc>
          <w:tcPr>
            <w:tcW w:w="708"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83</w:t>
            </w:r>
          </w:p>
        </w:tc>
        <w:tc>
          <w:tcPr>
            <w:tcW w:w="670"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95</w:t>
            </w:r>
          </w:p>
        </w:tc>
        <w:tc>
          <w:tcPr>
            <w:tcW w:w="709"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1874</w:t>
            </w:r>
          </w:p>
        </w:tc>
        <w:tc>
          <w:tcPr>
            <w:tcW w:w="567"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76</w:t>
            </w:r>
          </w:p>
        </w:tc>
        <w:tc>
          <w:tcPr>
            <w:tcW w:w="562"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128</w:t>
            </w:r>
          </w:p>
        </w:tc>
        <w:tc>
          <w:tcPr>
            <w:tcW w:w="851"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1604</w:t>
            </w:r>
          </w:p>
        </w:tc>
        <w:tc>
          <w:tcPr>
            <w:tcW w:w="713"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224</w:t>
            </w:r>
          </w:p>
        </w:tc>
        <w:tc>
          <w:tcPr>
            <w:tcW w:w="709"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36</w:t>
            </w:r>
          </w:p>
        </w:tc>
        <w:tc>
          <w:tcPr>
            <w:tcW w:w="709"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53</w:t>
            </w:r>
          </w:p>
        </w:tc>
        <w:tc>
          <w:tcPr>
            <w:tcW w:w="708"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800</w:t>
            </w:r>
          </w:p>
        </w:tc>
        <w:tc>
          <w:tcPr>
            <w:tcW w:w="851" w:type="dxa"/>
            <w:tcBorders>
              <w:top w:val="nil"/>
              <w:left w:val="nil"/>
              <w:bottom w:val="single" w:sz="4" w:space="0" w:color="auto"/>
              <w:right w:val="single" w:sz="4" w:space="0" w:color="auto"/>
            </w:tcBorders>
            <w:shd w:val="clear" w:color="auto" w:fill="auto"/>
            <w:noWrap/>
            <w:vAlign w:val="bottom"/>
            <w:hideMark/>
          </w:tcPr>
          <w:p w:rsidR="00305974" w:rsidRPr="00F776AA" w:rsidRDefault="00305974" w:rsidP="00120B21">
            <w:pPr>
              <w:spacing w:after="0" w:line="240" w:lineRule="auto"/>
              <w:jc w:val="right"/>
              <w:rPr>
                <w:rFonts w:eastAsia="Times New Roman" w:cstheme="minorHAnsi"/>
                <w:lang w:eastAsia="bg-BG"/>
              </w:rPr>
            </w:pPr>
            <w:r w:rsidRPr="00F776AA">
              <w:rPr>
                <w:rFonts w:eastAsia="Times New Roman" w:cstheme="minorHAnsi"/>
                <w:lang w:eastAsia="bg-BG"/>
              </w:rPr>
              <w:t>177</w:t>
            </w:r>
          </w:p>
        </w:tc>
      </w:tr>
    </w:tbl>
    <w:p w:rsidR="00305974" w:rsidRDefault="00305974" w:rsidP="00F66E75">
      <w:pPr>
        <w:spacing w:after="45"/>
        <w:jc w:val="both"/>
        <w:rPr>
          <w:sz w:val="24"/>
          <w:szCs w:val="24"/>
          <w:lang w:val="bg-BG"/>
        </w:rPr>
      </w:pPr>
    </w:p>
    <w:p w:rsidR="00862C27" w:rsidRPr="00305974" w:rsidRDefault="00305974" w:rsidP="00305974">
      <w:pPr>
        <w:spacing w:after="45"/>
        <w:jc w:val="center"/>
        <w:rPr>
          <w:i/>
          <w:sz w:val="24"/>
          <w:szCs w:val="24"/>
          <w:lang w:val="bg-BG"/>
        </w:rPr>
      </w:pPr>
      <w:r>
        <w:rPr>
          <w:i/>
          <w:sz w:val="24"/>
          <w:szCs w:val="24"/>
          <w:lang w:val="bg-BG"/>
        </w:rPr>
        <w:t>Таблица 3</w:t>
      </w:r>
      <w:r w:rsidR="00DE6135">
        <w:rPr>
          <w:i/>
          <w:sz w:val="24"/>
          <w:szCs w:val="24"/>
          <w:lang w:val="bg-BG"/>
        </w:rPr>
        <w:t>5</w:t>
      </w:r>
      <w:r>
        <w:rPr>
          <w:i/>
          <w:sz w:val="24"/>
          <w:szCs w:val="24"/>
          <w:lang w:val="bg-BG"/>
        </w:rPr>
        <w:t xml:space="preserve">. </w:t>
      </w:r>
      <w:r w:rsidRPr="00305974">
        <w:rPr>
          <w:i/>
          <w:sz w:val="24"/>
          <w:szCs w:val="24"/>
          <w:lang w:val="bg-BG"/>
        </w:rPr>
        <w:t>Училища, паралелки, учители, учащи и завършили в образователни и специални училища на територията на община Карлово (в брой)</w:t>
      </w:r>
      <w:r>
        <w:rPr>
          <w:i/>
          <w:sz w:val="24"/>
          <w:szCs w:val="24"/>
          <w:lang w:val="bg-BG"/>
        </w:rPr>
        <w:t xml:space="preserve"> (източник НСИ)</w:t>
      </w:r>
    </w:p>
    <w:p w:rsidR="005A4739" w:rsidRDefault="005A4739" w:rsidP="00F66E75">
      <w:pPr>
        <w:spacing w:after="45"/>
        <w:jc w:val="both"/>
        <w:rPr>
          <w:sz w:val="24"/>
          <w:szCs w:val="24"/>
          <w:lang w:val="bg-BG"/>
        </w:rPr>
      </w:pPr>
    </w:p>
    <w:tbl>
      <w:tblPr>
        <w:tblW w:w="10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011"/>
        <w:gridCol w:w="1257"/>
        <w:gridCol w:w="1203"/>
        <w:gridCol w:w="987"/>
        <w:gridCol w:w="1302"/>
        <w:gridCol w:w="1044"/>
        <w:gridCol w:w="1562"/>
      </w:tblGrid>
      <w:tr w:rsidR="00BF14F2" w:rsidRPr="00F776AA" w:rsidTr="00BF14F2">
        <w:trPr>
          <w:cantSplit/>
          <w:trHeight w:val="560"/>
        </w:trPr>
        <w:tc>
          <w:tcPr>
            <w:tcW w:w="1701" w:type="dxa"/>
            <w:vMerge w:val="restart"/>
            <w:shd w:val="clear" w:color="000000" w:fill="C6E0B4"/>
            <w:vAlign w:val="center"/>
          </w:tcPr>
          <w:p w:rsidR="00BF14F2" w:rsidRPr="00BF14F2" w:rsidRDefault="00BF14F2" w:rsidP="00120B21">
            <w:pPr>
              <w:spacing w:after="0" w:line="240" w:lineRule="auto"/>
              <w:jc w:val="center"/>
              <w:rPr>
                <w:rFonts w:eastAsia="Times New Roman" w:cstheme="minorHAnsi"/>
                <w:b/>
                <w:bCs/>
                <w:i/>
                <w:iCs/>
                <w:lang w:val="bg-BG" w:eastAsia="bg-BG"/>
              </w:rPr>
            </w:pPr>
            <w:r w:rsidRPr="00BF14F2">
              <w:rPr>
                <w:rFonts w:eastAsia="Times New Roman" w:cstheme="minorHAnsi"/>
                <w:b/>
                <w:bCs/>
                <w:i/>
                <w:iCs/>
                <w:lang w:val="bg-BG" w:eastAsia="bg-BG"/>
              </w:rPr>
              <w:t>Учебна година</w:t>
            </w:r>
          </w:p>
        </w:tc>
        <w:tc>
          <w:tcPr>
            <w:tcW w:w="1011" w:type="dxa"/>
            <w:vMerge w:val="restart"/>
            <w:shd w:val="clear" w:color="000000" w:fill="C6E0B4"/>
            <w:vAlign w:val="center"/>
          </w:tcPr>
          <w:p w:rsidR="00BF14F2" w:rsidRPr="00BF14F2" w:rsidRDefault="00BF14F2" w:rsidP="00120B21">
            <w:pPr>
              <w:spacing w:after="0" w:line="240" w:lineRule="auto"/>
              <w:rPr>
                <w:rFonts w:eastAsia="Times New Roman" w:cstheme="minorHAnsi"/>
                <w:b/>
                <w:bCs/>
                <w:lang w:val="bg-BG" w:eastAsia="bg-BG"/>
              </w:rPr>
            </w:pPr>
            <w:r w:rsidRPr="00BF14F2">
              <w:rPr>
                <w:rFonts w:eastAsia="Times New Roman" w:cstheme="minorHAnsi"/>
                <w:b/>
                <w:bCs/>
                <w:lang w:val="bg-BG" w:eastAsia="bg-BG"/>
              </w:rPr>
              <w:t>Училища</w:t>
            </w:r>
          </w:p>
        </w:tc>
        <w:tc>
          <w:tcPr>
            <w:tcW w:w="1257" w:type="dxa"/>
            <w:vMerge w:val="restart"/>
            <w:shd w:val="clear" w:color="000000" w:fill="C6E0B4"/>
            <w:vAlign w:val="center"/>
          </w:tcPr>
          <w:p w:rsidR="00BF14F2" w:rsidRPr="00BF14F2" w:rsidRDefault="00BF14F2" w:rsidP="00120B21">
            <w:pPr>
              <w:spacing w:after="0" w:line="240" w:lineRule="auto"/>
              <w:jc w:val="center"/>
              <w:rPr>
                <w:rFonts w:eastAsia="Times New Roman" w:cstheme="minorHAnsi"/>
                <w:b/>
                <w:bCs/>
                <w:lang w:val="bg-BG" w:eastAsia="bg-BG"/>
              </w:rPr>
            </w:pPr>
            <w:r w:rsidRPr="00BF14F2">
              <w:rPr>
                <w:rFonts w:eastAsia="Times New Roman" w:cstheme="minorHAnsi"/>
                <w:b/>
                <w:bCs/>
                <w:lang w:val="bg-BG" w:eastAsia="bg-BG"/>
              </w:rPr>
              <w:t xml:space="preserve">Паралелки </w:t>
            </w:r>
          </w:p>
        </w:tc>
        <w:tc>
          <w:tcPr>
            <w:tcW w:w="1203" w:type="dxa"/>
            <w:vMerge w:val="restart"/>
            <w:shd w:val="clear" w:color="000000" w:fill="C6E0B4"/>
            <w:vAlign w:val="center"/>
          </w:tcPr>
          <w:p w:rsidR="00BF14F2" w:rsidRPr="00BF14F2" w:rsidRDefault="00BF14F2" w:rsidP="00120B21">
            <w:pPr>
              <w:spacing w:after="0" w:line="240" w:lineRule="auto"/>
              <w:jc w:val="center"/>
              <w:rPr>
                <w:rFonts w:eastAsia="Times New Roman" w:cstheme="minorHAnsi"/>
                <w:b/>
                <w:bCs/>
                <w:lang w:val="bg-BG" w:eastAsia="bg-BG"/>
              </w:rPr>
            </w:pPr>
            <w:r w:rsidRPr="00BF14F2">
              <w:rPr>
                <w:rFonts w:eastAsia="Times New Roman" w:cstheme="minorHAnsi"/>
                <w:b/>
                <w:bCs/>
                <w:lang w:val="bg-BG" w:eastAsia="bg-BG"/>
              </w:rPr>
              <w:t xml:space="preserve">Учители </w:t>
            </w:r>
          </w:p>
        </w:tc>
        <w:tc>
          <w:tcPr>
            <w:tcW w:w="987" w:type="dxa"/>
            <w:vMerge w:val="restart"/>
            <w:shd w:val="clear" w:color="000000" w:fill="C6E0B4"/>
            <w:vAlign w:val="center"/>
          </w:tcPr>
          <w:p w:rsidR="00BF14F2" w:rsidRPr="00BF14F2" w:rsidRDefault="00BF14F2" w:rsidP="00120B21">
            <w:pPr>
              <w:spacing w:after="0" w:line="240" w:lineRule="auto"/>
              <w:jc w:val="center"/>
              <w:rPr>
                <w:rFonts w:eastAsia="Times New Roman" w:cstheme="minorHAnsi"/>
                <w:b/>
                <w:bCs/>
                <w:lang w:val="bg-BG" w:eastAsia="bg-BG"/>
              </w:rPr>
            </w:pPr>
            <w:r w:rsidRPr="00BF14F2">
              <w:rPr>
                <w:rFonts w:eastAsia="Times New Roman" w:cstheme="minorHAnsi"/>
                <w:b/>
                <w:bCs/>
                <w:lang w:val="bg-BG" w:eastAsia="bg-BG"/>
              </w:rPr>
              <w:t>Учащи</w:t>
            </w:r>
          </w:p>
        </w:tc>
        <w:tc>
          <w:tcPr>
            <w:tcW w:w="1302" w:type="dxa"/>
            <w:vMerge w:val="restart"/>
            <w:shd w:val="clear" w:color="000000" w:fill="C6E0B4"/>
            <w:vAlign w:val="center"/>
          </w:tcPr>
          <w:p w:rsidR="00BF14F2" w:rsidRPr="00BF14F2" w:rsidRDefault="00BF14F2" w:rsidP="00120B21">
            <w:pPr>
              <w:spacing w:after="0" w:line="240" w:lineRule="auto"/>
              <w:jc w:val="center"/>
              <w:rPr>
                <w:rFonts w:eastAsia="Times New Roman" w:cstheme="minorHAnsi"/>
                <w:b/>
                <w:bCs/>
                <w:lang w:val="bg-BG" w:eastAsia="bg-BG"/>
              </w:rPr>
            </w:pPr>
            <w:r w:rsidRPr="00BF14F2">
              <w:rPr>
                <w:rFonts w:eastAsia="Times New Roman" w:cstheme="minorHAnsi"/>
                <w:b/>
                <w:bCs/>
                <w:lang w:val="bg-BG" w:eastAsia="bg-BG"/>
              </w:rPr>
              <w:t>Новоприети</w:t>
            </w:r>
          </w:p>
        </w:tc>
        <w:tc>
          <w:tcPr>
            <w:tcW w:w="2606" w:type="dxa"/>
            <w:gridSpan w:val="2"/>
            <w:shd w:val="clear" w:color="000000" w:fill="C6E0B4"/>
            <w:vAlign w:val="center"/>
          </w:tcPr>
          <w:p w:rsidR="00BF14F2" w:rsidRPr="00BF14F2" w:rsidRDefault="00BF14F2" w:rsidP="00120B21">
            <w:pPr>
              <w:spacing w:after="0" w:line="240" w:lineRule="auto"/>
              <w:jc w:val="center"/>
              <w:rPr>
                <w:rFonts w:eastAsia="Times New Roman" w:cstheme="minorHAnsi"/>
                <w:b/>
                <w:bCs/>
                <w:lang w:val="bg-BG" w:eastAsia="bg-BG"/>
              </w:rPr>
            </w:pPr>
            <w:r w:rsidRPr="00BF14F2">
              <w:rPr>
                <w:rFonts w:eastAsia="Times New Roman" w:cstheme="minorHAnsi"/>
                <w:b/>
                <w:bCs/>
                <w:lang w:val="bg-BG" w:eastAsia="bg-BG"/>
              </w:rPr>
              <w:t>Завършили средно образование</w:t>
            </w:r>
          </w:p>
        </w:tc>
      </w:tr>
      <w:tr w:rsidR="00BF14F2" w:rsidRPr="00F776AA" w:rsidTr="00BF14F2">
        <w:trPr>
          <w:cantSplit/>
          <w:trHeight w:val="554"/>
        </w:trPr>
        <w:tc>
          <w:tcPr>
            <w:tcW w:w="1701" w:type="dxa"/>
            <w:vMerge/>
            <w:shd w:val="clear" w:color="000000" w:fill="C6E0B4"/>
            <w:vAlign w:val="center"/>
            <w:hideMark/>
          </w:tcPr>
          <w:p w:rsidR="00BF14F2" w:rsidRPr="00BF14F2" w:rsidRDefault="00BF14F2" w:rsidP="00120B21">
            <w:pPr>
              <w:spacing w:after="0" w:line="240" w:lineRule="auto"/>
              <w:jc w:val="center"/>
              <w:rPr>
                <w:rFonts w:eastAsia="Times New Roman" w:cstheme="minorHAnsi"/>
                <w:b/>
                <w:bCs/>
                <w:i/>
                <w:iCs/>
                <w:lang w:val="bg-BG" w:eastAsia="bg-BG"/>
              </w:rPr>
            </w:pPr>
          </w:p>
        </w:tc>
        <w:tc>
          <w:tcPr>
            <w:tcW w:w="1011" w:type="dxa"/>
            <w:vMerge/>
            <w:shd w:val="clear" w:color="000000" w:fill="C6E0B4"/>
            <w:vAlign w:val="center"/>
            <w:hideMark/>
          </w:tcPr>
          <w:p w:rsidR="00BF14F2" w:rsidRPr="00BF14F2" w:rsidRDefault="00BF14F2" w:rsidP="00120B21">
            <w:pPr>
              <w:spacing w:after="0" w:line="240" w:lineRule="auto"/>
              <w:rPr>
                <w:rFonts w:eastAsia="Times New Roman" w:cstheme="minorHAnsi"/>
                <w:b/>
                <w:bCs/>
                <w:lang w:val="bg-BG" w:eastAsia="bg-BG"/>
              </w:rPr>
            </w:pPr>
          </w:p>
        </w:tc>
        <w:tc>
          <w:tcPr>
            <w:tcW w:w="1257" w:type="dxa"/>
            <w:vMerge/>
            <w:shd w:val="clear" w:color="000000" w:fill="C6E0B4"/>
            <w:vAlign w:val="center"/>
            <w:hideMark/>
          </w:tcPr>
          <w:p w:rsidR="00BF14F2" w:rsidRPr="00BF14F2" w:rsidRDefault="00BF14F2" w:rsidP="00120B21">
            <w:pPr>
              <w:spacing w:after="0" w:line="240" w:lineRule="auto"/>
              <w:jc w:val="center"/>
              <w:rPr>
                <w:rFonts w:eastAsia="Times New Roman" w:cstheme="minorHAnsi"/>
                <w:b/>
                <w:bCs/>
                <w:lang w:val="bg-BG" w:eastAsia="bg-BG"/>
              </w:rPr>
            </w:pPr>
          </w:p>
        </w:tc>
        <w:tc>
          <w:tcPr>
            <w:tcW w:w="1203" w:type="dxa"/>
            <w:vMerge/>
            <w:shd w:val="clear" w:color="000000" w:fill="C6E0B4"/>
            <w:vAlign w:val="center"/>
            <w:hideMark/>
          </w:tcPr>
          <w:p w:rsidR="00BF14F2" w:rsidRPr="00BF14F2" w:rsidRDefault="00BF14F2" w:rsidP="00120B21">
            <w:pPr>
              <w:spacing w:after="0" w:line="240" w:lineRule="auto"/>
              <w:jc w:val="center"/>
              <w:rPr>
                <w:rFonts w:eastAsia="Times New Roman" w:cstheme="minorHAnsi"/>
                <w:b/>
                <w:bCs/>
                <w:lang w:val="bg-BG" w:eastAsia="bg-BG"/>
              </w:rPr>
            </w:pPr>
          </w:p>
        </w:tc>
        <w:tc>
          <w:tcPr>
            <w:tcW w:w="987" w:type="dxa"/>
            <w:vMerge/>
            <w:shd w:val="clear" w:color="000000" w:fill="C6E0B4"/>
            <w:vAlign w:val="center"/>
          </w:tcPr>
          <w:p w:rsidR="00BF14F2" w:rsidRPr="00BF14F2" w:rsidRDefault="00BF14F2" w:rsidP="00120B21">
            <w:pPr>
              <w:spacing w:after="0" w:line="240" w:lineRule="auto"/>
              <w:jc w:val="center"/>
              <w:rPr>
                <w:rFonts w:eastAsia="Times New Roman" w:cstheme="minorHAnsi"/>
                <w:b/>
                <w:bCs/>
                <w:lang w:val="bg-BG" w:eastAsia="bg-BG"/>
              </w:rPr>
            </w:pPr>
          </w:p>
        </w:tc>
        <w:tc>
          <w:tcPr>
            <w:tcW w:w="1302" w:type="dxa"/>
            <w:vMerge/>
            <w:shd w:val="clear" w:color="000000" w:fill="C6E0B4"/>
            <w:vAlign w:val="center"/>
          </w:tcPr>
          <w:p w:rsidR="00BF14F2" w:rsidRPr="00BF14F2" w:rsidRDefault="00BF14F2" w:rsidP="00120B21">
            <w:pPr>
              <w:spacing w:after="0" w:line="240" w:lineRule="auto"/>
              <w:jc w:val="center"/>
              <w:rPr>
                <w:rFonts w:eastAsia="Times New Roman" w:cstheme="minorHAnsi"/>
                <w:b/>
                <w:bCs/>
                <w:lang w:val="bg-BG" w:eastAsia="bg-BG"/>
              </w:rPr>
            </w:pPr>
          </w:p>
        </w:tc>
        <w:tc>
          <w:tcPr>
            <w:tcW w:w="1044" w:type="dxa"/>
            <w:shd w:val="clear" w:color="000000" w:fill="C6E0B4"/>
            <w:vAlign w:val="center"/>
          </w:tcPr>
          <w:p w:rsidR="00BF14F2" w:rsidRPr="00BF14F2" w:rsidRDefault="00BF14F2" w:rsidP="00120B21">
            <w:pPr>
              <w:spacing w:after="0" w:line="240" w:lineRule="auto"/>
              <w:jc w:val="center"/>
              <w:rPr>
                <w:rFonts w:eastAsia="Times New Roman" w:cstheme="minorHAnsi"/>
                <w:b/>
                <w:bCs/>
                <w:lang w:val="bg-BG" w:eastAsia="bg-BG"/>
              </w:rPr>
            </w:pPr>
            <w:r w:rsidRPr="00BF14F2">
              <w:rPr>
                <w:rFonts w:eastAsia="Times New Roman" w:cstheme="minorHAnsi"/>
                <w:b/>
                <w:bCs/>
                <w:lang w:val="bg-BG" w:eastAsia="bg-BG"/>
              </w:rPr>
              <w:t>Общо</w:t>
            </w:r>
          </w:p>
        </w:tc>
        <w:tc>
          <w:tcPr>
            <w:tcW w:w="1562" w:type="dxa"/>
            <w:shd w:val="clear" w:color="000000" w:fill="C6E0B4"/>
            <w:vAlign w:val="center"/>
          </w:tcPr>
          <w:p w:rsidR="00BF14F2" w:rsidRPr="00BF14F2" w:rsidRDefault="00BF14F2" w:rsidP="00120B21">
            <w:pPr>
              <w:spacing w:after="0" w:line="240" w:lineRule="auto"/>
              <w:jc w:val="center"/>
              <w:rPr>
                <w:rFonts w:eastAsia="Times New Roman" w:cstheme="minorHAnsi"/>
                <w:b/>
                <w:bCs/>
                <w:lang w:val="bg-BG" w:eastAsia="bg-BG"/>
              </w:rPr>
            </w:pPr>
            <w:r w:rsidRPr="00BF14F2">
              <w:rPr>
                <w:rFonts w:eastAsia="Times New Roman" w:cstheme="minorHAnsi"/>
                <w:b/>
                <w:bCs/>
                <w:lang w:val="bg-BG" w:eastAsia="bg-BG"/>
              </w:rPr>
              <w:t xml:space="preserve">От випуск ……… </w:t>
            </w:r>
          </w:p>
        </w:tc>
      </w:tr>
      <w:tr w:rsidR="00BF14F2" w:rsidRPr="00F776AA" w:rsidTr="00BF14F2">
        <w:trPr>
          <w:trHeight w:val="288"/>
        </w:trPr>
        <w:tc>
          <w:tcPr>
            <w:tcW w:w="1701" w:type="dxa"/>
            <w:shd w:val="clear" w:color="auto" w:fill="auto"/>
            <w:noWrap/>
            <w:vAlign w:val="center"/>
            <w:hideMark/>
          </w:tcPr>
          <w:p w:rsidR="00BF14F2" w:rsidRPr="00F776AA" w:rsidRDefault="00BF14F2" w:rsidP="00120B21">
            <w:pPr>
              <w:spacing w:after="0" w:line="240" w:lineRule="auto"/>
              <w:jc w:val="center"/>
              <w:rPr>
                <w:rFonts w:eastAsia="Times New Roman" w:cstheme="minorHAnsi"/>
                <w:i/>
                <w:iCs/>
                <w:lang w:eastAsia="bg-BG"/>
              </w:rPr>
            </w:pPr>
            <w:r w:rsidRPr="00F776AA">
              <w:rPr>
                <w:rFonts w:eastAsia="Times New Roman" w:cstheme="minorHAnsi"/>
                <w:i/>
                <w:iCs/>
                <w:lang w:eastAsia="bg-BG"/>
              </w:rPr>
              <w:t>2019/2020</w:t>
            </w:r>
          </w:p>
        </w:tc>
        <w:tc>
          <w:tcPr>
            <w:tcW w:w="1011" w:type="dxa"/>
            <w:shd w:val="clear" w:color="auto" w:fill="auto"/>
            <w:noWrap/>
            <w:vAlign w:val="center"/>
          </w:tcPr>
          <w:p w:rsidR="00BF14F2" w:rsidRPr="00C86A5A" w:rsidRDefault="00BF14F2" w:rsidP="00120B21">
            <w:pPr>
              <w:spacing w:after="0" w:line="240" w:lineRule="auto"/>
              <w:jc w:val="right"/>
              <w:rPr>
                <w:rFonts w:eastAsia="Times New Roman" w:cstheme="minorHAnsi"/>
                <w:color w:val="000000"/>
                <w:lang w:eastAsia="bg-BG"/>
              </w:rPr>
            </w:pPr>
            <w:r>
              <w:rPr>
                <w:rFonts w:eastAsia="Times New Roman" w:cstheme="minorHAnsi"/>
                <w:color w:val="000000"/>
                <w:lang w:eastAsia="bg-BG"/>
              </w:rPr>
              <w:t>3</w:t>
            </w:r>
          </w:p>
        </w:tc>
        <w:tc>
          <w:tcPr>
            <w:tcW w:w="1257" w:type="dxa"/>
            <w:shd w:val="clear" w:color="auto" w:fill="auto"/>
            <w:noWrap/>
            <w:vAlign w:val="center"/>
          </w:tcPr>
          <w:p w:rsidR="00BF14F2" w:rsidRPr="00C86A5A" w:rsidRDefault="00BF14F2" w:rsidP="00120B21">
            <w:pPr>
              <w:spacing w:after="0" w:line="240" w:lineRule="auto"/>
              <w:jc w:val="right"/>
              <w:rPr>
                <w:rFonts w:eastAsia="Times New Roman" w:cstheme="minorHAnsi"/>
                <w:lang w:eastAsia="bg-BG"/>
              </w:rPr>
            </w:pPr>
            <w:r>
              <w:rPr>
                <w:rFonts w:eastAsia="Times New Roman" w:cstheme="minorHAnsi"/>
                <w:lang w:eastAsia="bg-BG"/>
              </w:rPr>
              <w:t>27</w:t>
            </w:r>
          </w:p>
        </w:tc>
        <w:tc>
          <w:tcPr>
            <w:tcW w:w="1203" w:type="dxa"/>
            <w:shd w:val="clear" w:color="auto" w:fill="auto"/>
            <w:noWrap/>
            <w:vAlign w:val="center"/>
          </w:tcPr>
          <w:p w:rsidR="00BF14F2" w:rsidRPr="00C86A5A" w:rsidRDefault="00BF14F2" w:rsidP="00120B21">
            <w:pPr>
              <w:spacing w:after="0" w:line="240" w:lineRule="auto"/>
              <w:jc w:val="right"/>
              <w:rPr>
                <w:rFonts w:eastAsia="Times New Roman" w:cstheme="minorHAnsi"/>
                <w:color w:val="000000"/>
                <w:lang w:eastAsia="bg-BG"/>
              </w:rPr>
            </w:pPr>
            <w:r>
              <w:rPr>
                <w:rFonts w:eastAsia="Times New Roman" w:cstheme="minorHAnsi"/>
                <w:color w:val="000000"/>
                <w:lang w:eastAsia="bg-BG"/>
              </w:rPr>
              <w:t>61</w:t>
            </w:r>
          </w:p>
        </w:tc>
        <w:tc>
          <w:tcPr>
            <w:tcW w:w="987" w:type="dxa"/>
            <w:shd w:val="clear" w:color="auto" w:fill="auto"/>
            <w:noWrap/>
            <w:vAlign w:val="center"/>
          </w:tcPr>
          <w:p w:rsidR="00BF14F2" w:rsidRPr="00C86A5A" w:rsidRDefault="00BF14F2" w:rsidP="00120B21">
            <w:pPr>
              <w:spacing w:after="0" w:line="240" w:lineRule="auto"/>
              <w:jc w:val="right"/>
              <w:rPr>
                <w:rFonts w:eastAsia="Times New Roman" w:cstheme="minorHAnsi"/>
                <w:color w:val="000000"/>
                <w:lang w:eastAsia="bg-BG"/>
              </w:rPr>
            </w:pPr>
            <w:r>
              <w:rPr>
                <w:rFonts w:eastAsia="Times New Roman" w:cstheme="minorHAnsi"/>
                <w:color w:val="000000"/>
                <w:lang w:eastAsia="bg-BG"/>
              </w:rPr>
              <w:t>636</w:t>
            </w:r>
          </w:p>
        </w:tc>
        <w:tc>
          <w:tcPr>
            <w:tcW w:w="1302" w:type="dxa"/>
            <w:shd w:val="clear" w:color="auto" w:fill="auto"/>
            <w:noWrap/>
            <w:vAlign w:val="center"/>
          </w:tcPr>
          <w:p w:rsidR="00BF14F2" w:rsidRPr="00C86A5A" w:rsidRDefault="00BF14F2" w:rsidP="00120B21">
            <w:pPr>
              <w:spacing w:after="0" w:line="240" w:lineRule="auto"/>
              <w:jc w:val="right"/>
              <w:rPr>
                <w:rFonts w:eastAsia="Times New Roman" w:cstheme="minorHAnsi"/>
                <w:color w:val="000000"/>
                <w:lang w:eastAsia="bg-BG"/>
              </w:rPr>
            </w:pPr>
            <w:r>
              <w:rPr>
                <w:rFonts w:eastAsia="Times New Roman" w:cstheme="minorHAnsi"/>
                <w:color w:val="000000"/>
                <w:lang w:eastAsia="bg-BG"/>
              </w:rPr>
              <w:t>159</w:t>
            </w:r>
          </w:p>
        </w:tc>
        <w:tc>
          <w:tcPr>
            <w:tcW w:w="1044" w:type="dxa"/>
            <w:shd w:val="clear" w:color="auto" w:fill="auto"/>
            <w:noWrap/>
            <w:vAlign w:val="center"/>
          </w:tcPr>
          <w:p w:rsidR="00BF14F2" w:rsidRPr="00C86A5A" w:rsidRDefault="00BF14F2" w:rsidP="00120B21">
            <w:pPr>
              <w:spacing w:after="0" w:line="240" w:lineRule="auto"/>
              <w:jc w:val="right"/>
              <w:rPr>
                <w:rFonts w:eastAsia="Times New Roman" w:cstheme="minorHAnsi"/>
                <w:color w:val="000000"/>
                <w:lang w:eastAsia="bg-BG"/>
              </w:rPr>
            </w:pPr>
            <w:r>
              <w:rPr>
                <w:rFonts w:eastAsia="Times New Roman" w:cstheme="minorHAnsi"/>
                <w:color w:val="000000"/>
                <w:lang w:eastAsia="bg-BG"/>
              </w:rPr>
              <w:t>55</w:t>
            </w:r>
          </w:p>
        </w:tc>
        <w:tc>
          <w:tcPr>
            <w:tcW w:w="1562" w:type="dxa"/>
            <w:shd w:val="clear" w:color="auto" w:fill="auto"/>
            <w:noWrap/>
            <w:vAlign w:val="center"/>
          </w:tcPr>
          <w:p w:rsidR="00BF14F2" w:rsidRPr="00C86A5A" w:rsidRDefault="00BF14F2" w:rsidP="00120B21">
            <w:pPr>
              <w:spacing w:after="0" w:line="240" w:lineRule="auto"/>
              <w:jc w:val="center"/>
              <w:rPr>
                <w:rFonts w:eastAsia="Times New Roman" w:cstheme="minorHAnsi"/>
                <w:color w:val="000000"/>
                <w:lang w:eastAsia="bg-BG"/>
              </w:rPr>
            </w:pPr>
            <w:r>
              <w:rPr>
                <w:rFonts w:eastAsia="Times New Roman" w:cstheme="minorHAnsi"/>
                <w:color w:val="000000"/>
                <w:lang w:eastAsia="bg-BG"/>
              </w:rPr>
              <w:t>52</w:t>
            </w:r>
          </w:p>
          <w:p w:rsidR="00BF14F2" w:rsidRPr="00F776AA" w:rsidRDefault="00BF14F2" w:rsidP="00120B21">
            <w:pPr>
              <w:spacing w:after="0" w:line="240" w:lineRule="auto"/>
              <w:jc w:val="right"/>
              <w:rPr>
                <w:rFonts w:eastAsia="Times New Roman" w:cstheme="minorHAnsi"/>
                <w:color w:val="000000"/>
                <w:sz w:val="18"/>
                <w:szCs w:val="18"/>
                <w:lang w:eastAsia="bg-BG"/>
              </w:rPr>
            </w:pPr>
            <w:proofErr w:type="spellStart"/>
            <w:r w:rsidRPr="0079110F">
              <w:rPr>
                <w:rFonts w:eastAsia="Times New Roman" w:cstheme="minorHAnsi"/>
                <w:color w:val="000000"/>
                <w:sz w:val="18"/>
                <w:szCs w:val="18"/>
                <w:lang w:eastAsia="bg-BG"/>
              </w:rPr>
              <w:t>от</w:t>
            </w:r>
            <w:proofErr w:type="spellEnd"/>
            <w:r w:rsidRPr="0079110F">
              <w:rPr>
                <w:rFonts w:eastAsia="Times New Roman" w:cstheme="minorHAnsi"/>
                <w:color w:val="000000"/>
                <w:sz w:val="18"/>
                <w:szCs w:val="18"/>
                <w:lang w:eastAsia="bg-BG"/>
              </w:rPr>
              <w:t xml:space="preserve"> </w:t>
            </w:r>
            <w:proofErr w:type="spellStart"/>
            <w:r w:rsidRPr="0079110F">
              <w:rPr>
                <w:rFonts w:eastAsia="Times New Roman" w:cstheme="minorHAnsi"/>
                <w:color w:val="000000"/>
                <w:sz w:val="18"/>
                <w:szCs w:val="18"/>
                <w:lang w:eastAsia="bg-BG"/>
              </w:rPr>
              <w:t>випуск</w:t>
            </w:r>
            <w:proofErr w:type="spellEnd"/>
            <w:r w:rsidRPr="0079110F">
              <w:rPr>
                <w:rFonts w:eastAsia="Times New Roman" w:cstheme="minorHAnsi"/>
                <w:color w:val="000000"/>
                <w:sz w:val="18"/>
                <w:szCs w:val="18"/>
                <w:lang w:eastAsia="bg-BG"/>
              </w:rPr>
              <w:t xml:space="preserve"> 2019 г.</w:t>
            </w:r>
          </w:p>
        </w:tc>
      </w:tr>
      <w:tr w:rsidR="00BF14F2" w:rsidRPr="00F776AA" w:rsidTr="00BF14F2">
        <w:trPr>
          <w:trHeight w:val="288"/>
        </w:trPr>
        <w:tc>
          <w:tcPr>
            <w:tcW w:w="1701" w:type="dxa"/>
            <w:shd w:val="clear" w:color="auto" w:fill="auto"/>
            <w:noWrap/>
            <w:vAlign w:val="center"/>
            <w:hideMark/>
          </w:tcPr>
          <w:p w:rsidR="00BF14F2" w:rsidRPr="00F776AA" w:rsidRDefault="00BF14F2" w:rsidP="00120B21">
            <w:pPr>
              <w:spacing w:after="0" w:line="240" w:lineRule="auto"/>
              <w:jc w:val="center"/>
              <w:rPr>
                <w:rFonts w:eastAsia="Times New Roman" w:cstheme="minorHAnsi"/>
                <w:i/>
                <w:iCs/>
                <w:lang w:eastAsia="bg-BG"/>
              </w:rPr>
            </w:pPr>
            <w:r w:rsidRPr="00F776AA">
              <w:rPr>
                <w:rFonts w:eastAsia="Times New Roman" w:cstheme="minorHAnsi"/>
                <w:i/>
                <w:iCs/>
                <w:lang w:eastAsia="bg-BG"/>
              </w:rPr>
              <w:t>2018/2019</w:t>
            </w:r>
          </w:p>
        </w:tc>
        <w:tc>
          <w:tcPr>
            <w:tcW w:w="1011" w:type="dxa"/>
            <w:shd w:val="clear" w:color="auto" w:fill="auto"/>
            <w:noWrap/>
            <w:vAlign w:val="center"/>
          </w:tcPr>
          <w:p w:rsidR="00BF14F2" w:rsidRPr="00C86A5A" w:rsidRDefault="00BF14F2" w:rsidP="00120B21">
            <w:pPr>
              <w:spacing w:after="0" w:line="240" w:lineRule="auto"/>
              <w:jc w:val="right"/>
              <w:rPr>
                <w:rFonts w:eastAsia="Times New Roman" w:cstheme="minorHAnsi"/>
                <w:color w:val="000000"/>
                <w:lang w:eastAsia="bg-BG"/>
              </w:rPr>
            </w:pPr>
            <w:r>
              <w:rPr>
                <w:rFonts w:eastAsia="Times New Roman" w:cstheme="minorHAnsi"/>
                <w:color w:val="000000"/>
                <w:lang w:eastAsia="bg-BG"/>
              </w:rPr>
              <w:t>3</w:t>
            </w:r>
          </w:p>
        </w:tc>
        <w:tc>
          <w:tcPr>
            <w:tcW w:w="1257" w:type="dxa"/>
            <w:shd w:val="clear" w:color="auto" w:fill="auto"/>
            <w:noWrap/>
            <w:vAlign w:val="center"/>
          </w:tcPr>
          <w:p w:rsidR="00BF14F2" w:rsidRPr="00C86A5A" w:rsidRDefault="00BF14F2" w:rsidP="00120B21">
            <w:pPr>
              <w:spacing w:after="0" w:line="240" w:lineRule="auto"/>
              <w:jc w:val="right"/>
              <w:rPr>
                <w:rFonts w:eastAsia="Times New Roman" w:cstheme="minorHAnsi"/>
                <w:lang w:eastAsia="bg-BG"/>
              </w:rPr>
            </w:pPr>
            <w:r>
              <w:rPr>
                <w:rFonts w:eastAsia="Times New Roman" w:cstheme="minorHAnsi"/>
                <w:lang w:eastAsia="bg-BG"/>
              </w:rPr>
              <w:t>25</w:t>
            </w:r>
          </w:p>
        </w:tc>
        <w:tc>
          <w:tcPr>
            <w:tcW w:w="1203" w:type="dxa"/>
            <w:shd w:val="clear" w:color="auto" w:fill="auto"/>
            <w:noWrap/>
            <w:vAlign w:val="center"/>
          </w:tcPr>
          <w:p w:rsidR="00BF14F2" w:rsidRPr="00C86A5A" w:rsidRDefault="00BF14F2" w:rsidP="00120B21">
            <w:pPr>
              <w:spacing w:after="0" w:line="240" w:lineRule="auto"/>
              <w:jc w:val="right"/>
              <w:rPr>
                <w:rFonts w:eastAsia="Times New Roman" w:cstheme="minorHAnsi"/>
                <w:color w:val="000000"/>
                <w:lang w:eastAsia="bg-BG"/>
              </w:rPr>
            </w:pPr>
            <w:r>
              <w:rPr>
                <w:rFonts w:eastAsia="Times New Roman" w:cstheme="minorHAnsi"/>
                <w:color w:val="000000"/>
                <w:lang w:eastAsia="bg-BG"/>
              </w:rPr>
              <w:t>55</w:t>
            </w:r>
          </w:p>
        </w:tc>
        <w:tc>
          <w:tcPr>
            <w:tcW w:w="987" w:type="dxa"/>
            <w:shd w:val="clear" w:color="auto" w:fill="auto"/>
            <w:noWrap/>
            <w:vAlign w:val="center"/>
          </w:tcPr>
          <w:p w:rsidR="00BF14F2" w:rsidRPr="00C86A5A" w:rsidRDefault="00BF14F2" w:rsidP="00120B21">
            <w:pPr>
              <w:spacing w:after="0" w:line="240" w:lineRule="auto"/>
              <w:jc w:val="right"/>
              <w:rPr>
                <w:rFonts w:eastAsia="Times New Roman" w:cstheme="minorHAnsi"/>
                <w:color w:val="000000"/>
                <w:lang w:eastAsia="bg-BG"/>
              </w:rPr>
            </w:pPr>
            <w:r>
              <w:rPr>
                <w:rFonts w:eastAsia="Times New Roman" w:cstheme="minorHAnsi"/>
                <w:color w:val="000000"/>
                <w:lang w:eastAsia="bg-BG"/>
              </w:rPr>
              <w:t>651</w:t>
            </w:r>
          </w:p>
        </w:tc>
        <w:tc>
          <w:tcPr>
            <w:tcW w:w="1302" w:type="dxa"/>
            <w:shd w:val="clear" w:color="auto" w:fill="auto"/>
            <w:noWrap/>
            <w:vAlign w:val="center"/>
          </w:tcPr>
          <w:p w:rsidR="00BF14F2" w:rsidRPr="00C86A5A" w:rsidRDefault="00BF14F2" w:rsidP="00120B21">
            <w:pPr>
              <w:spacing w:after="0" w:line="240" w:lineRule="auto"/>
              <w:jc w:val="right"/>
              <w:rPr>
                <w:rFonts w:eastAsia="Times New Roman" w:cstheme="minorHAnsi"/>
                <w:color w:val="000000"/>
                <w:lang w:eastAsia="bg-BG"/>
              </w:rPr>
            </w:pPr>
            <w:r>
              <w:rPr>
                <w:rFonts w:eastAsia="Times New Roman" w:cstheme="minorHAnsi"/>
                <w:color w:val="000000"/>
                <w:lang w:eastAsia="bg-BG"/>
              </w:rPr>
              <w:t>150</w:t>
            </w:r>
          </w:p>
        </w:tc>
        <w:tc>
          <w:tcPr>
            <w:tcW w:w="1044" w:type="dxa"/>
            <w:shd w:val="clear" w:color="auto" w:fill="auto"/>
            <w:noWrap/>
            <w:vAlign w:val="center"/>
          </w:tcPr>
          <w:p w:rsidR="00BF14F2" w:rsidRPr="00C86A5A" w:rsidRDefault="00BF14F2" w:rsidP="00120B21">
            <w:pPr>
              <w:spacing w:after="0" w:line="240" w:lineRule="auto"/>
              <w:jc w:val="right"/>
              <w:rPr>
                <w:rFonts w:eastAsia="Times New Roman" w:cstheme="minorHAnsi"/>
                <w:color w:val="000000"/>
                <w:lang w:eastAsia="bg-BG"/>
              </w:rPr>
            </w:pPr>
            <w:r>
              <w:rPr>
                <w:rFonts w:eastAsia="Times New Roman" w:cstheme="minorHAnsi"/>
                <w:color w:val="000000"/>
                <w:lang w:eastAsia="bg-BG"/>
              </w:rPr>
              <w:t>81</w:t>
            </w:r>
          </w:p>
        </w:tc>
        <w:tc>
          <w:tcPr>
            <w:tcW w:w="1562" w:type="dxa"/>
            <w:shd w:val="clear" w:color="auto" w:fill="auto"/>
            <w:noWrap/>
            <w:vAlign w:val="center"/>
          </w:tcPr>
          <w:p w:rsidR="00BF14F2" w:rsidRDefault="00BF14F2" w:rsidP="00120B21">
            <w:pPr>
              <w:spacing w:after="0" w:line="240" w:lineRule="auto"/>
              <w:jc w:val="center"/>
              <w:rPr>
                <w:rFonts w:eastAsia="Times New Roman" w:cstheme="minorHAnsi"/>
                <w:color w:val="000000"/>
                <w:lang w:eastAsia="bg-BG"/>
              </w:rPr>
            </w:pPr>
            <w:r>
              <w:rPr>
                <w:rFonts w:eastAsia="Times New Roman" w:cstheme="minorHAnsi"/>
                <w:color w:val="000000"/>
                <w:lang w:eastAsia="bg-BG"/>
              </w:rPr>
              <w:t xml:space="preserve">74 </w:t>
            </w:r>
          </w:p>
          <w:p w:rsidR="00BF14F2" w:rsidRPr="002757E0" w:rsidRDefault="00BF14F2" w:rsidP="00120B21">
            <w:pPr>
              <w:spacing w:after="0" w:line="240" w:lineRule="auto"/>
              <w:jc w:val="right"/>
              <w:rPr>
                <w:rFonts w:eastAsia="Times New Roman" w:cstheme="minorHAnsi"/>
                <w:color w:val="000000"/>
                <w:sz w:val="18"/>
                <w:szCs w:val="18"/>
                <w:lang w:eastAsia="bg-BG"/>
              </w:rPr>
            </w:pPr>
            <w:proofErr w:type="spellStart"/>
            <w:r w:rsidRPr="002757E0">
              <w:rPr>
                <w:rFonts w:eastAsia="Times New Roman" w:cstheme="minorHAnsi"/>
                <w:color w:val="000000"/>
                <w:sz w:val="18"/>
                <w:szCs w:val="18"/>
                <w:lang w:eastAsia="bg-BG"/>
              </w:rPr>
              <w:t>от</w:t>
            </w:r>
            <w:proofErr w:type="spellEnd"/>
            <w:r w:rsidRPr="002757E0">
              <w:rPr>
                <w:rFonts w:eastAsia="Times New Roman" w:cstheme="minorHAnsi"/>
                <w:color w:val="000000"/>
                <w:sz w:val="18"/>
                <w:szCs w:val="18"/>
                <w:lang w:eastAsia="bg-BG"/>
              </w:rPr>
              <w:t xml:space="preserve"> </w:t>
            </w:r>
            <w:proofErr w:type="spellStart"/>
            <w:r w:rsidRPr="002757E0">
              <w:rPr>
                <w:rFonts w:eastAsia="Times New Roman" w:cstheme="minorHAnsi"/>
                <w:color w:val="000000"/>
                <w:sz w:val="18"/>
                <w:szCs w:val="18"/>
                <w:lang w:eastAsia="bg-BG"/>
              </w:rPr>
              <w:t>випуск</w:t>
            </w:r>
            <w:proofErr w:type="spellEnd"/>
            <w:r w:rsidRPr="002757E0">
              <w:rPr>
                <w:rFonts w:eastAsia="Times New Roman" w:cstheme="minorHAnsi"/>
                <w:color w:val="000000"/>
                <w:sz w:val="18"/>
                <w:szCs w:val="18"/>
                <w:lang w:eastAsia="bg-BG"/>
              </w:rPr>
              <w:t xml:space="preserve"> 2018 г.</w:t>
            </w:r>
          </w:p>
        </w:tc>
      </w:tr>
      <w:tr w:rsidR="00BF14F2" w:rsidRPr="00F776AA" w:rsidTr="00BF14F2">
        <w:trPr>
          <w:trHeight w:val="288"/>
        </w:trPr>
        <w:tc>
          <w:tcPr>
            <w:tcW w:w="1701" w:type="dxa"/>
            <w:shd w:val="clear" w:color="auto" w:fill="auto"/>
            <w:noWrap/>
            <w:vAlign w:val="center"/>
            <w:hideMark/>
          </w:tcPr>
          <w:p w:rsidR="00BF14F2" w:rsidRPr="00F776AA" w:rsidRDefault="00BF14F2" w:rsidP="00120B21">
            <w:pPr>
              <w:spacing w:after="0" w:line="240" w:lineRule="auto"/>
              <w:jc w:val="center"/>
              <w:rPr>
                <w:rFonts w:eastAsia="Times New Roman" w:cstheme="minorHAnsi"/>
                <w:i/>
                <w:iCs/>
                <w:lang w:eastAsia="bg-BG"/>
              </w:rPr>
            </w:pPr>
            <w:r w:rsidRPr="00F776AA">
              <w:rPr>
                <w:rFonts w:eastAsia="Times New Roman" w:cstheme="minorHAnsi"/>
                <w:i/>
                <w:iCs/>
                <w:lang w:eastAsia="bg-BG"/>
              </w:rPr>
              <w:t>2017/2018</w:t>
            </w:r>
          </w:p>
        </w:tc>
        <w:tc>
          <w:tcPr>
            <w:tcW w:w="1011" w:type="dxa"/>
            <w:shd w:val="clear" w:color="auto" w:fill="auto"/>
            <w:noWrap/>
            <w:vAlign w:val="center"/>
          </w:tcPr>
          <w:p w:rsidR="00BF14F2" w:rsidRPr="00C86A5A" w:rsidRDefault="00BF14F2" w:rsidP="00120B21">
            <w:pPr>
              <w:spacing w:after="0" w:line="240" w:lineRule="auto"/>
              <w:jc w:val="right"/>
              <w:rPr>
                <w:rFonts w:eastAsia="Times New Roman" w:cstheme="minorHAnsi"/>
                <w:color w:val="000000"/>
                <w:lang w:eastAsia="bg-BG"/>
              </w:rPr>
            </w:pPr>
            <w:r>
              <w:rPr>
                <w:rFonts w:eastAsia="Times New Roman" w:cstheme="minorHAnsi"/>
                <w:color w:val="000000"/>
                <w:lang w:eastAsia="bg-BG"/>
              </w:rPr>
              <w:t>3</w:t>
            </w:r>
          </w:p>
        </w:tc>
        <w:tc>
          <w:tcPr>
            <w:tcW w:w="1257" w:type="dxa"/>
            <w:shd w:val="clear" w:color="auto" w:fill="auto"/>
            <w:noWrap/>
            <w:vAlign w:val="center"/>
          </w:tcPr>
          <w:p w:rsidR="00BF14F2" w:rsidRPr="00C86A5A" w:rsidRDefault="00BF14F2" w:rsidP="00120B21">
            <w:pPr>
              <w:spacing w:after="0" w:line="240" w:lineRule="auto"/>
              <w:jc w:val="right"/>
              <w:rPr>
                <w:rFonts w:eastAsia="Times New Roman" w:cstheme="minorHAnsi"/>
                <w:lang w:eastAsia="bg-BG"/>
              </w:rPr>
            </w:pPr>
            <w:r>
              <w:rPr>
                <w:rFonts w:eastAsia="Times New Roman" w:cstheme="minorHAnsi"/>
                <w:lang w:eastAsia="bg-BG"/>
              </w:rPr>
              <w:t>26</w:t>
            </w:r>
          </w:p>
        </w:tc>
        <w:tc>
          <w:tcPr>
            <w:tcW w:w="1203" w:type="dxa"/>
            <w:shd w:val="clear" w:color="auto" w:fill="auto"/>
            <w:noWrap/>
            <w:vAlign w:val="center"/>
          </w:tcPr>
          <w:p w:rsidR="00BF14F2" w:rsidRPr="00C86A5A" w:rsidRDefault="00BF14F2" w:rsidP="00120B21">
            <w:pPr>
              <w:spacing w:after="0" w:line="240" w:lineRule="auto"/>
              <w:jc w:val="right"/>
              <w:rPr>
                <w:rFonts w:eastAsia="Times New Roman" w:cstheme="minorHAnsi"/>
                <w:color w:val="000000"/>
                <w:lang w:eastAsia="bg-BG"/>
              </w:rPr>
            </w:pPr>
            <w:r>
              <w:rPr>
                <w:rFonts w:eastAsia="Times New Roman" w:cstheme="minorHAnsi"/>
                <w:color w:val="000000"/>
                <w:lang w:eastAsia="bg-BG"/>
              </w:rPr>
              <w:t>54</w:t>
            </w:r>
          </w:p>
        </w:tc>
        <w:tc>
          <w:tcPr>
            <w:tcW w:w="987" w:type="dxa"/>
            <w:shd w:val="clear" w:color="auto" w:fill="auto"/>
            <w:noWrap/>
            <w:vAlign w:val="center"/>
          </w:tcPr>
          <w:p w:rsidR="00BF14F2" w:rsidRPr="00C86A5A" w:rsidRDefault="00BF14F2" w:rsidP="00120B21">
            <w:pPr>
              <w:spacing w:after="0" w:line="240" w:lineRule="auto"/>
              <w:jc w:val="right"/>
              <w:rPr>
                <w:rFonts w:eastAsia="Times New Roman" w:cstheme="minorHAnsi"/>
                <w:color w:val="000000"/>
                <w:lang w:eastAsia="bg-BG"/>
              </w:rPr>
            </w:pPr>
            <w:r>
              <w:rPr>
                <w:rFonts w:eastAsia="Times New Roman" w:cstheme="minorHAnsi"/>
                <w:color w:val="000000"/>
                <w:lang w:eastAsia="bg-BG"/>
              </w:rPr>
              <w:t>635</w:t>
            </w:r>
          </w:p>
        </w:tc>
        <w:tc>
          <w:tcPr>
            <w:tcW w:w="1302" w:type="dxa"/>
            <w:shd w:val="clear" w:color="auto" w:fill="auto"/>
            <w:noWrap/>
            <w:vAlign w:val="center"/>
          </w:tcPr>
          <w:p w:rsidR="00BF14F2" w:rsidRPr="00C86A5A" w:rsidRDefault="00BF14F2" w:rsidP="00120B21">
            <w:pPr>
              <w:spacing w:after="0" w:line="240" w:lineRule="auto"/>
              <w:jc w:val="right"/>
              <w:rPr>
                <w:rFonts w:eastAsia="Times New Roman" w:cstheme="minorHAnsi"/>
                <w:color w:val="000000"/>
                <w:lang w:eastAsia="bg-BG"/>
              </w:rPr>
            </w:pPr>
            <w:r>
              <w:rPr>
                <w:rFonts w:eastAsia="Times New Roman" w:cstheme="minorHAnsi"/>
                <w:color w:val="000000"/>
                <w:lang w:eastAsia="bg-BG"/>
              </w:rPr>
              <w:t>253</w:t>
            </w:r>
          </w:p>
        </w:tc>
        <w:tc>
          <w:tcPr>
            <w:tcW w:w="1044" w:type="dxa"/>
            <w:shd w:val="clear" w:color="auto" w:fill="auto"/>
            <w:noWrap/>
            <w:vAlign w:val="center"/>
          </w:tcPr>
          <w:p w:rsidR="00BF14F2" w:rsidRPr="00C86A5A" w:rsidRDefault="00BF14F2" w:rsidP="00120B21">
            <w:pPr>
              <w:spacing w:after="0" w:line="240" w:lineRule="auto"/>
              <w:jc w:val="right"/>
              <w:rPr>
                <w:rFonts w:eastAsia="Times New Roman" w:cstheme="minorHAnsi"/>
                <w:color w:val="000000"/>
                <w:lang w:eastAsia="bg-BG"/>
              </w:rPr>
            </w:pPr>
            <w:r>
              <w:rPr>
                <w:rFonts w:eastAsia="Times New Roman" w:cstheme="minorHAnsi"/>
                <w:color w:val="000000"/>
                <w:lang w:eastAsia="bg-BG"/>
              </w:rPr>
              <w:t>106</w:t>
            </w:r>
          </w:p>
        </w:tc>
        <w:tc>
          <w:tcPr>
            <w:tcW w:w="1562" w:type="dxa"/>
            <w:shd w:val="clear" w:color="auto" w:fill="auto"/>
            <w:noWrap/>
            <w:vAlign w:val="center"/>
          </w:tcPr>
          <w:p w:rsidR="00BF14F2" w:rsidRDefault="00BF14F2" w:rsidP="00120B21">
            <w:pPr>
              <w:spacing w:after="0" w:line="240" w:lineRule="auto"/>
              <w:jc w:val="center"/>
              <w:rPr>
                <w:rFonts w:eastAsia="Times New Roman" w:cstheme="minorHAnsi"/>
                <w:color w:val="000000"/>
                <w:lang w:eastAsia="bg-BG"/>
              </w:rPr>
            </w:pPr>
            <w:r>
              <w:rPr>
                <w:rFonts w:eastAsia="Times New Roman" w:cstheme="minorHAnsi"/>
                <w:color w:val="000000"/>
                <w:lang w:eastAsia="bg-BG"/>
              </w:rPr>
              <w:t xml:space="preserve">71 </w:t>
            </w:r>
          </w:p>
          <w:p w:rsidR="00BF14F2" w:rsidRPr="002757E0" w:rsidRDefault="00BF14F2" w:rsidP="00120B21">
            <w:pPr>
              <w:spacing w:after="0" w:line="240" w:lineRule="auto"/>
              <w:jc w:val="right"/>
              <w:rPr>
                <w:rFonts w:eastAsia="Times New Roman" w:cstheme="minorHAnsi"/>
                <w:color w:val="000000"/>
                <w:sz w:val="18"/>
                <w:szCs w:val="18"/>
                <w:lang w:eastAsia="bg-BG"/>
              </w:rPr>
            </w:pPr>
            <w:proofErr w:type="spellStart"/>
            <w:r w:rsidRPr="002757E0">
              <w:rPr>
                <w:rFonts w:eastAsia="Times New Roman" w:cstheme="minorHAnsi"/>
                <w:color w:val="000000"/>
                <w:sz w:val="18"/>
                <w:szCs w:val="18"/>
                <w:lang w:eastAsia="bg-BG"/>
              </w:rPr>
              <w:t>от</w:t>
            </w:r>
            <w:proofErr w:type="spellEnd"/>
            <w:r w:rsidRPr="002757E0">
              <w:rPr>
                <w:rFonts w:eastAsia="Times New Roman" w:cstheme="minorHAnsi"/>
                <w:color w:val="000000"/>
                <w:sz w:val="18"/>
                <w:szCs w:val="18"/>
                <w:lang w:eastAsia="bg-BG"/>
              </w:rPr>
              <w:t xml:space="preserve"> </w:t>
            </w:r>
            <w:proofErr w:type="spellStart"/>
            <w:r w:rsidRPr="002757E0">
              <w:rPr>
                <w:rFonts w:eastAsia="Times New Roman" w:cstheme="minorHAnsi"/>
                <w:color w:val="000000"/>
                <w:sz w:val="18"/>
                <w:szCs w:val="18"/>
                <w:lang w:eastAsia="bg-BG"/>
              </w:rPr>
              <w:t>випуск</w:t>
            </w:r>
            <w:proofErr w:type="spellEnd"/>
            <w:r w:rsidRPr="002757E0">
              <w:rPr>
                <w:rFonts w:eastAsia="Times New Roman" w:cstheme="minorHAnsi"/>
                <w:color w:val="000000"/>
                <w:sz w:val="18"/>
                <w:szCs w:val="18"/>
                <w:lang w:eastAsia="bg-BG"/>
              </w:rPr>
              <w:t xml:space="preserve"> 2017 г.</w:t>
            </w:r>
          </w:p>
        </w:tc>
      </w:tr>
      <w:tr w:rsidR="00BF14F2" w:rsidRPr="00F776AA" w:rsidTr="00BF14F2">
        <w:trPr>
          <w:trHeight w:val="288"/>
        </w:trPr>
        <w:tc>
          <w:tcPr>
            <w:tcW w:w="1701" w:type="dxa"/>
            <w:shd w:val="clear" w:color="auto" w:fill="auto"/>
            <w:noWrap/>
            <w:vAlign w:val="center"/>
            <w:hideMark/>
          </w:tcPr>
          <w:p w:rsidR="00BF14F2" w:rsidRPr="00F776AA" w:rsidRDefault="00BF14F2" w:rsidP="00120B21">
            <w:pPr>
              <w:spacing w:after="0" w:line="240" w:lineRule="auto"/>
              <w:jc w:val="center"/>
              <w:rPr>
                <w:rFonts w:eastAsia="Times New Roman" w:cstheme="minorHAnsi"/>
                <w:i/>
                <w:iCs/>
                <w:lang w:eastAsia="bg-BG"/>
              </w:rPr>
            </w:pPr>
            <w:r w:rsidRPr="00F776AA">
              <w:rPr>
                <w:rFonts w:eastAsia="Times New Roman" w:cstheme="minorHAnsi"/>
                <w:i/>
                <w:iCs/>
                <w:lang w:eastAsia="bg-BG"/>
              </w:rPr>
              <w:t>2016/2017</w:t>
            </w:r>
          </w:p>
        </w:tc>
        <w:tc>
          <w:tcPr>
            <w:tcW w:w="1011" w:type="dxa"/>
            <w:shd w:val="clear" w:color="auto" w:fill="auto"/>
            <w:noWrap/>
            <w:vAlign w:val="center"/>
          </w:tcPr>
          <w:p w:rsidR="00BF14F2" w:rsidRPr="00C86A5A" w:rsidRDefault="00BF14F2" w:rsidP="00120B21">
            <w:pPr>
              <w:spacing w:after="0" w:line="240" w:lineRule="auto"/>
              <w:jc w:val="right"/>
              <w:rPr>
                <w:rFonts w:eastAsia="Times New Roman" w:cstheme="minorHAnsi"/>
                <w:color w:val="000000"/>
                <w:lang w:eastAsia="bg-BG"/>
              </w:rPr>
            </w:pPr>
            <w:r>
              <w:rPr>
                <w:rFonts w:eastAsia="Times New Roman" w:cstheme="minorHAnsi"/>
                <w:color w:val="000000"/>
                <w:lang w:eastAsia="bg-BG"/>
              </w:rPr>
              <w:t>4</w:t>
            </w:r>
          </w:p>
        </w:tc>
        <w:tc>
          <w:tcPr>
            <w:tcW w:w="1257" w:type="dxa"/>
            <w:shd w:val="clear" w:color="auto" w:fill="auto"/>
            <w:noWrap/>
            <w:vAlign w:val="center"/>
          </w:tcPr>
          <w:p w:rsidR="00BF14F2" w:rsidRPr="00C86A5A" w:rsidRDefault="00BF14F2" w:rsidP="00120B21">
            <w:pPr>
              <w:spacing w:after="0" w:line="240" w:lineRule="auto"/>
              <w:jc w:val="right"/>
              <w:rPr>
                <w:rFonts w:eastAsia="Times New Roman" w:cstheme="minorHAnsi"/>
                <w:color w:val="000000"/>
                <w:lang w:eastAsia="bg-BG"/>
              </w:rPr>
            </w:pPr>
            <w:r>
              <w:rPr>
                <w:rFonts w:eastAsia="Times New Roman" w:cstheme="minorHAnsi"/>
                <w:color w:val="000000"/>
                <w:lang w:eastAsia="bg-BG"/>
              </w:rPr>
              <w:t>31</w:t>
            </w:r>
          </w:p>
        </w:tc>
        <w:tc>
          <w:tcPr>
            <w:tcW w:w="1203" w:type="dxa"/>
            <w:shd w:val="clear" w:color="auto" w:fill="auto"/>
            <w:noWrap/>
            <w:vAlign w:val="center"/>
          </w:tcPr>
          <w:p w:rsidR="00BF14F2" w:rsidRPr="00C86A5A" w:rsidRDefault="00BF14F2" w:rsidP="00120B21">
            <w:pPr>
              <w:spacing w:after="0" w:line="240" w:lineRule="auto"/>
              <w:jc w:val="right"/>
              <w:rPr>
                <w:rFonts w:eastAsia="Times New Roman" w:cstheme="minorHAnsi"/>
                <w:color w:val="000000"/>
                <w:lang w:eastAsia="bg-BG"/>
              </w:rPr>
            </w:pPr>
            <w:r>
              <w:rPr>
                <w:rFonts w:eastAsia="Times New Roman" w:cstheme="minorHAnsi"/>
                <w:color w:val="000000"/>
                <w:lang w:eastAsia="bg-BG"/>
              </w:rPr>
              <w:t>51</w:t>
            </w:r>
          </w:p>
        </w:tc>
        <w:tc>
          <w:tcPr>
            <w:tcW w:w="987" w:type="dxa"/>
            <w:shd w:val="clear" w:color="auto" w:fill="auto"/>
            <w:noWrap/>
            <w:vAlign w:val="center"/>
          </w:tcPr>
          <w:p w:rsidR="00BF14F2" w:rsidRPr="00C86A5A" w:rsidRDefault="00BF14F2" w:rsidP="00120B21">
            <w:pPr>
              <w:spacing w:after="0" w:line="240" w:lineRule="auto"/>
              <w:jc w:val="right"/>
              <w:rPr>
                <w:rFonts w:eastAsia="Times New Roman" w:cstheme="minorHAnsi"/>
                <w:color w:val="000000"/>
                <w:lang w:eastAsia="bg-BG"/>
              </w:rPr>
            </w:pPr>
            <w:r>
              <w:rPr>
                <w:rFonts w:eastAsia="Times New Roman" w:cstheme="minorHAnsi"/>
                <w:color w:val="000000"/>
                <w:lang w:eastAsia="bg-BG"/>
              </w:rPr>
              <w:t>603</w:t>
            </w:r>
          </w:p>
        </w:tc>
        <w:tc>
          <w:tcPr>
            <w:tcW w:w="1302" w:type="dxa"/>
            <w:shd w:val="clear" w:color="auto" w:fill="auto"/>
            <w:noWrap/>
            <w:vAlign w:val="center"/>
          </w:tcPr>
          <w:p w:rsidR="00BF14F2" w:rsidRPr="00C86A5A" w:rsidRDefault="00BF14F2" w:rsidP="00120B21">
            <w:pPr>
              <w:spacing w:after="0" w:line="240" w:lineRule="auto"/>
              <w:jc w:val="right"/>
              <w:rPr>
                <w:rFonts w:eastAsia="Times New Roman" w:cstheme="minorHAnsi"/>
                <w:color w:val="000000"/>
                <w:lang w:eastAsia="bg-BG"/>
              </w:rPr>
            </w:pPr>
            <w:r>
              <w:rPr>
                <w:rFonts w:eastAsia="Times New Roman" w:cstheme="minorHAnsi"/>
                <w:color w:val="000000"/>
                <w:lang w:eastAsia="bg-BG"/>
              </w:rPr>
              <w:t>172</w:t>
            </w:r>
          </w:p>
        </w:tc>
        <w:tc>
          <w:tcPr>
            <w:tcW w:w="1044" w:type="dxa"/>
            <w:shd w:val="clear" w:color="auto" w:fill="auto"/>
            <w:noWrap/>
            <w:vAlign w:val="center"/>
          </w:tcPr>
          <w:p w:rsidR="00BF14F2" w:rsidRPr="00C86A5A" w:rsidRDefault="00BF14F2" w:rsidP="00120B21">
            <w:pPr>
              <w:spacing w:after="0" w:line="240" w:lineRule="auto"/>
              <w:jc w:val="right"/>
              <w:rPr>
                <w:rFonts w:eastAsia="Times New Roman" w:cstheme="minorHAnsi"/>
                <w:color w:val="000000"/>
                <w:lang w:eastAsia="bg-BG"/>
              </w:rPr>
            </w:pPr>
            <w:r>
              <w:rPr>
                <w:rFonts w:eastAsia="Times New Roman" w:cstheme="minorHAnsi"/>
                <w:color w:val="000000"/>
                <w:lang w:eastAsia="bg-BG"/>
              </w:rPr>
              <w:t>81</w:t>
            </w:r>
          </w:p>
        </w:tc>
        <w:tc>
          <w:tcPr>
            <w:tcW w:w="1562" w:type="dxa"/>
            <w:shd w:val="clear" w:color="auto" w:fill="auto"/>
            <w:noWrap/>
            <w:vAlign w:val="center"/>
          </w:tcPr>
          <w:p w:rsidR="00BF14F2" w:rsidRPr="00C86A5A" w:rsidRDefault="00BF14F2" w:rsidP="00120B21">
            <w:pPr>
              <w:spacing w:after="0" w:line="240" w:lineRule="auto"/>
              <w:jc w:val="center"/>
              <w:rPr>
                <w:rFonts w:eastAsia="Times New Roman" w:cstheme="minorHAnsi"/>
                <w:color w:val="000000"/>
                <w:lang w:eastAsia="bg-BG"/>
              </w:rPr>
            </w:pPr>
            <w:r>
              <w:rPr>
                <w:rFonts w:eastAsia="Times New Roman" w:cstheme="minorHAnsi"/>
                <w:color w:val="000000"/>
                <w:lang w:eastAsia="bg-BG"/>
              </w:rPr>
              <w:t>65</w:t>
            </w:r>
          </w:p>
          <w:p w:rsidR="00BF14F2" w:rsidRPr="002757E0" w:rsidRDefault="00BF14F2" w:rsidP="00120B21">
            <w:pPr>
              <w:spacing w:after="0" w:line="240" w:lineRule="auto"/>
              <w:jc w:val="right"/>
              <w:rPr>
                <w:rFonts w:eastAsia="Times New Roman" w:cstheme="minorHAnsi"/>
                <w:color w:val="000000"/>
                <w:sz w:val="18"/>
                <w:szCs w:val="18"/>
                <w:lang w:eastAsia="bg-BG"/>
              </w:rPr>
            </w:pPr>
            <w:proofErr w:type="spellStart"/>
            <w:r w:rsidRPr="002757E0">
              <w:rPr>
                <w:rFonts w:eastAsia="Times New Roman" w:cstheme="minorHAnsi"/>
                <w:color w:val="000000"/>
                <w:sz w:val="18"/>
                <w:szCs w:val="18"/>
                <w:lang w:eastAsia="bg-BG"/>
              </w:rPr>
              <w:t>от</w:t>
            </w:r>
            <w:proofErr w:type="spellEnd"/>
            <w:r w:rsidRPr="002757E0">
              <w:rPr>
                <w:rFonts w:eastAsia="Times New Roman" w:cstheme="minorHAnsi"/>
                <w:color w:val="000000"/>
                <w:sz w:val="18"/>
                <w:szCs w:val="18"/>
                <w:lang w:eastAsia="bg-BG"/>
              </w:rPr>
              <w:t xml:space="preserve"> </w:t>
            </w:r>
            <w:proofErr w:type="spellStart"/>
            <w:r w:rsidRPr="002757E0">
              <w:rPr>
                <w:rFonts w:eastAsia="Times New Roman" w:cstheme="minorHAnsi"/>
                <w:color w:val="000000"/>
                <w:sz w:val="18"/>
                <w:szCs w:val="18"/>
                <w:lang w:eastAsia="bg-BG"/>
              </w:rPr>
              <w:t>випуск</w:t>
            </w:r>
            <w:proofErr w:type="spellEnd"/>
            <w:r w:rsidRPr="002757E0">
              <w:rPr>
                <w:rFonts w:eastAsia="Times New Roman" w:cstheme="minorHAnsi"/>
                <w:color w:val="000000"/>
                <w:sz w:val="18"/>
                <w:szCs w:val="18"/>
                <w:lang w:eastAsia="bg-BG"/>
              </w:rPr>
              <w:t xml:space="preserve"> 2016 г.</w:t>
            </w:r>
          </w:p>
        </w:tc>
      </w:tr>
      <w:tr w:rsidR="00BF14F2" w:rsidRPr="00F776AA" w:rsidTr="00BF14F2">
        <w:trPr>
          <w:trHeight w:val="288"/>
        </w:trPr>
        <w:tc>
          <w:tcPr>
            <w:tcW w:w="1701" w:type="dxa"/>
            <w:shd w:val="clear" w:color="auto" w:fill="auto"/>
            <w:noWrap/>
            <w:vAlign w:val="center"/>
            <w:hideMark/>
          </w:tcPr>
          <w:p w:rsidR="00BF14F2" w:rsidRPr="00F776AA" w:rsidRDefault="00BF14F2" w:rsidP="00120B21">
            <w:pPr>
              <w:spacing w:after="0" w:line="240" w:lineRule="auto"/>
              <w:jc w:val="center"/>
              <w:rPr>
                <w:rFonts w:eastAsia="Times New Roman" w:cstheme="minorHAnsi"/>
                <w:i/>
                <w:iCs/>
                <w:lang w:eastAsia="bg-BG"/>
              </w:rPr>
            </w:pPr>
            <w:r w:rsidRPr="00F776AA">
              <w:rPr>
                <w:rFonts w:eastAsia="Times New Roman" w:cstheme="minorHAnsi"/>
                <w:i/>
                <w:iCs/>
                <w:lang w:eastAsia="bg-BG"/>
              </w:rPr>
              <w:t>2015/2016</w:t>
            </w:r>
          </w:p>
        </w:tc>
        <w:tc>
          <w:tcPr>
            <w:tcW w:w="1011" w:type="dxa"/>
            <w:shd w:val="clear" w:color="auto" w:fill="auto"/>
            <w:noWrap/>
            <w:vAlign w:val="center"/>
          </w:tcPr>
          <w:p w:rsidR="00BF14F2" w:rsidRPr="00C86A5A" w:rsidRDefault="00BF14F2" w:rsidP="00120B21">
            <w:pPr>
              <w:spacing w:after="0" w:line="240" w:lineRule="auto"/>
              <w:jc w:val="right"/>
              <w:rPr>
                <w:rFonts w:eastAsia="Times New Roman" w:cstheme="minorHAnsi"/>
                <w:lang w:eastAsia="bg-BG"/>
              </w:rPr>
            </w:pPr>
            <w:r>
              <w:rPr>
                <w:rFonts w:eastAsia="Times New Roman" w:cstheme="minorHAnsi"/>
                <w:lang w:eastAsia="bg-BG"/>
              </w:rPr>
              <w:t>4</w:t>
            </w:r>
          </w:p>
        </w:tc>
        <w:tc>
          <w:tcPr>
            <w:tcW w:w="1257" w:type="dxa"/>
            <w:shd w:val="clear" w:color="auto" w:fill="auto"/>
            <w:noWrap/>
            <w:vAlign w:val="center"/>
          </w:tcPr>
          <w:p w:rsidR="00BF14F2" w:rsidRPr="00C86A5A" w:rsidRDefault="00BF14F2" w:rsidP="00120B21">
            <w:pPr>
              <w:spacing w:after="0" w:line="240" w:lineRule="auto"/>
              <w:jc w:val="right"/>
              <w:rPr>
                <w:rFonts w:eastAsia="Times New Roman" w:cstheme="minorHAnsi"/>
                <w:lang w:eastAsia="bg-BG"/>
              </w:rPr>
            </w:pPr>
            <w:r>
              <w:rPr>
                <w:rFonts w:eastAsia="Times New Roman" w:cstheme="minorHAnsi"/>
                <w:lang w:eastAsia="bg-BG"/>
              </w:rPr>
              <w:t>28</w:t>
            </w:r>
          </w:p>
        </w:tc>
        <w:tc>
          <w:tcPr>
            <w:tcW w:w="1203" w:type="dxa"/>
            <w:shd w:val="clear" w:color="auto" w:fill="auto"/>
            <w:noWrap/>
            <w:vAlign w:val="center"/>
          </w:tcPr>
          <w:p w:rsidR="00BF14F2" w:rsidRPr="00C86A5A" w:rsidRDefault="00BF14F2" w:rsidP="00120B21">
            <w:pPr>
              <w:spacing w:after="0" w:line="240" w:lineRule="auto"/>
              <w:jc w:val="right"/>
              <w:rPr>
                <w:rFonts w:eastAsia="Times New Roman" w:cstheme="minorHAnsi"/>
                <w:lang w:eastAsia="bg-BG"/>
              </w:rPr>
            </w:pPr>
            <w:r>
              <w:rPr>
                <w:rFonts w:eastAsia="Times New Roman" w:cstheme="minorHAnsi"/>
                <w:lang w:eastAsia="bg-BG"/>
              </w:rPr>
              <w:t>57</w:t>
            </w:r>
          </w:p>
        </w:tc>
        <w:tc>
          <w:tcPr>
            <w:tcW w:w="987" w:type="dxa"/>
            <w:shd w:val="clear" w:color="auto" w:fill="auto"/>
            <w:noWrap/>
            <w:vAlign w:val="center"/>
          </w:tcPr>
          <w:p w:rsidR="00BF14F2" w:rsidRPr="00C86A5A" w:rsidRDefault="00BF14F2" w:rsidP="00120B21">
            <w:pPr>
              <w:spacing w:after="0" w:line="240" w:lineRule="auto"/>
              <w:jc w:val="right"/>
              <w:rPr>
                <w:rFonts w:eastAsia="Times New Roman" w:cstheme="minorHAnsi"/>
                <w:lang w:eastAsia="bg-BG"/>
              </w:rPr>
            </w:pPr>
            <w:r>
              <w:rPr>
                <w:rFonts w:eastAsia="Times New Roman" w:cstheme="minorHAnsi"/>
                <w:lang w:eastAsia="bg-BG"/>
              </w:rPr>
              <w:t>626</w:t>
            </w:r>
          </w:p>
        </w:tc>
        <w:tc>
          <w:tcPr>
            <w:tcW w:w="1302" w:type="dxa"/>
            <w:shd w:val="clear" w:color="auto" w:fill="auto"/>
            <w:noWrap/>
            <w:vAlign w:val="center"/>
          </w:tcPr>
          <w:p w:rsidR="00BF14F2" w:rsidRPr="00C86A5A" w:rsidRDefault="00BF14F2" w:rsidP="00120B21">
            <w:pPr>
              <w:spacing w:after="0" w:line="240" w:lineRule="auto"/>
              <w:jc w:val="right"/>
              <w:rPr>
                <w:rFonts w:eastAsia="Times New Roman" w:cstheme="minorHAnsi"/>
                <w:lang w:eastAsia="bg-BG"/>
              </w:rPr>
            </w:pPr>
            <w:r>
              <w:rPr>
                <w:rFonts w:eastAsia="Times New Roman" w:cstheme="minorHAnsi"/>
                <w:lang w:eastAsia="bg-BG"/>
              </w:rPr>
              <w:t>163</w:t>
            </w:r>
          </w:p>
        </w:tc>
        <w:tc>
          <w:tcPr>
            <w:tcW w:w="1044" w:type="dxa"/>
            <w:shd w:val="clear" w:color="auto" w:fill="auto"/>
            <w:noWrap/>
            <w:vAlign w:val="center"/>
          </w:tcPr>
          <w:p w:rsidR="00BF14F2" w:rsidRPr="00C86A5A" w:rsidRDefault="00BF14F2" w:rsidP="00120B21">
            <w:pPr>
              <w:spacing w:after="0" w:line="240" w:lineRule="auto"/>
              <w:jc w:val="right"/>
              <w:rPr>
                <w:rFonts w:eastAsia="Times New Roman" w:cstheme="minorHAnsi"/>
                <w:lang w:eastAsia="bg-BG"/>
              </w:rPr>
            </w:pPr>
            <w:r>
              <w:rPr>
                <w:rFonts w:eastAsia="Times New Roman" w:cstheme="minorHAnsi"/>
                <w:lang w:eastAsia="bg-BG"/>
              </w:rPr>
              <w:t>81</w:t>
            </w:r>
          </w:p>
        </w:tc>
        <w:tc>
          <w:tcPr>
            <w:tcW w:w="1562" w:type="dxa"/>
            <w:shd w:val="clear" w:color="auto" w:fill="auto"/>
            <w:noWrap/>
            <w:vAlign w:val="center"/>
          </w:tcPr>
          <w:p w:rsidR="00BF14F2" w:rsidRDefault="00BF14F2" w:rsidP="00120B21">
            <w:pPr>
              <w:spacing w:after="0" w:line="240" w:lineRule="auto"/>
              <w:jc w:val="center"/>
              <w:rPr>
                <w:rFonts w:eastAsia="Times New Roman" w:cstheme="minorHAnsi"/>
                <w:color w:val="000000"/>
                <w:lang w:eastAsia="bg-BG"/>
              </w:rPr>
            </w:pPr>
            <w:r>
              <w:rPr>
                <w:rFonts w:eastAsia="Times New Roman" w:cstheme="minorHAnsi"/>
                <w:color w:val="000000"/>
                <w:lang w:eastAsia="bg-BG"/>
              </w:rPr>
              <w:t xml:space="preserve">70 </w:t>
            </w:r>
          </w:p>
          <w:p w:rsidR="00BF14F2" w:rsidRPr="002757E0" w:rsidRDefault="00BF14F2" w:rsidP="00120B21">
            <w:pPr>
              <w:spacing w:after="0" w:line="240" w:lineRule="auto"/>
              <w:jc w:val="right"/>
              <w:rPr>
                <w:rFonts w:eastAsia="Times New Roman" w:cstheme="minorHAnsi"/>
                <w:color w:val="000000"/>
                <w:sz w:val="18"/>
                <w:szCs w:val="18"/>
                <w:lang w:eastAsia="bg-BG"/>
              </w:rPr>
            </w:pPr>
            <w:proofErr w:type="spellStart"/>
            <w:r w:rsidRPr="002757E0">
              <w:rPr>
                <w:rFonts w:eastAsia="Times New Roman" w:cstheme="minorHAnsi"/>
                <w:color w:val="000000"/>
                <w:sz w:val="18"/>
                <w:szCs w:val="18"/>
                <w:lang w:eastAsia="bg-BG"/>
              </w:rPr>
              <w:t>от</w:t>
            </w:r>
            <w:proofErr w:type="spellEnd"/>
            <w:r w:rsidRPr="002757E0">
              <w:rPr>
                <w:rFonts w:eastAsia="Times New Roman" w:cstheme="minorHAnsi"/>
                <w:color w:val="000000"/>
                <w:sz w:val="18"/>
                <w:szCs w:val="18"/>
                <w:lang w:eastAsia="bg-BG"/>
              </w:rPr>
              <w:t xml:space="preserve"> </w:t>
            </w:r>
            <w:proofErr w:type="spellStart"/>
            <w:r w:rsidRPr="002757E0">
              <w:rPr>
                <w:rFonts w:eastAsia="Times New Roman" w:cstheme="minorHAnsi"/>
                <w:color w:val="000000"/>
                <w:sz w:val="18"/>
                <w:szCs w:val="18"/>
                <w:lang w:eastAsia="bg-BG"/>
              </w:rPr>
              <w:t>випуск</w:t>
            </w:r>
            <w:proofErr w:type="spellEnd"/>
            <w:r w:rsidRPr="002757E0">
              <w:rPr>
                <w:rFonts w:eastAsia="Times New Roman" w:cstheme="minorHAnsi"/>
                <w:color w:val="000000"/>
                <w:sz w:val="18"/>
                <w:szCs w:val="18"/>
                <w:lang w:eastAsia="bg-BG"/>
              </w:rPr>
              <w:t xml:space="preserve"> 2015 г.</w:t>
            </w:r>
          </w:p>
        </w:tc>
      </w:tr>
      <w:tr w:rsidR="00BF14F2" w:rsidRPr="00F776AA" w:rsidTr="00BF14F2">
        <w:trPr>
          <w:trHeight w:val="288"/>
        </w:trPr>
        <w:tc>
          <w:tcPr>
            <w:tcW w:w="1701" w:type="dxa"/>
            <w:shd w:val="clear" w:color="auto" w:fill="auto"/>
            <w:noWrap/>
            <w:vAlign w:val="center"/>
            <w:hideMark/>
          </w:tcPr>
          <w:p w:rsidR="00BF14F2" w:rsidRPr="00F776AA" w:rsidRDefault="00BF14F2" w:rsidP="00120B21">
            <w:pPr>
              <w:spacing w:after="0" w:line="240" w:lineRule="auto"/>
              <w:jc w:val="center"/>
              <w:rPr>
                <w:rFonts w:eastAsia="Times New Roman" w:cstheme="minorHAnsi"/>
                <w:i/>
                <w:iCs/>
                <w:lang w:eastAsia="bg-BG"/>
              </w:rPr>
            </w:pPr>
            <w:r w:rsidRPr="00F776AA">
              <w:rPr>
                <w:rFonts w:eastAsia="Times New Roman" w:cstheme="minorHAnsi"/>
                <w:i/>
                <w:iCs/>
                <w:lang w:eastAsia="bg-BG"/>
              </w:rPr>
              <w:t>2014/2015</w:t>
            </w:r>
          </w:p>
        </w:tc>
        <w:tc>
          <w:tcPr>
            <w:tcW w:w="1011" w:type="dxa"/>
            <w:shd w:val="clear" w:color="auto" w:fill="auto"/>
            <w:noWrap/>
            <w:vAlign w:val="center"/>
          </w:tcPr>
          <w:p w:rsidR="00BF14F2" w:rsidRPr="00905A2B" w:rsidRDefault="00BF14F2" w:rsidP="00120B21">
            <w:pPr>
              <w:spacing w:after="0" w:line="240" w:lineRule="auto"/>
              <w:jc w:val="right"/>
              <w:rPr>
                <w:rFonts w:eastAsia="Times New Roman" w:cstheme="minorHAnsi"/>
                <w:lang w:eastAsia="bg-BG"/>
              </w:rPr>
            </w:pPr>
            <w:r>
              <w:rPr>
                <w:rFonts w:eastAsia="Times New Roman" w:cstheme="minorHAnsi"/>
                <w:lang w:eastAsia="bg-BG"/>
              </w:rPr>
              <w:t>4</w:t>
            </w:r>
          </w:p>
        </w:tc>
        <w:tc>
          <w:tcPr>
            <w:tcW w:w="1257" w:type="dxa"/>
            <w:shd w:val="clear" w:color="auto" w:fill="auto"/>
            <w:noWrap/>
            <w:vAlign w:val="center"/>
          </w:tcPr>
          <w:p w:rsidR="00BF14F2" w:rsidRPr="00905A2B" w:rsidRDefault="00BF14F2" w:rsidP="00120B21">
            <w:pPr>
              <w:spacing w:after="0" w:line="240" w:lineRule="auto"/>
              <w:jc w:val="right"/>
              <w:rPr>
                <w:rFonts w:eastAsia="Times New Roman" w:cstheme="minorHAnsi"/>
                <w:lang w:eastAsia="bg-BG"/>
              </w:rPr>
            </w:pPr>
            <w:r>
              <w:rPr>
                <w:rFonts w:eastAsia="Times New Roman" w:cstheme="minorHAnsi"/>
                <w:lang w:eastAsia="bg-BG"/>
              </w:rPr>
              <w:t>37</w:t>
            </w:r>
          </w:p>
        </w:tc>
        <w:tc>
          <w:tcPr>
            <w:tcW w:w="1203" w:type="dxa"/>
            <w:shd w:val="clear" w:color="auto" w:fill="auto"/>
            <w:noWrap/>
            <w:vAlign w:val="center"/>
          </w:tcPr>
          <w:p w:rsidR="00BF14F2" w:rsidRPr="00905A2B" w:rsidRDefault="00BF14F2" w:rsidP="00120B21">
            <w:pPr>
              <w:spacing w:after="0" w:line="240" w:lineRule="auto"/>
              <w:jc w:val="right"/>
              <w:rPr>
                <w:rFonts w:eastAsia="Times New Roman" w:cstheme="minorHAnsi"/>
                <w:lang w:eastAsia="bg-BG"/>
              </w:rPr>
            </w:pPr>
            <w:r>
              <w:rPr>
                <w:rFonts w:eastAsia="Times New Roman" w:cstheme="minorHAnsi"/>
                <w:lang w:eastAsia="bg-BG"/>
              </w:rPr>
              <w:t>56</w:t>
            </w:r>
          </w:p>
        </w:tc>
        <w:tc>
          <w:tcPr>
            <w:tcW w:w="987" w:type="dxa"/>
            <w:shd w:val="clear" w:color="auto" w:fill="auto"/>
            <w:noWrap/>
            <w:vAlign w:val="center"/>
          </w:tcPr>
          <w:p w:rsidR="00BF14F2" w:rsidRPr="00905A2B" w:rsidRDefault="00BF14F2" w:rsidP="00120B21">
            <w:pPr>
              <w:spacing w:after="0" w:line="240" w:lineRule="auto"/>
              <w:jc w:val="right"/>
              <w:rPr>
                <w:rFonts w:eastAsia="Times New Roman" w:cstheme="minorHAnsi"/>
                <w:lang w:eastAsia="bg-BG"/>
              </w:rPr>
            </w:pPr>
            <w:r>
              <w:rPr>
                <w:rFonts w:eastAsia="Times New Roman" w:cstheme="minorHAnsi"/>
                <w:lang w:eastAsia="bg-BG"/>
              </w:rPr>
              <w:t>654</w:t>
            </w:r>
          </w:p>
        </w:tc>
        <w:tc>
          <w:tcPr>
            <w:tcW w:w="1302" w:type="dxa"/>
            <w:shd w:val="clear" w:color="auto" w:fill="auto"/>
            <w:noWrap/>
            <w:vAlign w:val="center"/>
          </w:tcPr>
          <w:p w:rsidR="00BF14F2" w:rsidRPr="00905A2B" w:rsidRDefault="00BF14F2" w:rsidP="00120B21">
            <w:pPr>
              <w:spacing w:after="0" w:line="240" w:lineRule="auto"/>
              <w:jc w:val="right"/>
              <w:rPr>
                <w:rFonts w:eastAsia="Times New Roman" w:cstheme="minorHAnsi"/>
                <w:lang w:eastAsia="bg-BG"/>
              </w:rPr>
            </w:pPr>
            <w:r>
              <w:rPr>
                <w:rFonts w:eastAsia="Times New Roman" w:cstheme="minorHAnsi"/>
                <w:lang w:eastAsia="bg-BG"/>
              </w:rPr>
              <w:t>204</w:t>
            </w:r>
          </w:p>
        </w:tc>
        <w:tc>
          <w:tcPr>
            <w:tcW w:w="1044" w:type="dxa"/>
            <w:shd w:val="clear" w:color="auto" w:fill="auto"/>
            <w:noWrap/>
            <w:vAlign w:val="center"/>
          </w:tcPr>
          <w:p w:rsidR="00BF14F2" w:rsidRPr="00905A2B" w:rsidRDefault="00BF14F2" w:rsidP="00120B21">
            <w:pPr>
              <w:spacing w:after="0" w:line="240" w:lineRule="auto"/>
              <w:jc w:val="right"/>
              <w:rPr>
                <w:rFonts w:eastAsia="Times New Roman" w:cstheme="minorHAnsi"/>
                <w:lang w:eastAsia="bg-BG"/>
              </w:rPr>
            </w:pPr>
            <w:r>
              <w:rPr>
                <w:rFonts w:eastAsia="Times New Roman" w:cstheme="minorHAnsi"/>
                <w:lang w:eastAsia="bg-BG"/>
              </w:rPr>
              <w:t>99</w:t>
            </w:r>
          </w:p>
        </w:tc>
        <w:tc>
          <w:tcPr>
            <w:tcW w:w="1562" w:type="dxa"/>
            <w:shd w:val="clear" w:color="auto" w:fill="auto"/>
            <w:noWrap/>
            <w:vAlign w:val="center"/>
          </w:tcPr>
          <w:p w:rsidR="00BF14F2" w:rsidRDefault="00BF14F2" w:rsidP="00120B21">
            <w:pPr>
              <w:spacing w:after="0" w:line="240" w:lineRule="auto"/>
              <w:jc w:val="center"/>
              <w:rPr>
                <w:rFonts w:eastAsia="Times New Roman" w:cstheme="minorHAnsi"/>
                <w:color w:val="000000"/>
                <w:lang w:eastAsia="bg-BG"/>
              </w:rPr>
            </w:pPr>
            <w:r>
              <w:rPr>
                <w:rFonts w:eastAsia="Times New Roman" w:cstheme="minorHAnsi"/>
                <w:color w:val="000000"/>
                <w:lang w:eastAsia="bg-BG"/>
              </w:rPr>
              <w:t xml:space="preserve">86 </w:t>
            </w:r>
          </w:p>
          <w:p w:rsidR="00BF14F2" w:rsidRPr="002757E0" w:rsidRDefault="00BF14F2" w:rsidP="00120B21">
            <w:pPr>
              <w:spacing w:after="0" w:line="240" w:lineRule="auto"/>
              <w:jc w:val="right"/>
              <w:rPr>
                <w:rFonts w:eastAsia="Times New Roman" w:cstheme="minorHAnsi"/>
                <w:color w:val="000000"/>
                <w:sz w:val="18"/>
                <w:szCs w:val="18"/>
                <w:lang w:eastAsia="bg-BG"/>
              </w:rPr>
            </w:pPr>
            <w:proofErr w:type="spellStart"/>
            <w:r w:rsidRPr="002757E0">
              <w:rPr>
                <w:rFonts w:eastAsia="Times New Roman" w:cstheme="minorHAnsi"/>
                <w:color w:val="000000"/>
                <w:sz w:val="18"/>
                <w:szCs w:val="18"/>
                <w:lang w:eastAsia="bg-BG"/>
              </w:rPr>
              <w:t>от</w:t>
            </w:r>
            <w:proofErr w:type="spellEnd"/>
            <w:r w:rsidRPr="002757E0">
              <w:rPr>
                <w:rFonts w:eastAsia="Times New Roman" w:cstheme="minorHAnsi"/>
                <w:color w:val="000000"/>
                <w:sz w:val="18"/>
                <w:szCs w:val="18"/>
                <w:lang w:eastAsia="bg-BG"/>
              </w:rPr>
              <w:t xml:space="preserve"> </w:t>
            </w:r>
            <w:proofErr w:type="spellStart"/>
            <w:r w:rsidRPr="002757E0">
              <w:rPr>
                <w:rFonts w:eastAsia="Times New Roman" w:cstheme="minorHAnsi"/>
                <w:color w:val="000000"/>
                <w:sz w:val="18"/>
                <w:szCs w:val="18"/>
                <w:lang w:eastAsia="bg-BG"/>
              </w:rPr>
              <w:t>випуск</w:t>
            </w:r>
            <w:proofErr w:type="spellEnd"/>
            <w:r w:rsidRPr="002757E0">
              <w:rPr>
                <w:rFonts w:eastAsia="Times New Roman" w:cstheme="minorHAnsi"/>
                <w:color w:val="000000"/>
                <w:sz w:val="18"/>
                <w:szCs w:val="18"/>
                <w:lang w:eastAsia="bg-BG"/>
              </w:rPr>
              <w:t xml:space="preserve"> 2014 г.</w:t>
            </w:r>
          </w:p>
        </w:tc>
      </w:tr>
    </w:tbl>
    <w:p w:rsidR="00305974" w:rsidRDefault="00305974" w:rsidP="00F66E75">
      <w:pPr>
        <w:spacing w:after="45"/>
        <w:jc w:val="both"/>
        <w:rPr>
          <w:sz w:val="24"/>
          <w:szCs w:val="24"/>
          <w:lang w:val="bg-BG"/>
        </w:rPr>
      </w:pPr>
    </w:p>
    <w:p w:rsidR="00305974" w:rsidRPr="00C26088" w:rsidRDefault="00C26088" w:rsidP="00C26088">
      <w:pPr>
        <w:spacing w:after="45"/>
        <w:jc w:val="center"/>
        <w:rPr>
          <w:i/>
          <w:sz w:val="24"/>
          <w:szCs w:val="24"/>
          <w:lang w:val="bg-BG"/>
        </w:rPr>
      </w:pPr>
      <w:r>
        <w:rPr>
          <w:i/>
          <w:sz w:val="24"/>
          <w:szCs w:val="24"/>
          <w:lang w:val="bg-BG"/>
        </w:rPr>
        <w:lastRenderedPageBreak/>
        <w:t>Таблица 3</w:t>
      </w:r>
      <w:r w:rsidR="00DE6135">
        <w:rPr>
          <w:i/>
          <w:sz w:val="24"/>
          <w:szCs w:val="24"/>
          <w:lang w:val="bg-BG"/>
        </w:rPr>
        <w:t>6</w:t>
      </w:r>
      <w:r>
        <w:rPr>
          <w:i/>
          <w:sz w:val="24"/>
          <w:szCs w:val="24"/>
          <w:lang w:val="bg-BG"/>
        </w:rPr>
        <w:t xml:space="preserve">. </w:t>
      </w:r>
      <w:r w:rsidRPr="00C26088">
        <w:rPr>
          <w:i/>
          <w:sz w:val="24"/>
          <w:szCs w:val="24"/>
          <w:lang w:val="bg-BG"/>
        </w:rPr>
        <w:t>Училища, паралелки, учители, новоприети и завършили в програми за придобиване на III степен професионална квалификация</w:t>
      </w:r>
      <w:r>
        <w:rPr>
          <w:i/>
          <w:sz w:val="24"/>
          <w:szCs w:val="24"/>
          <w:lang w:val="bg-BG"/>
        </w:rPr>
        <w:t xml:space="preserve"> </w:t>
      </w:r>
      <w:r w:rsidRPr="00C26088">
        <w:rPr>
          <w:i/>
          <w:sz w:val="24"/>
          <w:szCs w:val="24"/>
          <w:lang w:val="bg-BG"/>
        </w:rPr>
        <w:t>територията на община Карлово (в брой)</w:t>
      </w:r>
      <w:r>
        <w:rPr>
          <w:i/>
          <w:sz w:val="24"/>
          <w:szCs w:val="24"/>
          <w:lang w:val="bg-BG"/>
        </w:rPr>
        <w:t xml:space="preserve"> (източник НСИ)</w:t>
      </w:r>
    </w:p>
    <w:p w:rsidR="00305974" w:rsidRDefault="00305974" w:rsidP="00F66E75">
      <w:pPr>
        <w:spacing w:after="45"/>
        <w:jc w:val="both"/>
        <w:rPr>
          <w:sz w:val="24"/>
          <w:szCs w:val="24"/>
          <w:lang w:val="bg-BG"/>
        </w:rPr>
      </w:pPr>
    </w:p>
    <w:p w:rsidR="00C26088" w:rsidRPr="00904945" w:rsidRDefault="00904945" w:rsidP="00F66E75">
      <w:pPr>
        <w:spacing w:after="45"/>
        <w:jc w:val="both"/>
        <w:rPr>
          <w:b/>
          <w:sz w:val="24"/>
          <w:szCs w:val="24"/>
          <w:lang w:val="bg-BG"/>
        </w:rPr>
      </w:pPr>
      <w:r w:rsidRPr="00904945">
        <w:rPr>
          <w:b/>
          <w:sz w:val="24"/>
          <w:szCs w:val="24"/>
          <w:lang w:val="bg-BG"/>
        </w:rPr>
        <w:t>Спорт</w:t>
      </w:r>
    </w:p>
    <w:p w:rsidR="00904945" w:rsidRPr="00904945" w:rsidRDefault="00904945" w:rsidP="00904945">
      <w:pPr>
        <w:spacing w:after="45"/>
        <w:jc w:val="both"/>
        <w:rPr>
          <w:sz w:val="24"/>
          <w:szCs w:val="24"/>
          <w:lang w:val="bg-BG"/>
        </w:rPr>
      </w:pPr>
      <w:r w:rsidRPr="00904945">
        <w:rPr>
          <w:sz w:val="24"/>
          <w:szCs w:val="24"/>
          <w:lang w:val="bg-BG"/>
        </w:rPr>
        <w:t>Развитието на физическото възпитание и спорта и състоянието на общинската спортна база придобива съществено значение. Физическата култура и спортът в началото на ХХІ век се превръщат в приоритетен фактор със социална значимост, от което в определена степен зависи физическата активност, по-доброто здраве, дееспособност и дълголетие на жителите на общината.</w:t>
      </w:r>
    </w:p>
    <w:p w:rsidR="00904945" w:rsidRPr="00904945" w:rsidRDefault="00904945" w:rsidP="00904945">
      <w:pPr>
        <w:spacing w:after="45"/>
        <w:jc w:val="both"/>
        <w:rPr>
          <w:sz w:val="24"/>
          <w:szCs w:val="24"/>
          <w:lang w:val="bg-BG"/>
        </w:rPr>
      </w:pPr>
      <w:r w:rsidRPr="00904945">
        <w:rPr>
          <w:sz w:val="24"/>
          <w:szCs w:val="24"/>
          <w:lang w:val="bg-BG"/>
        </w:rPr>
        <w:t>Очевидна е необходимостта да се преосмисли и прецизира позицията на Общината по проблемите на физическото възпитание и спорта с реалните потребности на бъдещето, защото зараждащото се информационно общество е общество, на което са необходими здрави и жизнени граждани.</w:t>
      </w:r>
    </w:p>
    <w:p w:rsidR="00BF14F2" w:rsidRDefault="00904945" w:rsidP="00904945">
      <w:pPr>
        <w:spacing w:after="45"/>
        <w:jc w:val="both"/>
        <w:rPr>
          <w:sz w:val="24"/>
          <w:szCs w:val="24"/>
          <w:lang w:val="bg-BG"/>
        </w:rPr>
      </w:pPr>
      <w:r w:rsidRPr="00904945">
        <w:rPr>
          <w:sz w:val="24"/>
          <w:szCs w:val="24"/>
          <w:lang w:val="bg-BG"/>
        </w:rPr>
        <w:t>Техническата база включва стадион „Васил Левски”, гр. Карлово и спортната база в гр. Баня. Училищните дворове също разполагат със спортни игрища и площадки. Тренира се лека атлетика, волейбол, баскетбол, тенис, футбол, ориентиране, спортни танци, алпинизъм. В СУ „Христо Проданов“ има действащ басейн, който е ремонтиран по проект по ОПРР 2014-2020 г., а също и 3 спортни площадки на територията на 3 училища в гр. Карлово, като две от тях са за повече от един спорт.</w:t>
      </w:r>
    </w:p>
    <w:p w:rsidR="00BF14F2" w:rsidRDefault="00BF14F2" w:rsidP="00F66E75">
      <w:pPr>
        <w:spacing w:after="45"/>
        <w:jc w:val="both"/>
        <w:rPr>
          <w:sz w:val="24"/>
          <w:szCs w:val="24"/>
          <w:lang w:val="bg-BG"/>
        </w:rPr>
      </w:pPr>
    </w:p>
    <w:p w:rsidR="00C26088" w:rsidRPr="00904945" w:rsidRDefault="00904945" w:rsidP="00F66E75">
      <w:pPr>
        <w:spacing w:after="45"/>
        <w:jc w:val="both"/>
        <w:rPr>
          <w:b/>
          <w:sz w:val="24"/>
          <w:szCs w:val="24"/>
          <w:lang w:val="bg-BG"/>
        </w:rPr>
      </w:pPr>
      <w:r>
        <w:rPr>
          <w:b/>
          <w:sz w:val="24"/>
          <w:szCs w:val="24"/>
          <w:lang w:val="bg-BG"/>
        </w:rPr>
        <w:t>Туризъм</w:t>
      </w:r>
    </w:p>
    <w:p w:rsidR="00C26088" w:rsidRPr="00904945" w:rsidRDefault="00904945" w:rsidP="00F66E75">
      <w:pPr>
        <w:spacing w:after="45"/>
        <w:jc w:val="both"/>
        <w:rPr>
          <w:i/>
          <w:sz w:val="24"/>
          <w:szCs w:val="24"/>
          <w:u w:val="single"/>
          <w:lang w:val="bg-BG"/>
        </w:rPr>
      </w:pPr>
      <w:r w:rsidRPr="00904945">
        <w:rPr>
          <w:i/>
          <w:sz w:val="24"/>
          <w:szCs w:val="24"/>
          <w:u w:val="single"/>
          <w:lang w:val="bg-BG"/>
        </w:rPr>
        <w:t>Планински туризъм</w:t>
      </w:r>
    </w:p>
    <w:p w:rsidR="00904945" w:rsidRPr="00904945" w:rsidRDefault="00904945" w:rsidP="00904945">
      <w:pPr>
        <w:spacing w:after="45"/>
        <w:jc w:val="both"/>
        <w:rPr>
          <w:sz w:val="24"/>
          <w:szCs w:val="24"/>
          <w:lang w:val="bg-BG"/>
        </w:rPr>
      </w:pPr>
      <w:r w:rsidRPr="00904945">
        <w:rPr>
          <w:sz w:val="24"/>
          <w:szCs w:val="24"/>
          <w:lang w:val="bg-BG"/>
        </w:rPr>
        <w:t xml:space="preserve">На територията на общината е създадена сравнително добра материална база за организирана туристическа дейност. Съществува и действащ информационен туристически център, разположен в подножието на Стара Планина. В Карлово, Калофер и връх Ботев са създадени бази на </w:t>
      </w:r>
      <w:proofErr w:type="spellStart"/>
      <w:r w:rsidRPr="00904945">
        <w:rPr>
          <w:sz w:val="24"/>
          <w:szCs w:val="24"/>
          <w:lang w:val="bg-BG"/>
        </w:rPr>
        <w:t>контролноспасителната</w:t>
      </w:r>
      <w:proofErr w:type="spellEnd"/>
      <w:r w:rsidRPr="00904945">
        <w:rPr>
          <w:sz w:val="24"/>
          <w:szCs w:val="24"/>
          <w:lang w:val="bg-BG"/>
        </w:rPr>
        <w:t xml:space="preserve"> служба.</w:t>
      </w:r>
    </w:p>
    <w:p w:rsidR="00904945" w:rsidRPr="00904945" w:rsidRDefault="00904945" w:rsidP="00904945">
      <w:pPr>
        <w:spacing w:after="45"/>
        <w:jc w:val="both"/>
        <w:rPr>
          <w:sz w:val="24"/>
          <w:szCs w:val="24"/>
          <w:lang w:val="bg-BG"/>
        </w:rPr>
      </w:pPr>
      <w:r w:rsidRPr="00904945">
        <w:rPr>
          <w:sz w:val="24"/>
          <w:szCs w:val="24"/>
          <w:lang w:val="bg-BG"/>
        </w:rPr>
        <w:t>Туристическото движение в общината е на повече от 100 години и чрез четирите туристически дружества (ТД "Васил Левски" - Карлово, ТД "</w:t>
      </w:r>
      <w:proofErr w:type="spellStart"/>
      <w:r w:rsidRPr="00904945">
        <w:rPr>
          <w:sz w:val="24"/>
          <w:szCs w:val="24"/>
          <w:lang w:val="bg-BG"/>
        </w:rPr>
        <w:t>Хайдут</w:t>
      </w:r>
      <w:proofErr w:type="spellEnd"/>
      <w:r w:rsidRPr="00904945">
        <w:rPr>
          <w:sz w:val="24"/>
          <w:szCs w:val="24"/>
          <w:lang w:val="bg-BG"/>
        </w:rPr>
        <w:t>" - Калофер, ТД "Средногорец" - с. Богдан и ТД "Здравец" - с. Климент) продължава успешното приобщаване на нови любители на природата.</w:t>
      </w:r>
    </w:p>
    <w:p w:rsidR="00904945" w:rsidRPr="00904945" w:rsidRDefault="00904945" w:rsidP="00904945">
      <w:pPr>
        <w:spacing w:after="45"/>
        <w:jc w:val="both"/>
        <w:rPr>
          <w:sz w:val="24"/>
          <w:szCs w:val="24"/>
          <w:lang w:val="bg-BG"/>
        </w:rPr>
      </w:pPr>
      <w:r w:rsidRPr="00904945">
        <w:rPr>
          <w:sz w:val="24"/>
          <w:szCs w:val="24"/>
          <w:lang w:val="bg-BG"/>
        </w:rPr>
        <w:t xml:space="preserve">Особен интерес представлява Националния парк "Централен Балкан" - един от трите Национални парка в България. Разположен на площ от 73 250 хектара, той съхранява саморегулиращи се екосистеми и присъщото им видово разнообразие (широколистни, иглолистни и смесени гори, храстова и тревна растителност), находища на редки и застрашени от изчезване в страната и в Европа видове (жълта тинтява, снежно кокиче, </w:t>
      </w:r>
      <w:proofErr w:type="spellStart"/>
      <w:r w:rsidRPr="00904945">
        <w:rPr>
          <w:sz w:val="24"/>
          <w:szCs w:val="24"/>
          <w:lang w:val="bg-BG"/>
        </w:rPr>
        <w:t>нарцисова</w:t>
      </w:r>
      <w:proofErr w:type="spellEnd"/>
      <w:r w:rsidRPr="00904945">
        <w:rPr>
          <w:sz w:val="24"/>
          <w:szCs w:val="24"/>
          <w:lang w:val="bg-BG"/>
        </w:rPr>
        <w:t xml:space="preserve"> </w:t>
      </w:r>
      <w:proofErr w:type="spellStart"/>
      <w:r w:rsidRPr="00904945">
        <w:rPr>
          <w:sz w:val="24"/>
          <w:szCs w:val="24"/>
          <w:lang w:val="bg-BG"/>
        </w:rPr>
        <w:t>съсънка</w:t>
      </w:r>
      <w:proofErr w:type="spellEnd"/>
      <w:r w:rsidRPr="00904945">
        <w:rPr>
          <w:sz w:val="24"/>
          <w:szCs w:val="24"/>
          <w:lang w:val="bg-BG"/>
        </w:rPr>
        <w:t>, казашка хвойна, еделвайс; дива коза, сърна, благороден елен, скален орел, рибите в реките), характерни и забележителни пейзажи и обекти на неживата природа, които имат световно значение за науката и културата (водопади като "Райското пръскало", „Карловското пръскало“, "</w:t>
      </w:r>
      <w:proofErr w:type="spellStart"/>
      <w:r w:rsidRPr="00904945">
        <w:rPr>
          <w:sz w:val="24"/>
          <w:szCs w:val="24"/>
          <w:lang w:val="bg-BG"/>
        </w:rPr>
        <w:t>Сучурум</w:t>
      </w:r>
      <w:proofErr w:type="spellEnd"/>
      <w:r w:rsidRPr="00904945">
        <w:rPr>
          <w:sz w:val="24"/>
          <w:szCs w:val="24"/>
          <w:lang w:val="bg-BG"/>
        </w:rPr>
        <w:t>"). В територията на парка са включени 9 резервата, които опазват образци на уникалното природно наследство на Стара планина. Най-близки до Карлово са двата уникални резервата "Стара река" и "Джендема".</w:t>
      </w:r>
    </w:p>
    <w:p w:rsidR="00904945" w:rsidRDefault="00904945" w:rsidP="00904945">
      <w:pPr>
        <w:spacing w:after="45"/>
        <w:jc w:val="both"/>
        <w:rPr>
          <w:sz w:val="24"/>
          <w:szCs w:val="24"/>
          <w:lang w:val="bg-BG"/>
        </w:rPr>
      </w:pPr>
      <w:r w:rsidRPr="00904945">
        <w:rPr>
          <w:sz w:val="24"/>
          <w:szCs w:val="24"/>
          <w:lang w:val="bg-BG"/>
        </w:rPr>
        <w:lastRenderedPageBreak/>
        <w:t xml:space="preserve">Природата предлага щедри възможности и за покорителите на старопланинския първенец връх "Ботев" (2376 м.), и за алпинистите, атакуващи Райските скали, и за делта и </w:t>
      </w:r>
      <w:proofErr w:type="spellStart"/>
      <w:r w:rsidRPr="00904945">
        <w:rPr>
          <w:sz w:val="24"/>
          <w:szCs w:val="24"/>
          <w:lang w:val="bg-BG"/>
        </w:rPr>
        <w:t>парапланеристите</w:t>
      </w:r>
      <w:proofErr w:type="spellEnd"/>
      <w:r w:rsidRPr="00904945">
        <w:rPr>
          <w:sz w:val="24"/>
          <w:szCs w:val="24"/>
          <w:lang w:val="bg-BG"/>
        </w:rPr>
        <w:t>.</w:t>
      </w:r>
    </w:p>
    <w:p w:rsidR="00904945" w:rsidRPr="00904945" w:rsidRDefault="00904945" w:rsidP="00904945">
      <w:pPr>
        <w:spacing w:after="45"/>
        <w:jc w:val="both"/>
        <w:rPr>
          <w:sz w:val="24"/>
          <w:szCs w:val="24"/>
          <w:lang w:val="bg-BG"/>
        </w:rPr>
      </w:pPr>
      <w:proofErr w:type="spellStart"/>
      <w:r w:rsidRPr="00904945">
        <w:rPr>
          <w:sz w:val="24"/>
          <w:szCs w:val="24"/>
          <w:lang w:val="bg-BG"/>
        </w:rPr>
        <w:t>Екопътеката</w:t>
      </w:r>
      <w:proofErr w:type="spellEnd"/>
      <w:r w:rsidRPr="00904945">
        <w:rPr>
          <w:sz w:val="24"/>
          <w:szCs w:val="24"/>
          <w:lang w:val="bg-BG"/>
        </w:rPr>
        <w:t xml:space="preserve"> "Адреналин" в Карлово е тип "</w:t>
      </w:r>
      <w:proofErr w:type="spellStart"/>
      <w:r w:rsidRPr="00904945">
        <w:rPr>
          <w:sz w:val="24"/>
          <w:szCs w:val="24"/>
          <w:lang w:val="bg-BG"/>
        </w:rPr>
        <w:t>Via</w:t>
      </w:r>
      <w:proofErr w:type="spellEnd"/>
      <w:r w:rsidRPr="00904945">
        <w:rPr>
          <w:sz w:val="24"/>
          <w:szCs w:val="24"/>
          <w:lang w:val="bg-BG"/>
        </w:rPr>
        <w:t xml:space="preserve"> </w:t>
      </w:r>
      <w:proofErr w:type="spellStart"/>
      <w:r w:rsidRPr="00904945">
        <w:rPr>
          <w:sz w:val="24"/>
          <w:szCs w:val="24"/>
          <w:lang w:val="bg-BG"/>
        </w:rPr>
        <w:t>ferata</w:t>
      </w:r>
      <w:proofErr w:type="spellEnd"/>
      <w:r w:rsidRPr="00904945">
        <w:rPr>
          <w:sz w:val="24"/>
          <w:szCs w:val="24"/>
          <w:lang w:val="bg-BG"/>
        </w:rPr>
        <w:t xml:space="preserve">" и осигурява достъп до интересната природна забележителност - водопад "Стария </w:t>
      </w:r>
      <w:proofErr w:type="spellStart"/>
      <w:r w:rsidRPr="00904945">
        <w:rPr>
          <w:sz w:val="24"/>
          <w:szCs w:val="24"/>
          <w:lang w:val="bg-BG"/>
        </w:rPr>
        <w:t>Сучурум</w:t>
      </w:r>
      <w:proofErr w:type="spellEnd"/>
      <w:r w:rsidRPr="00904945">
        <w:rPr>
          <w:sz w:val="24"/>
          <w:szCs w:val="24"/>
          <w:lang w:val="bg-BG"/>
        </w:rPr>
        <w:t xml:space="preserve">". Пътеката минава покрай самата река, като в </w:t>
      </w:r>
      <w:proofErr w:type="spellStart"/>
      <w:r w:rsidRPr="00904945">
        <w:rPr>
          <w:sz w:val="24"/>
          <w:szCs w:val="24"/>
          <w:lang w:val="bg-BG"/>
        </w:rPr>
        <w:t>каньонообразните</w:t>
      </w:r>
      <w:proofErr w:type="spellEnd"/>
      <w:r w:rsidRPr="00904945">
        <w:rPr>
          <w:sz w:val="24"/>
          <w:szCs w:val="24"/>
          <w:lang w:val="bg-BG"/>
        </w:rPr>
        <w:t xml:space="preserve"> места придвижването става по скалите над водата, посредством използването на естествените скални корнизи и допълнително изградени опорни точки и площадки. Дължина - 1263 м.</w:t>
      </w:r>
    </w:p>
    <w:p w:rsidR="00904945" w:rsidRDefault="00904945" w:rsidP="00904945">
      <w:pPr>
        <w:spacing w:after="45"/>
        <w:jc w:val="both"/>
        <w:rPr>
          <w:sz w:val="24"/>
          <w:szCs w:val="24"/>
          <w:lang w:val="bg-BG"/>
        </w:rPr>
      </w:pPr>
      <w:proofErr w:type="spellStart"/>
      <w:r w:rsidRPr="00904945">
        <w:rPr>
          <w:sz w:val="24"/>
          <w:szCs w:val="24"/>
          <w:lang w:val="bg-BG"/>
        </w:rPr>
        <w:t>Екопътека</w:t>
      </w:r>
      <w:proofErr w:type="spellEnd"/>
      <w:r w:rsidRPr="00904945">
        <w:rPr>
          <w:sz w:val="24"/>
          <w:szCs w:val="24"/>
          <w:lang w:val="bg-BG"/>
        </w:rPr>
        <w:t xml:space="preserve"> "Бяла река" също е обект на специализиран туризъм. Намира се близо до Калоферския манастир. Маршрутът отвежда дълбоко в ждрелото на Бяла река. Има изградени осем дървени моста, разработени са и две интерпретативни теми "Ждрелото на Бяла река" и "Дендрология", които по атрактивен начин запознават с уникалното природно богатство на Централен Балкан. Дължината й е 1830 м.</w:t>
      </w:r>
    </w:p>
    <w:p w:rsidR="00904945" w:rsidRDefault="00904945" w:rsidP="00F66E75">
      <w:pPr>
        <w:spacing w:after="45"/>
        <w:jc w:val="both"/>
        <w:rPr>
          <w:sz w:val="24"/>
          <w:szCs w:val="24"/>
          <w:lang w:val="bg-BG"/>
        </w:rPr>
      </w:pPr>
    </w:p>
    <w:p w:rsidR="00904945" w:rsidRPr="00904945" w:rsidRDefault="00904945" w:rsidP="00F66E75">
      <w:pPr>
        <w:spacing w:after="45"/>
        <w:jc w:val="both"/>
        <w:rPr>
          <w:i/>
          <w:sz w:val="24"/>
          <w:szCs w:val="24"/>
          <w:u w:val="single"/>
          <w:lang w:val="bg-BG"/>
        </w:rPr>
      </w:pPr>
      <w:r>
        <w:rPr>
          <w:i/>
          <w:sz w:val="24"/>
          <w:szCs w:val="24"/>
          <w:u w:val="single"/>
          <w:lang w:val="bg-BG"/>
        </w:rPr>
        <w:t>Културно-исторически туризъм</w:t>
      </w:r>
    </w:p>
    <w:p w:rsidR="00C26088" w:rsidRDefault="00904945" w:rsidP="00F66E75">
      <w:pPr>
        <w:spacing w:after="45"/>
        <w:jc w:val="both"/>
        <w:rPr>
          <w:sz w:val="24"/>
          <w:szCs w:val="24"/>
          <w:lang w:val="bg-BG"/>
        </w:rPr>
      </w:pPr>
      <w:r w:rsidRPr="00904945">
        <w:rPr>
          <w:sz w:val="24"/>
          <w:szCs w:val="24"/>
          <w:lang w:val="bg-BG"/>
        </w:rPr>
        <w:t>Територията на общината предлага възможност за културно-исторически туризъм с богатото архитектурно и археологично наследство, част от което е представено и в двата исторически музея - гр. Карлово и гр. Калофер и къщите-музеи "Васил Левски" в Карлово и "Христо Ботев" в Калофер, както и други културно-исторически обекти описани по-горе в анализа.</w:t>
      </w:r>
    </w:p>
    <w:p w:rsidR="00904945" w:rsidRDefault="00904945" w:rsidP="00F66E75">
      <w:pPr>
        <w:spacing w:after="45"/>
        <w:jc w:val="both"/>
        <w:rPr>
          <w:sz w:val="24"/>
          <w:szCs w:val="24"/>
          <w:lang w:val="bg-BG"/>
        </w:rPr>
      </w:pPr>
    </w:p>
    <w:p w:rsidR="00904945" w:rsidRPr="00904945" w:rsidRDefault="00904945" w:rsidP="00F66E75">
      <w:pPr>
        <w:spacing w:after="45"/>
        <w:jc w:val="both"/>
        <w:rPr>
          <w:i/>
          <w:sz w:val="24"/>
          <w:szCs w:val="24"/>
          <w:u w:val="single"/>
          <w:lang w:val="bg-BG"/>
        </w:rPr>
      </w:pPr>
      <w:proofErr w:type="spellStart"/>
      <w:r w:rsidRPr="00904945">
        <w:rPr>
          <w:i/>
          <w:sz w:val="24"/>
          <w:szCs w:val="24"/>
          <w:u w:val="single"/>
          <w:lang w:val="bg-BG"/>
        </w:rPr>
        <w:t>Балнеотуризъм</w:t>
      </w:r>
      <w:proofErr w:type="spellEnd"/>
      <w:r w:rsidRPr="00904945">
        <w:rPr>
          <w:i/>
          <w:sz w:val="24"/>
          <w:szCs w:val="24"/>
          <w:u w:val="single"/>
          <w:lang w:val="bg-BG"/>
        </w:rPr>
        <w:t xml:space="preserve"> и балнеолечение</w:t>
      </w:r>
    </w:p>
    <w:p w:rsidR="00904945" w:rsidRPr="00904945" w:rsidRDefault="00904945" w:rsidP="00904945">
      <w:pPr>
        <w:spacing w:after="45"/>
        <w:jc w:val="both"/>
        <w:rPr>
          <w:sz w:val="24"/>
          <w:szCs w:val="24"/>
          <w:lang w:val="bg-BG"/>
        </w:rPr>
      </w:pPr>
      <w:r w:rsidRPr="00904945">
        <w:rPr>
          <w:sz w:val="24"/>
          <w:szCs w:val="24"/>
          <w:lang w:val="bg-BG"/>
        </w:rPr>
        <w:t xml:space="preserve">Минералните води в курорта Баня водят началото си от няколко минерални извора. Те са слабо минерализирани, сулфатно, </w:t>
      </w:r>
      <w:proofErr w:type="spellStart"/>
      <w:r w:rsidRPr="00904945">
        <w:rPr>
          <w:sz w:val="24"/>
          <w:szCs w:val="24"/>
          <w:lang w:val="bg-BG"/>
        </w:rPr>
        <w:t>хидрокарбонатно</w:t>
      </w:r>
      <w:proofErr w:type="spellEnd"/>
      <w:r w:rsidRPr="00904945">
        <w:rPr>
          <w:sz w:val="24"/>
          <w:szCs w:val="24"/>
          <w:lang w:val="bg-BG"/>
        </w:rPr>
        <w:t xml:space="preserve"> – натриева, флуорна, силициева вода с високи алкални реакции (</w:t>
      </w:r>
      <w:proofErr w:type="spellStart"/>
      <w:r w:rsidRPr="00904945">
        <w:rPr>
          <w:sz w:val="24"/>
          <w:szCs w:val="24"/>
          <w:lang w:val="bg-BG"/>
        </w:rPr>
        <w:t>Ph</w:t>
      </w:r>
      <w:proofErr w:type="spellEnd"/>
      <w:r w:rsidRPr="00904945">
        <w:rPr>
          <w:sz w:val="24"/>
          <w:szCs w:val="24"/>
          <w:lang w:val="bg-BG"/>
        </w:rPr>
        <w:t xml:space="preserve"> 9.2), </w:t>
      </w:r>
      <w:proofErr w:type="spellStart"/>
      <w:r w:rsidRPr="00904945">
        <w:rPr>
          <w:sz w:val="24"/>
          <w:szCs w:val="24"/>
          <w:lang w:val="bg-BG"/>
        </w:rPr>
        <w:t>метасилициева</w:t>
      </w:r>
      <w:proofErr w:type="spellEnd"/>
      <w:r w:rsidRPr="00904945">
        <w:rPr>
          <w:sz w:val="24"/>
          <w:szCs w:val="24"/>
          <w:lang w:val="bg-BG"/>
        </w:rPr>
        <w:t xml:space="preserve"> киселина около 65, 7 мг/л, флуор 8,4 мг/л. В курорта има над 10 минерални извора. Водата е с общ дебит 30 л/сек и температура 35 – 50.5° С.</w:t>
      </w:r>
    </w:p>
    <w:p w:rsidR="00904945" w:rsidRDefault="00904945" w:rsidP="00904945">
      <w:pPr>
        <w:spacing w:after="45"/>
        <w:jc w:val="both"/>
        <w:rPr>
          <w:sz w:val="24"/>
          <w:szCs w:val="24"/>
          <w:lang w:val="bg-BG"/>
        </w:rPr>
      </w:pPr>
      <w:r w:rsidRPr="00904945">
        <w:rPr>
          <w:sz w:val="24"/>
          <w:szCs w:val="24"/>
          <w:lang w:val="bg-BG"/>
        </w:rPr>
        <w:t>Освен минералната вода в курорта има два басейна с лечебна кал - торфена кал с профила на минералната вода.</w:t>
      </w:r>
    </w:p>
    <w:p w:rsidR="00904945" w:rsidRDefault="00904945" w:rsidP="00F66E75">
      <w:pPr>
        <w:spacing w:after="45"/>
        <w:jc w:val="both"/>
        <w:rPr>
          <w:sz w:val="24"/>
          <w:szCs w:val="24"/>
          <w:lang w:val="bg-BG"/>
        </w:rPr>
      </w:pPr>
    </w:p>
    <w:p w:rsidR="00904945" w:rsidRPr="00904945" w:rsidRDefault="00904945" w:rsidP="00F66E75">
      <w:pPr>
        <w:spacing w:after="45"/>
        <w:jc w:val="both"/>
        <w:rPr>
          <w:i/>
          <w:sz w:val="24"/>
          <w:szCs w:val="24"/>
          <w:u w:val="single"/>
          <w:lang w:val="bg-BG"/>
        </w:rPr>
      </w:pPr>
      <w:r w:rsidRPr="00904945">
        <w:rPr>
          <w:i/>
          <w:sz w:val="24"/>
          <w:szCs w:val="24"/>
          <w:u w:val="single"/>
          <w:lang w:val="bg-BG"/>
        </w:rPr>
        <w:t>Туристическа инфраструктура</w:t>
      </w:r>
    </w:p>
    <w:p w:rsidR="00904945" w:rsidRDefault="00904945" w:rsidP="00F66E75">
      <w:pPr>
        <w:spacing w:after="45"/>
        <w:jc w:val="both"/>
        <w:rPr>
          <w:sz w:val="24"/>
          <w:szCs w:val="24"/>
          <w:lang w:val="bg-BG"/>
        </w:rPr>
      </w:pPr>
      <w:r w:rsidRPr="00904945">
        <w:rPr>
          <w:sz w:val="24"/>
          <w:szCs w:val="24"/>
          <w:lang w:val="bg-BG"/>
        </w:rPr>
        <w:t xml:space="preserve">Туристическата инфраструктура в Общината се развива, макар и с бавни темпове. Хотелите са 14 на брой, плюс множество малки семейни хотели и къщи за гости. Туристически спални има в Карлово, Калофер, връх Ботев; заслони „Ботев” и „Маринка”; 8 хижи в Стара планина и Средна гора - х. „Хубавец” (ТД “ Васил Левски”, Карлово); х. „Балкански рози” (ТД „Васил Левски”,  Карлово); х. „Васил Левски” (ТД „Васил Левски”, Карлово); х. „Равнец” (ТД „Васил Левски”, Карлово); х. „Свежен” (ТД „Васил Левски”, Карлово); х. “ Рай” (ТД “ </w:t>
      </w:r>
      <w:proofErr w:type="spellStart"/>
      <w:r w:rsidRPr="00904945">
        <w:rPr>
          <w:sz w:val="24"/>
          <w:szCs w:val="24"/>
          <w:lang w:val="bg-BG"/>
        </w:rPr>
        <w:t>Хайдут</w:t>
      </w:r>
      <w:proofErr w:type="spellEnd"/>
      <w:r w:rsidRPr="00904945">
        <w:rPr>
          <w:sz w:val="24"/>
          <w:szCs w:val="24"/>
          <w:lang w:val="bg-BG"/>
        </w:rPr>
        <w:t>”, Калофер); х. „Средногорец”</w:t>
      </w:r>
      <w:r w:rsidRPr="00904945">
        <w:rPr>
          <w:sz w:val="24"/>
          <w:szCs w:val="24"/>
          <w:lang w:val="bg-BG"/>
        </w:rPr>
        <w:tab/>
        <w:t xml:space="preserve">(ТД „Средногорец”, с. Богдан); х. „Седемте партизани” (ТД „Здравец”, с. Климент). </w:t>
      </w:r>
      <w:proofErr w:type="spellStart"/>
      <w:r w:rsidRPr="00904945">
        <w:rPr>
          <w:sz w:val="24"/>
          <w:szCs w:val="24"/>
          <w:lang w:val="bg-BG"/>
        </w:rPr>
        <w:t>Легловата</w:t>
      </w:r>
      <w:proofErr w:type="spellEnd"/>
      <w:r w:rsidRPr="00904945">
        <w:rPr>
          <w:sz w:val="24"/>
          <w:szCs w:val="24"/>
          <w:lang w:val="bg-BG"/>
        </w:rPr>
        <w:t xml:space="preserve"> база на туристическите обекти е 620 места.</w:t>
      </w:r>
    </w:p>
    <w:p w:rsidR="00904945" w:rsidRDefault="00904945" w:rsidP="00F66E75">
      <w:pPr>
        <w:spacing w:after="45"/>
        <w:jc w:val="both"/>
        <w:rPr>
          <w:sz w:val="24"/>
          <w:szCs w:val="24"/>
          <w:lang w:val="bg-BG"/>
        </w:rPr>
      </w:pPr>
      <w:r w:rsidRPr="00904945">
        <w:rPr>
          <w:sz w:val="24"/>
          <w:szCs w:val="24"/>
          <w:lang w:val="bg-BG"/>
        </w:rPr>
        <w:t>Изграден е информационен център за маркетинг и реклама в областта на туризма на територията на общината, където има актуална информация и рекламни материали, популяризиращи туризма.</w:t>
      </w:r>
    </w:p>
    <w:p w:rsidR="00904945" w:rsidRDefault="00904945" w:rsidP="00F66E75">
      <w:pPr>
        <w:spacing w:after="45"/>
        <w:jc w:val="both"/>
        <w:rPr>
          <w:sz w:val="24"/>
          <w:szCs w:val="24"/>
          <w:lang w:val="bg-BG"/>
        </w:rPr>
      </w:pPr>
    </w:p>
    <w:p w:rsidR="00904945" w:rsidRPr="00904945" w:rsidRDefault="00904945" w:rsidP="00F66E75">
      <w:pPr>
        <w:spacing w:after="45"/>
        <w:jc w:val="both"/>
        <w:rPr>
          <w:b/>
          <w:sz w:val="24"/>
          <w:szCs w:val="24"/>
          <w:lang w:val="bg-BG"/>
        </w:rPr>
      </w:pPr>
      <w:r>
        <w:rPr>
          <w:b/>
          <w:sz w:val="24"/>
          <w:szCs w:val="24"/>
          <w:lang w:val="bg-BG"/>
        </w:rPr>
        <w:lastRenderedPageBreak/>
        <w:t>Изводи</w:t>
      </w:r>
    </w:p>
    <w:p w:rsidR="00904945" w:rsidRPr="00904945" w:rsidRDefault="00904945" w:rsidP="00904945">
      <w:pPr>
        <w:spacing w:after="45"/>
        <w:jc w:val="both"/>
        <w:rPr>
          <w:sz w:val="24"/>
          <w:szCs w:val="24"/>
          <w:lang w:val="bg-BG"/>
        </w:rPr>
      </w:pPr>
      <w:r w:rsidRPr="00904945">
        <w:rPr>
          <w:sz w:val="24"/>
          <w:szCs w:val="24"/>
          <w:lang w:val="bg-BG"/>
        </w:rPr>
        <w:t>Община Карлово разполага с капацитет и покрива нуждите на населението от обществени услуги и правосъдие.</w:t>
      </w:r>
    </w:p>
    <w:p w:rsidR="00904945" w:rsidRPr="00904945" w:rsidRDefault="00904945" w:rsidP="00904945">
      <w:pPr>
        <w:spacing w:after="45"/>
        <w:jc w:val="both"/>
        <w:rPr>
          <w:sz w:val="24"/>
          <w:szCs w:val="24"/>
          <w:lang w:val="bg-BG"/>
        </w:rPr>
      </w:pPr>
      <w:r w:rsidRPr="00904945">
        <w:rPr>
          <w:sz w:val="24"/>
          <w:szCs w:val="24"/>
          <w:lang w:val="bg-BG"/>
        </w:rPr>
        <w:t>В дългосрочен план ще се създаде риск от дефицит на медицински кадри, което може да застраши и съществуването на отделенията в болничната помощ.</w:t>
      </w:r>
    </w:p>
    <w:p w:rsidR="00904945" w:rsidRPr="00904945" w:rsidRDefault="00904945" w:rsidP="00904945">
      <w:pPr>
        <w:spacing w:after="45"/>
        <w:jc w:val="both"/>
        <w:rPr>
          <w:sz w:val="24"/>
          <w:szCs w:val="24"/>
          <w:lang w:val="bg-BG"/>
        </w:rPr>
      </w:pPr>
      <w:r w:rsidRPr="00904945">
        <w:rPr>
          <w:sz w:val="24"/>
          <w:szCs w:val="24"/>
          <w:lang w:val="bg-BG"/>
        </w:rPr>
        <w:t>Образователната инфраструктура е добра, за да продължи да се развива и усъвършенства съществен фактор ще е осигуряването на транспорт за децата от населените места без учебни заведения.</w:t>
      </w:r>
    </w:p>
    <w:p w:rsidR="00904945" w:rsidRPr="00904945" w:rsidRDefault="00904945" w:rsidP="00904945">
      <w:pPr>
        <w:spacing w:after="45"/>
        <w:jc w:val="both"/>
        <w:rPr>
          <w:sz w:val="24"/>
          <w:szCs w:val="24"/>
          <w:lang w:val="bg-BG"/>
        </w:rPr>
      </w:pPr>
      <w:r w:rsidRPr="00904945">
        <w:rPr>
          <w:sz w:val="24"/>
          <w:szCs w:val="24"/>
          <w:lang w:val="bg-BG"/>
        </w:rPr>
        <w:t>Професионалното образование трябва да създава възможност за пряка реализация на пазара на труда, съобразено с регионалните и локалните икономически нужди и прогнози. В бъдеще все повече ще нараства нуждата от специалисти по информатика и мрежи.</w:t>
      </w:r>
    </w:p>
    <w:p w:rsidR="00904945" w:rsidRDefault="00904945" w:rsidP="00904945">
      <w:pPr>
        <w:spacing w:after="45"/>
        <w:jc w:val="both"/>
        <w:rPr>
          <w:sz w:val="24"/>
          <w:szCs w:val="24"/>
          <w:lang w:val="bg-BG"/>
        </w:rPr>
      </w:pPr>
      <w:r w:rsidRPr="00904945">
        <w:rPr>
          <w:sz w:val="24"/>
          <w:szCs w:val="24"/>
          <w:lang w:val="bg-BG"/>
        </w:rPr>
        <w:t>Природните дадености и туристически обекти в района на община Карлово предоставят широки възможности за отдих и развлечение, предоставяйки възможност за практикуване на планински, културен, религиозен, селски, балнеоложки и фестивален туризъм.</w:t>
      </w:r>
    </w:p>
    <w:p w:rsidR="00305974" w:rsidRPr="00F66E75" w:rsidRDefault="00305974" w:rsidP="00F66E75">
      <w:pPr>
        <w:spacing w:after="45"/>
        <w:jc w:val="both"/>
        <w:rPr>
          <w:sz w:val="24"/>
          <w:szCs w:val="24"/>
          <w:lang w:val="bg-BG"/>
        </w:rPr>
      </w:pPr>
    </w:p>
    <w:p w:rsidR="004643B3" w:rsidRPr="004C7D2B" w:rsidRDefault="004643B3" w:rsidP="004C7D2B">
      <w:pPr>
        <w:shd w:val="clear" w:color="auto" w:fill="F2F2F2" w:themeFill="background1" w:themeFillShade="F2"/>
        <w:spacing w:after="45"/>
        <w:jc w:val="both"/>
        <w:rPr>
          <w:b/>
          <w:sz w:val="24"/>
          <w:szCs w:val="24"/>
          <w:lang w:val="bg-BG"/>
        </w:rPr>
      </w:pPr>
      <w:r w:rsidRPr="004C7D2B">
        <w:rPr>
          <w:b/>
          <w:sz w:val="24"/>
          <w:szCs w:val="24"/>
          <w:lang w:val="bg-BG"/>
        </w:rPr>
        <w:t>1.5. Културно-историческо наследство</w:t>
      </w:r>
    </w:p>
    <w:p w:rsidR="00BB5F1D" w:rsidRDefault="00BB5F1D" w:rsidP="00BB5F1D">
      <w:pPr>
        <w:spacing w:after="45"/>
        <w:jc w:val="both"/>
        <w:rPr>
          <w:sz w:val="24"/>
          <w:szCs w:val="24"/>
          <w:lang w:val="bg-BG"/>
        </w:rPr>
      </w:pPr>
    </w:p>
    <w:p w:rsidR="00BB5F1D" w:rsidRPr="00BB5F1D" w:rsidRDefault="00BB5F1D" w:rsidP="00BB5F1D">
      <w:pPr>
        <w:spacing w:after="45"/>
        <w:jc w:val="both"/>
        <w:rPr>
          <w:sz w:val="24"/>
          <w:szCs w:val="24"/>
          <w:lang w:val="bg-BG"/>
        </w:rPr>
      </w:pPr>
      <w:r w:rsidRPr="00BB5F1D">
        <w:rPr>
          <w:sz w:val="24"/>
          <w:szCs w:val="24"/>
          <w:lang w:val="bg-BG"/>
        </w:rPr>
        <w:t>Община Карлово е част от културно пространство „</w:t>
      </w:r>
      <w:proofErr w:type="spellStart"/>
      <w:r w:rsidRPr="00BB5F1D">
        <w:rPr>
          <w:sz w:val="24"/>
          <w:szCs w:val="24"/>
          <w:lang w:val="bg-BG"/>
        </w:rPr>
        <w:t>Подбалкан</w:t>
      </w:r>
      <w:proofErr w:type="spellEnd"/>
      <w:r w:rsidRPr="00BB5F1D">
        <w:rPr>
          <w:sz w:val="24"/>
          <w:szCs w:val="24"/>
          <w:lang w:val="bg-BG"/>
        </w:rPr>
        <w:t>“ – включващо обобщено темите: „Корени на европейската идентичност. Траки“, „Късно Българско Средновековие 17-19 в., „Традиционна архитектура, традиции и обичаи“, „20 в. Тоталитарна архитектура, изкуство, символи“.</w:t>
      </w:r>
    </w:p>
    <w:p w:rsidR="00BB5F1D" w:rsidRPr="00BB5F1D" w:rsidRDefault="00BB5F1D" w:rsidP="00BB5F1D">
      <w:pPr>
        <w:spacing w:after="45"/>
        <w:jc w:val="both"/>
        <w:rPr>
          <w:sz w:val="24"/>
          <w:szCs w:val="24"/>
          <w:lang w:val="bg-BG"/>
        </w:rPr>
      </w:pPr>
      <w:r w:rsidRPr="00BB5F1D">
        <w:rPr>
          <w:sz w:val="24"/>
          <w:szCs w:val="24"/>
          <w:lang w:val="bg-BG"/>
        </w:rPr>
        <w:t>Долината на тракийските царе, архитектурни обекти и комплекси – Котел, Жеравна; градска култура 18-19 в. – Карлово, Казанлък, Сливен, Долината на розите. Най-старите следи от живот открити в землището на Карлово, датират от новокаменната (неолитната) епоха (VІ хил. пр. Хр.).</w:t>
      </w:r>
    </w:p>
    <w:p w:rsidR="00BB5F1D" w:rsidRPr="00BB5F1D" w:rsidRDefault="00BB5F1D" w:rsidP="00BB5F1D">
      <w:pPr>
        <w:spacing w:after="45"/>
        <w:jc w:val="both"/>
        <w:rPr>
          <w:sz w:val="24"/>
          <w:szCs w:val="24"/>
          <w:lang w:val="bg-BG"/>
        </w:rPr>
      </w:pPr>
      <w:r w:rsidRPr="00BB5F1D">
        <w:rPr>
          <w:sz w:val="24"/>
          <w:szCs w:val="24"/>
          <w:lang w:val="bg-BG"/>
        </w:rPr>
        <w:t xml:space="preserve">Тракийските племена, населявали земите около днешно Карлово през </w:t>
      </w:r>
      <w:proofErr w:type="spellStart"/>
      <w:r w:rsidRPr="00BB5F1D">
        <w:rPr>
          <w:sz w:val="24"/>
          <w:szCs w:val="24"/>
          <w:lang w:val="bg-BG"/>
        </w:rPr>
        <w:t>ранножелязната</w:t>
      </w:r>
      <w:proofErr w:type="spellEnd"/>
      <w:r w:rsidRPr="00BB5F1D">
        <w:rPr>
          <w:sz w:val="24"/>
          <w:szCs w:val="24"/>
          <w:lang w:val="bg-BG"/>
        </w:rPr>
        <w:t xml:space="preserve"> (ХІ – V І в. пр. Хр.) и </w:t>
      </w:r>
      <w:proofErr w:type="spellStart"/>
      <w:r w:rsidRPr="00BB5F1D">
        <w:rPr>
          <w:sz w:val="24"/>
          <w:szCs w:val="24"/>
          <w:lang w:val="bg-BG"/>
        </w:rPr>
        <w:t>късножелязната</w:t>
      </w:r>
      <w:proofErr w:type="spellEnd"/>
      <w:r w:rsidRPr="00BB5F1D">
        <w:rPr>
          <w:sz w:val="24"/>
          <w:szCs w:val="24"/>
          <w:lang w:val="bg-BG"/>
        </w:rPr>
        <w:t xml:space="preserve"> (VІ в. пр. Хр. – І в.) епоха, според изследователите влизат в сборния </w:t>
      </w:r>
      <w:proofErr w:type="spellStart"/>
      <w:r w:rsidRPr="00BB5F1D">
        <w:rPr>
          <w:sz w:val="24"/>
          <w:szCs w:val="24"/>
          <w:lang w:val="bg-BG"/>
        </w:rPr>
        <w:t>етноним</w:t>
      </w:r>
      <w:proofErr w:type="spellEnd"/>
      <w:r w:rsidRPr="00BB5F1D">
        <w:rPr>
          <w:sz w:val="24"/>
          <w:szCs w:val="24"/>
          <w:lang w:val="bg-BG"/>
        </w:rPr>
        <w:t xml:space="preserve"> </w:t>
      </w:r>
      <w:proofErr w:type="spellStart"/>
      <w:r w:rsidRPr="00BB5F1D">
        <w:rPr>
          <w:sz w:val="24"/>
          <w:szCs w:val="24"/>
          <w:lang w:val="bg-BG"/>
        </w:rPr>
        <w:t>одриси</w:t>
      </w:r>
      <w:proofErr w:type="spellEnd"/>
      <w:r w:rsidRPr="00BB5F1D">
        <w:rPr>
          <w:sz w:val="24"/>
          <w:szCs w:val="24"/>
          <w:lang w:val="bg-BG"/>
        </w:rPr>
        <w:t xml:space="preserve"> и вероятно това е била територия, контролирана от </w:t>
      </w:r>
      <w:proofErr w:type="spellStart"/>
      <w:r w:rsidRPr="00BB5F1D">
        <w:rPr>
          <w:sz w:val="24"/>
          <w:szCs w:val="24"/>
          <w:lang w:val="bg-BG"/>
        </w:rPr>
        <w:t>одриските</w:t>
      </w:r>
      <w:proofErr w:type="spellEnd"/>
      <w:r w:rsidRPr="00BB5F1D">
        <w:rPr>
          <w:sz w:val="24"/>
          <w:szCs w:val="24"/>
          <w:lang w:val="bg-BG"/>
        </w:rPr>
        <w:t xml:space="preserve"> царе.</w:t>
      </w:r>
    </w:p>
    <w:p w:rsidR="004C7D2B" w:rsidRDefault="00BB5F1D" w:rsidP="00BB5F1D">
      <w:pPr>
        <w:spacing w:after="45"/>
        <w:jc w:val="both"/>
        <w:rPr>
          <w:sz w:val="24"/>
          <w:szCs w:val="24"/>
          <w:lang w:val="bg-BG"/>
        </w:rPr>
      </w:pPr>
      <w:r w:rsidRPr="00BB5F1D">
        <w:rPr>
          <w:sz w:val="24"/>
          <w:szCs w:val="24"/>
          <w:lang w:val="bg-BG"/>
        </w:rPr>
        <w:t xml:space="preserve">Периодите на римското владичество І – ІV в. и късната античност ІV – V І в., се характеризират с мащабно строителство в цялата Карловска долина на пътища, пътни съоръжения, крепости. Северно от Карлово е минавало трасето на Подбалканския римски път свързващ Черноморието със Сердика. За охраната му и на селищата, разположени в близост до него, са били построени множество крепости – Карловското кале (северно от града), </w:t>
      </w:r>
      <w:proofErr w:type="spellStart"/>
      <w:r w:rsidRPr="00BB5F1D">
        <w:rPr>
          <w:sz w:val="24"/>
          <w:szCs w:val="24"/>
          <w:lang w:val="bg-BG"/>
        </w:rPr>
        <w:t>Сушицкото</w:t>
      </w:r>
      <w:proofErr w:type="spellEnd"/>
      <w:r w:rsidRPr="00BB5F1D">
        <w:rPr>
          <w:sz w:val="24"/>
          <w:szCs w:val="24"/>
          <w:lang w:val="bg-BG"/>
        </w:rPr>
        <w:t xml:space="preserve"> кале (източно от сегашния кв. Сушица).</w:t>
      </w:r>
    </w:p>
    <w:p w:rsidR="00FB517B" w:rsidRPr="00FB517B" w:rsidRDefault="00FB517B" w:rsidP="00FB517B">
      <w:pPr>
        <w:spacing w:after="45"/>
        <w:jc w:val="both"/>
        <w:rPr>
          <w:sz w:val="24"/>
          <w:szCs w:val="24"/>
          <w:lang w:val="bg-BG"/>
        </w:rPr>
      </w:pPr>
      <w:r w:rsidRPr="00FB517B">
        <w:rPr>
          <w:sz w:val="24"/>
          <w:szCs w:val="24"/>
          <w:lang w:val="bg-BG"/>
        </w:rPr>
        <w:t xml:space="preserve">Смята се, че Карлово е наследник на средновековната крепост </w:t>
      </w:r>
      <w:proofErr w:type="spellStart"/>
      <w:r w:rsidRPr="00FB517B">
        <w:rPr>
          <w:sz w:val="24"/>
          <w:szCs w:val="24"/>
          <w:lang w:val="bg-BG"/>
        </w:rPr>
        <w:t>Копсис</w:t>
      </w:r>
      <w:proofErr w:type="spellEnd"/>
      <w:r w:rsidRPr="00FB517B">
        <w:rPr>
          <w:sz w:val="24"/>
          <w:szCs w:val="24"/>
          <w:lang w:val="bg-BG"/>
        </w:rPr>
        <w:t xml:space="preserve"> и с. Сушица, като се е оформило в резултат на постепенното изграждане и развитие на старото селище. През ХІІІ в. тези земи са част от родовите владения на тримата български боляри – Смилец, Войсил и Радослав, и често стават арена на войните между България и Византия.</w:t>
      </w:r>
    </w:p>
    <w:p w:rsidR="00FB517B" w:rsidRPr="00FB517B" w:rsidRDefault="00FB517B" w:rsidP="00FB517B">
      <w:pPr>
        <w:spacing w:after="45"/>
        <w:jc w:val="both"/>
        <w:rPr>
          <w:sz w:val="24"/>
          <w:szCs w:val="24"/>
          <w:lang w:val="bg-BG"/>
        </w:rPr>
      </w:pPr>
      <w:r w:rsidRPr="00FB517B">
        <w:rPr>
          <w:sz w:val="24"/>
          <w:szCs w:val="24"/>
          <w:lang w:val="bg-BG"/>
        </w:rPr>
        <w:t xml:space="preserve">За основател на Карлово се счита един турски големец на име </w:t>
      </w:r>
      <w:proofErr w:type="spellStart"/>
      <w:r w:rsidRPr="00FB517B">
        <w:rPr>
          <w:sz w:val="24"/>
          <w:szCs w:val="24"/>
          <w:lang w:val="bg-BG"/>
        </w:rPr>
        <w:t>Карлъ</w:t>
      </w:r>
      <w:proofErr w:type="spellEnd"/>
      <w:r w:rsidRPr="00FB517B">
        <w:rPr>
          <w:sz w:val="24"/>
          <w:szCs w:val="24"/>
          <w:lang w:val="bg-BG"/>
        </w:rPr>
        <w:t xml:space="preserve"> </w:t>
      </w:r>
      <w:proofErr w:type="spellStart"/>
      <w:r w:rsidRPr="00FB517B">
        <w:rPr>
          <w:sz w:val="24"/>
          <w:szCs w:val="24"/>
          <w:lang w:val="bg-BG"/>
        </w:rPr>
        <w:t>Зааде</w:t>
      </w:r>
      <w:proofErr w:type="spellEnd"/>
      <w:r w:rsidRPr="00FB517B">
        <w:rPr>
          <w:sz w:val="24"/>
          <w:szCs w:val="24"/>
          <w:lang w:val="bg-BG"/>
        </w:rPr>
        <w:t xml:space="preserve"> </w:t>
      </w:r>
      <w:proofErr w:type="spellStart"/>
      <w:r w:rsidRPr="00FB517B">
        <w:rPr>
          <w:sz w:val="24"/>
          <w:szCs w:val="24"/>
          <w:lang w:val="bg-BG"/>
        </w:rPr>
        <w:t>Гаази</w:t>
      </w:r>
      <w:proofErr w:type="spellEnd"/>
      <w:r w:rsidRPr="00FB517B">
        <w:rPr>
          <w:sz w:val="24"/>
          <w:szCs w:val="24"/>
          <w:lang w:val="bg-BG"/>
        </w:rPr>
        <w:t xml:space="preserve"> Али Бей. В края на ХV в. султан </w:t>
      </w:r>
      <w:proofErr w:type="spellStart"/>
      <w:r w:rsidRPr="00FB517B">
        <w:rPr>
          <w:sz w:val="24"/>
          <w:szCs w:val="24"/>
          <w:lang w:val="bg-BG"/>
        </w:rPr>
        <w:t>Баязид</w:t>
      </w:r>
      <w:proofErr w:type="spellEnd"/>
      <w:r w:rsidRPr="00FB517B">
        <w:rPr>
          <w:sz w:val="24"/>
          <w:szCs w:val="24"/>
          <w:lang w:val="bg-BG"/>
        </w:rPr>
        <w:t xml:space="preserve"> ІІ дарява на османския военачалник </w:t>
      </w:r>
      <w:proofErr w:type="spellStart"/>
      <w:r w:rsidRPr="00FB517B">
        <w:rPr>
          <w:sz w:val="24"/>
          <w:szCs w:val="24"/>
          <w:lang w:val="bg-BG"/>
        </w:rPr>
        <w:t>Карлъ</w:t>
      </w:r>
      <w:proofErr w:type="spellEnd"/>
      <w:r w:rsidRPr="00FB517B">
        <w:rPr>
          <w:sz w:val="24"/>
          <w:szCs w:val="24"/>
          <w:lang w:val="bg-BG"/>
        </w:rPr>
        <w:t xml:space="preserve"> Али Бей с. Сушица и </w:t>
      </w:r>
      <w:r w:rsidRPr="00FB517B">
        <w:rPr>
          <w:sz w:val="24"/>
          <w:szCs w:val="24"/>
          <w:lang w:val="bg-BG"/>
        </w:rPr>
        <w:lastRenderedPageBreak/>
        <w:t xml:space="preserve">принадлежащите му земи като феодално владение. Името Карлово се налага по-късно и вероятно произлиза от фамилното име на </w:t>
      </w:r>
      <w:proofErr w:type="spellStart"/>
      <w:r w:rsidRPr="00FB517B">
        <w:rPr>
          <w:sz w:val="24"/>
          <w:szCs w:val="24"/>
          <w:lang w:val="bg-BG"/>
        </w:rPr>
        <w:t>Карлъ</w:t>
      </w:r>
      <w:proofErr w:type="spellEnd"/>
      <w:r w:rsidRPr="00FB517B">
        <w:rPr>
          <w:sz w:val="24"/>
          <w:szCs w:val="24"/>
          <w:lang w:val="bg-BG"/>
        </w:rPr>
        <w:t xml:space="preserve"> Бей: </w:t>
      </w:r>
      <w:proofErr w:type="spellStart"/>
      <w:r w:rsidRPr="00FB517B">
        <w:rPr>
          <w:sz w:val="24"/>
          <w:szCs w:val="24"/>
          <w:lang w:val="bg-BG"/>
        </w:rPr>
        <w:t>Карлъ’ова</w:t>
      </w:r>
      <w:proofErr w:type="spellEnd"/>
      <w:r w:rsidRPr="00FB517B">
        <w:rPr>
          <w:sz w:val="24"/>
          <w:szCs w:val="24"/>
          <w:lang w:val="bg-BG"/>
        </w:rPr>
        <w:t xml:space="preserve"> – земя на </w:t>
      </w:r>
      <w:proofErr w:type="spellStart"/>
      <w:r w:rsidRPr="00FB517B">
        <w:rPr>
          <w:sz w:val="24"/>
          <w:szCs w:val="24"/>
          <w:lang w:val="bg-BG"/>
        </w:rPr>
        <w:t>Карлъ</w:t>
      </w:r>
      <w:proofErr w:type="spellEnd"/>
      <w:r w:rsidRPr="00FB517B">
        <w:rPr>
          <w:sz w:val="24"/>
          <w:szCs w:val="24"/>
          <w:lang w:val="bg-BG"/>
        </w:rPr>
        <w:t>.</w:t>
      </w:r>
    </w:p>
    <w:p w:rsidR="00FB517B" w:rsidRPr="00FB517B" w:rsidRDefault="00FB517B" w:rsidP="00FB517B">
      <w:pPr>
        <w:spacing w:after="45"/>
        <w:jc w:val="both"/>
        <w:rPr>
          <w:sz w:val="24"/>
          <w:szCs w:val="24"/>
          <w:lang w:val="bg-BG"/>
        </w:rPr>
      </w:pPr>
      <w:r w:rsidRPr="00FB517B">
        <w:rPr>
          <w:sz w:val="24"/>
          <w:szCs w:val="24"/>
          <w:lang w:val="bg-BG"/>
        </w:rPr>
        <w:t xml:space="preserve">От всички събрани факти може да се каже, че Карлово е сравнително нов град, възникнал след завладяването на </w:t>
      </w:r>
      <w:proofErr w:type="spellStart"/>
      <w:r w:rsidRPr="00FB517B">
        <w:rPr>
          <w:sz w:val="24"/>
          <w:szCs w:val="24"/>
          <w:lang w:val="bg-BG"/>
        </w:rPr>
        <w:t>Стремската</w:t>
      </w:r>
      <w:proofErr w:type="spellEnd"/>
      <w:r w:rsidRPr="00FB517B">
        <w:rPr>
          <w:sz w:val="24"/>
          <w:szCs w:val="24"/>
          <w:lang w:val="bg-BG"/>
        </w:rPr>
        <w:t xml:space="preserve"> долина от турците – преди около 500 години. Спрямо Калофер, Сопот и Клисура, той е най-старият град в долината и винаги е бил център на околията. За да го бранят от честите кърджалийски нападения, карловци оградили града със стени, следи от които днес няма, но имената на портите и днес се помнят: </w:t>
      </w:r>
      <w:proofErr w:type="spellStart"/>
      <w:r w:rsidRPr="00FB517B">
        <w:rPr>
          <w:sz w:val="24"/>
          <w:szCs w:val="24"/>
          <w:lang w:val="bg-BG"/>
        </w:rPr>
        <w:t>Дъбенска</w:t>
      </w:r>
      <w:proofErr w:type="spellEnd"/>
      <w:r w:rsidRPr="00FB517B">
        <w:rPr>
          <w:sz w:val="24"/>
          <w:szCs w:val="24"/>
          <w:lang w:val="bg-BG"/>
        </w:rPr>
        <w:t xml:space="preserve"> порта, Сопотска порта и др.</w:t>
      </w:r>
    </w:p>
    <w:p w:rsidR="00FB517B" w:rsidRPr="00FB517B" w:rsidRDefault="00FB517B" w:rsidP="00FB517B">
      <w:pPr>
        <w:spacing w:after="45"/>
        <w:jc w:val="both"/>
        <w:rPr>
          <w:sz w:val="24"/>
          <w:szCs w:val="24"/>
          <w:lang w:val="bg-BG"/>
        </w:rPr>
      </w:pPr>
      <w:r w:rsidRPr="00FB517B">
        <w:rPr>
          <w:sz w:val="24"/>
          <w:szCs w:val="24"/>
          <w:lang w:val="bg-BG"/>
        </w:rPr>
        <w:t xml:space="preserve">Връх в своя икономически и духовен разцвет градът достига в периода на Възраждането. В Карлово е имало около 25 воденици, чаршия с около 450 дюкяна, масивни </w:t>
      </w:r>
      <w:proofErr w:type="spellStart"/>
      <w:r w:rsidRPr="00FB517B">
        <w:rPr>
          <w:sz w:val="24"/>
          <w:szCs w:val="24"/>
          <w:lang w:val="bg-BG"/>
        </w:rPr>
        <w:t>маази</w:t>
      </w:r>
      <w:proofErr w:type="spellEnd"/>
      <w:r w:rsidRPr="00FB517B">
        <w:rPr>
          <w:sz w:val="24"/>
          <w:szCs w:val="24"/>
          <w:lang w:val="bg-BG"/>
        </w:rPr>
        <w:t>, часовникова кула, 18 хана, чешми, мостове.</w:t>
      </w:r>
    </w:p>
    <w:p w:rsidR="00FB517B" w:rsidRPr="00FB517B" w:rsidRDefault="00FB517B" w:rsidP="00FB517B">
      <w:pPr>
        <w:spacing w:after="45"/>
        <w:jc w:val="both"/>
        <w:rPr>
          <w:sz w:val="24"/>
          <w:szCs w:val="24"/>
          <w:lang w:val="bg-BG"/>
        </w:rPr>
      </w:pPr>
      <w:r w:rsidRPr="00FB517B">
        <w:rPr>
          <w:sz w:val="24"/>
          <w:szCs w:val="24"/>
          <w:lang w:val="bg-BG"/>
        </w:rPr>
        <w:t xml:space="preserve">Специфичните природни дадености и недостигът на обработваема земя, отдалечеността от големите търговски пътища и статутът на </w:t>
      </w:r>
      <w:proofErr w:type="spellStart"/>
      <w:r w:rsidRPr="00FB517B">
        <w:rPr>
          <w:sz w:val="24"/>
          <w:szCs w:val="24"/>
          <w:lang w:val="bg-BG"/>
        </w:rPr>
        <w:t>вакъф</w:t>
      </w:r>
      <w:proofErr w:type="spellEnd"/>
      <w:r w:rsidRPr="00FB517B">
        <w:rPr>
          <w:sz w:val="24"/>
          <w:szCs w:val="24"/>
          <w:lang w:val="bg-BG"/>
        </w:rPr>
        <w:t>, предопределят развитието и възходът на занаятчийството. Един от най-рано развилите се занаяти е кожарството. Тук е имало добри условия за обработване на кожи, затова кожарството по всяка вероятност е получило първия си тласък още през ХVI век, за да достигне по-късно до голям подем и напредък. Към 60 кожарски работилници (</w:t>
      </w:r>
      <w:proofErr w:type="spellStart"/>
      <w:r w:rsidRPr="00FB517B">
        <w:rPr>
          <w:sz w:val="24"/>
          <w:szCs w:val="24"/>
          <w:lang w:val="bg-BG"/>
        </w:rPr>
        <w:t>табахани</w:t>
      </w:r>
      <w:proofErr w:type="spellEnd"/>
      <w:r w:rsidRPr="00FB517B">
        <w:rPr>
          <w:sz w:val="24"/>
          <w:szCs w:val="24"/>
          <w:lang w:val="bg-BG"/>
        </w:rPr>
        <w:t xml:space="preserve">) обработвали годишно до 300 000 кожи – овчи и кози. Във връзка с кожарския занаят се развило и кожухарството. Основно се изработвали кожи – </w:t>
      </w:r>
      <w:proofErr w:type="spellStart"/>
      <w:r w:rsidRPr="00FB517B">
        <w:rPr>
          <w:sz w:val="24"/>
          <w:szCs w:val="24"/>
          <w:lang w:val="bg-BG"/>
        </w:rPr>
        <w:t>каплами</w:t>
      </w:r>
      <w:proofErr w:type="spellEnd"/>
      <w:r w:rsidRPr="00FB517B">
        <w:rPr>
          <w:sz w:val="24"/>
          <w:szCs w:val="24"/>
          <w:lang w:val="bg-BG"/>
        </w:rPr>
        <w:t xml:space="preserve"> (подплати).</w:t>
      </w:r>
    </w:p>
    <w:p w:rsidR="00FB517B" w:rsidRPr="00FB517B" w:rsidRDefault="00FB517B" w:rsidP="00FB517B">
      <w:pPr>
        <w:spacing w:after="45"/>
        <w:jc w:val="both"/>
        <w:rPr>
          <w:sz w:val="24"/>
          <w:szCs w:val="24"/>
          <w:lang w:val="bg-BG"/>
        </w:rPr>
      </w:pPr>
      <w:r w:rsidRPr="00FB517B">
        <w:rPr>
          <w:sz w:val="24"/>
          <w:szCs w:val="24"/>
          <w:lang w:val="bg-BG"/>
        </w:rPr>
        <w:t xml:space="preserve">Развити били още </w:t>
      </w:r>
      <w:proofErr w:type="spellStart"/>
      <w:r w:rsidRPr="00FB517B">
        <w:rPr>
          <w:sz w:val="24"/>
          <w:szCs w:val="24"/>
          <w:lang w:val="bg-BG"/>
        </w:rPr>
        <w:t>платнарството</w:t>
      </w:r>
      <w:proofErr w:type="spellEnd"/>
      <w:r w:rsidRPr="00FB517B">
        <w:rPr>
          <w:sz w:val="24"/>
          <w:szCs w:val="24"/>
          <w:lang w:val="bg-BG"/>
        </w:rPr>
        <w:t xml:space="preserve"> и </w:t>
      </w:r>
      <w:proofErr w:type="spellStart"/>
      <w:r w:rsidRPr="00FB517B">
        <w:rPr>
          <w:sz w:val="24"/>
          <w:szCs w:val="24"/>
          <w:lang w:val="bg-BG"/>
        </w:rPr>
        <w:t>басмаджийството</w:t>
      </w:r>
      <w:proofErr w:type="spellEnd"/>
      <w:r w:rsidRPr="00FB517B">
        <w:rPr>
          <w:sz w:val="24"/>
          <w:szCs w:val="24"/>
          <w:lang w:val="bg-BG"/>
        </w:rPr>
        <w:t>, ножарството, бакърджийството, стъкларството, златарството (46 майстори златари, април 1806 г.). Карлово се славело и с хубавото вино.</w:t>
      </w:r>
    </w:p>
    <w:p w:rsidR="00FB0557" w:rsidRDefault="00FB517B" w:rsidP="00FB517B">
      <w:pPr>
        <w:spacing w:after="45"/>
        <w:jc w:val="both"/>
        <w:rPr>
          <w:sz w:val="24"/>
          <w:szCs w:val="24"/>
          <w:lang w:val="bg-BG"/>
        </w:rPr>
      </w:pPr>
      <w:r w:rsidRPr="00FB517B">
        <w:rPr>
          <w:sz w:val="24"/>
          <w:szCs w:val="24"/>
          <w:lang w:val="bg-BG"/>
        </w:rPr>
        <w:t xml:space="preserve">В стопанската история на града най-важният, основният занаят на населението бил </w:t>
      </w:r>
      <w:proofErr w:type="spellStart"/>
      <w:r w:rsidRPr="00FB517B">
        <w:rPr>
          <w:sz w:val="24"/>
          <w:szCs w:val="24"/>
          <w:lang w:val="bg-BG"/>
        </w:rPr>
        <w:t>гайтанджийството</w:t>
      </w:r>
      <w:proofErr w:type="spellEnd"/>
      <w:r w:rsidRPr="00FB517B">
        <w:rPr>
          <w:sz w:val="24"/>
          <w:szCs w:val="24"/>
          <w:lang w:val="bg-BG"/>
        </w:rPr>
        <w:t xml:space="preserve">. По производство на гайтан Карлово държало </w:t>
      </w:r>
      <w:proofErr w:type="spellStart"/>
      <w:r w:rsidRPr="00FB517B">
        <w:rPr>
          <w:sz w:val="24"/>
          <w:szCs w:val="24"/>
          <w:lang w:val="bg-BG"/>
        </w:rPr>
        <w:t>І-во</w:t>
      </w:r>
      <w:proofErr w:type="spellEnd"/>
      <w:r w:rsidRPr="00FB517B">
        <w:rPr>
          <w:sz w:val="24"/>
          <w:szCs w:val="24"/>
          <w:lang w:val="bg-BG"/>
        </w:rPr>
        <w:t xml:space="preserve"> място в Турската империя – 60 000 оки гайтан годишно (гайтанът се произвеждал за турската войска и поради тази причина градът бил освободен от данъци).</w:t>
      </w:r>
    </w:p>
    <w:p w:rsidR="00FB517B" w:rsidRPr="00FB517B" w:rsidRDefault="00FB517B" w:rsidP="00FB517B">
      <w:pPr>
        <w:spacing w:after="45"/>
        <w:jc w:val="both"/>
        <w:rPr>
          <w:sz w:val="24"/>
          <w:szCs w:val="24"/>
          <w:lang w:val="bg-BG"/>
        </w:rPr>
      </w:pPr>
      <w:r w:rsidRPr="00FB517B">
        <w:rPr>
          <w:sz w:val="24"/>
          <w:szCs w:val="24"/>
          <w:lang w:val="bg-BG"/>
        </w:rPr>
        <w:t>Отглеждането на розата и производството на розово масло играят значителна роля в стопанското минало на града. Карловската котловина и Казанлъшкото поле са розовите градини на България. Отначало розата се появила в Казанлъшко по течението на Тунджа като украса на турските градини, а по-късно се спуска по долината на Стряма, където намира благоприятни климатични и почвени условия за отглеждане и преработка. Засадените розови масиви достигат до 31 916 дка, от които се добива 6 583 367 кг розов цвят. Голяма част от готовата продукция се изнасяла за Франция, Англия, Цариград и др.</w:t>
      </w:r>
    </w:p>
    <w:p w:rsidR="00FB517B" w:rsidRDefault="00FB517B" w:rsidP="00FB517B">
      <w:pPr>
        <w:spacing w:after="45"/>
        <w:jc w:val="both"/>
        <w:rPr>
          <w:sz w:val="24"/>
          <w:szCs w:val="24"/>
          <w:lang w:val="bg-BG"/>
        </w:rPr>
      </w:pPr>
      <w:r w:rsidRPr="00FB517B">
        <w:rPr>
          <w:sz w:val="24"/>
          <w:szCs w:val="24"/>
          <w:lang w:val="bg-BG"/>
        </w:rPr>
        <w:t>През 60-70 години на ХІХ в. в Карлово се развива манифактурното и фабрично производство, което предопределя икономическия растеж на града. Построяват се две големи църкви в града, училището (около 1810 г.) и др.</w:t>
      </w:r>
    </w:p>
    <w:p w:rsidR="00FB517B" w:rsidRPr="00FB517B" w:rsidRDefault="00FB517B" w:rsidP="00FB517B">
      <w:pPr>
        <w:spacing w:after="45"/>
        <w:jc w:val="both"/>
        <w:rPr>
          <w:sz w:val="24"/>
          <w:szCs w:val="24"/>
          <w:lang w:val="bg-BG"/>
        </w:rPr>
      </w:pPr>
      <w:r w:rsidRPr="00FB517B">
        <w:rPr>
          <w:sz w:val="24"/>
          <w:szCs w:val="24"/>
          <w:lang w:val="bg-BG"/>
        </w:rPr>
        <w:t>След Освобождението, поради загубването на обширните пазари на Османската империя, градът изживява период на икономически упадък. Традиционно продължават да се развиват текстилната промишленост и розопроизводството.</w:t>
      </w:r>
    </w:p>
    <w:p w:rsidR="00FB517B" w:rsidRPr="00FB517B" w:rsidRDefault="00FB517B" w:rsidP="00FB517B">
      <w:pPr>
        <w:spacing w:after="45"/>
        <w:jc w:val="both"/>
        <w:rPr>
          <w:sz w:val="24"/>
          <w:szCs w:val="24"/>
          <w:lang w:val="bg-BG"/>
        </w:rPr>
      </w:pPr>
      <w:r w:rsidRPr="00FB517B">
        <w:rPr>
          <w:sz w:val="24"/>
          <w:szCs w:val="24"/>
          <w:lang w:val="bg-BG"/>
        </w:rPr>
        <w:lastRenderedPageBreak/>
        <w:t>Карловци активно подкрепят Съединението между Княжество България и Източна Румелия през 1885 г. Участват както в Руско-турската освободителна война (1877-1878 г.), така и в Сръбско-българската война през 1885 г., защитила Съединението.</w:t>
      </w:r>
    </w:p>
    <w:p w:rsidR="00FB517B" w:rsidRPr="00FB517B" w:rsidRDefault="00FB517B" w:rsidP="00FB517B">
      <w:pPr>
        <w:spacing w:after="45"/>
        <w:jc w:val="both"/>
        <w:rPr>
          <w:sz w:val="24"/>
          <w:szCs w:val="24"/>
          <w:lang w:val="bg-BG"/>
        </w:rPr>
      </w:pPr>
      <w:r w:rsidRPr="00FB517B">
        <w:rPr>
          <w:sz w:val="24"/>
          <w:szCs w:val="24"/>
          <w:lang w:val="bg-BG"/>
        </w:rPr>
        <w:t>След Втората световна война, Карлово се превръща във важен промишлен, селскостопански, военен, културен, спортен и туристически град на България.</w:t>
      </w:r>
    </w:p>
    <w:p w:rsidR="00FB517B" w:rsidRPr="00FB517B" w:rsidRDefault="00FB517B" w:rsidP="00FB517B">
      <w:pPr>
        <w:spacing w:after="45"/>
        <w:jc w:val="both"/>
        <w:rPr>
          <w:sz w:val="24"/>
          <w:szCs w:val="24"/>
          <w:lang w:val="bg-BG"/>
        </w:rPr>
      </w:pPr>
      <w:r w:rsidRPr="00FB517B">
        <w:rPr>
          <w:sz w:val="24"/>
          <w:szCs w:val="24"/>
          <w:lang w:val="bg-BG"/>
        </w:rPr>
        <w:t>В началото на третото хилядолетие Карлово е съвременен град, съчетаващ модерното с безценното културно-историческо наследство и традиции, с уникалните природни забележителности. Градът многократно се е разраснал. Поддържа приятелски връзки с градове от Полша, Русия, Гърция, Турция, Беларус, Украйна, САЩ, Англия, Белгия, Франция и Македония. Осъществяват се културни и бизнес контакти, реализират се съвместни проекти.</w:t>
      </w:r>
    </w:p>
    <w:p w:rsidR="00FB517B" w:rsidRPr="00FB517B" w:rsidRDefault="00FB517B" w:rsidP="00FB517B">
      <w:pPr>
        <w:spacing w:after="45"/>
        <w:jc w:val="both"/>
        <w:rPr>
          <w:sz w:val="24"/>
          <w:szCs w:val="24"/>
          <w:lang w:val="bg-BG"/>
        </w:rPr>
      </w:pPr>
      <w:r w:rsidRPr="00FB517B">
        <w:rPr>
          <w:sz w:val="24"/>
          <w:szCs w:val="24"/>
          <w:lang w:val="bg-BG"/>
        </w:rPr>
        <w:t xml:space="preserve">И не на последно място град Карлово е родно място на редица видни българи: Васил Левски; учителите – Райно Попович, </w:t>
      </w:r>
      <w:proofErr w:type="spellStart"/>
      <w:r w:rsidRPr="00FB517B">
        <w:rPr>
          <w:sz w:val="24"/>
          <w:szCs w:val="24"/>
          <w:lang w:val="bg-BG"/>
        </w:rPr>
        <w:t>Брайко</w:t>
      </w:r>
      <w:proofErr w:type="spellEnd"/>
      <w:r w:rsidRPr="00FB517B">
        <w:rPr>
          <w:sz w:val="24"/>
          <w:szCs w:val="24"/>
          <w:lang w:val="bg-BG"/>
        </w:rPr>
        <w:t xml:space="preserve"> Генов, Ботьо Петков, Матю </w:t>
      </w:r>
      <w:proofErr w:type="spellStart"/>
      <w:r w:rsidRPr="00FB517B">
        <w:rPr>
          <w:sz w:val="24"/>
          <w:szCs w:val="24"/>
          <w:lang w:val="bg-BG"/>
        </w:rPr>
        <w:t>Тантилов</w:t>
      </w:r>
      <w:proofErr w:type="spellEnd"/>
      <w:r w:rsidRPr="00FB517B">
        <w:rPr>
          <w:sz w:val="24"/>
          <w:szCs w:val="24"/>
          <w:lang w:val="bg-BG"/>
        </w:rPr>
        <w:t xml:space="preserve"> и др.; д-р Иван </w:t>
      </w:r>
      <w:proofErr w:type="spellStart"/>
      <w:r w:rsidRPr="00FB517B">
        <w:rPr>
          <w:sz w:val="24"/>
          <w:szCs w:val="24"/>
          <w:lang w:val="bg-BG"/>
        </w:rPr>
        <w:t>Богоров</w:t>
      </w:r>
      <w:proofErr w:type="spellEnd"/>
      <w:r w:rsidRPr="00FB517B">
        <w:rPr>
          <w:sz w:val="24"/>
          <w:szCs w:val="24"/>
          <w:lang w:val="bg-BG"/>
        </w:rPr>
        <w:t xml:space="preserve">; братя Евлоги и Христо Георгиеви; артистите – Васил Кирков, Елена Снежина, Иван Попов; Райна Касабова – първата жена в света, летяла на боен самолет; Анка Ламбрева – първата българка околосветска пътешественичка; Иван (Джон) </w:t>
      </w:r>
      <w:proofErr w:type="spellStart"/>
      <w:r w:rsidRPr="00FB517B">
        <w:rPr>
          <w:sz w:val="24"/>
          <w:szCs w:val="24"/>
          <w:lang w:val="bg-BG"/>
        </w:rPr>
        <w:t>Ночев</w:t>
      </w:r>
      <w:proofErr w:type="spellEnd"/>
      <w:r w:rsidRPr="00FB517B">
        <w:rPr>
          <w:sz w:val="24"/>
          <w:szCs w:val="24"/>
          <w:lang w:val="bg-BG"/>
        </w:rPr>
        <w:t xml:space="preserve"> – ракетен конструктор; множество художници и скулптори.</w:t>
      </w:r>
    </w:p>
    <w:p w:rsidR="00FB517B" w:rsidRDefault="00FB517B" w:rsidP="00FB517B">
      <w:pPr>
        <w:spacing w:after="45"/>
        <w:jc w:val="both"/>
        <w:rPr>
          <w:sz w:val="24"/>
          <w:szCs w:val="24"/>
          <w:lang w:val="bg-BG"/>
        </w:rPr>
      </w:pPr>
      <w:r w:rsidRPr="00FB517B">
        <w:rPr>
          <w:sz w:val="24"/>
          <w:szCs w:val="24"/>
          <w:lang w:val="bg-BG"/>
        </w:rPr>
        <w:t>Карлово дава на България забележителни и щедри дарители – двамата най-изтъкнати братя Евлоги и Христо Георгиеви дарили средства за най-големия университет в България „ Св. Климент Охридски” в София, както за болници, църкви и училища.</w:t>
      </w:r>
    </w:p>
    <w:p w:rsidR="00FB517B" w:rsidRDefault="00FB517B" w:rsidP="00FB517B">
      <w:pPr>
        <w:spacing w:after="45"/>
        <w:jc w:val="both"/>
        <w:rPr>
          <w:sz w:val="24"/>
          <w:szCs w:val="24"/>
          <w:lang w:val="bg-BG"/>
        </w:rPr>
      </w:pPr>
    </w:p>
    <w:p w:rsidR="00FB517B" w:rsidRPr="00FB517B" w:rsidRDefault="00FB517B" w:rsidP="00FB517B">
      <w:pPr>
        <w:spacing w:after="45"/>
        <w:jc w:val="both"/>
        <w:rPr>
          <w:sz w:val="24"/>
          <w:szCs w:val="24"/>
          <w:lang w:val="bg-BG"/>
        </w:rPr>
      </w:pPr>
      <w:r w:rsidRPr="00FB517B">
        <w:rPr>
          <w:rFonts w:eastAsia="Times New Roman" w:cstheme="minorHAnsi"/>
          <w:b/>
          <w:sz w:val="24"/>
          <w:szCs w:val="24"/>
          <w:lang w:val="bg-BG"/>
        </w:rPr>
        <w:t>Недвижими културни ценности</w:t>
      </w:r>
    </w:p>
    <w:p w:rsidR="00FB517B" w:rsidRPr="00FB517B" w:rsidRDefault="00FB517B" w:rsidP="00FB517B">
      <w:pPr>
        <w:spacing w:after="45"/>
        <w:jc w:val="both"/>
        <w:rPr>
          <w:sz w:val="24"/>
          <w:szCs w:val="24"/>
          <w:lang w:val="bg-BG"/>
        </w:rPr>
      </w:pPr>
      <w:r w:rsidRPr="00FB517B">
        <w:rPr>
          <w:sz w:val="24"/>
          <w:szCs w:val="24"/>
          <w:lang w:val="bg-BG"/>
        </w:rPr>
        <w:t>Карловската долина е разположена в самото сърцето на България. Оградена от южните склонове на Централна Стара планина, на югозапад от Същинска Средна гора, а на югоизток от Сърнена гора, тя представлява една самостоятелна област със своя културно-историческа характеристика. На запад планинския рид Козница, а на изток Стражата, отделят Карловската от съседните подбалкански котловини. Тя заема площ около 1000 кв. км и е почти 1 % от територията на страната, върху която площ има многобройни археологически паметници от праисторическата, античната и средновековната епоха, свидетелства за висока материална и духовна култура на обитателите и в древността.</w:t>
      </w:r>
    </w:p>
    <w:p w:rsidR="00FB517B" w:rsidRPr="00FB517B" w:rsidRDefault="00FB517B" w:rsidP="00FB517B">
      <w:pPr>
        <w:spacing w:after="45"/>
        <w:jc w:val="both"/>
        <w:rPr>
          <w:sz w:val="24"/>
          <w:szCs w:val="24"/>
          <w:lang w:val="bg-BG"/>
        </w:rPr>
      </w:pPr>
      <w:r w:rsidRPr="00FB517B">
        <w:rPr>
          <w:sz w:val="24"/>
          <w:szCs w:val="24"/>
          <w:lang w:val="bg-BG"/>
        </w:rPr>
        <w:t>С благоприятните си климатични условия, плодородни земи по течението на река Стряма и нейните притоци, с минералните си извори, това късче от рая е привличало заселници от най-стари времена. В археологическата карта на България този регион се отличава с голяма концентрация на обекти и находки от праисторическата епоха и такива, свързани с тракийската култура.</w:t>
      </w:r>
    </w:p>
    <w:p w:rsidR="00FB517B" w:rsidRPr="00FB517B" w:rsidRDefault="00FB517B" w:rsidP="00FB517B">
      <w:pPr>
        <w:spacing w:after="45"/>
        <w:jc w:val="both"/>
        <w:rPr>
          <w:sz w:val="24"/>
          <w:szCs w:val="24"/>
          <w:lang w:val="bg-BG"/>
        </w:rPr>
      </w:pPr>
      <w:r w:rsidRPr="00FB517B">
        <w:rPr>
          <w:sz w:val="24"/>
          <w:szCs w:val="24"/>
          <w:lang w:val="bg-BG"/>
        </w:rPr>
        <w:t xml:space="preserve">Най-старите следи от живот, открити в </w:t>
      </w:r>
      <w:proofErr w:type="spellStart"/>
      <w:r w:rsidRPr="00FB517B">
        <w:rPr>
          <w:sz w:val="24"/>
          <w:szCs w:val="24"/>
          <w:lang w:val="bg-BG"/>
        </w:rPr>
        <w:t>Горнострямската</w:t>
      </w:r>
      <w:proofErr w:type="spellEnd"/>
      <w:r w:rsidRPr="00FB517B">
        <w:rPr>
          <w:sz w:val="24"/>
          <w:szCs w:val="24"/>
          <w:lang w:val="bg-BG"/>
        </w:rPr>
        <w:t xml:space="preserve"> долина, датират от новокаменната епоха VІ хил. пр. Хр. Селищни могили от неолита са открити при гр. Карлово, гр. Баня, с. Дъбене, с. Каравелово, с. Климент и др.</w:t>
      </w:r>
    </w:p>
    <w:p w:rsidR="00FB0557" w:rsidRDefault="00FB517B" w:rsidP="00FB517B">
      <w:pPr>
        <w:spacing w:after="45"/>
        <w:jc w:val="both"/>
        <w:rPr>
          <w:sz w:val="24"/>
          <w:szCs w:val="24"/>
          <w:lang w:val="bg-BG"/>
        </w:rPr>
      </w:pPr>
      <w:r w:rsidRPr="00FB517B">
        <w:rPr>
          <w:sz w:val="24"/>
          <w:szCs w:val="24"/>
          <w:lang w:val="bg-BG"/>
        </w:rPr>
        <w:t>През територия на днешната община Карлово, са се пресичали основни и второстепенни пътища, обуславящи до известна степен значимостта на тогавашните селища, възниквали, процъфтявали и загивали, без дори някои да оставят имената си в историята.</w:t>
      </w:r>
    </w:p>
    <w:p w:rsidR="00FB517B" w:rsidRDefault="00FB517B" w:rsidP="00156684">
      <w:pPr>
        <w:spacing w:after="45"/>
        <w:jc w:val="both"/>
        <w:rPr>
          <w:sz w:val="24"/>
          <w:szCs w:val="24"/>
          <w:lang w:val="bg-BG"/>
        </w:rPr>
      </w:pPr>
      <w:r w:rsidRPr="00FB517B">
        <w:rPr>
          <w:sz w:val="24"/>
          <w:szCs w:val="24"/>
          <w:lang w:val="bg-BG"/>
        </w:rPr>
        <w:lastRenderedPageBreak/>
        <w:t>В Карловския регион има регистрирани значителен брой (над 100) археологически недвижими културни ценности от местно значение от различни епохи, някои от които са проучвани и има възможност да бъдат консервирани и социализирани.  Една малка част от тях са:</w:t>
      </w:r>
    </w:p>
    <w:p w:rsidR="00FB517B" w:rsidRPr="00FB517B" w:rsidRDefault="00FB517B" w:rsidP="000C4172">
      <w:pPr>
        <w:pStyle w:val="a8"/>
        <w:numPr>
          <w:ilvl w:val="0"/>
          <w:numId w:val="26"/>
        </w:numPr>
        <w:spacing w:after="120" w:line="240" w:lineRule="auto"/>
        <w:jc w:val="both"/>
        <w:rPr>
          <w:rFonts w:eastAsia="Times New Roman" w:cstheme="minorHAnsi"/>
          <w:sz w:val="24"/>
          <w:szCs w:val="24"/>
          <w:lang w:val="bg-BG"/>
        </w:rPr>
      </w:pPr>
      <w:r w:rsidRPr="00FB517B">
        <w:rPr>
          <w:rFonts w:eastAsia="Times New Roman" w:cstheme="minorHAnsi"/>
          <w:sz w:val="24"/>
          <w:szCs w:val="24"/>
          <w:lang w:val="bg-BG"/>
        </w:rPr>
        <w:t xml:space="preserve">Римска пътна станция </w:t>
      </w:r>
      <w:proofErr w:type="spellStart"/>
      <w:r w:rsidRPr="00FB517B">
        <w:rPr>
          <w:rFonts w:eastAsia="Times New Roman" w:cstheme="minorHAnsi"/>
          <w:sz w:val="24"/>
          <w:szCs w:val="24"/>
          <w:lang w:val="bg-BG"/>
        </w:rPr>
        <w:t>Субрадице</w:t>
      </w:r>
      <w:proofErr w:type="spellEnd"/>
      <w:r w:rsidRPr="00FB517B">
        <w:rPr>
          <w:rFonts w:eastAsia="Times New Roman" w:cstheme="minorHAnsi"/>
          <w:sz w:val="24"/>
          <w:szCs w:val="24"/>
          <w:lang w:val="bg-BG"/>
        </w:rPr>
        <w:t xml:space="preserve"> и антично селище при с. Христо Даново</w:t>
      </w:r>
    </w:p>
    <w:p w:rsidR="00FB517B" w:rsidRPr="00FB517B" w:rsidRDefault="00FB517B" w:rsidP="000C4172">
      <w:pPr>
        <w:pStyle w:val="a8"/>
        <w:numPr>
          <w:ilvl w:val="0"/>
          <w:numId w:val="26"/>
        </w:numPr>
        <w:spacing w:after="120" w:line="240" w:lineRule="auto"/>
        <w:jc w:val="both"/>
        <w:rPr>
          <w:rFonts w:eastAsia="Times New Roman" w:cstheme="minorHAnsi"/>
          <w:sz w:val="24"/>
          <w:szCs w:val="24"/>
          <w:lang w:val="bg-BG"/>
        </w:rPr>
      </w:pPr>
      <w:r w:rsidRPr="00FB517B">
        <w:rPr>
          <w:rFonts w:eastAsia="Times New Roman" w:cstheme="minorHAnsi"/>
          <w:sz w:val="24"/>
          <w:szCs w:val="24"/>
          <w:lang w:val="bg-BG"/>
        </w:rPr>
        <w:t>Антична и средновековна крепост при с. Христо Даново</w:t>
      </w:r>
    </w:p>
    <w:p w:rsidR="00FB517B" w:rsidRPr="00FB517B" w:rsidRDefault="00FB517B" w:rsidP="000C4172">
      <w:pPr>
        <w:pStyle w:val="a8"/>
        <w:numPr>
          <w:ilvl w:val="0"/>
          <w:numId w:val="26"/>
        </w:numPr>
        <w:spacing w:after="120" w:line="240" w:lineRule="auto"/>
        <w:jc w:val="both"/>
        <w:rPr>
          <w:rFonts w:eastAsia="Times New Roman" w:cstheme="minorHAnsi"/>
          <w:sz w:val="24"/>
          <w:szCs w:val="24"/>
          <w:lang w:val="bg-BG"/>
        </w:rPr>
      </w:pPr>
      <w:r w:rsidRPr="00FB517B">
        <w:rPr>
          <w:rFonts w:eastAsia="Times New Roman" w:cstheme="minorHAnsi"/>
          <w:sz w:val="24"/>
          <w:szCs w:val="24"/>
          <w:lang w:val="bg-BG"/>
        </w:rPr>
        <w:t>Неолитно селище при гр. Баня</w:t>
      </w:r>
    </w:p>
    <w:p w:rsidR="00FB517B" w:rsidRPr="00FB517B" w:rsidRDefault="00FB517B" w:rsidP="000C4172">
      <w:pPr>
        <w:pStyle w:val="a8"/>
        <w:numPr>
          <w:ilvl w:val="0"/>
          <w:numId w:val="26"/>
        </w:numPr>
        <w:spacing w:after="120" w:line="240" w:lineRule="auto"/>
        <w:jc w:val="both"/>
        <w:rPr>
          <w:rFonts w:eastAsia="Times New Roman" w:cstheme="minorHAnsi"/>
          <w:sz w:val="24"/>
          <w:szCs w:val="24"/>
          <w:lang w:val="bg-BG"/>
        </w:rPr>
      </w:pPr>
      <w:proofErr w:type="spellStart"/>
      <w:r w:rsidRPr="00FB517B">
        <w:rPr>
          <w:rFonts w:eastAsia="Times New Roman" w:cstheme="minorHAnsi"/>
          <w:sz w:val="24"/>
          <w:szCs w:val="24"/>
          <w:lang w:val="bg-BG"/>
        </w:rPr>
        <w:t>Раннобронзово</w:t>
      </w:r>
      <w:proofErr w:type="spellEnd"/>
      <w:r w:rsidRPr="00FB517B">
        <w:rPr>
          <w:rFonts w:eastAsia="Times New Roman" w:cstheme="minorHAnsi"/>
          <w:sz w:val="24"/>
          <w:szCs w:val="24"/>
          <w:lang w:val="bg-BG"/>
        </w:rPr>
        <w:t xml:space="preserve"> селище в м. “ </w:t>
      </w:r>
      <w:proofErr w:type="spellStart"/>
      <w:r w:rsidRPr="00FB517B">
        <w:rPr>
          <w:rFonts w:eastAsia="Times New Roman" w:cstheme="minorHAnsi"/>
          <w:sz w:val="24"/>
          <w:szCs w:val="24"/>
          <w:lang w:val="bg-BG"/>
        </w:rPr>
        <w:t>Саровка</w:t>
      </w:r>
      <w:proofErr w:type="spellEnd"/>
      <w:r w:rsidRPr="00FB517B">
        <w:rPr>
          <w:rFonts w:eastAsia="Times New Roman" w:cstheme="minorHAnsi"/>
          <w:sz w:val="24"/>
          <w:szCs w:val="24"/>
          <w:lang w:val="bg-BG"/>
        </w:rPr>
        <w:t>” с. Дъбене</w:t>
      </w:r>
    </w:p>
    <w:p w:rsidR="00FB517B" w:rsidRPr="00FB517B" w:rsidRDefault="00FB517B" w:rsidP="000C4172">
      <w:pPr>
        <w:pStyle w:val="a8"/>
        <w:numPr>
          <w:ilvl w:val="0"/>
          <w:numId w:val="26"/>
        </w:numPr>
        <w:spacing w:after="120" w:line="240" w:lineRule="auto"/>
        <w:jc w:val="both"/>
        <w:rPr>
          <w:rFonts w:eastAsia="Times New Roman" w:cstheme="minorHAnsi"/>
          <w:sz w:val="24"/>
          <w:szCs w:val="24"/>
          <w:lang w:val="bg-BG"/>
        </w:rPr>
      </w:pPr>
      <w:r w:rsidRPr="00FB517B">
        <w:rPr>
          <w:rFonts w:eastAsia="Times New Roman" w:cstheme="minorHAnsi"/>
          <w:sz w:val="24"/>
          <w:szCs w:val="24"/>
          <w:lang w:val="bg-BG"/>
        </w:rPr>
        <w:t>Тракийско селище и светилище на хълма Момини гърди при с. Бегунци</w:t>
      </w:r>
    </w:p>
    <w:p w:rsidR="00FB517B" w:rsidRPr="00FB517B" w:rsidRDefault="00FB517B" w:rsidP="000C4172">
      <w:pPr>
        <w:pStyle w:val="a8"/>
        <w:numPr>
          <w:ilvl w:val="0"/>
          <w:numId w:val="26"/>
        </w:numPr>
        <w:spacing w:after="120" w:line="240" w:lineRule="auto"/>
        <w:jc w:val="both"/>
        <w:rPr>
          <w:rFonts w:eastAsia="Times New Roman" w:cstheme="minorHAnsi"/>
          <w:sz w:val="24"/>
          <w:szCs w:val="24"/>
          <w:lang w:val="bg-BG"/>
        </w:rPr>
      </w:pPr>
      <w:proofErr w:type="spellStart"/>
      <w:r w:rsidRPr="00FB517B">
        <w:rPr>
          <w:rFonts w:eastAsia="Times New Roman" w:cstheme="minorHAnsi"/>
          <w:sz w:val="24"/>
          <w:szCs w:val="24"/>
          <w:lang w:val="bg-BG"/>
        </w:rPr>
        <w:t>Раннохристиянски</w:t>
      </w:r>
      <w:proofErr w:type="spellEnd"/>
      <w:r w:rsidRPr="00FB517B">
        <w:rPr>
          <w:rFonts w:eastAsia="Times New Roman" w:cstheme="minorHAnsi"/>
          <w:sz w:val="24"/>
          <w:szCs w:val="24"/>
          <w:lang w:val="bg-BG"/>
        </w:rPr>
        <w:t xml:space="preserve"> църкви в Карловска община</w:t>
      </w:r>
    </w:p>
    <w:p w:rsidR="00FB517B" w:rsidRPr="00FB517B" w:rsidRDefault="00FB517B" w:rsidP="000C4172">
      <w:pPr>
        <w:pStyle w:val="a8"/>
        <w:numPr>
          <w:ilvl w:val="0"/>
          <w:numId w:val="27"/>
        </w:numPr>
        <w:spacing w:after="120" w:line="240" w:lineRule="auto"/>
        <w:jc w:val="both"/>
        <w:rPr>
          <w:rFonts w:eastAsia="Times New Roman" w:cstheme="minorHAnsi"/>
          <w:sz w:val="24"/>
          <w:szCs w:val="24"/>
          <w:lang w:val="bg-BG"/>
        </w:rPr>
      </w:pPr>
      <w:proofErr w:type="spellStart"/>
      <w:r w:rsidRPr="00FB517B">
        <w:rPr>
          <w:rFonts w:eastAsia="Times New Roman" w:cstheme="minorHAnsi"/>
          <w:sz w:val="24"/>
          <w:szCs w:val="24"/>
          <w:lang w:val="bg-BG"/>
        </w:rPr>
        <w:t>Раннохристиянска</w:t>
      </w:r>
      <w:proofErr w:type="spellEnd"/>
      <w:r w:rsidRPr="00FB517B">
        <w:rPr>
          <w:rFonts w:eastAsia="Times New Roman" w:cstheme="minorHAnsi"/>
          <w:sz w:val="24"/>
          <w:szCs w:val="24"/>
          <w:lang w:val="bg-BG"/>
        </w:rPr>
        <w:t xml:space="preserve"> базилика в м. </w:t>
      </w:r>
      <w:proofErr w:type="spellStart"/>
      <w:r w:rsidRPr="00FB517B">
        <w:rPr>
          <w:rFonts w:eastAsia="Times New Roman" w:cstheme="minorHAnsi"/>
          <w:sz w:val="24"/>
          <w:szCs w:val="24"/>
          <w:lang w:val="bg-BG"/>
        </w:rPr>
        <w:t>Папратнива</w:t>
      </w:r>
      <w:proofErr w:type="spellEnd"/>
      <w:r w:rsidRPr="00FB517B">
        <w:rPr>
          <w:rFonts w:eastAsia="Times New Roman" w:cstheme="minorHAnsi"/>
          <w:sz w:val="24"/>
          <w:szCs w:val="24"/>
          <w:lang w:val="bg-BG"/>
        </w:rPr>
        <w:t>, с. Васил Левски</w:t>
      </w:r>
    </w:p>
    <w:p w:rsidR="00FB517B" w:rsidRPr="00FB517B" w:rsidRDefault="00FB517B" w:rsidP="000C4172">
      <w:pPr>
        <w:pStyle w:val="a8"/>
        <w:numPr>
          <w:ilvl w:val="0"/>
          <w:numId w:val="27"/>
        </w:numPr>
        <w:spacing w:after="120" w:line="240" w:lineRule="auto"/>
        <w:jc w:val="both"/>
        <w:rPr>
          <w:rFonts w:eastAsia="Times New Roman" w:cstheme="minorHAnsi"/>
          <w:sz w:val="24"/>
          <w:szCs w:val="24"/>
          <w:lang w:val="bg-BG"/>
        </w:rPr>
      </w:pPr>
      <w:r w:rsidRPr="00FB517B">
        <w:rPr>
          <w:rFonts w:eastAsia="Times New Roman" w:cstheme="minorHAnsi"/>
          <w:sz w:val="24"/>
          <w:szCs w:val="24"/>
          <w:lang w:val="bg-BG"/>
        </w:rPr>
        <w:t xml:space="preserve">В землището на с. Войнягово в близост до трасето на римския път </w:t>
      </w:r>
      <w:proofErr w:type="spellStart"/>
      <w:r w:rsidRPr="00FB517B">
        <w:rPr>
          <w:rFonts w:eastAsia="Times New Roman" w:cstheme="minorHAnsi"/>
          <w:sz w:val="24"/>
          <w:szCs w:val="24"/>
          <w:lang w:val="bg-BG"/>
        </w:rPr>
        <w:t>Ескус</w:t>
      </w:r>
      <w:proofErr w:type="spellEnd"/>
      <w:r w:rsidRPr="00FB517B">
        <w:rPr>
          <w:rFonts w:eastAsia="Times New Roman" w:cstheme="minorHAnsi"/>
          <w:sz w:val="24"/>
          <w:szCs w:val="24"/>
          <w:lang w:val="bg-BG"/>
        </w:rPr>
        <w:t xml:space="preserve"> </w:t>
      </w:r>
      <w:proofErr w:type="spellStart"/>
      <w:r w:rsidRPr="00FB517B">
        <w:rPr>
          <w:rFonts w:eastAsia="Times New Roman" w:cstheme="minorHAnsi"/>
          <w:sz w:val="24"/>
          <w:szCs w:val="24"/>
          <w:lang w:val="bg-BG"/>
        </w:rPr>
        <w:t>Филипопол</w:t>
      </w:r>
      <w:proofErr w:type="spellEnd"/>
      <w:r w:rsidRPr="00FB517B">
        <w:rPr>
          <w:rFonts w:eastAsia="Times New Roman" w:cstheme="minorHAnsi"/>
          <w:sz w:val="24"/>
          <w:szCs w:val="24"/>
          <w:lang w:val="bg-BG"/>
        </w:rPr>
        <w:t xml:space="preserve"> през Троянския проход.</w:t>
      </w:r>
    </w:p>
    <w:p w:rsidR="00FB517B" w:rsidRPr="00FB517B" w:rsidRDefault="00FB517B" w:rsidP="000C4172">
      <w:pPr>
        <w:pStyle w:val="a8"/>
        <w:numPr>
          <w:ilvl w:val="0"/>
          <w:numId w:val="27"/>
        </w:numPr>
        <w:spacing w:after="120" w:line="240" w:lineRule="auto"/>
        <w:jc w:val="both"/>
        <w:rPr>
          <w:rFonts w:eastAsia="Times New Roman" w:cstheme="minorHAnsi"/>
          <w:sz w:val="24"/>
          <w:szCs w:val="24"/>
          <w:lang w:val="bg-BG"/>
        </w:rPr>
      </w:pPr>
      <w:r w:rsidRPr="00FB517B">
        <w:rPr>
          <w:rFonts w:eastAsia="Times New Roman" w:cstheme="minorHAnsi"/>
          <w:sz w:val="24"/>
          <w:szCs w:val="24"/>
          <w:lang w:val="bg-BG"/>
        </w:rPr>
        <w:t>По Подбалканския римски път от Сердика за Черноморието в землището на с. Иганово в м. „ Аврамов орех”</w:t>
      </w:r>
    </w:p>
    <w:p w:rsidR="00FB517B" w:rsidRPr="00FB517B" w:rsidRDefault="00FB517B" w:rsidP="000C4172">
      <w:pPr>
        <w:pStyle w:val="a8"/>
        <w:numPr>
          <w:ilvl w:val="0"/>
          <w:numId w:val="26"/>
        </w:numPr>
        <w:spacing w:after="120" w:line="240" w:lineRule="auto"/>
        <w:jc w:val="both"/>
        <w:rPr>
          <w:rFonts w:eastAsia="Times New Roman" w:cstheme="minorHAnsi"/>
          <w:sz w:val="24"/>
          <w:szCs w:val="24"/>
          <w:lang w:val="bg-BG"/>
        </w:rPr>
      </w:pPr>
      <w:r w:rsidRPr="00FB517B">
        <w:rPr>
          <w:rFonts w:eastAsia="Times New Roman" w:cstheme="minorHAnsi"/>
          <w:sz w:val="24"/>
          <w:szCs w:val="24"/>
          <w:lang w:val="bg-BG"/>
        </w:rPr>
        <w:t>Средновековно кале с. Васил Левски</w:t>
      </w:r>
    </w:p>
    <w:p w:rsidR="00FB517B" w:rsidRPr="00FB517B" w:rsidRDefault="00FB517B" w:rsidP="000C4172">
      <w:pPr>
        <w:pStyle w:val="a8"/>
        <w:numPr>
          <w:ilvl w:val="0"/>
          <w:numId w:val="26"/>
        </w:numPr>
        <w:spacing w:after="120" w:line="240" w:lineRule="auto"/>
        <w:jc w:val="both"/>
        <w:rPr>
          <w:rFonts w:eastAsia="Times New Roman" w:cstheme="minorHAnsi"/>
          <w:sz w:val="24"/>
          <w:szCs w:val="24"/>
          <w:lang w:val="bg-BG"/>
        </w:rPr>
      </w:pPr>
      <w:r w:rsidRPr="00FB517B">
        <w:rPr>
          <w:rFonts w:eastAsia="Times New Roman" w:cstheme="minorHAnsi"/>
          <w:sz w:val="24"/>
          <w:szCs w:val="24"/>
          <w:lang w:val="bg-BG"/>
        </w:rPr>
        <w:t>Голямото и Малкото кале при с. Климент западно от селото над западния край на язовира</w:t>
      </w:r>
    </w:p>
    <w:p w:rsidR="00FB517B" w:rsidRPr="00FB517B" w:rsidRDefault="00FB517B" w:rsidP="000C4172">
      <w:pPr>
        <w:pStyle w:val="a8"/>
        <w:numPr>
          <w:ilvl w:val="0"/>
          <w:numId w:val="26"/>
        </w:numPr>
        <w:spacing w:after="120" w:line="240" w:lineRule="auto"/>
        <w:jc w:val="both"/>
        <w:rPr>
          <w:rFonts w:eastAsia="Times New Roman" w:cstheme="minorHAnsi"/>
          <w:sz w:val="24"/>
          <w:szCs w:val="24"/>
          <w:lang w:val="bg-BG"/>
        </w:rPr>
      </w:pPr>
      <w:r w:rsidRPr="00FB517B">
        <w:rPr>
          <w:rFonts w:eastAsia="Times New Roman" w:cstheme="minorHAnsi"/>
          <w:sz w:val="24"/>
          <w:szCs w:val="24"/>
          <w:lang w:val="bg-BG"/>
        </w:rPr>
        <w:t>Неолитно селище при с. Климент</w:t>
      </w:r>
    </w:p>
    <w:p w:rsidR="00FB517B" w:rsidRPr="00FB517B" w:rsidRDefault="00FB517B" w:rsidP="000C4172">
      <w:pPr>
        <w:pStyle w:val="a8"/>
        <w:numPr>
          <w:ilvl w:val="0"/>
          <w:numId w:val="26"/>
        </w:numPr>
        <w:spacing w:after="120" w:line="240" w:lineRule="auto"/>
        <w:jc w:val="both"/>
        <w:rPr>
          <w:rFonts w:eastAsia="Times New Roman" w:cstheme="minorHAnsi"/>
          <w:sz w:val="24"/>
          <w:szCs w:val="24"/>
          <w:lang w:val="bg-BG"/>
        </w:rPr>
      </w:pPr>
      <w:r w:rsidRPr="00FB517B">
        <w:rPr>
          <w:rFonts w:eastAsia="Times New Roman" w:cstheme="minorHAnsi"/>
          <w:sz w:val="24"/>
          <w:szCs w:val="24"/>
          <w:lang w:val="bg-BG"/>
        </w:rPr>
        <w:t>Крепостта при с. Каравелово</w:t>
      </w:r>
    </w:p>
    <w:p w:rsidR="00FB517B" w:rsidRPr="00FB517B" w:rsidRDefault="00FB517B" w:rsidP="000C4172">
      <w:pPr>
        <w:pStyle w:val="a8"/>
        <w:numPr>
          <w:ilvl w:val="0"/>
          <w:numId w:val="26"/>
        </w:numPr>
        <w:spacing w:after="120" w:line="240" w:lineRule="auto"/>
        <w:jc w:val="both"/>
        <w:rPr>
          <w:rFonts w:eastAsia="Times New Roman" w:cstheme="minorHAnsi"/>
          <w:sz w:val="24"/>
          <w:szCs w:val="24"/>
          <w:lang w:val="bg-BG"/>
        </w:rPr>
      </w:pPr>
      <w:r w:rsidRPr="00FB517B">
        <w:rPr>
          <w:rFonts w:eastAsia="Times New Roman" w:cstheme="minorHAnsi"/>
          <w:sz w:val="24"/>
          <w:szCs w:val="24"/>
          <w:lang w:val="bg-BG"/>
        </w:rPr>
        <w:t xml:space="preserve">Праисторическо селище многослойно в м. </w:t>
      </w:r>
      <w:proofErr w:type="spellStart"/>
      <w:r w:rsidRPr="00FB517B">
        <w:rPr>
          <w:rFonts w:eastAsia="Times New Roman" w:cstheme="minorHAnsi"/>
          <w:sz w:val="24"/>
          <w:szCs w:val="24"/>
          <w:lang w:val="bg-BG"/>
        </w:rPr>
        <w:t>Стеници</w:t>
      </w:r>
      <w:proofErr w:type="spellEnd"/>
      <w:r w:rsidRPr="00FB517B">
        <w:rPr>
          <w:rFonts w:eastAsia="Times New Roman" w:cstheme="minorHAnsi"/>
          <w:sz w:val="24"/>
          <w:szCs w:val="24"/>
          <w:lang w:val="bg-BG"/>
        </w:rPr>
        <w:t xml:space="preserve"> при с. Каравелово</w:t>
      </w:r>
    </w:p>
    <w:p w:rsidR="00FB517B" w:rsidRPr="00FB517B" w:rsidRDefault="00FB517B" w:rsidP="000C4172">
      <w:pPr>
        <w:pStyle w:val="a8"/>
        <w:numPr>
          <w:ilvl w:val="0"/>
          <w:numId w:val="26"/>
        </w:numPr>
        <w:spacing w:after="120" w:line="240" w:lineRule="auto"/>
        <w:jc w:val="both"/>
        <w:rPr>
          <w:rFonts w:eastAsia="Times New Roman" w:cstheme="minorHAnsi"/>
          <w:sz w:val="24"/>
          <w:szCs w:val="24"/>
          <w:lang w:val="bg-BG"/>
        </w:rPr>
      </w:pPr>
      <w:r w:rsidRPr="00FB517B">
        <w:rPr>
          <w:rFonts w:eastAsia="Times New Roman" w:cstheme="minorHAnsi"/>
          <w:sz w:val="24"/>
          <w:szCs w:val="24"/>
          <w:lang w:val="bg-BG"/>
        </w:rPr>
        <w:t>Антична и средновековна крепост при с. Горни Домлян</w:t>
      </w:r>
    </w:p>
    <w:p w:rsidR="00FB517B" w:rsidRPr="00FB517B" w:rsidRDefault="00FB517B" w:rsidP="000C4172">
      <w:pPr>
        <w:pStyle w:val="a8"/>
        <w:numPr>
          <w:ilvl w:val="0"/>
          <w:numId w:val="26"/>
        </w:numPr>
        <w:spacing w:after="120" w:line="240" w:lineRule="auto"/>
        <w:jc w:val="both"/>
        <w:rPr>
          <w:rFonts w:eastAsia="Times New Roman" w:cstheme="minorHAnsi"/>
          <w:sz w:val="24"/>
          <w:szCs w:val="24"/>
          <w:lang w:val="bg-BG"/>
        </w:rPr>
      </w:pPr>
      <w:r w:rsidRPr="00FB517B">
        <w:rPr>
          <w:rFonts w:eastAsia="Times New Roman" w:cstheme="minorHAnsi"/>
          <w:sz w:val="24"/>
          <w:szCs w:val="24"/>
          <w:lang w:val="bg-BG"/>
        </w:rPr>
        <w:t>13.Праисторическо и антично селище при с. Горни Домлян</w:t>
      </w:r>
    </w:p>
    <w:p w:rsidR="00FB517B" w:rsidRPr="00FB517B" w:rsidRDefault="00FB517B" w:rsidP="000C4172">
      <w:pPr>
        <w:pStyle w:val="a8"/>
        <w:numPr>
          <w:ilvl w:val="0"/>
          <w:numId w:val="26"/>
        </w:numPr>
        <w:spacing w:after="120" w:line="240" w:lineRule="auto"/>
        <w:jc w:val="both"/>
        <w:rPr>
          <w:rFonts w:eastAsia="Times New Roman" w:cstheme="minorHAnsi"/>
          <w:sz w:val="24"/>
          <w:szCs w:val="24"/>
          <w:lang w:val="bg-BG"/>
        </w:rPr>
      </w:pPr>
      <w:r w:rsidRPr="00FB517B">
        <w:rPr>
          <w:rFonts w:eastAsia="Times New Roman" w:cstheme="minorHAnsi"/>
          <w:sz w:val="24"/>
          <w:szCs w:val="24"/>
          <w:lang w:val="bg-BG"/>
        </w:rPr>
        <w:t>Антични селища при с. Соколица</w:t>
      </w:r>
    </w:p>
    <w:p w:rsidR="00FB517B" w:rsidRPr="00FB517B" w:rsidRDefault="00FB517B" w:rsidP="000C4172">
      <w:pPr>
        <w:pStyle w:val="a8"/>
        <w:numPr>
          <w:ilvl w:val="0"/>
          <w:numId w:val="26"/>
        </w:numPr>
        <w:spacing w:after="120" w:line="240" w:lineRule="auto"/>
        <w:jc w:val="both"/>
        <w:rPr>
          <w:rFonts w:eastAsia="Times New Roman" w:cstheme="minorHAnsi"/>
          <w:sz w:val="24"/>
          <w:szCs w:val="24"/>
          <w:lang w:val="bg-BG"/>
        </w:rPr>
      </w:pPr>
      <w:proofErr w:type="spellStart"/>
      <w:r w:rsidRPr="00FB517B">
        <w:rPr>
          <w:rFonts w:eastAsia="Times New Roman" w:cstheme="minorHAnsi"/>
          <w:sz w:val="24"/>
          <w:szCs w:val="24"/>
          <w:lang w:val="bg-BG"/>
        </w:rPr>
        <w:t>Късноантична</w:t>
      </w:r>
      <w:proofErr w:type="spellEnd"/>
      <w:r w:rsidRPr="00FB517B">
        <w:rPr>
          <w:rFonts w:eastAsia="Times New Roman" w:cstheme="minorHAnsi"/>
          <w:sz w:val="24"/>
          <w:szCs w:val="24"/>
          <w:lang w:val="bg-BG"/>
        </w:rPr>
        <w:t xml:space="preserve"> крепост при с. Иганово</w:t>
      </w:r>
    </w:p>
    <w:p w:rsidR="00FB517B" w:rsidRPr="00FB517B" w:rsidRDefault="00FB517B" w:rsidP="000C4172">
      <w:pPr>
        <w:pStyle w:val="a8"/>
        <w:numPr>
          <w:ilvl w:val="0"/>
          <w:numId w:val="26"/>
        </w:numPr>
        <w:spacing w:after="120" w:line="240" w:lineRule="auto"/>
        <w:jc w:val="both"/>
        <w:rPr>
          <w:rFonts w:eastAsia="Times New Roman" w:cstheme="minorHAnsi"/>
          <w:sz w:val="24"/>
          <w:szCs w:val="24"/>
          <w:lang w:val="bg-BG"/>
        </w:rPr>
      </w:pPr>
      <w:proofErr w:type="spellStart"/>
      <w:r w:rsidRPr="00FB517B">
        <w:rPr>
          <w:rFonts w:eastAsia="Times New Roman" w:cstheme="minorHAnsi"/>
          <w:sz w:val="24"/>
          <w:szCs w:val="24"/>
          <w:lang w:val="bg-BG"/>
        </w:rPr>
        <w:t>Късноантична</w:t>
      </w:r>
      <w:proofErr w:type="spellEnd"/>
      <w:r w:rsidRPr="00FB517B">
        <w:rPr>
          <w:rFonts w:eastAsia="Times New Roman" w:cstheme="minorHAnsi"/>
          <w:sz w:val="24"/>
          <w:szCs w:val="24"/>
          <w:lang w:val="bg-BG"/>
        </w:rPr>
        <w:t xml:space="preserve"> и средновековна крепост при с. Богдан</w:t>
      </w:r>
    </w:p>
    <w:p w:rsidR="00FB517B" w:rsidRPr="008D1EA3" w:rsidRDefault="00FB517B" w:rsidP="000C4172">
      <w:pPr>
        <w:pStyle w:val="a8"/>
        <w:numPr>
          <w:ilvl w:val="0"/>
          <w:numId w:val="26"/>
        </w:numPr>
        <w:spacing w:after="120" w:line="240" w:lineRule="auto"/>
        <w:jc w:val="both"/>
        <w:rPr>
          <w:rFonts w:eastAsia="Times New Roman" w:cstheme="minorHAnsi"/>
          <w:sz w:val="24"/>
          <w:szCs w:val="24"/>
        </w:rPr>
      </w:pPr>
      <w:proofErr w:type="spellStart"/>
      <w:r w:rsidRPr="00FB517B">
        <w:rPr>
          <w:rFonts w:eastAsia="Times New Roman" w:cstheme="minorHAnsi"/>
          <w:sz w:val="24"/>
          <w:szCs w:val="24"/>
          <w:lang w:val="bg-BG"/>
        </w:rPr>
        <w:t>Късноантична</w:t>
      </w:r>
      <w:proofErr w:type="spellEnd"/>
      <w:r w:rsidRPr="00FB517B">
        <w:rPr>
          <w:rFonts w:eastAsia="Times New Roman" w:cstheme="minorHAnsi"/>
          <w:sz w:val="24"/>
          <w:szCs w:val="24"/>
          <w:lang w:val="bg-BG"/>
        </w:rPr>
        <w:t xml:space="preserve"> и средновековна крепост при с. Куртово</w:t>
      </w:r>
    </w:p>
    <w:p w:rsidR="00FB517B" w:rsidRDefault="00FB517B" w:rsidP="00FB517B">
      <w:pPr>
        <w:spacing w:after="45"/>
        <w:jc w:val="both"/>
        <w:rPr>
          <w:sz w:val="24"/>
          <w:szCs w:val="24"/>
          <w:lang w:val="bg-BG"/>
        </w:rPr>
      </w:pPr>
    </w:p>
    <w:p w:rsidR="008520E2" w:rsidRPr="008520E2" w:rsidRDefault="008520E2" w:rsidP="008520E2">
      <w:pPr>
        <w:spacing w:after="120" w:line="240" w:lineRule="auto"/>
        <w:jc w:val="both"/>
        <w:rPr>
          <w:rFonts w:eastAsia="Times New Roman" w:cstheme="minorHAnsi"/>
          <w:sz w:val="24"/>
          <w:szCs w:val="24"/>
          <w:lang w:val="bg-BG"/>
        </w:rPr>
      </w:pPr>
      <w:r w:rsidRPr="008520E2">
        <w:rPr>
          <w:rFonts w:eastAsia="Times New Roman" w:cstheme="minorHAnsi"/>
          <w:sz w:val="24"/>
          <w:szCs w:val="24"/>
          <w:lang w:val="bg-BG"/>
        </w:rPr>
        <w:t>Недвижимите културни ценности /НКЦ/паметници на културата/ с категория „национално значение“, съгласно „Списък на недвижимите културни ценности /НКЦ/ /паметници на културата/ с категория "национално значение" на територията на област Пловдив, съгласно Закона за културното наследство /ЗКН/“ (по данни до ноември 2020 г.), на територията на община Карлово, са както следва:</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r w:rsidRPr="008520E2">
        <w:rPr>
          <w:rFonts w:eastAsia="Times New Roman" w:cstheme="minorHAnsi"/>
          <w:sz w:val="24"/>
          <w:szCs w:val="24"/>
          <w:lang w:val="bg-BG"/>
        </w:rPr>
        <w:t>Историческо място, гр. Калофер, (</w:t>
      </w:r>
      <w:proofErr w:type="spellStart"/>
      <w:r w:rsidRPr="008520E2">
        <w:rPr>
          <w:rFonts w:eastAsia="Times New Roman" w:cstheme="minorHAnsi"/>
          <w:sz w:val="24"/>
          <w:szCs w:val="24"/>
          <w:lang w:val="bg-BG"/>
        </w:rPr>
        <w:t>вр</w:t>
      </w:r>
      <w:proofErr w:type="spellEnd"/>
      <w:r w:rsidRPr="008520E2">
        <w:rPr>
          <w:rFonts w:eastAsia="Times New Roman" w:cstheme="minorHAnsi"/>
          <w:sz w:val="24"/>
          <w:szCs w:val="24"/>
          <w:lang w:val="bg-BG"/>
        </w:rPr>
        <w:t>. Ботев, 42 км северно), Историческа, единична;</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r w:rsidRPr="008520E2">
        <w:rPr>
          <w:rFonts w:eastAsia="Times New Roman" w:cstheme="minorHAnsi"/>
          <w:sz w:val="24"/>
          <w:szCs w:val="24"/>
          <w:lang w:val="bg-BG"/>
        </w:rPr>
        <w:t>Мемориален комплекс “Христо Ботев”- историческо място, гр. Калофер, Историческа, групова;</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r w:rsidRPr="008520E2">
        <w:rPr>
          <w:rFonts w:eastAsia="Times New Roman" w:cstheme="minorHAnsi"/>
          <w:sz w:val="24"/>
          <w:szCs w:val="24"/>
          <w:lang w:val="bg-BG"/>
        </w:rPr>
        <w:t>Църква “Успение Богородично”  /художествена украса/, гр. Калофер, Художествена, единична;</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r w:rsidRPr="008520E2">
        <w:rPr>
          <w:rFonts w:eastAsia="Times New Roman" w:cstheme="minorHAnsi"/>
          <w:sz w:val="24"/>
          <w:szCs w:val="24"/>
          <w:lang w:val="bg-BG"/>
        </w:rPr>
        <w:t>Къщата на Елена Снежина, гр. Карлово, ул. "Райно Попович" № 20, Историческа, единична;</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proofErr w:type="spellStart"/>
      <w:r w:rsidRPr="008520E2">
        <w:rPr>
          <w:rFonts w:eastAsia="Times New Roman" w:cstheme="minorHAnsi"/>
          <w:sz w:val="24"/>
          <w:szCs w:val="24"/>
          <w:lang w:val="bg-BG"/>
        </w:rPr>
        <w:t>Зоева</w:t>
      </w:r>
      <w:proofErr w:type="spellEnd"/>
      <w:r w:rsidRPr="008520E2">
        <w:rPr>
          <w:rFonts w:eastAsia="Times New Roman" w:cstheme="minorHAnsi"/>
          <w:sz w:val="24"/>
          <w:szCs w:val="24"/>
          <w:lang w:val="bg-BG"/>
        </w:rPr>
        <w:t xml:space="preserve"> къща, гр. Карлово, ул. "Е. Гешев" № 13, Архитектурно-строителна, Художествена, единична;</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r w:rsidRPr="008520E2">
        <w:rPr>
          <w:rFonts w:eastAsia="Times New Roman" w:cstheme="minorHAnsi"/>
          <w:sz w:val="24"/>
          <w:szCs w:val="24"/>
          <w:lang w:val="bg-BG"/>
        </w:rPr>
        <w:t>Белият двор, Архитектурно-строителна, единична; Къщата с белия двор, Художествена, единична, гр. Карлово, ул. Соколова" № 2;</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proofErr w:type="spellStart"/>
      <w:r w:rsidRPr="008520E2">
        <w:rPr>
          <w:rFonts w:eastAsia="Times New Roman" w:cstheme="minorHAnsi"/>
          <w:sz w:val="24"/>
          <w:szCs w:val="24"/>
          <w:lang w:val="bg-BG"/>
        </w:rPr>
        <w:lastRenderedPageBreak/>
        <w:t>Попбрайковата</w:t>
      </w:r>
      <w:proofErr w:type="spellEnd"/>
      <w:r w:rsidRPr="008520E2">
        <w:rPr>
          <w:rFonts w:eastAsia="Times New Roman" w:cstheme="minorHAnsi"/>
          <w:sz w:val="24"/>
          <w:szCs w:val="24"/>
          <w:lang w:val="bg-BG"/>
        </w:rPr>
        <w:t xml:space="preserve"> къща, гр. Карлово, ул. "Д-р </w:t>
      </w:r>
      <w:proofErr w:type="spellStart"/>
      <w:r w:rsidRPr="008520E2">
        <w:rPr>
          <w:rFonts w:eastAsia="Times New Roman" w:cstheme="minorHAnsi"/>
          <w:sz w:val="24"/>
          <w:szCs w:val="24"/>
          <w:lang w:val="bg-BG"/>
        </w:rPr>
        <w:t>Богоров</w:t>
      </w:r>
      <w:proofErr w:type="spellEnd"/>
      <w:r w:rsidRPr="008520E2">
        <w:rPr>
          <w:rFonts w:eastAsia="Times New Roman" w:cstheme="minorHAnsi"/>
          <w:sz w:val="24"/>
          <w:szCs w:val="24"/>
          <w:lang w:val="bg-BG"/>
        </w:rPr>
        <w:t>" № 4, Архитектурно-строителна, Художествена, единична;</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r w:rsidRPr="008520E2">
        <w:rPr>
          <w:rFonts w:eastAsia="Times New Roman" w:cstheme="minorHAnsi"/>
          <w:sz w:val="24"/>
          <w:szCs w:val="24"/>
          <w:lang w:val="bg-BG"/>
        </w:rPr>
        <w:t>Къщата на Райно Попович, гр. Карлово, ул. "Васил Левски" № 27, Народна старина, Архитектурно-строителна, Историческа, единична;</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proofErr w:type="spellStart"/>
      <w:r w:rsidRPr="008520E2">
        <w:rPr>
          <w:rFonts w:eastAsia="Times New Roman" w:cstheme="minorHAnsi"/>
          <w:sz w:val="24"/>
          <w:szCs w:val="24"/>
          <w:lang w:val="bg-BG"/>
        </w:rPr>
        <w:t>Патевата</w:t>
      </w:r>
      <w:proofErr w:type="spellEnd"/>
      <w:r w:rsidRPr="008520E2">
        <w:rPr>
          <w:rFonts w:eastAsia="Times New Roman" w:cstheme="minorHAnsi"/>
          <w:sz w:val="24"/>
          <w:szCs w:val="24"/>
          <w:lang w:val="bg-BG"/>
        </w:rPr>
        <w:t xml:space="preserve"> </w:t>
      </w:r>
      <w:proofErr w:type="spellStart"/>
      <w:r w:rsidRPr="008520E2">
        <w:rPr>
          <w:rFonts w:eastAsia="Times New Roman" w:cstheme="minorHAnsi"/>
          <w:sz w:val="24"/>
          <w:szCs w:val="24"/>
          <w:lang w:val="bg-BG"/>
        </w:rPr>
        <w:t>мааза</w:t>
      </w:r>
      <w:proofErr w:type="spellEnd"/>
      <w:r w:rsidRPr="008520E2">
        <w:rPr>
          <w:rFonts w:eastAsia="Times New Roman" w:cstheme="minorHAnsi"/>
          <w:sz w:val="24"/>
          <w:szCs w:val="24"/>
          <w:lang w:val="bg-BG"/>
        </w:rPr>
        <w:t>, гр. Карлово, ул. „Васил Левски“ № 1, Архитектурно-строителна, Художествена, единична;</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r w:rsidRPr="008520E2">
        <w:rPr>
          <w:rFonts w:eastAsia="Times New Roman" w:cstheme="minorHAnsi"/>
          <w:sz w:val="24"/>
          <w:szCs w:val="24"/>
          <w:lang w:val="bg-BG"/>
        </w:rPr>
        <w:t xml:space="preserve">Куршум джамия, Архитектурно-строителна, Художествена, Архитектурно-строителна и художествена, Архитектурно-строителна, художествена и историческа; Некропол от османски период и </w:t>
      </w:r>
      <w:proofErr w:type="spellStart"/>
      <w:r w:rsidRPr="008520E2">
        <w:rPr>
          <w:rFonts w:eastAsia="Times New Roman" w:cstheme="minorHAnsi"/>
          <w:sz w:val="24"/>
          <w:szCs w:val="24"/>
          <w:lang w:val="bg-BG"/>
        </w:rPr>
        <w:t>тюрбе</w:t>
      </w:r>
      <w:proofErr w:type="spellEnd"/>
      <w:r w:rsidRPr="008520E2">
        <w:rPr>
          <w:rFonts w:eastAsia="Times New Roman" w:cstheme="minorHAnsi"/>
          <w:sz w:val="24"/>
          <w:szCs w:val="24"/>
          <w:lang w:val="bg-BG"/>
        </w:rPr>
        <w:t>, Археологическа; гр. Карлово;</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r w:rsidRPr="008520E2">
        <w:rPr>
          <w:rFonts w:eastAsia="Times New Roman" w:cstheme="minorHAnsi"/>
          <w:sz w:val="24"/>
          <w:szCs w:val="24"/>
          <w:lang w:val="bg-BG"/>
        </w:rPr>
        <w:t>Паметник на Васил Левски, гр. Карлово, пл. "В. Левски", Архитектурно-строителна, единична;</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r w:rsidRPr="008520E2">
        <w:rPr>
          <w:rFonts w:eastAsia="Times New Roman" w:cstheme="minorHAnsi"/>
          <w:sz w:val="24"/>
          <w:szCs w:val="24"/>
          <w:lang w:val="bg-BG"/>
        </w:rPr>
        <w:t>Църква “Успение Богородично”  /дърворезба/, Художествена; Църква „Света Богородица”, Архитектурно-строителна; единична; гр. Карлово;</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r w:rsidRPr="008520E2">
        <w:rPr>
          <w:rFonts w:eastAsia="Times New Roman" w:cstheme="minorHAnsi"/>
          <w:sz w:val="24"/>
          <w:szCs w:val="24"/>
          <w:lang w:val="bg-BG"/>
        </w:rPr>
        <w:t xml:space="preserve">Къщата на Ганьо </w:t>
      </w:r>
      <w:proofErr w:type="spellStart"/>
      <w:r w:rsidRPr="008520E2">
        <w:rPr>
          <w:rFonts w:eastAsia="Times New Roman" w:cstheme="minorHAnsi"/>
          <w:sz w:val="24"/>
          <w:szCs w:val="24"/>
          <w:lang w:val="bg-BG"/>
        </w:rPr>
        <w:t>Маджареца</w:t>
      </w:r>
      <w:proofErr w:type="spellEnd"/>
      <w:r w:rsidRPr="008520E2">
        <w:rPr>
          <w:rFonts w:eastAsia="Times New Roman" w:cstheme="minorHAnsi"/>
          <w:sz w:val="24"/>
          <w:szCs w:val="24"/>
          <w:lang w:val="bg-BG"/>
        </w:rPr>
        <w:t>, гр. Карлово, ул. "</w:t>
      </w:r>
      <w:proofErr w:type="spellStart"/>
      <w:r w:rsidRPr="008520E2">
        <w:rPr>
          <w:rFonts w:eastAsia="Times New Roman" w:cstheme="minorHAnsi"/>
          <w:sz w:val="24"/>
          <w:szCs w:val="24"/>
          <w:lang w:val="bg-BG"/>
        </w:rPr>
        <w:t>Кишева</w:t>
      </w:r>
      <w:proofErr w:type="spellEnd"/>
      <w:r w:rsidRPr="008520E2">
        <w:rPr>
          <w:rFonts w:eastAsia="Times New Roman" w:cstheme="minorHAnsi"/>
          <w:sz w:val="24"/>
          <w:szCs w:val="24"/>
          <w:lang w:val="bg-BG"/>
        </w:rPr>
        <w:t>" № 37, Архитектурно– строителна и историческа, единична;</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r w:rsidRPr="008520E2">
        <w:rPr>
          <w:rFonts w:eastAsia="Times New Roman" w:cstheme="minorHAnsi"/>
          <w:sz w:val="24"/>
          <w:szCs w:val="24"/>
          <w:lang w:val="bg-BG"/>
        </w:rPr>
        <w:t xml:space="preserve">Историческо място „Мемориален комплекс „В. Левски” с елементи: Къща-музей „В. Левски”, </w:t>
      </w:r>
      <w:proofErr w:type="spellStart"/>
      <w:r w:rsidRPr="008520E2">
        <w:rPr>
          <w:rFonts w:eastAsia="Times New Roman" w:cstheme="minorHAnsi"/>
          <w:sz w:val="24"/>
          <w:szCs w:val="24"/>
          <w:lang w:val="bg-BG"/>
        </w:rPr>
        <w:t>Чардаклиева</w:t>
      </w:r>
      <w:proofErr w:type="spellEnd"/>
      <w:r w:rsidRPr="008520E2">
        <w:rPr>
          <w:rFonts w:eastAsia="Times New Roman" w:cstheme="minorHAnsi"/>
          <w:sz w:val="24"/>
          <w:szCs w:val="24"/>
          <w:lang w:val="bg-BG"/>
        </w:rPr>
        <w:t xml:space="preserve"> къща, паметник на баба Гина, чешма, хранилище, експозиционна зала, мемориален параклис „</w:t>
      </w:r>
      <w:proofErr w:type="spellStart"/>
      <w:r w:rsidRPr="008520E2">
        <w:rPr>
          <w:rFonts w:eastAsia="Times New Roman" w:cstheme="minorHAnsi"/>
          <w:sz w:val="24"/>
          <w:szCs w:val="24"/>
          <w:lang w:val="bg-BG"/>
        </w:rPr>
        <w:t>Всех</w:t>
      </w:r>
      <w:proofErr w:type="spellEnd"/>
      <w:r w:rsidRPr="008520E2">
        <w:rPr>
          <w:rFonts w:eastAsia="Times New Roman" w:cstheme="minorHAnsi"/>
          <w:sz w:val="24"/>
          <w:szCs w:val="24"/>
          <w:lang w:val="bg-BG"/>
        </w:rPr>
        <w:t xml:space="preserve"> Светих </w:t>
      </w:r>
      <w:proofErr w:type="spellStart"/>
      <w:r w:rsidRPr="008520E2">
        <w:rPr>
          <w:rFonts w:eastAsia="Times New Roman" w:cstheme="minorHAnsi"/>
          <w:sz w:val="24"/>
          <w:szCs w:val="24"/>
          <w:lang w:val="bg-BG"/>
        </w:rPr>
        <w:t>Българских</w:t>
      </w:r>
      <w:proofErr w:type="spellEnd"/>
      <w:r w:rsidRPr="008520E2">
        <w:rPr>
          <w:rFonts w:eastAsia="Times New Roman" w:cstheme="minorHAnsi"/>
          <w:sz w:val="24"/>
          <w:szCs w:val="24"/>
          <w:lang w:val="bg-BG"/>
        </w:rPr>
        <w:t xml:space="preserve">, </w:t>
      </w:r>
      <w:proofErr w:type="spellStart"/>
      <w:r w:rsidRPr="008520E2">
        <w:rPr>
          <w:rFonts w:eastAsia="Times New Roman" w:cstheme="minorHAnsi"/>
          <w:sz w:val="24"/>
          <w:szCs w:val="24"/>
          <w:lang w:val="bg-BG"/>
        </w:rPr>
        <w:t>оградни</w:t>
      </w:r>
      <w:proofErr w:type="spellEnd"/>
      <w:r w:rsidRPr="008520E2">
        <w:rPr>
          <w:rFonts w:eastAsia="Times New Roman" w:cstheme="minorHAnsi"/>
          <w:sz w:val="24"/>
          <w:szCs w:val="24"/>
          <w:lang w:val="bg-BG"/>
        </w:rPr>
        <w:t xml:space="preserve"> зидове, гр. Карлово, НКЦ, групова;</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r w:rsidRPr="008520E2">
        <w:rPr>
          <w:rFonts w:eastAsia="Times New Roman" w:cstheme="minorHAnsi"/>
          <w:sz w:val="24"/>
          <w:szCs w:val="24"/>
          <w:lang w:val="bg-BG"/>
        </w:rPr>
        <w:t>Къща-музей „В. Левски”, гр. Карлово, Архитектурно– строителна и историческа, единична;</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r w:rsidRPr="008520E2">
        <w:rPr>
          <w:rFonts w:eastAsia="Times New Roman" w:cstheme="minorHAnsi"/>
          <w:sz w:val="24"/>
          <w:szCs w:val="24"/>
          <w:lang w:val="bg-BG"/>
        </w:rPr>
        <w:t xml:space="preserve">Голямата /по-нова/ </w:t>
      </w:r>
      <w:proofErr w:type="spellStart"/>
      <w:r w:rsidRPr="008520E2">
        <w:rPr>
          <w:rFonts w:eastAsia="Times New Roman" w:cstheme="minorHAnsi"/>
          <w:sz w:val="24"/>
          <w:szCs w:val="24"/>
          <w:lang w:val="bg-BG"/>
        </w:rPr>
        <w:t>Червенакова</w:t>
      </w:r>
      <w:proofErr w:type="spellEnd"/>
      <w:r w:rsidRPr="008520E2">
        <w:rPr>
          <w:rFonts w:eastAsia="Times New Roman" w:cstheme="minorHAnsi"/>
          <w:sz w:val="24"/>
          <w:szCs w:val="24"/>
          <w:lang w:val="bg-BG"/>
        </w:rPr>
        <w:t xml:space="preserve"> къща, собственост на Делчо, Георги и Мария Генкови, гр. Клисура, Архитектурно-строителна, единична;</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r w:rsidRPr="008520E2">
        <w:rPr>
          <w:rFonts w:eastAsia="Times New Roman" w:cstheme="minorHAnsi"/>
          <w:sz w:val="24"/>
          <w:szCs w:val="24"/>
          <w:lang w:val="bg-BG"/>
        </w:rPr>
        <w:t>Лобно място „</w:t>
      </w:r>
      <w:proofErr w:type="spellStart"/>
      <w:r w:rsidRPr="008520E2">
        <w:rPr>
          <w:rFonts w:eastAsia="Times New Roman" w:cstheme="minorHAnsi"/>
          <w:sz w:val="24"/>
          <w:szCs w:val="24"/>
          <w:lang w:val="bg-BG"/>
        </w:rPr>
        <w:t>Козинаровия</w:t>
      </w:r>
      <w:proofErr w:type="spellEnd"/>
      <w:r w:rsidRPr="008520E2">
        <w:rPr>
          <w:rFonts w:eastAsia="Times New Roman" w:cstheme="minorHAnsi"/>
          <w:sz w:val="24"/>
          <w:szCs w:val="24"/>
          <w:lang w:val="bg-BG"/>
        </w:rPr>
        <w:t xml:space="preserve"> кладенец“, гр. Клисура, ул. „Черешово топче“, Историческа, единична;</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r w:rsidRPr="008520E2">
        <w:rPr>
          <w:rFonts w:eastAsia="Times New Roman" w:cstheme="minorHAnsi"/>
          <w:sz w:val="24"/>
          <w:szCs w:val="24"/>
          <w:lang w:val="bg-BG"/>
        </w:rPr>
        <w:t>Отбранителен пункт от Априлското въстание, гр. Клисура, ул. „Хр. Данов“, Историческа, единична;</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r w:rsidRPr="008520E2">
        <w:rPr>
          <w:rFonts w:eastAsia="Times New Roman" w:cstheme="minorHAnsi"/>
          <w:sz w:val="24"/>
          <w:szCs w:val="24"/>
          <w:lang w:val="bg-BG"/>
        </w:rPr>
        <w:t>Позиция на въстаниците от 1876 г., гр. Клисура, м. „</w:t>
      </w:r>
      <w:proofErr w:type="spellStart"/>
      <w:r w:rsidRPr="008520E2">
        <w:rPr>
          <w:rFonts w:eastAsia="Times New Roman" w:cstheme="minorHAnsi"/>
          <w:sz w:val="24"/>
          <w:szCs w:val="24"/>
          <w:lang w:val="bg-BG"/>
        </w:rPr>
        <w:t>Шайковица</w:t>
      </w:r>
      <w:proofErr w:type="spellEnd"/>
      <w:r w:rsidRPr="008520E2">
        <w:rPr>
          <w:rFonts w:eastAsia="Times New Roman" w:cstheme="minorHAnsi"/>
          <w:sz w:val="24"/>
          <w:szCs w:val="24"/>
          <w:lang w:val="bg-BG"/>
        </w:rPr>
        <w:t>”, 200 м. източно, Историческа, единична;</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r w:rsidRPr="008520E2">
        <w:rPr>
          <w:rFonts w:eastAsia="Times New Roman" w:cstheme="minorHAnsi"/>
          <w:sz w:val="24"/>
          <w:szCs w:val="24"/>
          <w:lang w:val="bg-BG"/>
        </w:rPr>
        <w:t>Позиция на въстаниците от 1876 г., гр. Клисура, м. „Пресвета” – 300 м. източно, Историческа, единична;</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r w:rsidRPr="008520E2">
        <w:rPr>
          <w:rFonts w:eastAsia="Times New Roman" w:cstheme="minorHAnsi"/>
          <w:sz w:val="24"/>
          <w:szCs w:val="24"/>
          <w:lang w:val="bg-BG"/>
        </w:rPr>
        <w:t>Позиция на въстаниците от 1876 г., гр. Клисура, м. „</w:t>
      </w:r>
      <w:proofErr w:type="spellStart"/>
      <w:r w:rsidRPr="008520E2">
        <w:rPr>
          <w:rFonts w:eastAsia="Times New Roman" w:cstheme="minorHAnsi"/>
          <w:sz w:val="24"/>
          <w:szCs w:val="24"/>
          <w:lang w:val="bg-BG"/>
        </w:rPr>
        <w:t>Хуманик</w:t>
      </w:r>
      <w:proofErr w:type="spellEnd"/>
      <w:r w:rsidRPr="008520E2">
        <w:rPr>
          <w:rFonts w:eastAsia="Times New Roman" w:cstheme="minorHAnsi"/>
          <w:sz w:val="24"/>
          <w:szCs w:val="24"/>
          <w:lang w:val="bg-BG"/>
        </w:rPr>
        <w:t>”, западно, Историческа, единична;</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r w:rsidRPr="008520E2">
        <w:rPr>
          <w:rFonts w:eastAsia="Times New Roman" w:cstheme="minorHAnsi"/>
          <w:sz w:val="24"/>
          <w:szCs w:val="24"/>
          <w:lang w:val="bg-BG"/>
        </w:rPr>
        <w:t>Позиция на въстаниците от 1876 г., гр. Клисура, м. "Зли дол”, 1,5 км.  Североизточно, Историческа, единична;</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r w:rsidRPr="008520E2">
        <w:rPr>
          <w:rFonts w:eastAsia="Times New Roman" w:cstheme="minorHAnsi"/>
          <w:sz w:val="24"/>
          <w:szCs w:val="24"/>
          <w:lang w:val="bg-BG"/>
        </w:rPr>
        <w:t>Историческа местност, гр. Клисура, м. "</w:t>
      </w:r>
      <w:proofErr w:type="spellStart"/>
      <w:r w:rsidRPr="008520E2">
        <w:rPr>
          <w:rFonts w:eastAsia="Times New Roman" w:cstheme="minorHAnsi"/>
          <w:sz w:val="24"/>
          <w:szCs w:val="24"/>
          <w:lang w:val="bg-BG"/>
        </w:rPr>
        <w:t>Върлишница</w:t>
      </w:r>
      <w:proofErr w:type="spellEnd"/>
      <w:r w:rsidRPr="008520E2">
        <w:rPr>
          <w:rFonts w:eastAsia="Times New Roman" w:cstheme="minorHAnsi"/>
          <w:sz w:val="24"/>
          <w:szCs w:val="24"/>
          <w:lang w:val="bg-BG"/>
        </w:rPr>
        <w:t>", 1 кв. южно, Историческа, единична;</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r w:rsidRPr="008520E2">
        <w:rPr>
          <w:rFonts w:eastAsia="Times New Roman" w:cstheme="minorHAnsi"/>
          <w:sz w:val="24"/>
          <w:szCs w:val="24"/>
          <w:lang w:val="bg-BG"/>
        </w:rPr>
        <w:t>Лобно място на Никола Караджов, гр. Клисура, м. "Равна река", 10 км. Източно, Историческа, единична;</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r w:rsidRPr="008520E2">
        <w:rPr>
          <w:rFonts w:eastAsia="Times New Roman" w:cstheme="minorHAnsi"/>
          <w:sz w:val="24"/>
          <w:szCs w:val="24"/>
          <w:lang w:val="bg-BG"/>
        </w:rPr>
        <w:t xml:space="preserve">Къщата на </w:t>
      </w:r>
      <w:proofErr w:type="spellStart"/>
      <w:r w:rsidRPr="008520E2">
        <w:rPr>
          <w:rFonts w:eastAsia="Times New Roman" w:cstheme="minorHAnsi"/>
          <w:sz w:val="24"/>
          <w:szCs w:val="24"/>
          <w:lang w:val="bg-BG"/>
        </w:rPr>
        <w:t>Павурджиеви</w:t>
      </w:r>
      <w:proofErr w:type="spellEnd"/>
      <w:r w:rsidRPr="008520E2">
        <w:rPr>
          <w:rFonts w:eastAsia="Times New Roman" w:cstheme="minorHAnsi"/>
          <w:sz w:val="24"/>
          <w:szCs w:val="24"/>
          <w:lang w:val="bg-BG"/>
        </w:rPr>
        <w:t xml:space="preserve">, Историческа; </w:t>
      </w:r>
      <w:proofErr w:type="spellStart"/>
      <w:r w:rsidRPr="008520E2">
        <w:rPr>
          <w:rFonts w:eastAsia="Times New Roman" w:cstheme="minorHAnsi"/>
          <w:sz w:val="24"/>
          <w:szCs w:val="24"/>
          <w:lang w:val="bg-BG"/>
        </w:rPr>
        <w:t>Павурджиевата</w:t>
      </w:r>
      <w:proofErr w:type="spellEnd"/>
      <w:r w:rsidRPr="008520E2">
        <w:rPr>
          <w:rFonts w:eastAsia="Times New Roman" w:cstheme="minorHAnsi"/>
          <w:sz w:val="24"/>
          <w:szCs w:val="24"/>
          <w:lang w:val="bg-BG"/>
        </w:rPr>
        <w:t xml:space="preserve"> къща, музей /на ГНС/, Архитектурно-строителна; единична; гр. Клисура, площада;</w:t>
      </w:r>
    </w:p>
    <w:p w:rsidR="008520E2" w:rsidRPr="008520E2" w:rsidRDefault="008520E2" w:rsidP="000C4172">
      <w:pPr>
        <w:pStyle w:val="a8"/>
        <w:numPr>
          <w:ilvl w:val="0"/>
          <w:numId w:val="28"/>
        </w:numPr>
        <w:spacing w:after="120" w:line="240" w:lineRule="auto"/>
        <w:jc w:val="both"/>
        <w:rPr>
          <w:rFonts w:eastAsia="Times New Roman" w:cstheme="minorHAnsi"/>
          <w:sz w:val="24"/>
          <w:szCs w:val="24"/>
          <w:lang w:val="bg-BG"/>
        </w:rPr>
      </w:pPr>
      <w:r w:rsidRPr="008520E2">
        <w:rPr>
          <w:rFonts w:eastAsia="Times New Roman" w:cstheme="minorHAnsi"/>
          <w:sz w:val="24"/>
          <w:szCs w:val="24"/>
          <w:lang w:val="bg-BG"/>
        </w:rPr>
        <w:t>Партизански лагер, гр. Клисура, м. "Въртопа", 12 км. Северозападно, Историческа, единична.</w:t>
      </w:r>
    </w:p>
    <w:p w:rsidR="00FB517B" w:rsidRDefault="00FB517B" w:rsidP="00156684">
      <w:pPr>
        <w:spacing w:after="45"/>
        <w:jc w:val="both"/>
        <w:rPr>
          <w:sz w:val="24"/>
          <w:szCs w:val="24"/>
          <w:lang w:val="bg-BG"/>
        </w:rPr>
      </w:pPr>
    </w:p>
    <w:p w:rsidR="00E1641C" w:rsidRDefault="00E1641C" w:rsidP="00156684">
      <w:pPr>
        <w:spacing w:after="45"/>
        <w:jc w:val="both"/>
        <w:rPr>
          <w:sz w:val="24"/>
          <w:szCs w:val="24"/>
          <w:lang w:val="bg-BG"/>
        </w:rPr>
      </w:pPr>
    </w:p>
    <w:p w:rsidR="00135B4F" w:rsidRDefault="00135B4F" w:rsidP="00156684">
      <w:pPr>
        <w:spacing w:after="45"/>
        <w:jc w:val="both"/>
        <w:rPr>
          <w:sz w:val="24"/>
          <w:szCs w:val="24"/>
          <w:lang w:val="bg-BG"/>
        </w:rPr>
      </w:pPr>
    </w:p>
    <w:p w:rsidR="00E1641C" w:rsidRPr="00E1641C" w:rsidRDefault="00E1641C" w:rsidP="00156684">
      <w:pPr>
        <w:spacing w:after="45"/>
        <w:jc w:val="both"/>
        <w:rPr>
          <w:sz w:val="24"/>
          <w:szCs w:val="24"/>
          <w:lang w:val="bg-BG"/>
        </w:rPr>
      </w:pPr>
      <w:r w:rsidRPr="00E1641C">
        <w:rPr>
          <w:rFonts w:eastAsia="Times New Roman" w:cstheme="minorHAnsi"/>
          <w:b/>
          <w:sz w:val="24"/>
          <w:szCs w:val="24"/>
          <w:lang w:val="bg-BG"/>
        </w:rPr>
        <w:t>Други културни обекти</w:t>
      </w:r>
    </w:p>
    <w:p w:rsidR="00E1641C" w:rsidRPr="00E1641C" w:rsidRDefault="00E1641C" w:rsidP="00E1641C">
      <w:pPr>
        <w:spacing w:after="120" w:line="240" w:lineRule="auto"/>
        <w:jc w:val="both"/>
        <w:rPr>
          <w:rFonts w:eastAsia="Times New Roman" w:cstheme="minorHAnsi"/>
          <w:sz w:val="24"/>
          <w:szCs w:val="24"/>
          <w:lang w:val="bg-BG"/>
        </w:rPr>
      </w:pPr>
      <w:r w:rsidRPr="00E1641C">
        <w:rPr>
          <w:rFonts w:eastAsia="Times New Roman" w:cstheme="minorHAnsi"/>
          <w:sz w:val="24"/>
          <w:szCs w:val="24"/>
          <w:lang w:val="bg-BG"/>
        </w:rPr>
        <w:t>На територията на Община Карлово има множество действащи културни институции съхраняващи националното и местното културно наследство – музеи, читалища, библиотеки и художествени галерии, част от които са:</w:t>
      </w:r>
    </w:p>
    <w:p w:rsidR="00E1641C" w:rsidRPr="00E1641C" w:rsidRDefault="00E1641C" w:rsidP="00E1641C">
      <w:pPr>
        <w:spacing w:after="120" w:line="240" w:lineRule="auto"/>
        <w:ind w:left="708"/>
        <w:jc w:val="both"/>
        <w:rPr>
          <w:rFonts w:eastAsia="Times New Roman" w:cstheme="minorHAnsi"/>
          <w:sz w:val="24"/>
          <w:szCs w:val="24"/>
          <w:lang w:val="bg-BG"/>
        </w:rPr>
      </w:pPr>
      <w:r w:rsidRPr="00E1641C">
        <w:rPr>
          <w:rFonts w:eastAsia="Times New Roman" w:cstheme="minorHAnsi"/>
          <w:b/>
          <w:sz w:val="24"/>
          <w:szCs w:val="24"/>
          <w:lang w:val="bg-BG"/>
        </w:rPr>
        <w:t>Общинска художествена галерия в гр. Карлово</w:t>
      </w:r>
      <w:r w:rsidRPr="00E1641C">
        <w:rPr>
          <w:rFonts w:eastAsia="Times New Roman" w:cstheme="minorHAnsi"/>
          <w:sz w:val="24"/>
          <w:szCs w:val="24"/>
          <w:lang w:val="bg-BG"/>
        </w:rPr>
        <w:t xml:space="preserve"> има собствен статут и сграда. Притежава повече от 700 художествени произведения (живопис, графика и скулптура) на изявени български творци. </w:t>
      </w:r>
    </w:p>
    <w:p w:rsidR="00E1641C" w:rsidRPr="00E1641C" w:rsidRDefault="00E1641C" w:rsidP="00E1641C">
      <w:pPr>
        <w:spacing w:after="120" w:line="240" w:lineRule="auto"/>
        <w:ind w:left="708"/>
        <w:jc w:val="both"/>
        <w:rPr>
          <w:rFonts w:eastAsia="Times New Roman" w:cstheme="minorHAnsi"/>
          <w:sz w:val="24"/>
          <w:szCs w:val="24"/>
          <w:lang w:val="bg-BG"/>
        </w:rPr>
      </w:pPr>
      <w:r w:rsidRPr="00E1641C">
        <w:rPr>
          <w:rFonts w:eastAsia="Times New Roman" w:cstheme="minorHAnsi"/>
          <w:sz w:val="24"/>
          <w:szCs w:val="24"/>
          <w:lang w:val="bg-BG"/>
        </w:rPr>
        <w:t xml:space="preserve">Със своята дългогодишна история </w:t>
      </w:r>
      <w:r w:rsidRPr="00E1641C">
        <w:rPr>
          <w:rFonts w:eastAsia="Times New Roman" w:cstheme="minorHAnsi"/>
          <w:b/>
          <w:sz w:val="24"/>
          <w:szCs w:val="24"/>
          <w:lang w:val="bg-BG"/>
        </w:rPr>
        <w:t>Исторически музей в град Карлово</w:t>
      </w:r>
      <w:r w:rsidRPr="00E1641C">
        <w:rPr>
          <w:rFonts w:eastAsia="Times New Roman" w:cstheme="minorHAnsi"/>
          <w:sz w:val="24"/>
          <w:szCs w:val="24"/>
          <w:lang w:val="bg-BG"/>
        </w:rPr>
        <w:t xml:space="preserve"> дава възможност да се проследи историята на Карловския регион от праисторическата, античната и средновековната епоха. </w:t>
      </w:r>
    </w:p>
    <w:p w:rsidR="00E1641C" w:rsidRPr="00E1641C" w:rsidRDefault="00E1641C" w:rsidP="00E1641C">
      <w:pPr>
        <w:spacing w:after="120" w:line="240" w:lineRule="auto"/>
        <w:ind w:left="708"/>
        <w:jc w:val="both"/>
        <w:rPr>
          <w:rFonts w:eastAsia="Times New Roman" w:cstheme="minorHAnsi"/>
          <w:sz w:val="24"/>
          <w:szCs w:val="24"/>
          <w:lang w:val="bg-BG"/>
        </w:rPr>
      </w:pPr>
      <w:r w:rsidRPr="00E1641C">
        <w:rPr>
          <w:rFonts w:eastAsia="Times New Roman" w:cstheme="minorHAnsi"/>
          <w:b/>
          <w:sz w:val="24"/>
          <w:szCs w:val="24"/>
          <w:lang w:val="bg-BG"/>
        </w:rPr>
        <w:t>Национален музей “Васил Левски”</w:t>
      </w:r>
      <w:r w:rsidRPr="00E1641C">
        <w:rPr>
          <w:rFonts w:eastAsia="Times New Roman" w:cstheme="minorHAnsi"/>
          <w:sz w:val="24"/>
          <w:szCs w:val="24"/>
          <w:lang w:val="bg-BG"/>
        </w:rPr>
        <w:t xml:space="preserve"> се намира в родната къща на Апостола. Отворена е като музей през 1937 г. Освен родния дом на Апостола може да се разгледат експозиционната зала, </w:t>
      </w:r>
      <w:proofErr w:type="spellStart"/>
      <w:r w:rsidRPr="00E1641C">
        <w:rPr>
          <w:rFonts w:eastAsia="Times New Roman" w:cstheme="minorHAnsi"/>
          <w:sz w:val="24"/>
          <w:szCs w:val="24"/>
          <w:lang w:val="bg-BG"/>
        </w:rPr>
        <w:t>Чардаклиевата</w:t>
      </w:r>
      <w:proofErr w:type="spellEnd"/>
      <w:r w:rsidRPr="00E1641C">
        <w:rPr>
          <w:rFonts w:eastAsia="Times New Roman" w:cstheme="minorHAnsi"/>
          <w:sz w:val="24"/>
          <w:szCs w:val="24"/>
          <w:lang w:val="bg-BG"/>
        </w:rPr>
        <w:t xml:space="preserve"> къща и мемориалния параклис „</w:t>
      </w:r>
      <w:proofErr w:type="spellStart"/>
      <w:r w:rsidRPr="00E1641C">
        <w:rPr>
          <w:rFonts w:eastAsia="Times New Roman" w:cstheme="minorHAnsi"/>
          <w:sz w:val="24"/>
          <w:szCs w:val="24"/>
          <w:lang w:val="bg-BG"/>
        </w:rPr>
        <w:t>Всех</w:t>
      </w:r>
      <w:proofErr w:type="spellEnd"/>
      <w:r w:rsidRPr="00E1641C">
        <w:rPr>
          <w:rFonts w:eastAsia="Times New Roman" w:cstheme="minorHAnsi"/>
          <w:sz w:val="24"/>
          <w:szCs w:val="24"/>
          <w:lang w:val="bg-BG"/>
        </w:rPr>
        <w:t xml:space="preserve"> </w:t>
      </w:r>
      <w:proofErr w:type="spellStart"/>
      <w:r w:rsidRPr="00E1641C">
        <w:rPr>
          <w:rFonts w:eastAsia="Times New Roman" w:cstheme="minorHAnsi"/>
          <w:sz w:val="24"/>
          <w:szCs w:val="24"/>
          <w:lang w:val="bg-BG"/>
        </w:rPr>
        <w:t>Святих</w:t>
      </w:r>
      <w:proofErr w:type="spellEnd"/>
      <w:r w:rsidRPr="00E1641C">
        <w:rPr>
          <w:rFonts w:eastAsia="Times New Roman" w:cstheme="minorHAnsi"/>
          <w:sz w:val="24"/>
          <w:szCs w:val="24"/>
          <w:lang w:val="bg-BG"/>
        </w:rPr>
        <w:t xml:space="preserve"> </w:t>
      </w:r>
      <w:proofErr w:type="spellStart"/>
      <w:r w:rsidRPr="00E1641C">
        <w:rPr>
          <w:rFonts w:eastAsia="Times New Roman" w:cstheme="minorHAnsi"/>
          <w:sz w:val="24"/>
          <w:szCs w:val="24"/>
          <w:lang w:val="bg-BG"/>
        </w:rPr>
        <w:t>болгарских</w:t>
      </w:r>
      <w:proofErr w:type="spellEnd"/>
      <w:r w:rsidRPr="00E1641C">
        <w:rPr>
          <w:rFonts w:eastAsia="Times New Roman" w:cstheme="minorHAnsi"/>
          <w:sz w:val="24"/>
          <w:szCs w:val="24"/>
          <w:lang w:val="bg-BG"/>
        </w:rPr>
        <w:t xml:space="preserve">“, където се съхраняват косите на Апостола. </w:t>
      </w:r>
    </w:p>
    <w:p w:rsidR="00E1641C" w:rsidRPr="00E1641C" w:rsidRDefault="00E1641C" w:rsidP="00E1641C">
      <w:pPr>
        <w:spacing w:after="120" w:line="240" w:lineRule="auto"/>
        <w:ind w:left="708"/>
        <w:jc w:val="both"/>
        <w:rPr>
          <w:rFonts w:eastAsia="Times New Roman" w:cstheme="minorHAnsi"/>
          <w:sz w:val="24"/>
          <w:szCs w:val="24"/>
          <w:lang w:val="bg-BG"/>
        </w:rPr>
      </w:pPr>
      <w:r w:rsidRPr="00E1641C">
        <w:rPr>
          <w:rFonts w:eastAsia="Times New Roman" w:cstheme="minorHAnsi"/>
          <w:b/>
          <w:sz w:val="24"/>
          <w:szCs w:val="24"/>
          <w:lang w:val="bg-BG"/>
        </w:rPr>
        <w:t>Национален музей “Христо Ботев”, гр. Калофер</w:t>
      </w:r>
      <w:r w:rsidRPr="00E1641C">
        <w:rPr>
          <w:rFonts w:eastAsia="Times New Roman" w:cstheme="minorHAnsi"/>
          <w:sz w:val="24"/>
          <w:szCs w:val="24"/>
          <w:lang w:val="bg-BG"/>
        </w:rPr>
        <w:t xml:space="preserve"> е изграден на мястото, където се е намирала последната къща на Ботевото семейство. </w:t>
      </w:r>
    </w:p>
    <w:p w:rsidR="00E1641C" w:rsidRPr="00E1641C" w:rsidRDefault="00E1641C" w:rsidP="00E1641C">
      <w:pPr>
        <w:spacing w:after="120" w:line="240" w:lineRule="auto"/>
        <w:ind w:left="708"/>
        <w:jc w:val="both"/>
        <w:rPr>
          <w:rFonts w:eastAsia="Times New Roman" w:cstheme="minorHAnsi"/>
          <w:sz w:val="24"/>
          <w:szCs w:val="24"/>
          <w:lang w:val="bg-BG"/>
        </w:rPr>
      </w:pPr>
      <w:r w:rsidRPr="00E1641C">
        <w:rPr>
          <w:rFonts w:eastAsia="Times New Roman" w:cstheme="minorHAnsi"/>
          <w:b/>
          <w:sz w:val="24"/>
          <w:szCs w:val="24"/>
          <w:lang w:val="bg-BG"/>
        </w:rPr>
        <w:t>Историческия музей в град Клисура</w:t>
      </w:r>
      <w:r w:rsidRPr="00E1641C">
        <w:rPr>
          <w:rFonts w:eastAsia="Times New Roman" w:cstheme="minorHAnsi"/>
          <w:sz w:val="24"/>
          <w:szCs w:val="24"/>
          <w:lang w:val="bg-BG"/>
        </w:rPr>
        <w:t xml:space="preserve"> е създаден изцяло с дарения на местните жители на 2 май 1926 г. по повод 50-годишнината от Априлското въстание. Музеят притежава богата колекция от художествени творби. </w:t>
      </w:r>
    </w:p>
    <w:p w:rsidR="00E1641C" w:rsidRPr="00E1641C" w:rsidRDefault="00E1641C" w:rsidP="00E1641C">
      <w:pPr>
        <w:spacing w:after="120" w:line="240" w:lineRule="auto"/>
        <w:ind w:left="708"/>
        <w:jc w:val="both"/>
        <w:rPr>
          <w:rFonts w:eastAsia="Times New Roman" w:cstheme="minorHAnsi"/>
          <w:sz w:val="24"/>
          <w:szCs w:val="24"/>
          <w:lang w:val="bg-BG"/>
        </w:rPr>
      </w:pPr>
      <w:r w:rsidRPr="00E1641C">
        <w:rPr>
          <w:rFonts w:eastAsia="Times New Roman" w:cstheme="minorHAnsi"/>
          <w:b/>
          <w:sz w:val="24"/>
          <w:szCs w:val="24"/>
          <w:lang w:val="bg-BG"/>
        </w:rPr>
        <w:t>Архитектурно-исторически резерват</w:t>
      </w:r>
      <w:r w:rsidRPr="00E1641C">
        <w:rPr>
          <w:rFonts w:eastAsia="Times New Roman" w:cstheme="minorHAnsi"/>
          <w:sz w:val="24"/>
          <w:szCs w:val="24"/>
          <w:lang w:val="bg-BG"/>
        </w:rPr>
        <w:t xml:space="preserve"> - намира се в южната част на град Карлово. Тук се е запазил възрожденския дух на около 115 къщи, обявени за паметници на културата. </w:t>
      </w:r>
    </w:p>
    <w:p w:rsidR="00E1641C" w:rsidRPr="00E1641C" w:rsidRDefault="00E1641C" w:rsidP="00E1641C">
      <w:pPr>
        <w:spacing w:after="120" w:line="240" w:lineRule="auto"/>
        <w:ind w:left="708"/>
        <w:jc w:val="both"/>
        <w:rPr>
          <w:rFonts w:eastAsia="Times New Roman" w:cstheme="minorHAnsi"/>
          <w:sz w:val="24"/>
          <w:szCs w:val="24"/>
          <w:lang w:val="bg-BG"/>
        </w:rPr>
      </w:pPr>
      <w:r w:rsidRPr="00E1641C">
        <w:rPr>
          <w:rFonts w:eastAsia="Times New Roman" w:cstheme="minorHAnsi"/>
          <w:b/>
          <w:sz w:val="24"/>
          <w:szCs w:val="24"/>
          <w:lang w:val="bg-BG"/>
        </w:rPr>
        <w:t>Паметникът на Васил Левски</w:t>
      </w:r>
      <w:r w:rsidRPr="00E1641C">
        <w:rPr>
          <w:rFonts w:eastAsia="Times New Roman" w:cstheme="minorHAnsi"/>
          <w:sz w:val="24"/>
          <w:szCs w:val="24"/>
          <w:lang w:val="bg-BG"/>
        </w:rPr>
        <w:t xml:space="preserve"> се намира на площада в старата част на Карлово, построен през периода 1903 – 1907 год.</w:t>
      </w:r>
    </w:p>
    <w:p w:rsidR="00E1641C" w:rsidRPr="00E1641C" w:rsidRDefault="00E1641C" w:rsidP="00E1641C">
      <w:pPr>
        <w:spacing w:after="120" w:line="240" w:lineRule="auto"/>
        <w:ind w:left="708"/>
        <w:jc w:val="both"/>
        <w:rPr>
          <w:rFonts w:eastAsia="Times New Roman" w:cstheme="minorHAnsi"/>
          <w:sz w:val="24"/>
          <w:szCs w:val="24"/>
          <w:lang w:val="bg-BG"/>
        </w:rPr>
      </w:pPr>
      <w:r w:rsidRPr="00E1641C">
        <w:rPr>
          <w:rFonts w:eastAsia="Times New Roman" w:cstheme="minorHAnsi"/>
          <w:b/>
          <w:sz w:val="24"/>
          <w:szCs w:val="24"/>
          <w:lang w:val="bg-BG"/>
        </w:rPr>
        <w:t>Архитектурен туристически комплекс „Старинно Карлово“</w:t>
      </w:r>
      <w:r w:rsidRPr="00E1641C">
        <w:rPr>
          <w:rFonts w:eastAsia="Times New Roman" w:cstheme="minorHAnsi"/>
          <w:sz w:val="24"/>
          <w:szCs w:val="24"/>
          <w:lang w:val="bg-BG"/>
        </w:rPr>
        <w:t xml:space="preserve"> – открит през 2014 година и включва пет къщи, паметници на културата – Къща „</w:t>
      </w:r>
      <w:proofErr w:type="spellStart"/>
      <w:r w:rsidRPr="00E1641C">
        <w:rPr>
          <w:rFonts w:eastAsia="Times New Roman" w:cstheme="minorHAnsi"/>
          <w:sz w:val="24"/>
          <w:szCs w:val="24"/>
          <w:lang w:val="bg-BG"/>
        </w:rPr>
        <w:t>Бухалов</w:t>
      </w:r>
      <w:proofErr w:type="spellEnd"/>
      <w:r w:rsidRPr="00E1641C">
        <w:rPr>
          <w:rFonts w:eastAsia="Times New Roman" w:cstheme="minorHAnsi"/>
          <w:sz w:val="24"/>
          <w:szCs w:val="24"/>
          <w:lang w:val="bg-BG"/>
        </w:rPr>
        <w:t xml:space="preserve"> хан“, </w:t>
      </w:r>
      <w:proofErr w:type="spellStart"/>
      <w:r w:rsidRPr="00E1641C">
        <w:rPr>
          <w:rFonts w:eastAsia="Times New Roman" w:cstheme="minorHAnsi"/>
          <w:sz w:val="24"/>
          <w:szCs w:val="24"/>
          <w:lang w:val="bg-BG"/>
        </w:rPr>
        <w:t>Патевата</w:t>
      </w:r>
      <w:proofErr w:type="spellEnd"/>
      <w:r w:rsidRPr="00E1641C">
        <w:rPr>
          <w:rFonts w:eastAsia="Times New Roman" w:cstheme="minorHAnsi"/>
          <w:sz w:val="24"/>
          <w:szCs w:val="24"/>
          <w:lang w:val="bg-BG"/>
        </w:rPr>
        <w:t xml:space="preserve"> къща, </w:t>
      </w:r>
      <w:proofErr w:type="spellStart"/>
      <w:r w:rsidRPr="00E1641C">
        <w:rPr>
          <w:rFonts w:eastAsia="Times New Roman" w:cstheme="minorHAnsi"/>
          <w:sz w:val="24"/>
          <w:szCs w:val="24"/>
          <w:lang w:val="bg-BG"/>
        </w:rPr>
        <w:t>Патевата</w:t>
      </w:r>
      <w:proofErr w:type="spellEnd"/>
      <w:r w:rsidRPr="00E1641C">
        <w:rPr>
          <w:rFonts w:eastAsia="Times New Roman" w:cstheme="minorHAnsi"/>
          <w:sz w:val="24"/>
          <w:szCs w:val="24"/>
          <w:lang w:val="bg-BG"/>
        </w:rPr>
        <w:t xml:space="preserve"> </w:t>
      </w:r>
      <w:proofErr w:type="spellStart"/>
      <w:r w:rsidRPr="00E1641C">
        <w:rPr>
          <w:rFonts w:eastAsia="Times New Roman" w:cstheme="minorHAnsi"/>
          <w:sz w:val="24"/>
          <w:szCs w:val="24"/>
          <w:lang w:val="bg-BG"/>
        </w:rPr>
        <w:t>мааза</w:t>
      </w:r>
      <w:proofErr w:type="spellEnd"/>
      <w:r w:rsidRPr="00E1641C">
        <w:rPr>
          <w:rFonts w:eastAsia="Times New Roman" w:cstheme="minorHAnsi"/>
          <w:sz w:val="24"/>
          <w:szCs w:val="24"/>
          <w:lang w:val="bg-BG"/>
        </w:rPr>
        <w:t>, Къща „Райно Попович“ и Къща „Белия двор“. След реставрацията на къщите, включени в Архитектурния комплекс, те са адаптирани за представяне на местни занаяти, традиции и обичаи, съвременни атрактивни производства.</w:t>
      </w:r>
    </w:p>
    <w:p w:rsidR="00E1641C" w:rsidRPr="00E1641C" w:rsidRDefault="00E1641C" w:rsidP="00E1641C">
      <w:pPr>
        <w:spacing w:after="45"/>
        <w:jc w:val="both"/>
        <w:rPr>
          <w:sz w:val="24"/>
          <w:szCs w:val="24"/>
          <w:lang w:val="bg-BG"/>
        </w:rPr>
      </w:pPr>
      <w:r w:rsidRPr="00E1641C">
        <w:rPr>
          <w:sz w:val="24"/>
          <w:szCs w:val="24"/>
          <w:lang w:val="bg-BG"/>
        </w:rPr>
        <w:t xml:space="preserve">Други носители на културата са читалищата, част от които разполагат с богат библиотечен фонд. На територията на общината има действащи 25 броя Читалища. Във всяко от тях, освен предлаганата читателска дейност се развиват и други инициативи. Календарът на културните прояви на Читалищата на територията на община Карлово показва активността им през годината и планираните за провеждане дейности и прояви. </w:t>
      </w:r>
    </w:p>
    <w:p w:rsidR="00FB517B" w:rsidRDefault="00E1641C" w:rsidP="00E1641C">
      <w:pPr>
        <w:spacing w:after="45"/>
        <w:jc w:val="both"/>
        <w:rPr>
          <w:sz w:val="24"/>
          <w:szCs w:val="24"/>
          <w:lang w:val="bg-BG"/>
        </w:rPr>
      </w:pPr>
      <w:r w:rsidRPr="00E1641C">
        <w:rPr>
          <w:sz w:val="24"/>
          <w:szCs w:val="24"/>
          <w:lang w:val="bg-BG"/>
        </w:rPr>
        <w:t>Читалищата на териториите на българските общини са носители на културата и възрожденския дух, обогатяват културата на населението и играят притегателен център за жителите на населеното място.</w:t>
      </w:r>
    </w:p>
    <w:p w:rsidR="00E1641C" w:rsidRDefault="00E1641C" w:rsidP="00E1641C">
      <w:pPr>
        <w:spacing w:after="45"/>
        <w:jc w:val="both"/>
        <w:rPr>
          <w:sz w:val="24"/>
          <w:szCs w:val="24"/>
          <w:lang w:val="bg-BG"/>
        </w:rPr>
      </w:pPr>
    </w:p>
    <w:p w:rsidR="002842BB" w:rsidRDefault="002842BB" w:rsidP="00E1641C">
      <w:pPr>
        <w:spacing w:after="45"/>
        <w:jc w:val="both"/>
        <w:rPr>
          <w:sz w:val="24"/>
          <w:szCs w:val="24"/>
          <w:lang w:val="bg-BG"/>
        </w:rPr>
      </w:pPr>
      <w:r>
        <w:rPr>
          <w:sz w:val="24"/>
          <w:szCs w:val="24"/>
          <w:lang w:val="bg-BG"/>
        </w:rPr>
        <w:lastRenderedPageBreak/>
        <w:t>Следващата таблица показва читалищата в община Карлово по населени места и читалищните дейности във всяко от тях</w:t>
      </w:r>
    </w:p>
    <w:tbl>
      <w:tblPr>
        <w:tblStyle w:val="a7"/>
        <w:tblW w:w="9634" w:type="dxa"/>
        <w:tblLook w:val="04A0" w:firstRow="1" w:lastRow="0" w:firstColumn="1" w:lastColumn="0" w:noHBand="0" w:noVBand="1"/>
      </w:tblPr>
      <w:tblGrid>
        <w:gridCol w:w="562"/>
        <w:gridCol w:w="2835"/>
        <w:gridCol w:w="6237"/>
      </w:tblGrid>
      <w:tr w:rsidR="002842BB" w:rsidRPr="002842BB" w:rsidTr="002842BB">
        <w:trPr>
          <w:tblHeader/>
        </w:trPr>
        <w:tc>
          <w:tcPr>
            <w:tcW w:w="562" w:type="dxa"/>
            <w:shd w:val="clear" w:color="auto" w:fill="D9D9D9" w:themeFill="background1" w:themeFillShade="D9"/>
            <w:vAlign w:val="center"/>
          </w:tcPr>
          <w:p w:rsidR="002842BB" w:rsidRPr="002842BB" w:rsidRDefault="002842BB" w:rsidP="00765E5E">
            <w:pPr>
              <w:jc w:val="center"/>
              <w:rPr>
                <w:rFonts w:cstheme="minorHAnsi"/>
                <w:b/>
                <w:sz w:val="24"/>
                <w:szCs w:val="24"/>
              </w:rPr>
            </w:pPr>
            <w:r w:rsidRPr="002842BB">
              <w:rPr>
                <w:rFonts w:cstheme="minorHAnsi"/>
                <w:b/>
                <w:sz w:val="24"/>
                <w:szCs w:val="24"/>
              </w:rPr>
              <w:t>№</w:t>
            </w:r>
          </w:p>
        </w:tc>
        <w:tc>
          <w:tcPr>
            <w:tcW w:w="2835" w:type="dxa"/>
            <w:shd w:val="clear" w:color="auto" w:fill="D9D9D9" w:themeFill="background1" w:themeFillShade="D9"/>
            <w:vAlign w:val="center"/>
          </w:tcPr>
          <w:p w:rsidR="002842BB" w:rsidRPr="002842BB" w:rsidRDefault="002842BB" w:rsidP="00765E5E">
            <w:pPr>
              <w:jc w:val="center"/>
              <w:rPr>
                <w:rFonts w:cstheme="minorHAnsi"/>
                <w:b/>
                <w:sz w:val="24"/>
                <w:szCs w:val="24"/>
                <w:lang w:val="bg-BG"/>
              </w:rPr>
            </w:pPr>
            <w:r w:rsidRPr="002842BB">
              <w:rPr>
                <w:rFonts w:cstheme="minorHAnsi"/>
                <w:b/>
                <w:sz w:val="24"/>
                <w:szCs w:val="24"/>
                <w:lang w:val="bg-BG"/>
              </w:rPr>
              <w:t>Читалище / Населено място</w:t>
            </w:r>
          </w:p>
        </w:tc>
        <w:tc>
          <w:tcPr>
            <w:tcW w:w="6237" w:type="dxa"/>
            <w:shd w:val="clear" w:color="auto" w:fill="D9D9D9" w:themeFill="background1" w:themeFillShade="D9"/>
            <w:vAlign w:val="center"/>
          </w:tcPr>
          <w:p w:rsidR="002842BB" w:rsidRPr="002842BB" w:rsidRDefault="002842BB" w:rsidP="00765E5E">
            <w:pPr>
              <w:jc w:val="center"/>
              <w:rPr>
                <w:rFonts w:cstheme="minorHAnsi"/>
                <w:b/>
                <w:sz w:val="24"/>
                <w:szCs w:val="24"/>
                <w:lang w:val="bg-BG"/>
              </w:rPr>
            </w:pPr>
            <w:r w:rsidRPr="002842BB">
              <w:rPr>
                <w:rFonts w:cstheme="minorHAnsi"/>
                <w:b/>
                <w:sz w:val="24"/>
                <w:szCs w:val="24"/>
                <w:lang w:val="bg-BG"/>
              </w:rPr>
              <w:t>Дейност</w:t>
            </w:r>
          </w:p>
        </w:tc>
      </w:tr>
      <w:tr w:rsidR="002842BB" w:rsidRPr="00C86093" w:rsidTr="002842BB">
        <w:tc>
          <w:tcPr>
            <w:tcW w:w="562" w:type="dxa"/>
          </w:tcPr>
          <w:p w:rsidR="002842BB" w:rsidRPr="00C86093" w:rsidRDefault="002842BB" w:rsidP="00765E5E">
            <w:pPr>
              <w:rPr>
                <w:rFonts w:cstheme="minorHAnsi"/>
                <w:sz w:val="20"/>
                <w:szCs w:val="20"/>
              </w:rPr>
            </w:pPr>
            <w:r w:rsidRPr="00C86093">
              <w:rPr>
                <w:rFonts w:cstheme="minorHAnsi"/>
                <w:sz w:val="20"/>
                <w:szCs w:val="20"/>
              </w:rPr>
              <w:t>1.</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НЧ „Св. Св. Кирил и Методий 1914“, гр. Баня</w:t>
            </w:r>
          </w:p>
        </w:tc>
        <w:tc>
          <w:tcPr>
            <w:tcW w:w="6237" w:type="dxa"/>
          </w:tcPr>
          <w:p w:rsidR="002842BB" w:rsidRPr="002842BB" w:rsidRDefault="002842BB" w:rsidP="00765E5E">
            <w:pPr>
              <w:rPr>
                <w:rFonts w:cstheme="minorHAnsi"/>
                <w:sz w:val="20"/>
                <w:szCs w:val="20"/>
                <w:lang w:val="bg-BG"/>
              </w:rPr>
            </w:pPr>
            <w:r w:rsidRPr="002842BB">
              <w:rPr>
                <w:rFonts w:cstheme="minorHAnsi"/>
                <w:b/>
                <w:bCs/>
                <w:sz w:val="20"/>
                <w:szCs w:val="20"/>
                <w:lang w:val="bg-BG"/>
              </w:rPr>
              <w:t>Образователна дейност</w:t>
            </w:r>
          </w:p>
          <w:p w:rsidR="002842BB" w:rsidRPr="002842BB" w:rsidRDefault="002842BB" w:rsidP="00765E5E">
            <w:pPr>
              <w:rPr>
                <w:rFonts w:cstheme="minorHAnsi"/>
                <w:sz w:val="20"/>
                <w:szCs w:val="20"/>
                <w:lang w:val="bg-BG"/>
              </w:rPr>
            </w:pPr>
            <w:r w:rsidRPr="002842BB">
              <w:rPr>
                <w:rFonts w:cstheme="minorHAnsi"/>
                <w:sz w:val="20"/>
                <w:szCs w:val="20"/>
                <w:lang w:val="bg-BG"/>
              </w:rPr>
              <w:t>1.Школа по изобразително изкуство</w:t>
            </w:r>
          </w:p>
          <w:p w:rsidR="002842BB" w:rsidRPr="002842BB" w:rsidRDefault="002842BB" w:rsidP="00765E5E">
            <w:pPr>
              <w:rPr>
                <w:rFonts w:cstheme="minorHAnsi"/>
                <w:sz w:val="20"/>
                <w:szCs w:val="20"/>
                <w:lang w:val="bg-BG"/>
              </w:rPr>
            </w:pPr>
            <w:r w:rsidRPr="002842BB">
              <w:rPr>
                <w:rFonts w:cstheme="minorHAnsi"/>
                <w:sz w:val="20"/>
                <w:szCs w:val="20"/>
                <w:lang w:val="bg-BG"/>
              </w:rPr>
              <w:t>2.Клуб "Художествено слово"</w:t>
            </w:r>
          </w:p>
          <w:p w:rsidR="002842BB" w:rsidRPr="002842BB" w:rsidRDefault="002842BB" w:rsidP="00765E5E">
            <w:pPr>
              <w:rPr>
                <w:rFonts w:cstheme="minorHAnsi"/>
                <w:b/>
                <w:bCs/>
                <w:sz w:val="20"/>
                <w:szCs w:val="20"/>
                <w:lang w:val="bg-BG"/>
              </w:rPr>
            </w:pPr>
          </w:p>
          <w:p w:rsidR="002842BB" w:rsidRPr="002842BB" w:rsidRDefault="002842BB" w:rsidP="00765E5E">
            <w:pPr>
              <w:rPr>
                <w:rFonts w:cstheme="minorHAnsi"/>
                <w:sz w:val="20"/>
                <w:szCs w:val="20"/>
                <w:lang w:val="bg-BG"/>
              </w:rPr>
            </w:pPr>
            <w:r w:rsidRPr="002842BB">
              <w:rPr>
                <w:rFonts w:cstheme="minorHAnsi"/>
                <w:b/>
                <w:bCs/>
                <w:sz w:val="20"/>
                <w:szCs w:val="20"/>
                <w:lang w:val="bg-BG"/>
              </w:rPr>
              <w:t>Любителско художествено творчество</w:t>
            </w:r>
          </w:p>
          <w:p w:rsidR="002842BB" w:rsidRPr="002842BB" w:rsidRDefault="002842BB" w:rsidP="00765E5E">
            <w:pPr>
              <w:rPr>
                <w:rFonts w:cstheme="minorHAnsi"/>
                <w:sz w:val="20"/>
                <w:szCs w:val="20"/>
                <w:lang w:val="bg-BG"/>
              </w:rPr>
            </w:pPr>
            <w:r w:rsidRPr="002842BB">
              <w:rPr>
                <w:rFonts w:cstheme="minorHAnsi"/>
                <w:sz w:val="20"/>
                <w:szCs w:val="20"/>
                <w:lang w:val="bg-BG"/>
              </w:rPr>
              <w:t>1. Женска  вокална група за патриотични и стари градски песни „Чар”</w:t>
            </w:r>
          </w:p>
          <w:p w:rsidR="002842BB" w:rsidRPr="002842BB" w:rsidRDefault="002842BB" w:rsidP="00765E5E">
            <w:pPr>
              <w:rPr>
                <w:rFonts w:cstheme="minorHAnsi"/>
                <w:sz w:val="20"/>
                <w:szCs w:val="20"/>
                <w:lang w:val="bg-BG"/>
              </w:rPr>
            </w:pPr>
            <w:r w:rsidRPr="002842BB">
              <w:rPr>
                <w:rFonts w:cstheme="minorHAnsi"/>
                <w:sz w:val="20"/>
                <w:szCs w:val="20"/>
                <w:lang w:val="bg-BG"/>
              </w:rPr>
              <w:t>2. Детска танцова формация "Зорница"</w:t>
            </w:r>
          </w:p>
          <w:p w:rsidR="002842BB" w:rsidRPr="002842BB" w:rsidRDefault="002842BB" w:rsidP="00765E5E">
            <w:pPr>
              <w:rPr>
                <w:rFonts w:cstheme="minorHAnsi"/>
                <w:sz w:val="20"/>
                <w:szCs w:val="20"/>
                <w:lang w:val="bg-BG"/>
              </w:rPr>
            </w:pPr>
            <w:r w:rsidRPr="002842BB">
              <w:rPr>
                <w:rFonts w:cstheme="minorHAnsi"/>
                <w:sz w:val="20"/>
                <w:szCs w:val="20"/>
                <w:lang w:val="bg-BG"/>
              </w:rPr>
              <w:t>3. Детско – юношеска кукерска група</w:t>
            </w:r>
          </w:p>
          <w:p w:rsidR="002842BB" w:rsidRPr="002842BB" w:rsidRDefault="002842BB" w:rsidP="00765E5E">
            <w:pPr>
              <w:rPr>
                <w:rFonts w:cstheme="minorHAnsi"/>
                <w:sz w:val="20"/>
                <w:szCs w:val="20"/>
                <w:lang w:val="bg-BG"/>
              </w:rPr>
            </w:pPr>
            <w:r w:rsidRPr="002842BB">
              <w:rPr>
                <w:rFonts w:cstheme="minorHAnsi"/>
                <w:sz w:val="20"/>
                <w:szCs w:val="20"/>
                <w:lang w:val="bg-BG"/>
              </w:rPr>
              <w:t>4. Група за изворен фолклор –Вписана в листата за Живо човешко съкровище - 2010 г.</w:t>
            </w:r>
          </w:p>
          <w:p w:rsidR="002842BB" w:rsidRPr="002842BB" w:rsidRDefault="002842BB" w:rsidP="00765E5E">
            <w:pPr>
              <w:rPr>
                <w:rFonts w:cstheme="minorHAnsi"/>
                <w:sz w:val="20"/>
                <w:szCs w:val="20"/>
                <w:lang w:val="bg-BG"/>
              </w:rPr>
            </w:pPr>
            <w:r w:rsidRPr="002842BB">
              <w:rPr>
                <w:rFonts w:cstheme="minorHAnsi"/>
                <w:sz w:val="20"/>
                <w:szCs w:val="20"/>
                <w:lang w:val="bg-BG"/>
              </w:rPr>
              <w:t xml:space="preserve">5. Фолклорен клуб "Тракийка" </w:t>
            </w:r>
          </w:p>
        </w:tc>
      </w:tr>
      <w:tr w:rsidR="002842BB" w:rsidRPr="00C86093" w:rsidTr="002842BB">
        <w:tc>
          <w:tcPr>
            <w:tcW w:w="562" w:type="dxa"/>
          </w:tcPr>
          <w:p w:rsidR="002842BB" w:rsidRPr="00C86093" w:rsidRDefault="002842BB" w:rsidP="00765E5E">
            <w:pPr>
              <w:rPr>
                <w:rFonts w:cstheme="minorHAnsi"/>
                <w:sz w:val="20"/>
                <w:szCs w:val="20"/>
              </w:rPr>
            </w:pPr>
            <w:r w:rsidRPr="00C86093">
              <w:rPr>
                <w:rFonts w:cstheme="minorHAnsi"/>
                <w:sz w:val="20"/>
                <w:szCs w:val="20"/>
              </w:rPr>
              <w:t>2.</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НЧ „Васил Левски 1927“, гр. Карлово, кв. Сушица</w:t>
            </w:r>
          </w:p>
        </w:tc>
        <w:tc>
          <w:tcPr>
            <w:tcW w:w="6237" w:type="dxa"/>
          </w:tcPr>
          <w:p w:rsidR="002842BB" w:rsidRPr="002842BB" w:rsidRDefault="002842BB" w:rsidP="00765E5E">
            <w:pPr>
              <w:rPr>
                <w:rFonts w:cstheme="minorHAnsi"/>
                <w:b/>
                <w:bCs/>
                <w:sz w:val="20"/>
                <w:szCs w:val="20"/>
                <w:lang w:val="bg-BG"/>
              </w:rPr>
            </w:pPr>
            <w:r w:rsidRPr="002842BB">
              <w:rPr>
                <w:rFonts w:cstheme="minorHAnsi"/>
                <w:b/>
                <w:sz w:val="20"/>
                <w:szCs w:val="20"/>
                <w:lang w:val="bg-BG"/>
              </w:rPr>
              <w:t>Самодейни състави:</w:t>
            </w:r>
          </w:p>
          <w:p w:rsidR="002842BB" w:rsidRPr="002842BB" w:rsidRDefault="002842BB" w:rsidP="00765E5E">
            <w:pPr>
              <w:rPr>
                <w:rFonts w:cstheme="minorHAnsi"/>
                <w:bCs/>
                <w:sz w:val="20"/>
                <w:szCs w:val="20"/>
                <w:lang w:val="bg-BG"/>
              </w:rPr>
            </w:pPr>
            <w:r w:rsidRPr="002842BB">
              <w:rPr>
                <w:rFonts w:cstheme="minorHAnsi"/>
                <w:bCs/>
                <w:sz w:val="20"/>
                <w:szCs w:val="20"/>
                <w:lang w:val="bg-BG"/>
              </w:rPr>
              <w:t>1. Женска певческа група за автентичен фолклор</w:t>
            </w:r>
          </w:p>
          <w:p w:rsidR="002842BB" w:rsidRPr="002842BB" w:rsidRDefault="002842BB" w:rsidP="00765E5E">
            <w:pPr>
              <w:rPr>
                <w:rFonts w:cstheme="minorHAnsi"/>
                <w:bCs/>
                <w:sz w:val="20"/>
                <w:szCs w:val="20"/>
                <w:lang w:val="bg-BG"/>
              </w:rPr>
            </w:pPr>
            <w:r w:rsidRPr="002842BB">
              <w:rPr>
                <w:rFonts w:cstheme="minorHAnsi"/>
                <w:bCs/>
                <w:sz w:val="20"/>
                <w:szCs w:val="20"/>
                <w:lang w:val="bg-BG"/>
              </w:rPr>
              <w:t>2. Кукерски състав</w:t>
            </w:r>
          </w:p>
          <w:p w:rsidR="002842BB" w:rsidRPr="002842BB" w:rsidRDefault="002842BB" w:rsidP="00765E5E">
            <w:pPr>
              <w:rPr>
                <w:rFonts w:cstheme="minorHAnsi"/>
                <w:bCs/>
                <w:sz w:val="20"/>
                <w:szCs w:val="20"/>
                <w:lang w:val="bg-BG"/>
              </w:rPr>
            </w:pPr>
            <w:r w:rsidRPr="002842BB">
              <w:rPr>
                <w:rFonts w:cstheme="minorHAnsi"/>
                <w:bCs/>
                <w:sz w:val="20"/>
                <w:szCs w:val="20"/>
                <w:lang w:val="bg-BG"/>
              </w:rPr>
              <w:t>3. Театрален състав</w:t>
            </w:r>
          </w:p>
          <w:p w:rsidR="002842BB" w:rsidRPr="002842BB" w:rsidRDefault="002842BB" w:rsidP="00765E5E">
            <w:pPr>
              <w:rPr>
                <w:rFonts w:cstheme="minorHAnsi"/>
                <w:bCs/>
                <w:sz w:val="20"/>
                <w:szCs w:val="20"/>
                <w:lang w:val="bg-BG"/>
              </w:rPr>
            </w:pPr>
            <w:r w:rsidRPr="002842BB">
              <w:rPr>
                <w:rFonts w:cstheme="minorHAnsi"/>
                <w:bCs/>
                <w:sz w:val="20"/>
                <w:szCs w:val="20"/>
                <w:lang w:val="bg-BG"/>
              </w:rPr>
              <w:t>4. Танцов състав</w:t>
            </w:r>
          </w:p>
          <w:p w:rsidR="002842BB" w:rsidRPr="002842BB" w:rsidRDefault="002842BB" w:rsidP="00765E5E">
            <w:pPr>
              <w:rPr>
                <w:rFonts w:cstheme="minorHAnsi"/>
                <w:bCs/>
                <w:sz w:val="20"/>
                <w:szCs w:val="20"/>
                <w:lang w:val="bg-BG"/>
              </w:rPr>
            </w:pPr>
            <w:r w:rsidRPr="002842BB">
              <w:rPr>
                <w:rFonts w:cstheme="minorHAnsi"/>
                <w:bCs/>
                <w:sz w:val="20"/>
                <w:szCs w:val="20"/>
                <w:lang w:val="bg-BG"/>
              </w:rPr>
              <w:t>5. Любителски клуб за народни танци</w:t>
            </w:r>
          </w:p>
          <w:p w:rsidR="002842BB" w:rsidRPr="002842BB" w:rsidRDefault="002842BB" w:rsidP="00765E5E">
            <w:pPr>
              <w:rPr>
                <w:rFonts w:cstheme="minorHAnsi"/>
                <w:bCs/>
                <w:sz w:val="20"/>
                <w:szCs w:val="20"/>
                <w:lang w:val="bg-BG"/>
              </w:rPr>
            </w:pPr>
            <w:r w:rsidRPr="002842BB">
              <w:rPr>
                <w:rFonts w:cstheme="minorHAnsi"/>
                <w:bCs/>
                <w:sz w:val="20"/>
                <w:szCs w:val="20"/>
                <w:lang w:val="bg-BG"/>
              </w:rPr>
              <w:t>6. Детска група за песни и танци</w:t>
            </w:r>
          </w:p>
          <w:p w:rsidR="002842BB" w:rsidRPr="002842BB" w:rsidRDefault="002842BB" w:rsidP="00765E5E">
            <w:pPr>
              <w:rPr>
                <w:rFonts w:cstheme="minorHAnsi"/>
                <w:bCs/>
                <w:sz w:val="20"/>
                <w:szCs w:val="20"/>
                <w:lang w:val="bg-BG"/>
              </w:rPr>
            </w:pPr>
            <w:r w:rsidRPr="002842BB">
              <w:rPr>
                <w:rFonts w:cstheme="minorHAnsi"/>
                <w:bCs/>
                <w:sz w:val="20"/>
                <w:szCs w:val="20"/>
                <w:lang w:val="bg-BG"/>
              </w:rPr>
              <w:t> </w:t>
            </w:r>
          </w:p>
          <w:p w:rsidR="002842BB" w:rsidRPr="002842BB" w:rsidRDefault="002842BB" w:rsidP="00765E5E">
            <w:pPr>
              <w:rPr>
                <w:rFonts w:cstheme="minorHAnsi"/>
                <w:b/>
                <w:bCs/>
                <w:sz w:val="20"/>
                <w:szCs w:val="20"/>
                <w:lang w:val="bg-BG"/>
              </w:rPr>
            </w:pPr>
            <w:r w:rsidRPr="002842BB">
              <w:rPr>
                <w:rFonts w:cstheme="minorHAnsi"/>
                <w:b/>
                <w:sz w:val="20"/>
                <w:szCs w:val="20"/>
                <w:lang w:val="bg-BG"/>
              </w:rPr>
              <w:t>Образователна дейност</w:t>
            </w:r>
          </w:p>
          <w:p w:rsidR="002842BB" w:rsidRPr="002842BB" w:rsidRDefault="002842BB" w:rsidP="00765E5E">
            <w:pPr>
              <w:rPr>
                <w:rFonts w:cstheme="minorHAnsi"/>
                <w:b/>
                <w:bCs/>
                <w:sz w:val="20"/>
                <w:szCs w:val="20"/>
                <w:lang w:val="bg-BG"/>
              </w:rPr>
            </w:pPr>
            <w:r w:rsidRPr="002842BB">
              <w:rPr>
                <w:rFonts w:cstheme="minorHAnsi"/>
                <w:b/>
                <w:bCs/>
                <w:sz w:val="20"/>
                <w:szCs w:val="20"/>
                <w:lang w:val="bg-BG"/>
              </w:rPr>
              <w:t>/школи, кръжоци, клубове/</w:t>
            </w:r>
          </w:p>
          <w:p w:rsidR="002842BB" w:rsidRPr="002842BB" w:rsidRDefault="002842BB" w:rsidP="00765E5E">
            <w:pPr>
              <w:rPr>
                <w:rFonts w:cstheme="minorHAnsi"/>
                <w:bCs/>
                <w:sz w:val="20"/>
                <w:szCs w:val="20"/>
                <w:lang w:val="bg-BG"/>
              </w:rPr>
            </w:pPr>
            <w:r w:rsidRPr="002842BB">
              <w:rPr>
                <w:rFonts w:cstheme="minorHAnsi"/>
                <w:bCs/>
                <w:sz w:val="20"/>
                <w:szCs w:val="20"/>
                <w:lang w:val="bg-BG"/>
              </w:rPr>
              <w:t>1. Група „Художествено  слово”</w:t>
            </w:r>
          </w:p>
          <w:p w:rsidR="002842BB" w:rsidRPr="002842BB" w:rsidRDefault="002842BB" w:rsidP="00765E5E">
            <w:pPr>
              <w:rPr>
                <w:rFonts w:cstheme="minorHAnsi"/>
                <w:bCs/>
                <w:sz w:val="20"/>
                <w:szCs w:val="20"/>
                <w:lang w:val="bg-BG"/>
              </w:rPr>
            </w:pPr>
            <w:r w:rsidRPr="002842BB">
              <w:rPr>
                <w:rFonts w:cstheme="minorHAnsi"/>
                <w:bCs/>
                <w:sz w:val="20"/>
                <w:szCs w:val="20"/>
                <w:lang w:val="bg-BG"/>
              </w:rPr>
              <w:t>2. Работа с деца –беседи в ДГ „Слънце” – филиал кв. Сушица;</w:t>
            </w:r>
          </w:p>
          <w:p w:rsidR="002842BB" w:rsidRPr="002842BB" w:rsidRDefault="002842BB" w:rsidP="00765E5E">
            <w:pPr>
              <w:rPr>
                <w:rFonts w:cstheme="minorHAnsi"/>
                <w:bCs/>
                <w:sz w:val="20"/>
                <w:szCs w:val="20"/>
                <w:lang w:val="bg-BG"/>
              </w:rPr>
            </w:pPr>
            <w:r w:rsidRPr="002842BB">
              <w:rPr>
                <w:rFonts w:cstheme="minorHAnsi"/>
                <w:bCs/>
                <w:sz w:val="20"/>
                <w:szCs w:val="20"/>
                <w:lang w:val="bg-BG"/>
              </w:rPr>
              <w:t>3. лятна работа с деца</w:t>
            </w:r>
          </w:p>
        </w:tc>
      </w:tr>
      <w:tr w:rsidR="002842BB" w:rsidRPr="00C86093" w:rsidTr="002842BB">
        <w:tc>
          <w:tcPr>
            <w:tcW w:w="562" w:type="dxa"/>
          </w:tcPr>
          <w:p w:rsidR="002842BB" w:rsidRPr="00C86093" w:rsidRDefault="002842BB" w:rsidP="00765E5E">
            <w:pPr>
              <w:rPr>
                <w:rFonts w:cstheme="minorHAnsi"/>
                <w:sz w:val="20"/>
                <w:szCs w:val="20"/>
              </w:rPr>
            </w:pPr>
            <w:r w:rsidRPr="00C86093">
              <w:rPr>
                <w:rFonts w:cstheme="minorHAnsi"/>
                <w:sz w:val="20"/>
                <w:szCs w:val="20"/>
              </w:rPr>
              <w:t>3.</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НЧ „Васил Левски 1861 г.“, гр. Карлово</w:t>
            </w:r>
          </w:p>
        </w:tc>
        <w:tc>
          <w:tcPr>
            <w:tcW w:w="6237" w:type="dxa"/>
          </w:tcPr>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Style w:val="ae"/>
                <w:rFonts w:asciiTheme="minorHAnsi" w:hAnsiTheme="minorHAnsi" w:cstheme="minorHAnsi"/>
                <w:sz w:val="20"/>
                <w:szCs w:val="20"/>
                <w:lang w:val="bg-BG"/>
              </w:rPr>
              <w:t>Образователна дейност</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Fonts w:asciiTheme="minorHAnsi" w:hAnsiTheme="minorHAnsi" w:cstheme="minorHAnsi"/>
                <w:sz w:val="20"/>
                <w:szCs w:val="20"/>
                <w:lang w:val="bg-BG"/>
              </w:rPr>
              <w:t>1.Школа по изобразително изкуство “Карловски арт колорит”</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Fonts w:asciiTheme="minorHAnsi" w:hAnsiTheme="minorHAnsi" w:cstheme="minorHAnsi"/>
                <w:sz w:val="20"/>
                <w:szCs w:val="20"/>
                <w:lang w:val="bg-BG"/>
              </w:rPr>
              <w:t>- Школа по пиано</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Fonts w:asciiTheme="minorHAnsi" w:hAnsiTheme="minorHAnsi" w:cstheme="minorHAnsi"/>
                <w:sz w:val="20"/>
                <w:szCs w:val="20"/>
                <w:lang w:val="bg-BG"/>
              </w:rPr>
              <w:t>- Лятна школа ”Забавно лято”</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Fonts w:asciiTheme="minorHAnsi" w:hAnsiTheme="minorHAnsi" w:cstheme="minorHAnsi"/>
                <w:sz w:val="20"/>
                <w:szCs w:val="20"/>
                <w:lang w:val="bg-BG"/>
              </w:rPr>
              <w:t>- Детско- юношеска театрална школа;</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Fonts w:asciiTheme="minorHAnsi" w:hAnsiTheme="minorHAnsi" w:cstheme="minorHAnsi"/>
                <w:sz w:val="20"/>
                <w:szCs w:val="20"/>
                <w:lang w:val="bg-BG"/>
              </w:rPr>
              <w:t>- Школа  за народни инструменти- гъдулка и гайда;</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Style w:val="ae"/>
                <w:rFonts w:asciiTheme="minorHAnsi" w:hAnsiTheme="minorHAnsi" w:cstheme="minorHAnsi"/>
                <w:sz w:val="20"/>
                <w:szCs w:val="20"/>
                <w:lang w:val="bg-BG"/>
              </w:rPr>
              <w:t>Други школи и клубове, провеждащи занимания в читалището:</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Fonts w:asciiTheme="minorHAnsi" w:hAnsiTheme="minorHAnsi" w:cstheme="minorHAnsi"/>
                <w:sz w:val="20"/>
                <w:szCs w:val="20"/>
                <w:lang w:val="bg-BG"/>
              </w:rPr>
              <w:t xml:space="preserve">- Клуб за спортни танци „Ла </w:t>
            </w:r>
            <w:proofErr w:type="spellStart"/>
            <w:r w:rsidRPr="002842BB">
              <w:rPr>
                <w:rFonts w:asciiTheme="minorHAnsi" w:hAnsiTheme="minorHAnsi" w:cstheme="minorHAnsi"/>
                <w:sz w:val="20"/>
                <w:szCs w:val="20"/>
                <w:lang w:val="bg-BG"/>
              </w:rPr>
              <w:t>Кукарача</w:t>
            </w:r>
            <w:proofErr w:type="spellEnd"/>
            <w:r w:rsidRPr="002842BB">
              <w:rPr>
                <w:rFonts w:asciiTheme="minorHAnsi" w:hAnsiTheme="minorHAnsi" w:cstheme="minorHAnsi"/>
                <w:sz w:val="20"/>
                <w:szCs w:val="20"/>
                <w:lang w:val="bg-BG"/>
              </w:rPr>
              <w:t>”</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Fonts w:asciiTheme="minorHAnsi" w:hAnsiTheme="minorHAnsi" w:cstheme="minorHAnsi"/>
                <w:sz w:val="20"/>
                <w:szCs w:val="20"/>
                <w:lang w:val="bg-BG"/>
              </w:rPr>
              <w:t>- Клубове за народни танци</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Fonts w:asciiTheme="minorHAnsi" w:hAnsiTheme="minorHAnsi" w:cstheme="minorHAnsi"/>
                <w:sz w:val="20"/>
                <w:szCs w:val="20"/>
                <w:lang w:val="bg-BG"/>
              </w:rPr>
              <w:t>- Школа за китара</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Fonts w:asciiTheme="minorHAnsi" w:hAnsiTheme="minorHAnsi" w:cstheme="minorHAnsi"/>
                <w:sz w:val="20"/>
                <w:szCs w:val="20"/>
                <w:lang w:val="bg-BG"/>
              </w:rPr>
              <w:t>- Спортен клуб за художествена гимнастика</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Fonts w:asciiTheme="minorHAnsi" w:hAnsiTheme="minorHAnsi" w:cstheme="minorHAnsi"/>
                <w:sz w:val="20"/>
                <w:szCs w:val="20"/>
                <w:lang w:val="bg-BG"/>
              </w:rPr>
              <w:t>- школа по пеене</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Style w:val="ae"/>
                <w:rFonts w:asciiTheme="minorHAnsi" w:hAnsiTheme="minorHAnsi" w:cstheme="minorHAnsi"/>
                <w:sz w:val="20"/>
                <w:szCs w:val="20"/>
                <w:lang w:val="bg-BG"/>
              </w:rPr>
              <w:t> </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Style w:val="ae"/>
                <w:rFonts w:asciiTheme="minorHAnsi" w:hAnsiTheme="minorHAnsi" w:cstheme="minorHAnsi"/>
                <w:sz w:val="20"/>
                <w:szCs w:val="20"/>
                <w:lang w:val="bg-BG"/>
              </w:rPr>
              <w:t>Самодейни състави:</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Fonts w:asciiTheme="minorHAnsi" w:hAnsiTheme="minorHAnsi" w:cstheme="minorHAnsi"/>
                <w:sz w:val="20"/>
                <w:szCs w:val="20"/>
                <w:lang w:val="bg-BG"/>
              </w:rPr>
              <w:t>1.Читалищен театър „Елена Снежина”</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Fonts w:asciiTheme="minorHAnsi" w:hAnsiTheme="minorHAnsi" w:cstheme="minorHAnsi"/>
                <w:sz w:val="20"/>
                <w:szCs w:val="20"/>
                <w:lang w:val="bg-BG"/>
              </w:rPr>
              <w:t>2. Камерен  хор за школувано пеене „Маестро Георги Атанасов”</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Fonts w:asciiTheme="minorHAnsi" w:hAnsiTheme="minorHAnsi" w:cstheme="minorHAnsi"/>
                <w:sz w:val="20"/>
                <w:szCs w:val="20"/>
                <w:lang w:val="bg-BG"/>
              </w:rPr>
              <w:t>3. Вокално трио за шлагерни песни „Импресия”</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Fonts w:asciiTheme="minorHAnsi" w:hAnsiTheme="minorHAnsi" w:cstheme="minorHAnsi"/>
                <w:sz w:val="20"/>
                <w:szCs w:val="20"/>
                <w:lang w:val="bg-BG"/>
              </w:rPr>
              <w:t>4 . Детски фолклорен танцов състав</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Fonts w:asciiTheme="minorHAnsi" w:hAnsiTheme="minorHAnsi" w:cstheme="minorHAnsi"/>
                <w:sz w:val="20"/>
                <w:szCs w:val="20"/>
                <w:lang w:val="bg-BG"/>
              </w:rPr>
              <w:t>5. Фолклорен ансамбъл „Розова долина”</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Fonts w:asciiTheme="minorHAnsi" w:hAnsiTheme="minorHAnsi" w:cstheme="minorHAnsi"/>
                <w:sz w:val="20"/>
                <w:szCs w:val="20"/>
                <w:lang w:val="bg-BG"/>
              </w:rPr>
              <w:t>6. Детско-юношески състав за народни танци „Розова долина”</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Fonts w:asciiTheme="minorHAnsi" w:hAnsiTheme="minorHAnsi" w:cstheme="minorHAnsi"/>
                <w:sz w:val="20"/>
                <w:szCs w:val="20"/>
                <w:lang w:val="bg-BG"/>
              </w:rPr>
              <w:t>7. Детска вокална фолклорна формация „Розова долина”</w:t>
            </w:r>
          </w:p>
        </w:tc>
      </w:tr>
      <w:tr w:rsidR="002842BB" w:rsidRPr="00C86093" w:rsidTr="002842BB">
        <w:tc>
          <w:tcPr>
            <w:tcW w:w="562" w:type="dxa"/>
          </w:tcPr>
          <w:p w:rsidR="002842BB" w:rsidRPr="00C86093" w:rsidRDefault="002842BB" w:rsidP="00765E5E">
            <w:pPr>
              <w:rPr>
                <w:rFonts w:cstheme="minorHAnsi"/>
                <w:sz w:val="20"/>
                <w:szCs w:val="20"/>
              </w:rPr>
            </w:pPr>
            <w:r>
              <w:rPr>
                <w:rFonts w:cstheme="minorHAnsi"/>
                <w:sz w:val="20"/>
                <w:szCs w:val="20"/>
              </w:rPr>
              <w:t>4.</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НЧ „Христо Ботев – 1898“, с. Дъбене</w:t>
            </w:r>
          </w:p>
        </w:tc>
        <w:tc>
          <w:tcPr>
            <w:tcW w:w="6237" w:type="dxa"/>
          </w:tcPr>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Style w:val="ae"/>
                <w:rFonts w:asciiTheme="minorHAnsi" w:hAnsiTheme="minorHAnsi" w:cstheme="minorHAnsi"/>
                <w:sz w:val="20"/>
                <w:szCs w:val="20"/>
                <w:lang w:val="bg-BG"/>
              </w:rPr>
              <w:t>Самодейност:</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Fonts w:asciiTheme="minorHAnsi" w:hAnsiTheme="minorHAnsi" w:cstheme="minorHAnsi"/>
                <w:sz w:val="20"/>
                <w:szCs w:val="20"/>
                <w:lang w:val="bg-BG"/>
              </w:rPr>
              <w:t>1. Женска певческа група</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Fonts w:asciiTheme="minorHAnsi" w:hAnsiTheme="minorHAnsi" w:cstheme="minorHAnsi"/>
                <w:sz w:val="20"/>
                <w:szCs w:val="20"/>
                <w:lang w:val="bg-BG"/>
              </w:rPr>
              <w:lastRenderedPageBreak/>
              <w:t>2. Кукерски състав</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Fonts w:asciiTheme="minorHAnsi" w:hAnsiTheme="minorHAnsi" w:cstheme="minorHAnsi"/>
                <w:sz w:val="20"/>
                <w:szCs w:val="20"/>
                <w:lang w:val="bg-BG"/>
              </w:rPr>
              <w:t>3. Група за стари градски песни</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Fonts w:asciiTheme="minorHAnsi" w:hAnsiTheme="minorHAnsi" w:cstheme="minorHAnsi"/>
                <w:sz w:val="20"/>
                <w:szCs w:val="20"/>
                <w:lang w:val="bg-BG"/>
              </w:rPr>
              <w:t>4. Детски танцов състав</w:t>
            </w:r>
          </w:p>
          <w:p w:rsidR="002842BB" w:rsidRPr="002842BB" w:rsidRDefault="002842BB" w:rsidP="00765E5E">
            <w:pPr>
              <w:pStyle w:val="aa"/>
              <w:spacing w:before="0" w:beforeAutospacing="0" w:after="0" w:afterAutospacing="0"/>
              <w:rPr>
                <w:rFonts w:asciiTheme="minorHAnsi" w:hAnsiTheme="minorHAnsi" w:cstheme="minorHAnsi"/>
                <w:sz w:val="20"/>
                <w:szCs w:val="20"/>
                <w:lang w:val="bg-BG"/>
              </w:rPr>
            </w:pPr>
            <w:r w:rsidRPr="002842BB">
              <w:rPr>
                <w:rFonts w:asciiTheme="minorHAnsi" w:hAnsiTheme="minorHAnsi" w:cstheme="minorHAnsi"/>
                <w:sz w:val="20"/>
                <w:szCs w:val="20"/>
                <w:lang w:val="bg-BG"/>
              </w:rPr>
              <w:t>5. Женски танцов състав</w:t>
            </w:r>
          </w:p>
        </w:tc>
      </w:tr>
      <w:tr w:rsidR="002842BB" w:rsidRPr="00C86093" w:rsidTr="002842BB">
        <w:tc>
          <w:tcPr>
            <w:tcW w:w="562" w:type="dxa"/>
          </w:tcPr>
          <w:p w:rsidR="002842BB" w:rsidRPr="00C86093" w:rsidRDefault="002842BB" w:rsidP="00765E5E">
            <w:pPr>
              <w:rPr>
                <w:rFonts w:cstheme="minorHAnsi"/>
                <w:sz w:val="20"/>
                <w:szCs w:val="20"/>
              </w:rPr>
            </w:pPr>
            <w:r>
              <w:rPr>
                <w:rFonts w:cstheme="minorHAnsi"/>
                <w:sz w:val="20"/>
                <w:szCs w:val="20"/>
              </w:rPr>
              <w:lastRenderedPageBreak/>
              <w:t>5.</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НЧ „Н. Й. Вапцаров – 1906 г.“, с. Васил Левски</w:t>
            </w:r>
          </w:p>
        </w:tc>
        <w:tc>
          <w:tcPr>
            <w:tcW w:w="6237" w:type="dxa"/>
          </w:tcPr>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sz w:val="20"/>
                <w:szCs w:val="20"/>
                <w:lang w:val="bg-BG"/>
              </w:rPr>
              <w:t>Самодейност:</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1. Оркестър</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2. Детски танцов състав</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3. Колектив за изворен фолклор</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4.  Колектив за възрожденски песни</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5. Колектив за народни обичаи</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6. Кукерска група</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7. Детска вокална група</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8. Мъжка певческа група</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9. Танцов състав „Веселие”</w:t>
            </w:r>
          </w:p>
        </w:tc>
      </w:tr>
      <w:tr w:rsidR="002842BB" w:rsidRPr="00C86093" w:rsidTr="002842BB">
        <w:tc>
          <w:tcPr>
            <w:tcW w:w="562" w:type="dxa"/>
          </w:tcPr>
          <w:p w:rsidR="002842BB" w:rsidRPr="00C86093" w:rsidRDefault="002842BB" w:rsidP="00765E5E">
            <w:pPr>
              <w:rPr>
                <w:rFonts w:cstheme="minorHAnsi"/>
                <w:sz w:val="20"/>
                <w:szCs w:val="20"/>
              </w:rPr>
            </w:pPr>
            <w:r>
              <w:rPr>
                <w:rFonts w:cstheme="minorHAnsi"/>
                <w:sz w:val="20"/>
                <w:szCs w:val="20"/>
              </w:rPr>
              <w:t>6.</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НЧ „Наука – 1907 г., с. Пролом</w:t>
            </w:r>
          </w:p>
        </w:tc>
        <w:tc>
          <w:tcPr>
            <w:tcW w:w="6237" w:type="dxa"/>
          </w:tcPr>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sz w:val="20"/>
                <w:szCs w:val="20"/>
                <w:lang w:val="bg-BG"/>
              </w:rPr>
              <w:t>Самодейност:</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Група за автентичен фолклор “От извора”</w:t>
            </w:r>
          </w:p>
        </w:tc>
      </w:tr>
      <w:tr w:rsidR="002842BB" w:rsidRPr="00C86093" w:rsidTr="002842BB">
        <w:tc>
          <w:tcPr>
            <w:tcW w:w="562" w:type="dxa"/>
          </w:tcPr>
          <w:p w:rsidR="002842BB" w:rsidRPr="00C86093" w:rsidRDefault="002842BB" w:rsidP="00765E5E">
            <w:pPr>
              <w:rPr>
                <w:rFonts w:cstheme="minorHAnsi"/>
                <w:sz w:val="20"/>
                <w:szCs w:val="20"/>
              </w:rPr>
            </w:pPr>
            <w:r>
              <w:rPr>
                <w:rFonts w:cstheme="minorHAnsi"/>
                <w:sz w:val="20"/>
                <w:szCs w:val="20"/>
              </w:rPr>
              <w:t>7.</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НЧ „Христо Ботев – 1869“, гр. Калофер</w:t>
            </w:r>
          </w:p>
        </w:tc>
        <w:tc>
          <w:tcPr>
            <w:tcW w:w="6237" w:type="dxa"/>
          </w:tcPr>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sz w:val="20"/>
                <w:szCs w:val="20"/>
                <w:lang w:val="bg-BG"/>
              </w:rPr>
              <w:t>Самодейност:</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xml:space="preserve">1. </w:t>
            </w:r>
            <w:proofErr w:type="spellStart"/>
            <w:r w:rsidRPr="002842BB">
              <w:rPr>
                <w:rStyle w:val="ae"/>
                <w:rFonts w:asciiTheme="minorHAnsi" w:hAnsiTheme="minorHAnsi" w:cstheme="minorHAnsi"/>
                <w:b w:val="0"/>
                <w:sz w:val="20"/>
                <w:szCs w:val="20"/>
                <w:lang w:val="bg-BG"/>
              </w:rPr>
              <w:t>Гайдарски</w:t>
            </w:r>
            <w:proofErr w:type="spellEnd"/>
            <w:r w:rsidRPr="002842BB">
              <w:rPr>
                <w:rStyle w:val="ae"/>
                <w:rFonts w:asciiTheme="minorHAnsi" w:hAnsiTheme="minorHAnsi" w:cstheme="minorHAnsi"/>
                <w:b w:val="0"/>
                <w:sz w:val="20"/>
                <w:szCs w:val="20"/>
                <w:lang w:val="bg-BG"/>
              </w:rPr>
              <w:t xml:space="preserve"> състав</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2. Смесен народен хор</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3. Детски хор;</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4. Кукерски състав</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5. Танцова фолклорна група „Росна китка”</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6. Детска вокална група.</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7. Самодейна театрална трупа</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w:t>
            </w:r>
          </w:p>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sz w:val="20"/>
                <w:szCs w:val="20"/>
                <w:lang w:val="bg-BG"/>
              </w:rPr>
              <w:t>Школи:</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1. Школа за народни инструменти гайда и тъпан</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2 .Школа по акордеон и пиано</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3. Кръжок по програмиране за деца;</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4. Кръжок по калоферска дантела</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5. Кръжок по изобразително и приложно изкуство;</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6. Школа по английски език;</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7. Школа по немски език;</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8. Литературен клуб</w:t>
            </w:r>
          </w:p>
        </w:tc>
      </w:tr>
      <w:tr w:rsidR="002842BB" w:rsidRPr="00C86093" w:rsidTr="002842BB">
        <w:tc>
          <w:tcPr>
            <w:tcW w:w="562" w:type="dxa"/>
          </w:tcPr>
          <w:p w:rsidR="002842BB" w:rsidRPr="00C86093" w:rsidRDefault="002842BB" w:rsidP="00765E5E">
            <w:pPr>
              <w:rPr>
                <w:rFonts w:cstheme="minorHAnsi"/>
                <w:sz w:val="20"/>
                <w:szCs w:val="20"/>
              </w:rPr>
            </w:pPr>
            <w:r>
              <w:rPr>
                <w:rFonts w:cstheme="minorHAnsi"/>
                <w:sz w:val="20"/>
                <w:szCs w:val="20"/>
              </w:rPr>
              <w:t>8.</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НЧ „Васил Левски – 1900“, с. Войнягово</w:t>
            </w:r>
          </w:p>
        </w:tc>
        <w:tc>
          <w:tcPr>
            <w:tcW w:w="6237" w:type="dxa"/>
          </w:tcPr>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sz w:val="20"/>
                <w:szCs w:val="20"/>
                <w:lang w:val="bg-BG"/>
              </w:rPr>
              <w:t>Самодейност:</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Женска певческа група;</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Фолклорен танцов състав “Гергьовска китка”:</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Танцов състав ‘Колорит”;</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Състав за автентични обичаи;</w:t>
            </w:r>
          </w:p>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b w:val="0"/>
                <w:sz w:val="20"/>
                <w:szCs w:val="20"/>
                <w:lang w:val="bg-BG"/>
              </w:rPr>
              <w:t>- Кукерски състав</w:t>
            </w:r>
          </w:p>
        </w:tc>
      </w:tr>
      <w:tr w:rsidR="002842BB" w:rsidRPr="00C86093" w:rsidTr="002842BB">
        <w:tc>
          <w:tcPr>
            <w:tcW w:w="562" w:type="dxa"/>
          </w:tcPr>
          <w:p w:rsidR="002842BB" w:rsidRPr="00C86093" w:rsidRDefault="002842BB" w:rsidP="00765E5E">
            <w:pPr>
              <w:rPr>
                <w:rFonts w:cstheme="minorHAnsi"/>
                <w:sz w:val="20"/>
                <w:szCs w:val="20"/>
              </w:rPr>
            </w:pPr>
            <w:r>
              <w:rPr>
                <w:rFonts w:cstheme="minorHAnsi"/>
                <w:sz w:val="20"/>
                <w:szCs w:val="20"/>
              </w:rPr>
              <w:t>9.</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НЧ „Бачо Киро – 1908“, с. Кърнаре</w:t>
            </w:r>
          </w:p>
        </w:tc>
        <w:tc>
          <w:tcPr>
            <w:tcW w:w="6237" w:type="dxa"/>
          </w:tcPr>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sz w:val="20"/>
                <w:szCs w:val="20"/>
                <w:lang w:val="bg-BG"/>
              </w:rPr>
              <w:t>Самодейност:</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Театрален колектив</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Група за народни песни</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Група за художествено слово</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w:t>
            </w:r>
          </w:p>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b w:val="0"/>
                <w:sz w:val="20"/>
                <w:szCs w:val="20"/>
                <w:lang w:val="bg-BG"/>
              </w:rPr>
              <w:t>- Клуб “Родолюбие и природа”</w:t>
            </w:r>
          </w:p>
        </w:tc>
      </w:tr>
      <w:tr w:rsidR="002842BB" w:rsidRPr="00C86093" w:rsidTr="002842BB">
        <w:tc>
          <w:tcPr>
            <w:tcW w:w="562" w:type="dxa"/>
          </w:tcPr>
          <w:p w:rsidR="002842BB" w:rsidRPr="00C86093" w:rsidRDefault="002842BB" w:rsidP="00765E5E">
            <w:pPr>
              <w:rPr>
                <w:rFonts w:cstheme="minorHAnsi"/>
                <w:sz w:val="20"/>
                <w:szCs w:val="20"/>
              </w:rPr>
            </w:pPr>
            <w:r>
              <w:rPr>
                <w:rFonts w:cstheme="minorHAnsi"/>
                <w:sz w:val="20"/>
                <w:szCs w:val="20"/>
              </w:rPr>
              <w:t>10.</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НЧ „Звездица“,  с. Розино</w:t>
            </w:r>
          </w:p>
        </w:tc>
        <w:tc>
          <w:tcPr>
            <w:tcW w:w="6237" w:type="dxa"/>
          </w:tcPr>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sz w:val="20"/>
                <w:szCs w:val="20"/>
                <w:lang w:val="bg-BG"/>
              </w:rPr>
              <w:t>Самодейност:</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1. Женски вокална група за обработени народни песни</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2. Детска вокална група</w:t>
            </w:r>
          </w:p>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b w:val="0"/>
                <w:sz w:val="20"/>
                <w:szCs w:val="20"/>
                <w:lang w:val="bg-BG"/>
              </w:rPr>
              <w:t>3. Танцов състав</w:t>
            </w:r>
          </w:p>
        </w:tc>
      </w:tr>
      <w:tr w:rsidR="002842BB" w:rsidRPr="00C86093" w:rsidTr="002842BB">
        <w:tc>
          <w:tcPr>
            <w:tcW w:w="562" w:type="dxa"/>
          </w:tcPr>
          <w:p w:rsidR="002842BB" w:rsidRPr="00C86093" w:rsidRDefault="002842BB" w:rsidP="00765E5E">
            <w:pPr>
              <w:rPr>
                <w:rFonts w:cstheme="minorHAnsi"/>
                <w:sz w:val="20"/>
                <w:szCs w:val="20"/>
              </w:rPr>
            </w:pPr>
            <w:r>
              <w:rPr>
                <w:rFonts w:cstheme="minorHAnsi"/>
                <w:sz w:val="20"/>
                <w:szCs w:val="20"/>
              </w:rPr>
              <w:t>11.</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 xml:space="preserve">НЧ „Васил Левски 1928 г.“, с. </w:t>
            </w:r>
            <w:r w:rsidRPr="002842BB">
              <w:rPr>
                <w:rFonts w:cstheme="minorHAnsi"/>
                <w:sz w:val="20"/>
                <w:szCs w:val="20"/>
                <w:lang w:val="bg-BG"/>
              </w:rPr>
              <w:lastRenderedPageBreak/>
              <w:t>Климент</w:t>
            </w:r>
          </w:p>
        </w:tc>
        <w:tc>
          <w:tcPr>
            <w:tcW w:w="6237" w:type="dxa"/>
          </w:tcPr>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sz w:val="20"/>
                <w:szCs w:val="20"/>
                <w:lang w:val="bg-BG"/>
              </w:rPr>
              <w:lastRenderedPageBreak/>
              <w:t>Самодейност:</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lastRenderedPageBreak/>
              <w:t>1. Кукерски състав</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2. ФСА „Средногорци”</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3. Мъжка певческа група</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4. Детска певческа група</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5. Танцов състав</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6. Женска певческа група</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Клуб „Краезнание”</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Клуб ”Млада майка”</w:t>
            </w:r>
          </w:p>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b w:val="0"/>
                <w:sz w:val="20"/>
                <w:szCs w:val="20"/>
                <w:lang w:val="bg-BG"/>
              </w:rPr>
              <w:t>Арт клуб</w:t>
            </w:r>
          </w:p>
        </w:tc>
      </w:tr>
      <w:tr w:rsidR="002842BB" w:rsidRPr="00C86093" w:rsidTr="002842BB">
        <w:tc>
          <w:tcPr>
            <w:tcW w:w="562" w:type="dxa"/>
          </w:tcPr>
          <w:p w:rsidR="002842BB" w:rsidRPr="00C86093" w:rsidRDefault="002842BB" w:rsidP="00765E5E">
            <w:pPr>
              <w:rPr>
                <w:rFonts w:cstheme="minorHAnsi"/>
                <w:sz w:val="20"/>
                <w:szCs w:val="20"/>
              </w:rPr>
            </w:pPr>
            <w:r>
              <w:rPr>
                <w:rFonts w:cstheme="minorHAnsi"/>
                <w:sz w:val="20"/>
                <w:szCs w:val="20"/>
              </w:rPr>
              <w:lastRenderedPageBreak/>
              <w:t>12.</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НЧ „Сеяч 1938 г.“, с. Слатина</w:t>
            </w:r>
          </w:p>
        </w:tc>
        <w:tc>
          <w:tcPr>
            <w:tcW w:w="6237" w:type="dxa"/>
          </w:tcPr>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sz w:val="20"/>
                <w:szCs w:val="20"/>
                <w:lang w:val="bg-BG"/>
              </w:rPr>
              <w:t>Самодейност:</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Танцов състав</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Художествено слово</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Сатирична група</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Лазарки</w:t>
            </w:r>
          </w:p>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b w:val="0"/>
                <w:sz w:val="20"/>
                <w:szCs w:val="20"/>
                <w:lang w:val="bg-BG"/>
              </w:rPr>
              <w:t>- Коледари</w:t>
            </w:r>
          </w:p>
        </w:tc>
      </w:tr>
      <w:tr w:rsidR="002842BB" w:rsidRPr="00C86093" w:rsidTr="002842BB">
        <w:tc>
          <w:tcPr>
            <w:tcW w:w="562" w:type="dxa"/>
          </w:tcPr>
          <w:p w:rsidR="002842BB" w:rsidRPr="00C86093" w:rsidRDefault="002842BB" w:rsidP="00765E5E">
            <w:pPr>
              <w:rPr>
                <w:rFonts w:cstheme="minorHAnsi"/>
                <w:sz w:val="20"/>
                <w:szCs w:val="20"/>
              </w:rPr>
            </w:pPr>
            <w:r>
              <w:rPr>
                <w:rFonts w:cstheme="minorHAnsi"/>
                <w:sz w:val="20"/>
                <w:szCs w:val="20"/>
              </w:rPr>
              <w:t>13.</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НЧ „Просвета – 1927 г.“, с. Богдан</w:t>
            </w:r>
          </w:p>
        </w:tc>
        <w:tc>
          <w:tcPr>
            <w:tcW w:w="6237" w:type="dxa"/>
          </w:tcPr>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sz w:val="20"/>
                <w:szCs w:val="20"/>
                <w:lang w:val="bg-BG"/>
              </w:rPr>
              <w:t>Самодейни колективи:</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Женска певческа група</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Детска група за песни и танци</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Коледарска група</w:t>
            </w:r>
          </w:p>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sz w:val="20"/>
                <w:szCs w:val="20"/>
                <w:lang w:val="bg-BG"/>
              </w:rPr>
              <w:t> </w:t>
            </w:r>
          </w:p>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sz w:val="20"/>
                <w:szCs w:val="20"/>
                <w:lang w:val="bg-BG"/>
              </w:rPr>
              <w:t>Образователна дейност:</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Кръжок по приложно изкуство</w:t>
            </w:r>
          </w:p>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b w:val="0"/>
                <w:sz w:val="20"/>
                <w:szCs w:val="20"/>
                <w:lang w:val="bg-BG"/>
              </w:rPr>
              <w:t>- Група за художествено слово</w:t>
            </w:r>
          </w:p>
        </w:tc>
      </w:tr>
      <w:tr w:rsidR="002842BB" w:rsidRPr="00C86093" w:rsidTr="002842BB">
        <w:tc>
          <w:tcPr>
            <w:tcW w:w="562" w:type="dxa"/>
          </w:tcPr>
          <w:p w:rsidR="002842BB" w:rsidRPr="00C86093" w:rsidRDefault="002842BB" w:rsidP="00765E5E">
            <w:pPr>
              <w:rPr>
                <w:rFonts w:cstheme="minorHAnsi"/>
                <w:sz w:val="20"/>
                <w:szCs w:val="20"/>
              </w:rPr>
            </w:pPr>
            <w:r>
              <w:rPr>
                <w:rFonts w:cstheme="minorHAnsi"/>
                <w:sz w:val="20"/>
                <w:szCs w:val="20"/>
              </w:rPr>
              <w:t>14.</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НЧ „Просвета – 1963“, с. Соколица</w:t>
            </w:r>
          </w:p>
        </w:tc>
        <w:tc>
          <w:tcPr>
            <w:tcW w:w="6237" w:type="dxa"/>
          </w:tcPr>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sz w:val="20"/>
                <w:szCs w:val="20"/>
                <w:lang w:val="bg-BG"/>
              </w:rPr>
              <w:t>Самодейност:</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1. Кукерски състав</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2. Певческа група</w:t>
            </w:r>
          </w:p>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b w:val="0"/>
                <w:sz w:val="20"/>
                <w:szCs w:val="20"/>
                <w:lang w:val="bg-BG"/>
              </w:rPr>
              <w:t>3. Група за стари градски песни</w:t>
            </w:r>
          </w:p>
        </w:tc>
      </w:tr>
      <w:tr w:rsidR="002842BB" w:rsidRPr="00C86093" w:rsidTr="002842BB">
        <w:tc>
          <w:tcPr>
            <w:tcW w:w="562" w:type="dxa"/>
          </w:tcPr>
          <w:p w:rsidR="002842BB" w:rsidRPr="00C86093" w:rsidRDefault="002842BB" w:rsidP="00765E5E">
            <w:pPr>
              <w:rPr>
                <w:rFonts w:cstheme="minorHAnsi"/>
                <w:sz w:val="20"/>
                <w:szCs w:val="20"/>
              </w:rPr>
            </w:pPr>
            <w:r>
              <w:rPr>
                <w:rFonts w:cstheme="minorHAnsi"/>
                <w:sz w:val="20"/>
                <w:szCs w:val="20"/>
              </w:rPr>
              <w:t>15.</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НЧ „20-ти Април – 1876 г.“, гр. Клисура</w:t>
            </w:r>
          </w:p>
        </w:tc>
        <w:tc>
          <w:tcPr>
            <w:tcW w:w="6237" w:type="dxa"/>
          </w:tcPr>
          <w:p w:rsidR="002842BB" w:rsidRPr="002842BB" w:rsidRDefault="002842BB" w:rsidP="00765E5E">
            <w:pPr>
              <w:rPr>
                <w:rFonts w:cstheme="minorHAnsi"/>
                <w:sz w:val="20"/>
                <w:szCs w:val="20"/>
                <w:lang w:val="bg-BG"/>
              </w:rPr>
            </w:pPr>
          </w:p>
        </w:tc>
      </w:tr>
      <w:tr w:rsidR="002842BB" w:rsidRPr="00C86093" w:rsidTr="002842BB">
        <w:tc>
          <w:tcPr>
            <w:tcW w:w="562" w:type="dxa"/>
          </w:tcPr>
          <w:p w:rsidR="002842BB" w:rsidRPr="00C86093" w:rsidRDefault="002842BB" w:rsidP="00765E5E">
            <w:pPr>
              <w:rPr>
                <w:rFonts w:cstheme="minorHAnsi"/>
                <w:sz w:val="20"/>
                <w:szCs w:val="20"/>
              </w:rPr>
            </w:pPr>
            <w:r>
              <w:rPr>
                <w:rFonts w:cstheme="minorHAnsi"/>
                <w:sz w:val="20"/>
                <w:szCs w:val="20"/>
              </w:rPr>
              <w:t>16.</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НЧ „Пробуда – 1899“, с. Каравелово</w:t>
            </w:r>
          </w:p>
        </w:tc>
        <w:tc>
          <w:tcPr>
            <w:tcW w:w="6237" w:type="dxa"/>
          </w:tcPr>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sz w:val="20"/>
                <w:szCs w:val="20"/>
                <w:lang w:val="bg-BG"/>
              </w:rPr>
              <w:t>Самодейни състави:</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Група за автентичен фолклор</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Танцов състав</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Група за народни песни и художествено слово – детска</w:t>
            </w:r>
          </w:p>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b w:val="0"/>
                <w:sz w:val="20"/>
                <w:szCs w:val="20"/>
                <w:lang w:val="bg-BG"/>
              </w:rPr>
              <w:t>- Детска кукерска група</w:t>
            </w:r>
          </w:p>
        </w:tc>
      </w:tr>
      <w:tr w:rsidR="002842BB" w:rsidRPr="00C86093" w:rsidTr="002842BB">
        <w:tc>
          <w:tcPr>
            <w:tcW w:w="562" w:type="dxa"/>
          </w:tcPr>
          <w:p w:rsidR="002842BB" w:rsidRPr="00C86093" w:rsidRDefault="002842BB" w:rsidP="00765E5E">
            <w:pPr>
              <w:rPr>
                <w:rFonts w:cstheme="minorHAnsi"/>
                <w:sz w:val="20"/>
                <w:szCs w:val="20"/>
              </w:rPr>
            </w:pPr>
            <w:r>
              <w:rPr>
                <w:rFonts w:cstheme="minorHAnsi"/>
                <w:sz w:val="20"/>
                <w:szCs w:val="20"/>
              </w:rPr>
              <w:t>17.</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НЧ „Развитие – 2016 г.“, с. Ведраре</w:t>
            </w:r>
          </w:p>
        </w:tc>
        <w:tc>
          <w:tcPr>
            <w:tcW w:w="6237" w:type="dxa"/>
          </w:tcPr>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sz w:val="20"/>
                <w:szCs w:val="20"/>
                <w:lang w:val="bg-BG"/>
              </w:rPr>
              <w:t>Самодейни колективи:</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1. Певческа група „Ведрина”.</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2. Танцов състав „Жар”.</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3. Рок група „Децибел”.</w:t>
            </w:r>
          </w:p>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b w:val="0"/>
                <w:sz w:val="20"/>
                <w:szCs w:val="20"/>
                <w:lang w:val="bg-BG"/>
              </w:rPr>
              <w:t>4. Коледари.</w:t>
            </w:r>
          </w:p>
        </w:tc>
      </w:tr>
      <w:tr w:rsidR="002842BB" w:rsidRPr="00C86093" w:rsidTr="002842BB">
        <w:tc>
          <w:tcPr>
            <w:tcW w:w="562" w:type="dxa"/>
          </w:tcPr>
          <w:p w:rsidR="002842BB" w:rsidRPr="00C86093" w:rsidRDefault="002842BB" w:rsidP="00765E5E">
            <w:pPr>
              <w:rPr>
                <w:rFonts w:cstheme="minorHAnsi"/>
                <w:sz w:val="20"/>
                <w:szCs w:val="20"/>
              </w:rPr>
            </w:pPr>
            <w:r>
              <w:rPr>
                <w:rFonts w:cstheme="minorHAnsi"/>
                <w:sz w:val="20"/>
                <w:szCs w:val="20"/>
              </w:rPr>
              <w:t>18.</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НЧ „Пробуда 1927“, с. Христо Даново</w:t>
            </w:r>
          </w:p>
        </w:tc>
        <w:tc>
          <w:tcPr>
            <w:tcW w:w="6237" w:type="dxa"/>
          </w:tcPr>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sz w:val="20"/>
                <w:szCs w:val="20"/>
                <w:lang w:val="bg-BG"/>
              </w:rPr>
              <w:t>Самодейни колективи:</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Фолклорна група за изворен фолклор;</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Кукерски състав „</w:t>
            </w:r>
            <w:proofErr w:type="spellStart"/>
            <w:r w:rsidRPr="002842BB">
              <w:rPr>
                <w:rStyle w:val="ae"/>
                <w:rFonts w:asciiTheme="minorHAnsi" w:hAnsiTheme="minorHAnsi" w:cstheme="minorHAnsi"/>
                <w:b w:val="0"/>
                <w:sz w:val="20"/>
                <w:szCs w:val="20"/>
                <w:lang w:val="bg-BG"/>
              </w:rPr>
              <w:t>Текия</w:t>
            </w:r>
            <w:proofErr w:type="spellEnd"/>
            <w:r w:rsidRPr="002842BB">
              <w:rPr>
                <w:rStyle w:val="ae"/>
                <w:rFonts w:asciiTheme="minorHAnsi" w:hAnsiTheme="minorHAnsi" w:cstheme="minorHAnsi"/>
                <w:b w:val="0"/>
                <w:sz w:val="20"/>
                <w:szCs w:val="20"/>
                <w:lang w:val="bg-BG"/>
              </w:rPr>
              <w:t>”;</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Детски  състав за модерни танци – временен;</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Детски фолклорен  състав – временен;</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Детски театрален състав- временен;</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xml:space="preserve">- Клуб на </w:t>
            </w:r>
            <w:proofErr w:type="spellStart"/>
            <w:r w:rsidRPr="002842BB">
              <w:rPr>
                <w:rStyle w:val="ae"/>
                <w:rFonts w:asciiTheme="minorHAnsi" w:hAnsiTheme="minorHAnsi" w:cstheme="minorHAnsi"/>
                <w:b w:val="0"/>
                <w:sz w:val="20"/>
                <w:szCs w:val="20"/>
                <w:lang w:val="bg-BG"/>
              </w:rPr>
              <w:t>природолюбителя</w:t>
            </w:r>
            <w:proofErr w:type="spellEnd"/>
            <w:r w:rsidRPr="002842BB">
              <w:rPr>
                <w:rStyle w:val="ae"/>
                <w:rFonts w:asciiTheme="minorHAnsi" w:hAnsiTheme="minorHAnsi" w:cstheme="minorHAnsi"/>
                <w:b w:val="0"/>
                <w:sz w:val="20"/>
                <w:szCs w:val="20"/>
                <w:lang w:val="bg-BG"/>
              </w:rPr>
              <w:t>;</w:t>
            </w:r>
          </w:p>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b w:val="0"/>
                <w:sz w:val="20"/>
                <w:szCs w:val="20"/>
                <w:lang w:val="bg-BG"/>
              </w:rPr>
              <w:t>- Клуб  „Сръчни ръце”</w:t>
            </w:r>
          </w:p>
        </w:tc>
      </w:tr>
      <w:tr w:rsidR="002842BB" w:rsidRPr="00C86093" w:rsidTr="002842BB">
        <w:tc>
          <w:tcPr>
            <w:tcW w:w="562" w:type="dxa"/>
          </w:tcPr>
          <w:p w:rsidR="002842BB" w:rsidRPr="00C86093" w:rsidRDefault="002842BB" w:rsidP="00765E5E">
            <w:pPr>
              <w:rPr>
                <w:rFonts w:cstheme="minorHAnsi"/>
                <w:sz w:val="20"/>
                <w:szCs w:val="20"/>
              </w:rPr>
            </w:pPr>
            <w:r>
              <w:rPr>
                <w:rFonts w:cstheme="minorHAnsi"/>
                <w:sz w:val="20"/>
                <w:szCs w:val="20"/>
              </w:rPr>
              <w:t>19.</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НЧ „Христо Ботев – 1963“, с. Горни Домлян</w:t>
            </w:r>
          </w:p>
        </w:tc>
        <w:tc>
          <w:tcPr>
            <w:tcW w:w="6237" w:type="dxa"/>
          </w:tcPr>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sz w:val="20"/>
                <w:szCs w:val="20"/>
                <w:lang w:val="bg-BG"/>
              </w:rPr>
              <w:t>Самодейност:</w:t>
            </w:r>
          </w:p>
          <w:p w:rsidR="002842BB" w:rsidRPr="002842BB" w:rsidRDefault="002842BB" w:rsidP="00765E5E">
            <w:pPr>
              <w:pStyle w:val="aa"/>
              <w:spacing w:before="0" w:beforeAutospacing="0" w:after="0" w:afterAutospacing="0"/>
              <w:rPr>
                <w:rStyle w:val="ae"/>
                <w:rFonts w:asciiTheme="minorHAnsi" w:hAnsiTheme="minorHAnsi" w:cstheme="minorHAnsi"/>
                <w:sz w:val="20"/>
                <w:szCs w:val="20"/>
                <w:u w:val="single"/>
                <w:lang w:val="bg-BG"/>
              </w:rPr>
            </w:pPr>
            <w:r w:rsidRPr="002842BB">
              <w:rPr>
                <w:rStyle w:val="ae"/>
                <w:rFonts w:asciiTheme="minorHAnsi" w:hAnsiTheme="minorHAnsi" w:cstheme="minorHAnsi"/>
                <w:i/>
                <w:iCs/>
                <w:sz w:val="20"/>
                <w:szCs w:val="20"/>
                <w:u w:val="single"/>
                <w:lang w:val="bg-BG"/>
              </w:rPr>
              <w:t>Постоянни</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lastRenderedPageBreak/>
              <w:t>- Кукерска група</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Певческа група</w:t>
            </w:r>
          </w:p>
          <w:p w:rsidR="002842BB" w:rsidRPr="002842BB" w:rsidRDefault="002842BB" w:rsidP="00765E5E">
            <w:pPr>
              <w:pStyle w:val="aa"/>
              <w:spacing w:before="0" w:beforeAutospacing="0" w:after="0" w:afterAutospacing="0"/>
              <w:rPr>
                <w:rStyle w:val="ae"/>
                <w:rFonts w:asciiTheme="minorHAnsi" w:hAnsiTheme="minorHAnsi" w:cstheme="minorHAnsi"/>
                <w:i/>
                <w:iCs/>
                <w:sz w:val="20"/>
                <w:szCs w:val="20"/>
                <w:u w:val="single"/>
                <w:lang w:val="bg-BG"/>
              </w:rPr>
            </w:pPr>
            <w:r w:rsidRPr="002842BB">
              <w:rPr>
                <w:rStyle w:val="ae"/>
                <w:rFonts w:asciiTheme="minorHAnsi" w:hAnsiTheme="minorHAnsi" w:cstheme="minorHAnsi"/>
                <w:i/>
                <w:iCs/>
                <w:sz w:val="20"/>
                <w:szCs w:val="20"/>
                <w:u w:val="single"/>
                <w:lang w:val="bg-BG"/>
              </w:rPr>
              <w:t>Временни</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xml:space="preserve">- </w:t>
            </w:r>
            <w:proofErr w:type="spellStart"/>
            <w:r w:rsidRPr="002842BB">
              <w:rPr>
                <w:rStyle w:val="ae"/>
                <w:rFonts w:asciiTheme="minorHAnsi" w:hAnsiTheme="minorHAnsi" w:cstheme="minorHAnsi"/>
                <w:b w:val="0"/>
                <w:sz w:val="20"/>
                <w:szCs w:val="20"/>
                <w:lang w:val="bg-BG"/>
              </w:rPr>
              <w:t>Лазаркини</w:t>
            </w:r>
            <w:proofErr w:type="spellEnd"/>
          </w:p>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b w:val="0"/>
                <w:sz w:val="20"/>
                <w:szCs w:val="20"/>
                <w:lang w:val="bg-BG"/>
              </w:rPr>
              <w:t>- Коледари</w:t>
            </w:r>
          </w:p>
        </w:tc>
      </w:tr>
      <w:tr w:rsidR="002842BB" w:rsidRPr="00C86093" w:rsidTr="002842BB">
        <w:tc>
          <w:tcPr>
            <w:tcW w:w="562" w:type="dxa"/>
          </w:tcPr>
          <w:p w:rsidR="002842BB" w:rsidRPr="00C86093" w:rsidRDefault="002842BB" w:rsidP="00765E5E">
            <w:pPr>
              <w:rPr>
                <w:rFonts w:cstheme="minorHAnsi"/>
                <w:sz w:val="20"/>
                <w:szCs w:val="20"/>
              </w:rPr>
            </w:pPr>
            <w:r>
              <w:rPr>
                <w:rFonts w:cstheme="minorHAnsi"/>
                <w:sz w:val="20"/>
                <w:szCs w:val="20"/>
              </w:rPr>
              <w:lastRenderedPageBreak/>
              <w:t>20.</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НЧ „Христо Ботев 1928“, с. Столетово</w:t>
            </w:r>
          </w:p>
        </w:tc>
        <w:tc>
          <w:tcPr>
            <w:tcW w:w="6237" w:type="dxa"/>
          </w:tcPr>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sz w:val="20"/>
                <w:szCs w:val="20"/>
                <w:lang w:val="bg-BG"/>
              </w:rPr>
              <w:t>Самодейност:</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Фолклорна група „</w:t>
            </w:r>
            <w:proofErr w:type="spellStart"/>
            <w:r w:rsidRPr="002842BB">
              <w:rPr>
                <w:rStyle w:val="ae"/>
                <w:rFonts w:asciiTheme="minorHAnsi" w:hAnsiTheme="minorHAnsi" w:cstheme="minorHAnsi"/>
                <w:b w:val="0"/>
                <w:sz w:val="20"/>
                <w:szCs w:val="20"/>
                <w:lang w:val="bg-BG"/>
              </w:rPr>
              <w:t>Столетовка</w:t>
            </w:r>
            <w:proofErr w:type="spellEnd"/>
            <w:r w:rsidRPr="002842BB">
              <w:rPr>
                <w:rStyle w:val="ae"/>
                <w:rFonts w:asciiTheme="minorHAnsi" w:hAnsiTheme="minorHAnsi" w:cstheme="minorHAnsi"/>
                <w:b w:val="0"/>
                <w:sz w:val="20"/>
                <w:szCs w:val="20"/>
                <w:lang w:val="bg-BG"/>
              </w:rPr>
              <w:t>”</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Кукерска група</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Танцов клуб за деца и младежи „</w:t>
            </w:r>
            <w:proofErr w:type="spellStart"/>
            <w:r w:rsidRPr="002842BB">
              <w:rPr>
                <w:rStyle w:val="ae"/>
                <w:rFonts w:asciiTheme="minorHAnsi" w:hAnsiTheme="minorHAnsi" w:cstheme="minorHAnsi"/>
                <w:b w:val="0"/>
                <w:sz w:val="20"/>
                <w:szCs w:val="20"/>
                <w:lang w:val="bg-BG"/>
              </w:rPr>
              <w:t>Столетовче</w:t>
            </w:r>
            <w:proofErr w:type="spellEnd"/>
            <w:r w:rsidRPr="002842BB">
              <w:rPr>
                <w:rStyle w:val="ae"/>
                <w:rFonts w:asciiTheme="minorHAnsi" w:hAnsiTheme="minorHAnsi" w:cstheme="minorHAnsi"/>
                <w:b w:val="0"/>
                <w:sz w:val="20"/>
                <w:szCs w:val="20"/>
                <w:lang w:val="bg-BG"/>
              </w:rPr>
              <w:t>”</w:t>
            </w:r>
          </w:p>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b w:val="0"/>
                <w:sz w:val="20"/>
                <w:szCs w:val="20"/>
                <w:lang w:val="bg-BG"/>
              </w:rPr>
              <w:t>- Лазарки и коледари</w:t>
            </w:r>
          </w:p>
        </w:tc>
      </w:tr>
      <w:tr w:rsidR="002842BB" w:rsidRPr="00C86093" w:rsidTr="002842BB">
        <w:tc>
          <w:tcPr>
            <w:tcW w:w="562" w:type="dxa"/>
          </w:tcPr>
          <w:p w:rsidR="002842BB" w:rsidRPr="00C86093" w:rsidRDefault="002842BB" w:rsidP="00765E5E">
            <w:pPr>
              <w:rPr>
                <w:rFonts w:cstheme="minorHAnsi"/>
                <w:sz w:val="20"/>
                <w:szCs w:val="20"/>
              </w:rPr>
            </w:pPr>
            <w:r>
              <w:rPr>
                <w:rFonts w:cstheme="minorHAnsi"/>
                <w:sz w:val="20"/>
                <w:szCs w:val="20"/>
              </w:rPr>
              <w:t>21.</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НЧ „Самообразова-ние – 1923“, с. Домлян</w:t>
            </w:r>
          </w:p>
        </w:tc>
        <w:tc>
          <w:tcPr>
            <w:tcW w:w="6237" w:type="dxa"/>
          </w:tcPr>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sz w:val="20"/>
                <w:szCs w:val="20"/>
                <w:lang w:val="bg-BG"/>
              </w:rPr>
              <w:t>Самодейност:</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Кукерска група</w:t>
            </w:r>
          </w:p>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b w:val="0"/>
                <w:sz w:val="20"/>
                <w:szCs w:val="20"/>
                <w:lang w:val="bg-BG"/>
              </w:rPr>
              <w:t>- Коледарска група</w:t>
            </w:r>
          </w:p>
        </w:tc>
      </w:tr>
      <w:tr w:rsidR="002842BB" w:rsidRPr="00C86093" w:rsidTr="002842BB">
        <w:tc>
          <w:tcPr>
            <w:tcW w:w="562" w:type="dxa"/>
          </w:tcPr>
          <w:p w:rsidR="002842BB" w:rsidRPr="00C86093" w:rsidRDefault="002842BB" w:rsidP="00765E5E">
            <w:pPr>
              <w:rPr>
                <w:rFonts w:cstheme="minorHAnsi"/>
                <w:sz w:val="20"/>
                <w:szCs w:val="20"/>
              </w:rPr>
            </w:pPr>
            <w:r>
              <w:rPr>
                <w:rFonts w:cstheme="minorHAnsi"/>
                <w:sz w:val="20"/>
                <w:szCs w:val="20"/>
              </w:rPr>
              <w:t>22.</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НЧ „Светлина 1931“, с. Иганово</w:t>
            </w:r>
          </w:p>
        </w:tc>
        <w:tc>
          <w:tcPr>
            <w:tcW w:w="6237" w:type="dxa"/>
          </w:tcPr>
          <w:p w:rsidR="002842BB" w:rsidRPr="002842BB" w:rsidRDefault="002842BB" w:rsidP="00765E5E">
            <w:pPr>
              <w:rPr>
                <w:rFonts w:cstheme="minorHAnsi"/>
                <w:sz w:val="20"/>
                <w:szCs w:val="20"/>
                <w:lang w:val="bg-BG"/>
              </w:rPr>
            </w:pPr>
          </w:p>
        </w:tc>
      </w:tr>
      <w:tr w:rsidR="002842BB" w:rsidRPr="00C86093" w:rsidTr="002842BB">
        <w:tc>
          <w:tcPr>
            <w:tcW w:w="562" w:type="dxa"/>
          </w:tcPr>
          <w:p w:rsidR="002842BB" w:rsidRPr="00C86093" w:rsidRDefault="002842BB" w:rsidP="00765E5E">
            <w:pPr>
              <w:rPr>
                <w:rFonts w:cstheme="minorHAnsi"/>
                <w:sz w:val="20"/>
                <w:szCs w:val="20"/>
              </w:rPr>
            </w:pPr>
            <w:r>
              <w:rPr>
                <w:rFonts w:cstheme="minorHAnsi"/>
                <w:sz w:val="20"/>
                <w:szCs w:val="20"/>
              </w:rPr>
              <w:t>23.</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НЧ „Пробуда – 1933 г.“, с. Куртово</w:t>
            </w:r>
          </w:p>
        </w:tc>
        <w:tc>
          <w:tcPr>
            <w:tcW w:w="6237" w:type="dxa"/>
          </w:tcPr>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sz w:val="20"/>
                <w:szCs w:val="20"/>
                <w:lang w:val="bg-BG"/>
              </w:rPr>
              <w:t>Самодейност:</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1. Певческа група „Настроение”</w:t>
            </w:r>
          </w:p>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b w:val="0"/>
                <w:sz w:val="20"/>
                <w:szCs w:val="20"/>
                <w:lang w:val="bg-BG"/>
              </w:rPr>
              <w:t>2. Танцова трупа</w:t>
            </w:r>
          </w:p>
        </w:tc>
      </w:tr>
      <w:tr w:rsidR="002842BB" w:rsidRPr="00C86093" w:rsidTr="002842BB">
        <w:tc>
          <w:tcPr>
            <w:tcW w:w="562" w:type="dxa"/>
          </w:tcPr>
          <w:p w:rsidR="002842BB" w:rsidRPr="00C86093" w:rsidRDefault="002842BB" w:rsidP="00765E5E">
            <w:pPr>
              <w:rPr>
                <w:rFonts w:cstheme="minorHAnsi"/>
                <w:sz w:val="20"/>
                <w:szCs w:val="20"/>
              </w:rPr>
            </w:pPr>
            <w:r>
              <w:rPr>
                <w:rFonts w:cstheme="minorHAnsi"/>
                <w:sz w:val="20"/>
                <w:szCs w:val="20"/>
              </w:rPr>
              <w:t>24.</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НЧ „Светлина 2016 г.“, с. Певците</w:t>
            </w:r>
          </w:p>
        </w:tc>
        <w:tc>
          <w:tcPr>
            <w:tcW w:w="6237" w:type="dxa"/>
          </w:tcPr>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sz w:val="20"/>
                <w:szCs w:val="20"/>
                <w:lang w:val="bg-BG"/>
              </w:rPr>
              <w:t>Самодейност:</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1. Детска група за песни и танци.</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2. Любителски клуб за народни хора.</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3. Коледарска група.</w:t>
            </w:r>
          </w:p>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p>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sz w:val="20"/>
                <w:szCs w:val="20"/>
                <w:lang w:val="bg-BG"/>
              </w:rPr>
              <w:t>Образователна дейност</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1. Школа по интереси „Аз творя”, „Направи си сам”;</w:t>
            </w:r>
          </w:p>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b w:val="0"/>
                <w:sz w:val="20"/>
                <w:szCs w:val="20"/>
                <w:lang w:val="bg-BG"/>
              </w:rPr>
              <w:t>2. Клуб „Бъди грамотен“</w:t>
            </w:r>
          </w:p>
        </w:tc>
      </w:tr>
      <w:tr w:rsidR="002842BB" w:rsidRPr="00C86093" w:rsidTr="002842BB">
        <w:tc>
          <w:tcPr>
            <w:tcW w:w="562" w:type="dxa"/>
          </w:tcPr>
          <w:p w:rsidR="002842BB" w:rsidRPr="00C86093" w:rsidRDefault="002842BB" w:rsidP="00765E5E">
            <w:pPr>
              <w:rPr>
                <w:rFonts w:cstheme="minorHAnsi"/>
                <w:sz w:val="20"/>
                <w:szCs w:val="20"/>
              </w:rPr>
            </w:pPr>
            <w:r>
              <w:rPr>
                <w:rFonts w:cstheme="minorHAnsi"/>
                <w:sz w:val="20"/>
                <w:szCs w:val="20"/>
              </w:rPr>
              <w:t>25.</w:t>
            </w:r>
          </w:p>
        </w:tc>
        <w:tc>
          <w:tcPr>
            <w:tcW w:w="2835" w:type="dxa"/>
          </w:tcPr>
          <w:p w:rsidR="002842BB" w:rsidRPr="002842BB" w:rsidRDefault="002842BB" w:rsidP="00765E5E">
            <w:pPr>
              <w:rPr>
                <w:rFonts w:cstheme="minorHAnsi"/>
                <w:sz w:val="20"/>
                <w:szCs w:val="20"/>
                <w:lang w:val="bg-BG"/>
              </w:rPr>
            </w:pPr>
            <w:r w:rsidRPr="002842BB">
              <w:rPr>
                <w:rFonts w:cstheme="minorHAnsi"/>
                <w:sz w:val="20"/>
                <w:szCs w:val="20"/>
                <w:lang w:val="bg-BG"/>
              </w:rPr>
              <w:t>НЧ „Светлина 2014 г.“, с. Бегунци</w:t>
            </w:r>
          </w:p>
        </w:tc>
        <w:tc>
          <w:tcPr>
            <w:tcW w:w="6237" w:type="dxa"/>
          </w:tcPr>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sz w:val="20"/>
                <w:szCs w:val="20"/>
                <w:lang w:val="bg-BG"/>
              </w:rPr>
              <w:t>Самодейност:</w:t>
            </w:r>
          </w:p>
          <w:p w:rsidR="002842BB" w:rsidRPr="002842BB" w:rsidRDefault="002842BB" w:rsidP="00765E5E">
            <w:pPr>
              <w:pStyle w:val="aa"/>
              <w:spacing w:before="0" w:beforeAutospacing="0" w:after="0" w:afterAutospacing="0"/>
              <w:rPr>
                <w:rStyle w:val="ae"/>
                <w:rFonts w:asciiTheme="minorHAnsi" w:hAnsiTheme="minorHAnsi" w:cstheme="minorHAnsi"/>
                <w:b w:val="0"/>
                <w:sz w:val="20"/>
                <w:szCs w:val="20"/>
                <w:lang w:val="bg-BG"/>
              </w:rPr>
            </w:pPr>
            <w:r w:rsidRPr="002842BB">
              <w:rPr>
                <w:rStyle w:val="ae"/>
                <w:rFonts w:asciiTheme="minorHAnsi" w:hAnsiTheme="minorHAnsi" w:cstheme="minorHAnsi"/>
                <w:b w:val="0"/>
                <w:sz w:val="20"/>
                <w:szCs w:val="20"/>
                <w:lang w:val="bg-BG"/>
              </w:rPr>
              <w:t>- Женска певческа група</w:t>
            </w:r>
          </w:p>
          <w:p w:rsidR="002842BB" w:rsidRPr="002842BB" w:rsidRDefault="002842BB" w:rsidP="00765E5E">
            <w:pPr>
              <w:pStyle w:val="aa"/>
              <w:spacing w:before="0" w:beforeAutospacing="0" w:after="0" w:afterAutospacing="0"/>
              <w:rPr>
                <w:rStyle w:val="ae"/>
                <w:rFonts w:asciiTheme="minorHAnsi" w:hAnsiTheme="minorHAnsi" w:cstheme="minorHAnsi"/>
                <w:sz w:val="20"/>
                <w:szCs w:val="20"/>
                <w:lang w:val="bg-BG"/>
              </w:rPr>
            </w:pPr>
            <w:r w:rsidRPr="002842BB">
              <w:rPr>
                <w:rStyle w:val="ae"/>
                <w:rFonts w:asciiTheme="minorHAnsi" w:hAnsiTheme="minorHAnsi" w:cstheme="minorHAnsi"/>
                <w:b w:val="0"/>
                <w:sz w:val="20"/>
                <w:szCs w:val="20"/>
                <w:lang w:val="bg-BG"/>
              </w:rPr>
              <w:t>- Танцов състав</w:t>
            </w:r>
          </w:p>
        </w:tc>
      </w:tr>
    </w:tbl>
    <w:p w:rsidR="00E1641C" w:rsidRDefault="00E1641C" w:rsidP="00156684">
      <w:pPr>
        <w:spacing w:after="45"/>
        <w:jc w:val="both"/>
        <w:rPr>
          <w:sz w:val="24"/>
          <w:szCs w:val="24"/>
          <w:lang w:val="bg-BG"/>
        </w:rPr>
      </w:pPr>
    </w:p>
    <w:p w:rsidR="002842BB" w:rsidRPr="002842BB" w:rsidRDefault="002842BB" w:rsidP="002842BB">
      <w:pPr>
        <w:spacing w:after="45"/>
        <w:jc w:val="center"/>
        <w:rPr>
          <w:i/>
          <w:sz w:val="24"/>
          <w:szCs w:val="24"/>
          <w:lang w:val="bg-BG"/>
        </w:rPr>
      </w:pPr>
      <w:r>
        <w:rPr>
          <w:i/>
          <w:sz w:val="24"/>
          <w:szCs w:val="24"/>
          <w:lang w:val="bg-BG"/>
        </w:rPr>
        <w:t xml:space="preserve">Таблица </w:t>
      </w:r>
      <w:r w:rsidR="0028690D">
        <w:rPr>
          <w:i/>
          <w:sz w:val="24"/>
          <w:szCs w:val="24"/>
        </w:rPr>
        <w:t>3</w:t>
      </w:r>
      <w:r w:rsidR="00DE6135">
        <w:rPr>
          <w:i/>
          <w:sz w:val="24"/>
          <w:szCs w:val="24"/>
          <w:lang w:val="bg-BG"/>
        </w:rPr>
        <w:t>7</w:t>
      </w:r>
      <w:r>
        <w:rPr>
          <w:i/>
          <w:sz w:val="24"/>
          <w:szCs w:val="24"/>
          <w:lang w:val="bg-BG"/>
        </w:rPr>
        <w:t>. Читалища и читалищна дейност в община Карлово (източник община Карлово)</w:t>
      </w:r>
    </w:p>
    <w:p w:rsidR="00FB517B" w:rsidRDefault="00FB517B" w:rsidP="00156684">
      <w:pPr>
        <w:spacing w:after="45"/>
        <w:jc w:val="both"/>
        <w:rPr>
          <w:sz w:val="24"/>
          <w:szCs w:val="24"/>
          <w:lang w:val="bg-BG"/>
        </w:rPr>
      </w:pPr>
    </w:p>
    <w:p w:rsidR="00160604" w:rsidRPr="009076BA" w:rsidRDefault="009076BA" w:rsidP="00156684">
      <w:pPr>
        <w:spacing w:after="45"/>
        <w:jc w:val="both"/>
        <w:rPr>
          <w:sz w:val="24"/>
          <w:szCs w:val="24"/>
          <w:lang w:val="bg-BG"/>
        </w:rPr>
      </w:pPr>
      <w:r w:rsidRPr="009076BA">
        <w:rPr>
          <w:rFonts w:eastAsia="Times New Roman" w:cstheme="minorHAnsi"/>
          <w:b/>
          <w:sz w:val="24"/>
          <w:szCs w:val="24"/>
          <w:lang w:val="bg-BG"/>
        </w:rPr>
        <w:t>Културен календар</w:t>
      </w:r>
    </w:p>
    <w:p w:rsidR="009076BA" w:rsidRPr="009076BA" w:rsidRDefault="009076BA" w:rsidP="009076BA">
      <w:pPr>
        <w:spacing w:after="45"/>
        <w:jc w:val="both"/>
        <w:rPr>
          <w:sz w:val="24"/>
          <w:szCs w:val="24"/>
          <w:lang w:val="bg-BG"/>
        </w:rPr>
      </w:pPr>
      <w:r w:rsidRPr="009076BA">
        <w:rPr>
          <w:sz w:val="24"/>
          <w:szCs w:val="24"/>
          <w:lang w:val="bg-BG"/>
        </w:rPr>
        <w:t>На територията на община Карлово има много прояви и събития, които са достатъчно атрактивни, за да привличат посетители.</w:t>
      </w:r>
    </w:p>
    <w:p w:rsidR="00160604" w:rsidRDefault="009076BA" w:rsidP="009076BA">
      <w:pPr>
        <w:spacing w:after="45"/>
        <w:jc w:val="both"/>
        <w:rPr>
          <w:sz w:val="24"/>
          <w:szCs w:val="24"/>
          <w:lang w:val="bg-BG"/>
        </w:rPr>
      </w:pPr>
      <w:r w:rsidRPr="009076BA">
        <w:rPr>
          <w:sz w:val="24"/>
          <w:szCs w:val="24"/>
          <w:lang w:val="bg-BG"/>
        </w:rPr>
        <w:t xml:space="preserve">Запазени са местните обичаи – </w:t>
      </w:r>
      <w:proofErr w:type="spellStart"/>
      <w:r w:rsidRPr="009076BA">
        <w:rPr>
          <w:sz w:val="24"/>
          <w:szCs w:val="24"/>
          <w:lang w:val="bg-BG"/>
        </w:rPr>
        <w:t>Старчови</w:t>
      </w:r>
      <w:proofErr w:type="spellEnd"/>
      <w:r w:rsidRPr="009076BA">
        <w:rPr>
          <w:sz w:val="24"/>
          <w:szCs w:val="24"/>
          <w:lang w:val="bg-BG"/>
        </w:rPr>
        <w:t xml:space="preserve"> /кукерски/ игри, Лазаруване, „ Великденска люлка”, обреда „ Дай, Боже дъжд, за да има розата масло и роса”, Ритуал „Розобер”, Коледуване и други.</w:t>
      </w:r>
    </w:p>
    <w:p w:rsidR="009076BA" w:rsidRPr="009076BA" w:rsidRDefault="009076BA" w:rsidP="009076BA">
      <w:pPr>
        <w:spacing w:after="45"/>
        <w:jc w:val="both"/>
        <w:rPr>
          <w:i/>
          <w:sz w:val="24"/>
          <w:szCs w:val="24"/>
          <w:u w:val="single"/>
          <w:lang w:val="bg-BG"/>
        </w:rPr>
      </w:pPr>
      <w:r w:rsidRPr="009076BA">
        <w:rPr>
          <w:i/>
          <w:sz w:val="24"/>
          <w:szCs w:val="24"/>
          <w:u w:val="single"/>
          <w:lang w:val="bg-BG"/>
        </w:rPr>
        <w:t xml:space="preserve">Кукерски игри –  </w:t>
      </w:r>
      <w:proofErr w:type="spellStart"/>
      <w:r w:rsidRPr="009076BA">
        <w:rPr>
          <w:i/>
          <w:sz w:val="24"/>
          <w:szCs w:val="24"/>
          <w:u w:val="single"/>
          <w:lang w:val="bg-BG"/>
        </w:rPr>
        <w:t>Старчовден</w:t>
      </w:r>
      <w:proofErr w:type="spellEnd"/>
      <w:r w:rsidRPr="009076BA">
        <w:rPr>
          <w:i/>
          <w:sz w:val="24"/>
          <w:szCs w:val="24"/>
          <w:u w:val="single"/>
          <w:lang w:val="bg-BG"/>
        </w:rPr>
        <w:t xml:space="preserve"> в Карловско</w:t>
      </w:r>
    </w:p>
    <w:p w:rsidR="009076BA" w:rsidRPr="009076BA" w:rsidRDefault="009076BA" w:rsidP="009076BA">
      <w:pPr>
        <w:spacing w:after="45"/>
        <w:jc w:val="both"/>
        <w:rPr>
          <w:sz w:val="24"/>
          <w:szCs w:val="24"/>
          <w:lang w:val="bg-BG"/>
        </w:rPr>
      </w:pPr>
      <w:r w:rsidRPr="009076BA">
        <w:rPr>
          <w:sz w:val="24"/>
          <w:szCs w:val="24"/>
          <w:lang w:val="bg-BG"/>
        </w:rPr>
        <w:t>Провеждат се в седмицата преди Сирни заговезни. Кукери от района се събират на площада в градовете и селата на община Карлово и представят своите традиционни костюми, маски и обредни танци. Традиционно на Сирни заговезни малки и големи се обличат като ‘</w:t>
      </w:r>
      <w:proofErr w:type="spellStart"/>
      <w:r w:rsidRPr="009076BA">
        <w:rPr>
          <w:sz w:val="24"/>
          <w:szCs w:val="24"/>
          <w:lang w:val="bg-BG"/>
        </w:rPr>
        <w:t>старци’</w:t>
      </w:r>
      <w:proofErr w:type="spellEnd"/>
      <w:r w:rsidRPr="009076BA">
        <w:rPr>
          <w:sz w:val="24"/>
          <w:szCs w:val="24"/>
          <w:lang w:val="bg-BG"/>
        </w:rPr>
        <w:t xml:space="preserve">,   </w:t>
      </w:r>
      <w:proofErr w:type="spellStart"/>
      <w:r w:rsidRPr="009076BA">
        <w:rPr>
          <w:sz w:val="24"/>
          <w:szCs w:val="24"/>
          <w:lang w:val="bg-BG"/>
        </w:rPr>
        <w:t>плашилки</w:t>
      </w:r>
      <w:proofErr w:type="spellEnd"/>
      <w:r w:rsidRPr="009076BA">
        <w:rPr>
          <w:sz w:val="24"/>
          <w:szCs w:val="24"/>
          <w:lang w:val="bg-BG"/>
        </w:rPr>
        <w:t xml:space="preserve"> и др.  Тръгвайки от краищата на селищата в края на деня се събират на площада и под звуците на хлопките играят за здраве и берекет и за прогонване на лошото. </w:t>
      </w:r>
    </w:p>
    <w:p w:rsidR="009076BA" w:rsidRPr="009076BA" w:rsidRDefault="009076BA" w:rsidP="009076BA">
      <w:pPr>
        <w:spacing w:after="45"/>
        <w:jc w:val="both"/>
        <w:rPr>
          <w:sz w:val="24"/>
          <w:szCs w:val="24"/>
          <w:lang w:val="bg-BG"/>
        </w:rPr>
      </w:pPr>
      <w:r w:rsidRPr="009076BA">
        <w:rPr>
          <w:sz w:val="24"/>
          <w:szCs w:val="24"/>
          <w:lang w:val="bg-BG"/>
        </w:rPr>
        <w:lastRenderedPageBreak/>
        <w:t>За празника в гр. Карлово , който винаги е в събота преди Сирни Заговезни, се събират много гости от страната, за които е удоволствие да бъдат част от духа на българското и да наблюдават този пищен спектакъл.</w:t>
      </w:r>
    </w:p>
    <w:p w:rsidR="009076BA" w:rsidRPr="009076BA" w:rsidRDefault="009076BA" w:rsidP="009076BA">
      <w:pPr>
        <w:spacing w:after="45"/>
        <w:jc w:val="both"/>
        <w:rPr>
          <w:sz w:val="24"/>
          <w:szCs w:val="24"/>
          <w:lang w:val="bg-BG"/>
        </w:rPr>
      </w:pPr>
      <w:r w:rsidRPr="009076BA">
        <w:rPr>
          <w:sz w:val="24"/>
          <w:szCs w:val="24"/>
          <w:lang w:val="bg-BG"/>
        </w:rPr>
        <w:t xml:space="preserve">В рамките на </w:t>
      </w:r>
      <w:proofErr w:type="spellStart"/>
      <w:r w:rsidRPr="009076BA">
        <w:rPr>
          <w:sz w:val="24"/>
          <w:szCs w:val="24"/>
          <w:lang w:val="bg-BG"/>
        </w:rPr>
        <w:t>Старчовден</w:t>
      </w:r>
      <w:proofErr w:type="spellEnd"/>
      <w:r w:rsidRPr="009076BA">
        <w:rPr>
          <w:sz w:val="24"/>
          <w:szCs w:val="24"/>
          <w:lang w:val="bg-BG"/>
        </w:rPr>
        <w:t xml:space="preserve"> се провежда Приказен пролетен карнавал, насочен към най-малките. В този празничен момент деца пресъздават любими приказни герои, влизат в роля, изпълняват песни и танци. Маскират се показвайки и разбирайки, че в българската обредност има дни, в които народа ни е съхранил тайнството на превъплъщението и Сирни Заговезни е този момент.</w:t>
      </w:r>
    </w:p>
    <w:p w:rsidR="009076BA" w:rsidRPr="009076BA" w:rsidRDefault="009076BA" w:rsidP="009076BA">
      <w:pPr>
        <w:spacing w:after="45"/>
        <w:jc w:val="both"/>
        <w:rPr>
          <w:sz w:val="24"/>
          <w:szCs w:val="24"/>
          <w:lang w:val="bg-BG"/>
        </w:rPr>
      </w:pPr>
    </w:p>
    <w:p w:rsidR="009076BA" w:rsidRPr="009076BA" w:rsidRDefault="009076BA" w:rsidP="009076BA">
      <w:pPr>
        <w:spacing w:after="45"/>
        <w:jc w:val="both"/>
        <w:rPr>
          <w:i/>
          <w:sz w:val="24"/>
          <w:szCs w:val="24"/>
          <w:lang w:val="bg-BG"/>
        </w:rPr>
      </w:pPr>
      <w:r w:rsidRPr="009076BA">
        <w:rPr>
          <w:i/>
          <w:sz w:val="24"/>
          <w:szCs w:val="24"/>
          <w:u w:val="single"/>
          <w:lang w:val="bg-BG"/>
        </w:rPr>
        <w:t xml:space="preserve">Празници на розата в Карлово и долината </w:t>
      </w:r>
      <w:r w:rsidRPr="009076BA">
        <w:rPr>
          <w:i/>
          <w:sz w:val="24"/>
          <w:szCs w:val="24"/>
          <w:lang w:val="bg-BG"/>
        </w:rPr>
        <w:t>(Празник с над 110 годишна история)</w:t>
      </w:r>
    </w:p>
    <w:p w:rsidR="009076BA" w:rsidRDefault="009076BA" w:rsidP="009076BA">
      <w:pPr>
        <w:spacing w:after="45"/>
        <w:jc w:val="both"/>
        <w:rPr>
          <w:sz w:val="24"/>
          <w:szCs w:val="24"/>
          <w:lang w:val="bg-BG"/>
        </w:rPr>
      </w:pPr>
      <w:r w:rsidRPr="009076BA">
        <w:rPr>
          <w:sz w:val="24"/>
          <w:szCs w:val="24"/>
          <w:lang w:val="bg-BG"/>
        </w:rPr>
        <w:t xml:space="preserve">Празникът на Розата е с над 100 годишна история. Това е един от най-забележителните фестивали в България, посветен на красотата и цветята, пролетта и благоуханието на безценната маслодайна роза. Традиционно в град Карлово се провежда през съботен ден на май или юни месец. Това е периодът, през който цъфти маслодайната роза и насища въздуха със своя аромат. В началото на XX век Празника на Розата се провежда в деня на Свети дух, когато е най-буйният цъфтеж на розите. Днес той се е превърнал в международно празненство, в което се забавляват хиляди туристи и гости на района. Тук на открито занаятчии и творци представят произведенията на народните занаяти и приложно творчество. Чрез танца и народната песен се демонстрира беритбата на розовия цвят. Кулминацията на Празника е в последния ден, когато се представя ритуал „Розобер”, след което по улиците на града преминава шествие предвождано от Царицата на розата. Всички състави се събират в центъра и сред хиляди зрители представят своите обичаи, кръшни танци и кукерски игри. Демонстрира се розоварене по традиционен метод с медни казани в Историческия музей и съвременни методи в редица розоварни на територията на община Карлово. В „Алея на розата” в обособени шатри се представят производители на парфюмерия и козметика; на храни, в които присъства розата като компонент; розопроизводители и цветари; </w:t>
      </w:r>
      <w:proofErr w:type="spellStart"/>
      <w:r w:rsidRPr="009076BA">
        <w:rPr>
          <w:sz w:val="24"/>
          <w:szCs w:val="24"/>
          <w:lang w:val="bg-BG"/>
        </w:rPr>
        <w:t>презентира</w:t>
      </w:r>
      <w:proofErr w:type="spellEnd"/>
      <w:r w:rsidRPr="009076BA">
        <w:rPr>
          <w:sz w:val="24"/>
          <w:szCs w:val="24"/>
          <w:lang w:val="bg-BG"/>
        </w:rPr>
        <w:t xml:space="preserve"> се региона като природни, културно-исторически, фестивални и др. възможности. На туристите и гости на града, се предлагат тестване на етерични масла, дегустация на розови продукти, сладко от рози, локум от розово брашно, ликьор от рози, автентичен фолклор, надиграване.</w:t>
      </w:r>
    </w:p>
    <w:p w:rsidR="009076BA" w:rsidRDefault="009076BA" w:rsidP="009076BA">
      <w:pPr>
        <w:spacing w:after="45"/>
        <w:jc w:val="both"/>
        <w:rPr>
          <w:sz w:val="24"/>
          <w:szCs w:val="24"/>
          <w:lang w:val="bg-BG"/>
        </w:rPr>
      </w:pPr>
    </w:p>
    <w:p w:rsidR="009076BA" w:rsidRPr="009076BA" w:rsidRDefault="009076BA" w:rsidP="009076BA">
      <w:pPr>
        <w:spacing w:after="45"/>
        <w:jc w:val="both"/>
        <w:rPr>
          <w:i/>
          <w:sz w:val="24"/>
          <w:szCs w:val="24"/>
          <w:u w:val="single"/>
          <w:lang w:val="bg-BG"/>
        </w:rPr>
      </w:pPr>
      <w:r w:rsidRPr="009076BA">
        <w:rPr>
          <w:i/>
          <w:sz w:val="24"/>
          <w:szCs w:val="24"/>
          <w:u w:val="single"/>
          <w:lang w:val="bg-BG"/>
        </w:rPr>
        <w:t>Фестивал на занаятите май- юни</w:t>
      </w:r>
    </w:p>
    <w:p w:rsidR="009076BA" w:rsidRDefault="009076BA" w:rsidP="009076BA">
      <w:pPr>
        <w:spacing w:after="45"/>
        <w:jc w:val="both"/>
        <w:rPr>
          <w:sz w:val="24"/>
          <w:szCs w:val="24"/>
          <w:lang w:val="bg-BG"/>
        </w:rPr>
      </w:pPr>
      <w:r w:rsidRPr="009076BA">
        <w:rPr>
          <w:sz w:val="24"/>
          <w:szCs w:val="24"/>
          <w:lang w:val="bg-BG"/>
        </w:rPr>
        <w:t>Фестивалът се провежда в рамките на Празниците на розата в Карлово. Организирането и провеждането на разнообразно и богато фестивално събитие, което позволява реализирането на няколко паралелни представяния на занаятите, на песните, танците и музиката на три народности, както и на традиционната им кухня. Идеята е на база ежегодните изложения на местните занаятчии и юбилейните фестивали през 5 години, да се разработи фестивална проява с международно значение.</w:t>
      </w:r>
    </w:p>
    <w:p w:rsidR="009076BA" w:rsidRDefault="009076BA" w:rsidP="00156684">
      <w:pPr>
        <w:spacing w:after="45"/>
        <w:jc w:val="both"/>
        <w:rPr>
          <w:sz w:val="24"/>
          <w:szCs w:val="24"/>
          <w:lang w:val="bg-BG"/>
        </w:rPr>
      </w:pPr>
    </w:p>
    <w:p w:rsidR="009076BA" w:rsidRPr="009076BA" w:rsidRDefault="009076BA" w:rsidP="009076BA">
      <w:pPr>
        <w:spacing w:after="45"/>
        <w:jc w:val="both"/>
        <w:rPr>
          <w:i/>
          <w:sz w:val="24"/>
          <w:szCs w:val="24"/>
          <w:u w:val="single"/>
          <w:lang w:val="bg-BG"/>
        </w:rPr>
      </w:pPr>
      <w:r w:rsidRPr="009076BA">
        <w:rPr>
          <w:i/>
          <w:sz w:val="24"/>
          <w:szCs w:val="24"/>
          <w:u w:val="single"/>
          <w:lang w:val="bg-BG"/>
        </w:rPr>
        <w:t>Празник на Карлово</w:t>
      </w:r>
    </w:p>
    <w:p w:rsidR="009076BA" w:rsidRDefault="009076BA" w:rsidP="009076BA">
      <w:pPr>
        <w:spacing w:after="45"/>
        <w:jc w:val="both"/>
        <w:rPr>
          <w:sz w:val="24"/>
          <w:szCs w:val="24"/>
          <w:lang w:val="bg-BG"/>
        </w:rPr>
      </w:pPr>
      <w:r w:rsidRPr="009076BA">
        <w:rPr>
          <w:sz w:val="24"/>
          <w:szCs w:val="24"/>
          <w:lang w:val="bg-BG"/>
        </w:rPr>
        <w:t xml:space="preserve">На 18 юли, рождената дата на Апостола, в родния му град се провежда народен събор “ Ден на Васил Левски”, организиран от Община Карлово, фондация “ Васил Левски” и Национален музей “ </w:t>
      </w:r>
      <w:r w:rsidRPr="009076BA">
        <w:rPr>
          <w:sz w:val="24"/>
          <w:szCs w:val="24"/>
          <w:lang w:val="bg-BG"/>
        </w:rPr>
        <w:lastRenderedPageBreak/>
        <w:t>Васил Левски”. Традиционно литературно утро в родния дом на Апостола, богата художествена програма, научни конференции, спортни състезания и туристически походи събират на този ден в Карлово много родолюбиви българи от цялата страна и наши сънародници от чужбина. Денят завършва с тържествен митинг и празнични илюминации на площад “ Васил Левски”.</w:t>
      </w:r>
    </w:p>
    <w:p w:rsidR="009076BA" w:rsidRDefault="009076BA" w:rsidP="009076BA">
      <w:pPr>
        <w:spacing w:after="45"/>
        <w:jc w:val="both"/>
        <w:rPr>
          <w:sz w:val="24"/>
          <w:szCs w:val="24"/>
          <w:lang w:val="bg-BG"/>
        </w:rPr>
      </w:pPr>
    </w:p>
    <w:p w:rsidR="009076BA" w:rsidRPr="009076BA" w:rsidRDefault="009076BA" w:rsidP="009076BA">
      <w:pPr>
        <w:spacing w:after="45"/>
        <w:jc w:val="both"/>
        <w:rPr>
          <w:i/>
          <w:sz w:val="24"/>
          <w:szCs w:val="24"/>
          <w:u w:val="single"/>
          <w:lang w:val="bg-BG"/>
        </w:rPr>
      </w:pPr>
      <w:r w:rsidRPr="009076BA">
        <w:rPr>
          <w:i/>
          <w:sz w:val="24"/>
          <w:szCs w:val="24"/>
          <w:u w:val="single"/>
          <w:lang w:val="bg-BG"/>
        </w:rPr>
        <w:t xml:space="preserve">Международен конкурс за оперно пеене „ Розата на </w:t>
      </w:r>
      <w:proofErr w:type="spellStart"/>
      <w:r w:rsidRPr="009076BA">
        <w:rPr>
          <w:i/>
          <w:sz w:val="24"/>
          <w:szCs w:val="24"/>
          <w:u w:val="single"/>
          <w:lang w:val="bg-BG"/>
        </w:rPr>
        <w:t>Евтерпа</w:t>
      </w:r>
      <w:proofErr w:type="spellEnd"/>
      <w:r w:rsidRPr="009076BA">
        <w:rPr>
          <w:i/>
          <w:sz w:val="24"/>
          <w:szCs w:val="24"/>
          <w:u w:val="single"/>
          <w:lang w:val="bg-BG"/>
        </w:rPr>
        <w:t>“</w:t>
      </w:r>
    </w:p>
    <w:p w:rsidR="009076BA" w:rsidRDefault="009076BA" w:rsidP="009076BA">
      <w:pPr>
        <w:spacing w:after="45"/>
        <w:jc w:val="both"/>
        <w:rPr>
          <w:sz w:val="24"/>
          <w:szCs w:val="24"/>
          <w:lang w:val="bg-BG"/>
        </w:rPr>
      </w:pPr>
      <w:r w:rsidRPr="009076BA">
        <w:rPr>
          <w:sz w:val="24"/>
          <w:szCs w:val="24"/>
          <w:lang w:val="bg-BG"/>
        </w:rPr>
        <w:t xml:space="preserve">Организиран от </w:t>
      </w:r>
      <w:proofErr w:type="spellStart"/>
      <w:r w:rsidRPr="009076BA">
        <w:rPr>
          <w:sz w:val="24"/>
          <w:szCs w:val="24"/>
          <w:lang w:val="bg-BG"/>
        </w:rPr>
        <w:t>Вероник</w:t>
      </w:r>
      <w:proofErr w:type="spellEnd"/>
      <w:r w:rsidRPr="009076BA">
        <w:rPr>
          <w:sz w:val="24"/>
          <w:szCs w:val="24"/>
          <w:lang w:val="bg-BG"/>
        </w:rPr>
        <w:t xml:space="preserve"> </w:t>
      </w:r>
      <w:proofErr w:type="spellStart"/>
      <w:r w:rsidRPr="009076BA">
        <w:rPr>
          <w:sz w:val="24"/>
          <w:szCs w:val="24"/>
          <w:lang w:val="bg-BG"/>
        </w:rPr>
        <w:t>Стеено</w:t>
      </w:r>
      <w:proofErr w:type="spellEnd"/>
      <w:r w:rsidRPr="009076BA">
        <w:rPr>
          <w:sz w:val="24"/>
          <w:szCs w:val="24"/>
          <w:lang w:val="bg-BG"/>
        </w:rPr>
        <w:t xml:space="preserve"> (Белгия) със съдействие на Община Карлово и НЧ „Васил Левски – 1861 г.“. Конкурсът е за певци от всички националности, които са навършили 20 години и които нямат навършени 38 години. Продължителността е една седмица в първи тур, полуфинал и финален тур. По традиция началото на конкурса започва с откриване на изложба в Художествената галерия.</w:t>
      </w:r>
      <w:r>
        <w:rPr>
          <w:sz w:val="24"/>
          <w:szCs w:val="24"/>
          <w:lang w:val="bg-BG"/>
        </w:rPr>
        <w:t xml:space="preserve"> </w:t>
      </w:r>
      <w:r w:rsidRPr="009076BA">
        <w:rPr>
          <w:sz w:val="24"/>
          <w:szCs w:val="24"/>
          <w:lang w:val="bg-BG"/>
        </w:rPr>
        <w:t>За привличане на други публики и за да се обогати тази проява, може да се включат балетни изпълнения. Да се канят гостуващи фестивали и да се насърчават и разгръщат партньорства.</w:t>
      </w:r>
    </w:p>
    <w:p w:rsidR="009076BA" w:rsidRDefault="009076BA" w:rsidP="00156684">
      <w:pPr>
        <w:spacing w:after="45"/>
        <w:jc w:val="both"/>
        <w:rPr>
          <w:sz w:val="24"/>
          <w:szCs w:val="24"/>
          <w:lang w:val="bg-BG"/>
        </w:rPr>
      </w:pPr>
    </w:p>
    <w:p w:rsidR="0051335B" w:rsidRPr="0051335B" w:rsidRDefault="0051335B" w:rsidP="0051335B">
      <w:pPr>
        <w:spacing w:after="45"/>
        <w:jc w:val="both"/>
        <w:rPr>
          <w:i/>
          <w:sz w:val="24"/>
          <w:szCs w:val="24"/>
          <w:u w:val="single"/>
          <w:lang w:val="bg-BG"/>
        </w:rPr>
      </w:pPr>
      <w:proofErr w:type="spellStart"/>
      <w:r w:rsidRPr="0051335B">
        <w:rPr>
          <w:i/>
          <w:sz w:val="24"/>
          <w:szCs w:val="24"/>
          <w:u w:val="single"/>
          <w:lang w:val="bg-BG"/>
        </w:rPr>
        <w:t>Възстановки</w:t>
      </w:r>
      <w:proofErr w:type="spellEnd"/>
      <w:r w:rsidRPr="0051335B">
        <w:rPr>
          <w:i/>
          <w:sz w:val="24"/>
          <w:szCs w:val="24"/>
          <w:u w:val="single"/>
          <w:lang w:val="bg-BG"/>
        </w:rPr>
        <w:t xml:space="preserve"> на Априлското въстание (април- май) – в гр. Клисура</w:t>
      </w:r>
    </w:p>
    <w:p w:rsidR="0051335B" w:rsidRPr="0051335B" w:rsidRDefault="0051335B" w:rsidP="0051335B">
      <w:pPr>
        <w:spacing w:after="45"/>
        <w:jc w:val="both"/>
        <w:rPr>
          <w:sz w:val="24"/>
          <w:szCs w:val="24"/>
          <w:lang w:val="bg-BG"/>
        </w:rPr>
      </w:pPr>
      <w:r w:rsidRPr="0051335B">
        <w:rPr>
          <w:sz w:val="24"/>
          <w:szCs w:val="24"/>
          <w:lang w:val="bg-BG"/>
        </w:rPr>
        <w:t xml:space="preserve">Честванията на Априлската епопея са цяла седмица. Започват с дните на революционната и патриотична песен. Кулминацията е на 1 май преди обяд. Тогава героите на бунта - Боримечката с черешовото топче, ръководителят на въстанието Никола Караджов и неговата съпруга с малките им деца, съратникът на Никола Караджов Григор </w:t>
      </w:r>
      <w:proofErr w:type="spellStart"/>
      <w:r w:rsidRPr="0051335B">
        <w:rPr>
          <w:sz w:val="24"/>
          <w:szCs w:val="24"/>
          <w:lang w:val="bg-BG"/>
        </w:rPr>
        <w:t>Попбожков</w:t>
      </w:r>
      <w:proofErr w:type="spellEnd"/>
      <w:r w:rsidRPr="0051335B">
        <w:rPr>
          <w:sz w:val="24"/>
          <w:szCs w:val="24"/>
          <w:lang w:val="bg-BG"/>
        </w:rPr>
        <w:t xml:space="preserve"> с паметните им реплики оживяват за час на площад “20 април”. Малко по-късно в местността Зли дол, където са били епичните боеве между башибозука и въстаниците, гръмва черешовото топче. Първият залп е даден от Боримечката.</w:t>
      </w:r>
    </w:p>
    <w:p w:rsidR="009076BA" w:rsidRDefault="0051335B" w:rsidP="0051335B">
      <w:pPr>
        <w:spacing w:after="45"/>
        <w:jc w:val="both"/>
        <w:rPr>
          <w:sz w:val="24"/>
          <w:szCs w:val="24"/>
          <w:lang w:val="bg-BG"/>
        </w:rPr>
      </w:pPr>
      <w:r w:rsidRPr="0051335B">
        <w:rPr>
          <w:sz w:val="24"/>
          <w:szCs w:val="24"/>
          <w:lang w:val="bg-BG"/>
        </w:rPr>
        <w:t xml:space="preserve">Във </w:t>
      </w:r>
      <w:proofErr w:type="spellStart"/>
      <w:r w:rsidRPr="0051335B">
        <w:rPr>
          <w:sz w:val="24"/>
          <w:szCs w:val="24"/>
          <w:lang w:val="bg-BG"/>
        </w:rPr>
        <w:t>възстановката</w:t>
      </w:r>
      <w:proofErr w:type="spellEnd"/>
      <w:r w:rsidRPr="0051335B">
        <w:rPr>
          <w:sz w:val="24"/>
          <w:szCs w:val="24"/>
          <w:lang w:val="bg-BG"/>
        </w:rPr>
        <w:t xml:space="preserve"> на драматичните сцени участват близо 100 души от патриотичните клубове в страната – „Поп Минчо Кънчев” в Стара Загора, „Крум </w:t>
      </w:r>
      <w:proofErr w:type="spellStart"/>
      <w:r w:rsidRPr="0051335B">
        <w:rPr>
          <w:sz w:val="24"/>
          <w:szCs w:val="24"/>
          <w:lang w:val="bg-BG"/>
        </w:rPr>
        <w:t>Страшний</w:t>
      </w:r>
      <w:proofErr w:type="spellEnd"/>
      <w:r w:rsidRPr="0051335B">
        <w:rPr>
          <w:sz w:val="24"/>
          <w:szCs w:val="24"/>
          <w:lang w:val="bg-BG"/>
        </w:rPr>
        <w:t>” от Шумен и „Традиция”.</w:t>
      </w:r>
    </w:p>
    <w:p w:rsidR="009076BA" w:rsidRDefault="009076BA" w:rsidP="00156684">
      <w:pPr>
        <w:spacing w:after="45"/>
        <w:jc w:val="both"/>
        <w:rPr>
          <w:sz w:val="24"/>
          <w:szCs w:val="24"/>
          <w:lang w:val="bg-BG"/>
        </w:rPr>
      </w:pPr>
    </w:p>
    <w:p w:rsidR="0051335B" w:rsidRPr="0051335B" w:rsidRDefault="0051335B" w:rsidP="0051335B">
      <w:pPr>
        <w:spacing w:after="45"/>
        <w:jc w:val="both"/>
        <w:rPr>
          <w:i/>
          <w:sz w:val="24"/>
          <w:szCs w:val="24"/>
          <w:u w:val="single"/>
          <w:lang w:val="bg-BG"/>
        </w:rPr>
      </w:pPr>
      <w:r w:rsidRPr="0051335B">
        <w:rPr>
          <w:i/>
          <w:sz w:val="24"/>
          <w:szCs w:val="24"/>
          <w:u w:val="single"/>
          <w:lang w:val="bg-BG"/>
        </w:rPr>
        <w:t>Йордановден и Рождението на Христо Ботев – в гр. Калофер</w:t>
      </w:r>
    </w:p>
    <w:p w:rsidR="0051335B" w:rsidRPr="0051335B" w:rsidRDefault="0051335B" w:rsidP="0051335B">
      <w:pPr>
        <w:spacing w:after="45"/>
        <w:jc w:val="both"/>
        <w:rPr>
          <w:sz w:val="24"/>
          <w:szCs w:val="24"/>
          <w:lang w:val="bg-BG"/>
        </w:rPr>
      </w:pPr>
      <w:r w:rsidRPr="0051335B">
        <w:rPr>
          <w:sz w:val="24"/>
          <w:szCs w:val="24"/>
          <w:lang w:val="bg-BG"/>
        </w:rPr>
        <w:t>Празничният ден започва много рано сутринта на 6 януари с празнична Света Литургия в църквата „ Св. Архангел Михаил”, намираща се на десния бряг на р. Тунджа. С празнично шествие се събират свещениците от трите църкви в града на определеното за ритуала място. След това голяма група мъже, облечени в традиционни дрехи, със съпровод на гайди и тъпани влизат в замръзналата река за улавянето на Светия Кръст, хвърлен в реката от свещеника с благословия за здраве и благоденствие. Уловеният кръст се дава на най-младия участник и всички заиграват хоро в ледените води, пеейки традиционни песни. Хорото продължава и навън, като към него се присъединяват и хора от множеството, наблюдавали ритуала.</w:t>
      </w:r>
    </w:p>
    <w:p w:rsidR="009076BA" w:rsidRDefault="0051335B" w:rsidP="0051335B">
      <w:pPr>
        <w:spacing w:after="45"/>
        <w:jc w:val="both"/>
        <w:rPr>
          <w:sz w:val="24"/>
          <w:szCs w:val="24"/>
          <w:lang w:val="bg-BG"/>
        </w:rPr>
      </w:pPr>
      <w:r w:rsidRPr="0051335B">
        <w:rPr>
          <w:sz w:val="24"/>
          <w:szCs w:val="24"/>
          <w:lang w:val="bg-BG"/>
        </w:rPr>
        <w:t>Празничния ден продължава с чествания, посветени на рождението на националния герой Христо Ботев в центъра на града.</w:t>
      </w:r>
    </w:p>
    <w:p w:rsidR="0051335B" w:rsidRDefault="0051335B" w:rsidP="00156684">
      <w:pPr>
        <w:spacing w:after="45"/>
        <w:jc w:val="both"/>
        <w:rPr>
          <w:sz w:val="24"/>
          <w:szCs w:val="24"/>
          <w:lang w:val="bg-BG"/>
        </w:rPr>
      </w:pPr>
    </w:p>
    <w:p w:rsidR="00473D52" w:rsidRPr="00473D52" w:rsidRDefault="00473D52" w:rsidP="00473D52">
      <w:pPr>
        <w:spacing w:after="45"/>
        <w:jc w:val="both"/>
        <w:rPr>
          <w:i/>
          <w:sz w:val="24"/>
          <w:szCs w:val="24"/>
          <w:u w:val="single"/>
          <w:lang w:val="bg-BG"/>
        </w:rPr>
      </w:pPr>
      <w:r w:rsidRPr="00473D52">
        <w:rPr>
          <w:i/>
          <w:sz w:val="24"/>
          <w:szCs w:val="24"/>
          <w:u w:val="single"/>
          <w:lang w:val="bg-BG"/>
        </w:rPr>
        <w:t>Ботеви празници (2 юни)</w:t>
      </w:r>
    </w:p>
    <w:p w:rsidR="00473D52" w:rsidRPr="00473D52" w:rsidRDefault="00473D52" w:rsidP="00473D52">
      <w:pPr>
        <w:spacing w:after="45"/>
        <w:jc w:val="both"/>
        <w:rPr>
          <w:sz w:val="24"/>
          <w:szCs w:val="24"/>
          <w:lang w:val="bg-BG"/>
        </w:rPr>
      </w:pPr>
      <w:r w:rsidRPr="00473D52">
        <w:rPr>
          <w:sz w:val="24"/>
          <w:szCs w:val="24"/>
          <w:lang w:val="bg-BG"/>
        </w:rPr>
        <w:lastRenderedPageBreak/>
        <w:t>Посветени са на честванията, отбелязващи гибелта на Христо Ботев. Дните са изпълнени с концерти и представления, а кулминацията е в навечерието на празника, когато на мемориалния комплекс се провежда тържествена заря- проверка.</w:t>
      </w:r>
    </w:p>
    <w:p w:rsidR="00473D52" w:rsidRPr="00473D52" w:rsidRDefault="00473D52" w:rsidP="00473D52">
      <w:pPr>
        <w:spacing w:after="45"/>
        <w:jc w:val="both"/>
        <w:rPr>
          <w:sz w:val="24"/>
          <w:szCs w:val="24"/>
          <w:lang w:val="bg-BG"/>
        </w:rPr>
      </w:pPr>
    </w:p>
    <w:p w:rsidR="0051335B" w:rsidRDefault="00473D52" w:rsidP="00473D52">
      <w:pPr>
        <w:spacing w:after="45"/>
        <w:jc w:val="both"/>
        <w:rPr>
          <w:sz w:val="24"/>
          <w:szCs w:val="24"/>
          <w:lang w:val="bg-BG"/>
        </w:rPr>
      </w:pPr>
      <w:r w:rsidRPr="00473D52">
        <w:rPr>
          <w:sz w:val="24"/>
          <w:szCs w:val="24"/>
          <w:lang w:val="bg-BG"/>
        </w:rPr>
        <w:t>Освен описаните по-горе в рамките на Културния календар е включена и богата концертна програма, изложби, гостуване на партньори от страната и чужбина.</w:t>
      </w:r>
    </w:p>
    <w:p w:rsidR="00473D52" w:rsidRDefault="00473D52" w:rsidP="00473D52">
      <w:pPr>
        <w:spacing w:after="45"/>
        <w:jc w:val="both"/>
        <w:rPr>
          <w:sz w:val="24"/>
          <w:szCs w:val="24"/>
          <w:lang w:val="bg-BG"/>
        </w:rPr>
      </w:pPr>
    </w:p>
    <w:p w:rsidR="00473D52" w:rsidRPr="00473D52" w:rsidRDefault="00473D52" w:rsidP="00473D52">
      <w:pPr>
        <w:spacing w:after="120" w:line="240" w:lineRule="auto"/>
        <w:jc w:val="both"/>
        <w:rPr>
          <w:rFonts w:cstheme="minorHAnsi"/>
          <w:b/>
          <w:sz w:val="24"/>
          <w:szCs w:val="24"/>
          <w:lang w:val="bg-BG"/>
        </w:rPr>
      </w:pPr>
      <w:r w:rsidRPr="00473D52">
        <w:rPr>
          <w:rFonts w:cstheme="minorHAnsi"/>
          <w:b/>
          <w:sz w:val="24"/>
          <w:szCs w:val="24"/>
          <w:lang w:val="bg-BG"/>
        </w:rPr>
        <w:t>Изводи от общата характеристика на общината</w:t>
      </w:r>
    </w:p>
    <w:p w:rsidR="00473D52" w:rsidRDefault="00473D52" w:rsidP="00473D52">
      <w:pPr>
        <w:spacing w:after="45"/>
        <w:jc w:val="both"/>
        <w:rPr>
          <w:sz w:val="24"/>
          <w:szCs w:val="24"/>
          <w:lang w:val="bg-BG"/>
        </w:rPr>
      </w:pPr>
      <w:r w:rsidRPr="00473D52">
        <w:rPr>
          <w:sz w:val="24"/>
          <w:szCs w:val="24"/>
          <w:lang w:val="bg-BG"/>
        </w:rPr>
        <w:t>Община Карлово притежава потенциал за развитите. Недостатъчните финансови приходи на общината забавят процесите за инвестиране в инфраструктура, маркетинг и реклама, това от своя страна налага да се търсят нестандартни решения.</w:t>
      </w:r>
    </w:p>
    <w:p w:rsidR="009076BA" w:rsidRDefault="009076BA" w:rsidP="00156684">
      <w:pPr>
        <w:spacing w:after="45"/>
        <w:jc w:val="both"/>
        <w:rPr>
          <w:sz w:val="24"/>
          <w:szCs w:val="24"/>
          <w:lang w:val="bg-BG"/>
        </w:rPr>
      </w:pPr>
    </w:p>
    <w:p w:rsidR="004643B3" w:rsidRPr="004C7D2B" w:rsidRDefault="004643B3" w:rsidP="004C7D2B">
      <w:pPr>
        <w:shd w:val="clear" w:color="auto" w:fill="F2F2F2" w:themeFill="background1" w:themeFillShade="F2"/>
        <w:spacing w:after="45"/>
        <w:jc w:val="both"/>
        <w:rPr>
          <w:b/>
          <w:sz w:val="24"/>
          <w:szCs w:val="24"/>
          <w:lang w:val="bg-BG"/>
        </w:rPr>
      </w:pPr>
      <w:r w:rsidRPr="004C7D2B">
        <w:rPr>
          <w:b/>
          <w:sz w:val="24"/>
          <w:szCs w:val="24"/>
          <w:lang w:val="bg-BG"/>
        </w:rPr>
        <w:t>1.6. Инфраструктура, свързаност и достъпност</w:t>
      </w:r>
    </w:p>
    <w:p w:rsidR="00B7505F" w:rsidRPr="00B7505F" w:rsidRDefault="00B7505F" w:rsidP="00B7505F">
      <w:pPr>
        <w:spacing w:after="45"/>
        <w:jc w:val="both"/>
        <w:rPr>
          <w:sz w:val="24"/>
          <w:szCs w:val="24"/>
          <w:lang w:val="bg-BG"/>
        </w:rPr>
      </w:pPr>
      <w:r w:rsidRPr="00B7505F">
        <w:rPr>
          <w:sz w:val="24"/>
          <w:szCs w:val="24"/>
          <w:lang w:val="bg-BG"/>
        </w:rPr>
        <w:t xml:space="preserve">Анализът обхваща инфраструктурата на Община Карлово – транспортна, водоснабдителна, канализационна, </w:t>
      </w:r>
      <w:proofErr w:type="spellStart"/>
      <w:r w:rsidRPr="00B7505F">
        <w:rPr>
          <w:sz w:val="24"/>
          <w:szCs w:val="24"/>
          <w:lang w:val="bg-BG"/>
        </w:rPr>
        <w:t>електропреносна</w:t>
      </w:r>
      <w:proofErr w:type="spellEnd"/>
      <w:r w:rsidRPr="00B7505F">
        <w:rPr>
          <w:sz w:val="24"/>
          <w:szCs w:val="24"/>
          <w:lang w:val="bg-BG"/>
        </w:rPr>
        <w:t xml:space="preserve">, </w:t>
      </w:r>
      <w:proofErr w:type="spellStart"/>
      <w:r w:rsidRPr="00B7505F">
        <w:rPr>
          <w:sz w:val="24"/>
          <w:szCs w:val="24"/>
          <w:lang w:val="bg-BG"/>
        </w:rPr>
        <w:t>газопреносна</w:t>
      </w:r>
      <w:proofErr w:type="spellEnd"/>
      <w:r w:rsidRPr="00B7505F">
        <w:rPr>
          <w:sz w:val="24"/>
          <w:szCs w:val="24"/>
          <w:lang w:val="bg-BG"/>
        </w:rPr>
        <w:t xml:space="preserve"> и телекомуникационна.</w:t>
      </w:r>
    </w:p>
    <w:p w:rsidR="00B7505F" w:rsidRPr="00B7505F" w:rsidRDefault="00B7505F" w:rsidP="00B7505F">
      <w:pPr>
        <w:spacing w:after="45"/>
        <w:jc w:val="both"/>
        <w:rPr>
          <w:sz w:val="24"/>
          <w:szCs w:val="24"/>
          <w:lang w:val="bg-BG"/>
        </w:rPr>
      </w:pPr>
      <w:r w:rsidRPr="00B7505F">
        <w:rPr>
          <w:sz w:val="24"/>
          <w:szCs w:val="24"/>
          <w:lang w:val="bg-BG"/>
        </w:rPr>
        <w:t>Общинският план за развитие на Община Карлово се разглежда като отворена териториална система с проявлението на съответните външни „ входящи” и „ изходящи” връзки към областния център и съседните общини и се подчинява на европейските и националните планове за развитие на мрежите.</w:t>
      </w:r>
    </w:p>
    <w:p w:rsidR="00B7505F" w:rsidRPr="00B7505F" w:rsidRDefault="00B7505F" w:rsidP="00B7505F">
      <w:pPr>
        <w:spacing w:after="45"/>
        <w:jc w:val="both"/>
        <w:rPr>
          <w:sz w:val="24"/>
          <w:szCs w:val="24"/>
          <w:lang w:val="bg-BG"/>
        </w:rPr>
      </w:pPr>
      <w:r w:rsidRPr="00B7505F">
        <w:rPr>
          <w:sz w:val="24"/>
          <w:szCs w:val="24"/>
          <w:lang w:val="bg-BG"/>
        </w:rPr>
        <w:t>Пресичането на територията на Общината от важни пътни и железопътни трасета са фактори с важно значение за развитието й.</w:t>
      </w:r>
    </w:p>
    <w:p w:rsidR="00B7505F" w:rsidRPr="00B7505F" w:rsidRDefault="00B7505F" w:rsidP="00B7505F">
      <w:pPr>
        <w:spacing w:after="45"/>
        <w:jc w:val="both"/>
        <w:rPr>
          <w:sz w:val="24"/>
          <w:szCs w:val="24"/>
          <w:lang w:val="bg-BG"/>
        </w:rPr>
      </w:pPr>
      <w:proofErr w:type="spellStart"/>
      <w:r w:rsidRPr="00B7505F">
        <w:rPr>
          <w:sz w:val="24"/>
          <w:szCs w:val="24"/>
          <w:lang w:val="bg-BG"/>
        </w:rPr>
        <w:t>Товаро</w:t>
      </w:r>
      <w:proofErr w:type="spellEnd"/>
      <w:r w:rsidRPr="00B7505F">
        <w:rPr>
          <w:sz w:val="24"/>
          <w:szCs w:val="24"/>
          <w:lang w:val="bg-BG"/>
        </w:rPr>
        <w:t xml:space="preserve"> и </w:t>
      </w:r>
      <w:proofErr w:type="spellStart"/>
      <w:r w:rsidRPr="00B7505F">
        <w:rPr>
          <w:sz w:val="24"/>
          <w:szCs w:val="24"/>
          <w:lang w:val="bg-BG"/>
        </w:rPr>
        <w:t>пътникопотока</w:t>
      </w:r>
      <w:proofErr w:type="spellEnd"/>
      <w:r w:rsidRPr="00B7505F">
        <w:rPr>
          <w:sz w:val="24"/>
          <w:szCs w:val="24"/>
          <w:lang w:val="bg-BG"/>
        </w:rPr>
        <w:t xml:space="preserve"> е с преобладаващо транзитен характер, което обуславя възникването на обслужващи обекти – ресторанти, </w:t>
      </w:r>
      <w:proofErr w:type="spellStart"/>
      <w:r w:rsidRPr="00B7505F">
        <w:rPr>
          <w:sz w:val="24"/>
          <w:szCs w:val="24"/>
          <w:lang w:val="bg-BG"/>
        </w:rPr>
        <w:t>мотели</w:t>
      </w:r>
      <w:proofErr w:type="spellEnd"/>
      <w:r w:rsidRPr="00B7505F">
        <w:rPr>
          <w:sz w:val="24"/>
          <w:szCs w:val="24"/>
          <w:lang w:val="bg-BG"/>
        </w:rPr>
        <w:t xml:space="preserve">, </w:t>
      </w:r>
      <w:proofErr w:type="spellStart"/>
      <w:r w:rsidRPr="00B7505F">
        <w:rPr>
          <w:sz w:val="24"/>
          <w:szCs w:val="24"/>
          <w:lang w:val="bg-BG"/>
        </w:rPr>
        <w:t>бензино</w:t>
      </w:r>
      <w:proofErr w:type="spellEnd"/>
      <w:r w:rsidRPr="00B7505F">
        <w:rPr>
          <w:sz w:val="24"/>
          <w:szCs w:val="24"/>
          <w:lang w:val="bg-BG"/>
        </w:rPr>
        <w:t xml:space="preserve"> и газ станции и др., които и за в бъдеще ще разкриват допълнително работни места.</w:t>
      </w:r>
    </w:p>
    <w:p w:rsidR="00B7505F" w:rsidRPr="00B7505F" w:rsidRDefault="00B7505F" w:rsidP="00B7505F">
      <w:pPr>
        <w:spacing w:after="45"/>
        <w:jc w:val="both"/>
        <w:rPr>
          <w:sz w:val="24"/>
          <w:szCs w:val="24"/>
          <w:lang w:val="bg-BG"/>
        </w:rPr>
      </w:pPr>
      <w:r w:rsidRPr="00B7505F">
        <w:rPr>
          <w:sz w:val="24"/>
          <w:szCs w:val="24"/>
          <w:lang w:val="bg-BG"/>
        </w:rPr>
        <w:t>Развитието на инфраструктурата трябва да отчита и желанието за развитие на туризма, както и бъдещите нужди за развитие на икономиката и нуждите й от енергийна и транспортна инфраструктура.</w:t>
      </w:r>
    </w:p>
    <w:p w:rsidR="00B7505F" w:rsidRPr="00B7505F" w:rsidRDefault="00B7505F" w:rsidP="00B7505F">
      <w:pPr>
        <w:spacing w:after="45"/>
        <w:jc w:val="both"/>
        <w:rPr>
          <w:sz w:val="24"/>
          <w:szCs w:val="24"/>
          <w:lang w:val="bg-BG"/>
        </w:rPr>
      </w:pPr>
      <w:r w:rsidRPr="00B7505F">
        <w:rPr>
          <w:sz w:val="24"/>
          <w:szCs w:val="24"/>
          <w:lang w:val="bg-BG"/>
        </w:rPr>
        <w:t>В</w:t>
      </w:r>
      <w:r>
        <w:rPr>
          <w:sz w:val="24"/>
          <w:szCs w:val="24"/>
          <w:lang w:val="bg-BG"/>
        </w:rPr>
        <w:t xml:space="preserve"> </w:t>
      </w:r>
      <w:r w:rsidRPr="00B7505F">
        <w:rPr>
          <w:sz w:val="24"/>
          <w:szCs w:val="24"/>
          <w:lang w:val="bg-BG"/>
        </w:rPr>
        <w:t>техническата инфраструктура, акцентите са поставени в сферата на:</w:t>
      </w:r>
    </w:p>
    <w:p w:rsidR="00B7505F" w:rsidRPr="00B7505F" w:rsidRDefault="00B7505F" w:rsidP="000C4172">
      <w:pPr>
        <w:pStyle w:val="a8"/>
        <w:numPr>
          <w:ilvl w:val="0"/>
          <w:numId w:val="33"/>
        </w:numPr>
        <w:spacing w:after="45"/>
        <w:jc w:val="both"/>
        <w:rPr>
          <w:sz w:val="24"/>
          <w:szCs w:val="24"/>
          <w:lang w:val="bg-BG"/>
        </w:rPr>
      </w:pPr>
      <w:r w:rsidRPr="00B7505F">
        <w:rPr>
          <w:sz w:val="24"/>
          <w:szCs w:val="24"/>
          <w:lang w:val="bg-BG"/>
        </w:rPr>
        <w:t>Водоснабдителна инфраструктура;</w:t>
      </w:r>
    </w:p>
    <w:p w:rsidR="004C7D2B" w:rsidRPr="00B7505F" w:rsidRDefault="00B7505F" w:rsidP="000C4172">
      <w:pPr>
        <w:pStyle w:val="a8"/>
        <w:numPr>
          <w:ilvl w:val="0"/>
          <w:numId w:val="33"/>
        </w:numPr>
        <w:spacing w:after="45"/>
        <w:jc w:val="both"/>
        <w:rPr>
          <w:sz w:val="24"/>
          <w:szCs w:val="24"/>
          <w:lang w:val="bg-BG"/>
        </w:rPr>
      </w:pPr>
      <w:r w:rsidRPr="00B7505F">
        <w:rPr>
          <w:sz w:val="24"/>
          <w:szCs w:val="24"/>
          <w:lang w:val="bg-BG"/>
        </w:rPr>
        <w:t>Канализация;</w:t>
      </w:r>
    </w:p>
    <w:p w:rsidR="00FB0557" w:rsidRPr="00B7505F" w:rsidRDefault="00B7505F" w:rsidP="000C4172">
      <w:pPr>
        <w:pStyle w:val="a8"/>
        <w:numPr>
          <w:ilvl w:val="0"/>
          <w:numId w:val="33"/>
        </w:numPr>
        <w:spacing w:after="45"/>
        <w:jc w:val="both"/>
        <w:rPr>
          <w:sz w:val="24"/>
          <w:szCs w:val="24"/>
          <w:lang w:val="bg-BG"/>
        </w:rPr>
      </w:pPr>
      <w:r w:rsidRPr="00B7505F">
        <w:rPr>
          <w:sz w:val="24"/>
          <w:szCs w:val="24"/>
          <w:lang w:val="bg-BG"/>
        </w:rPr>
        <w:t>Поддържане на пътната мрежа.</w:t>
      </w:r>
    </w:p>
    <w:p w:rsidR="00FB0557" w:rsidRDefault="00FB0557" w:rsidP="00156684">
      <w:pPr>
        <w:spacing w:after="45"/>
        <w:jc w:val="both"/>
        <w:rPr>
          <w:sz w:val="24"/>
          <w:szCs w:val="24"/>
          <w:lang w:val="bg-BG"/>
        </w:rPr>
      </w:pPr>
    </w:p>
    <w:p w:rsidR="00B7505F" w:rsidRPr="00B7505F" w:rsidRDefault="00B7505F" w:rsidP="00156684">
      <w:pPr>
        <w:spacing w:after="45"/>
        <w:jc w:val="both"/>
        <w:rPr>
          <w:b/>
          <w:sz w:val="24"/>
          <w:szCs w:val="24"/>
          <w:lang w:val="bg-BG"/>
        </w:rPr>
      </w:pPr>
      <w:r>
        <w:rPr>
          <w:b/>
          <w:sz w:val="24"/>
          <w:szCs w:val="24"/>
          <w:lang w:val="bg-BG"/>
        </w:rPr>
        <w:t>Транспорт</w:t>
      </w:r>
    </w:p>
    <w:p w:rsidR="00B7505F" w:rsidRPr="00B7505F" w:rsidRDefault="00B7505F" w:rsidP="00B7505F">
      <w:pPr>
        <w:spacing w:after="45"/>
        <w:jc w:val="both"/>
        <w:rPr>
          <w:sz w:val="24"/>
          <w:szCs w:val="24"/>
          <w:lang w:val="bg-BG"/>
        </w:rPr>
      </w:pPr>
      <w:r w:rsidRPr="00B7505F">
        <w:rPr>
          <w:sz w:val="24"/>
          <w:szCs w:val="24"/>
          <w:lang w:val="bg-BG"/>
        </w:rPr>
        <w:t>Стратегическото разположение на Община Карлово в централната част на България я прави важен шосеен и железопътен възел.</w:t>
      </w:r>
    </w:p>
    <w:p w:rsidR="00B7505F" w:rsidRPr="00B7505F" w:rsidRDefault="00B7505F" w:rsidP="00B7505F">
      <w:pPr>
        <w:spacing w:after="45"/>
        <w:jc w:val="both"/>
        <w:rPr>
          <w:sz w:val="24"/>
          <w:szCs w:val="24"/>
          <w:lang w:val="bg-BG"/>
        </w:rPr>
      </w:pPr>
      <w:r w:rsidRPr="00B7505F">
        <w:rPr>
          <w:sz w:val="24"/>
          <w:szCs w:val="24"/>
          <w:lang w:val="bg-BG"/>
        </w:rPr>
        <w:t xml:space="preserve">Едно от основните й задължения е да подсигури транспортните връзки на населението с общинския и областен център – Пловдив, и съседните общини. В Община Карлово това се </w:t>
      </w:r>
      <w:r w:rsidRPr="00B7505F">
        <w:rPr>
          <w:sz w:val="24"/>
          <w:szCs w:val="24"/>
          <w:lang w:val="bg-BG"/>
        </w:rPr>
        <w:lastRenderedPageBreak/>
        <w:t>осъществява посредством автобусен и железопътен транспорт с масови превозни средства и с лек автомобилен транспорт по уличната и пътна мрежа на общината.</w:t>
      </w:r>
    </w:p>
    <w:p w:rsidR="00B7505F" w:rsidRPr="000B003A" w:rsidRDefault="00B7505F" w:rsidP="00B7505F">
      <w:pPr>
        <w:spacing w:after="45"/>
        <w:jc w:val="both"/>
        <w:rPr>
          <w:sz w:val="24"/>
          <w:szCs w:val="24"/>
          <w:lang w:val="bg-BG"/>
        </w:rPr>
      </w:pPr>
      <w:r w:rsidRPr="000B003A">
        <w:rPr>
          <w:sz w:val="24"/>
          <w:szCs w:val="24"/>
          <w:lang w:val="bg-BG"/>
        </w:rPr>
        <w:t>Уличната пътна мрежа в населените места на общината е както следва:</w:t>
      </w:r>
    </w:p>
    <w:p w:rsidR="00B7505F" w:rsidRPr="00A06F28" w:rsidRDefault="00B7505F" w:rsidP="00156684">
      <w:pPr>
        <w:spacing w:after="45"/>
        <w:jc w:val="both"/>
        <w:rPr>
          <w:sz w:val="24"/>
          <w:szCs w:val="24"/>
          <w:highlight w:val="yellow"/>
          <w:lang w:val="bg-BG"/>
        </w:rPr>
      </w:pPr>
    </w:p>
    <w:tbl>
      <w:tblPr>
        <w:tblW w:w="5400"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2960"/>
        <w:gridCol w:w="1480"/>
      </w:tblGrid>
      <w:tr w:rsidR="00B7505F" w:rsidRPr="00A06F28" w:rsidTr="00B7505F">
        <w:trPr>
          <w:trHeight w:val="576"/>
        </w:trPr>
        <w:tc>
          <w:tcPr>
            <w:tcW w:w="960" w:type="dxa"/>
            <w:shd w:val="clear" w:color="000000" w:fill="C6E0B4"/>
            <w:vAlign w:val="center"/>
            <w:hideMark/>
          </w:tcPr>
          <w:p w:rsidR="00B7505F" w:rsidRPr="000B003A" w:rsidRDefault="00B7505F"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 по ред</w:t>
            </w:r>
          </w:p>
        </w:tc>
        <w:tc>
          <w:tcPr>
            <w:tcW w:w="2960" w:type="dxa"/>
            <w:shd w:val="clear" w:color="000000" w:fill="C6E0B4"/>
            <w:vAlign w:val="center"/>
            <w:hideMark/>
          </w:tcPr>
          <w:p w:rsidR="00B7505F" w:rsidRPr="000B003A" w:rsidRDefault="00B7505F"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Населено място</w:t>
            </w:r>
          </w:p>
        </w:tc>
        <w:tc>
          <w:tcPr>
            <w:tcW w:w="1480" w:type="dxa"/>
            <w:shd w:val="clear" w:color="000000" w:fill="C6E0B4"/>
            <w:vAlign w:val="center"/>
            <w:hideMark/>
          </w:tcPr>
          <w:p w:rsidR="00B7505F" w:rsidRPr="000B003A" w:rsidRDefault="00B7505F"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Дължина</w:t>
            </w:r>
            <w:r w:rsidRPr="000B003A">
              <w:rPr>
                <w:rFonts w:eastAsia="Times New Roman" w:cstheme="minorHAnsi"/>
                <w:b/>
                <w:bCs/>
                <w:color w:val="000000"/>
                <w:lang w:val="bg-BG"/>
              </w:rPr>
              <w:br/>
              <w:t>/метри/</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1.</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b/>
                <w:bCs/>
                <w:color w:val="000000"/>
                <w:lang w:val="bg-BG"/>
              </w:rPr>
            </w:pPr>
            <w:r w:rsidRPr="000B003A">
              <w:rPr>
                <w:rFonts w:eastAsia="Times New Roman" w:cstheme="minorHAnsi"/>
                <w:b/>
                <w:bCs/>
                <w:color w:val="000000"/>
                <w:lang w:val="bg-BG"/>
              </w:rPr>
              <w:t xml:space="preserve">гр. Карлово </w:t>
            </w:r>
          </w:p>
        </w:tc>
        <w:tc>
          <w:tcPr>
            <w:tcW w:w="1480" w:type="dxa"/>
            <w:shd w:val="clear" w:color="auto" w:fill="auto"/>
            <w:vAlign w:val="center"/>
          </w:tcPr>
          <w:p w:rsidR="00B7505F" w:rsidRPr="000B003A" w:rsidRDefault="007E2F9D" w:rsidP="00120B21">
            <w:pPr>
              <w:spacing w:after="120" w:line="240" w:lineRule="auto"/>
              <w:jc w:val="right"/>
              <w:rPr>
                <w:rFonts w:eastAsia="Times New Roman" w:cstheme="minorHAnsi"/>
                <w:b/>
                <w:bCs/>
                <w:color w:val="000000"/>
                <w:lang w:val="bg-BG"/>
              </w:rPr>
            </w:pPr>
            <w:r w:rsidRPr="000B003A">
              <w:rPr>
                <w:rFonts w:eastAsia="Times New Roman" w:cstheme="minorHAnsi"/>
                <w:b/>
                <w:bCs/>
                <w:color w:val="000000"/>
                <w:lang w:val="bg-BG"/>
              </w:rPr>
              <w:t>54 154</w:t>
            </w:r>
          </w:p>
        </w:tc>
      </w:tr>
      <w:tr w:rsidR="00E531D0" w:rsidRPr="00A06F28" w:rsidTr="007E2F9D">
        <w:trPr>
          <w:trHeight w:val="288"/>
        </w:trPr>
        <w:tc>
          <w:tcPr>
            <w:tcW w:w="960" w:type="dxa"/>
            <w:shd w:val="clear" w:color="auto" w:fill="auto"/>
            <w:vAlign w:val="center"/>
          </w:tcPr>
          <w:p w:rsidR="00E531D0" w:rsidRPr="000B003A" w:rsidRDefault="00E531D0"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1.</w:t>
            </w:r>
            <w:proofErr w:type="spellStart"/>
            <w:r w:rsidRPr="000B003A">
              <w:rPr>
                <w:rFonts w:eastAsia="Times New Roman" w:cstheme="minorHAnsi"/>
                <w:b/>
                <w:bCs/>
                <w:color w:val="000000"/>
                <w:lang w:val="bg-BG"/>
              </w:rPr>
              <w:t>1</w:t>
            </w:r>
            <w:proofErr w:type="spellEnd"/>
            <w:r w:rsidRPr="000B003A">
              <w:rPr>
                <w:rFonts w:eastAsia="Times New Roman" w:cstheme="minorHAnsi"/>
                <w:b/>
                <w:bCs/>
                <w:color w:val="000000"/>
                <w:lang w:val="bg-BG"/>
              </w:rPr>
              <w:t>.</w:t>
            </w:r>
          </w:p>
        </w:tc>
        <w:tc>
          <w:tcPr>
            <w:tcW w:w="2960" w:type="dxa"/>
            <w:shd w:val="clear" w:color="auto" w:fill="auto"/>
            <w:vAlign w:val="center"/>
          </w:tcPr>
          <w:p w:rsidR="00E531D0" w:rsidRPr="000B003A" w:rsidRDefault="00E531D0"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кв. Сушица</w:t>
            </w:r>
          </w:p>
        </w:tc>
        <w:tc>
          <w:tcPr>
            <w:tcW w:w="1480" w:type="dxa"/>
            <w:shd w:val="clear" w:color="auto" w:fill="auto"/>
            <w:vAlign w:val="center"/>
          </w:tcPr>
          <w:p w:rsidR="00E531D0" w:rsidRPr="000B003A" w:rsidRDefault="00E531D0"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8 730</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2.</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 xml:space="preserve">гр. Баня </w:t>
            </w:r>
          </w:p>
        </w:tc>
        <w:tc>
          <w:tcPr>
            <w:tcW w:w="1480" w:type="dxa"/>
            <w:shd w:val="clear" w:color="auto" w:fill="auto"/>
            <w:vAlign w:val="center"/>
          </w:tcPr>
          <w:p w:rsidR="00B7505F" w:rsidRPr="000B003A" w:rsidRDefault="007E2F9D"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21 609</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3.</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 xml:space="preserve">гр. Калофер </w:t>
            </w:r>
          </w:p>
        </w:tc>
        <w:tc>
          <w:tcPr>
            <w:tcW w:w="1480" w:type="dxa"/>
            <w:shd w:val="clear" w:color="auto" w:fill="auto"/>
            <w:vAlign w:val="center"/>
          </w:tcPr>
          <w:p w:rsidR="00B7505F" w:rsidRPr="000B003A" w:rsidRDefault="007E2F9D"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23 255</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4.</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 xml:space="preserve">гр. Клисура </w:t>
            </w:r>
          </w:p>
        </w:tc>
        <w:tc>
          <w:tcPr>
            <w:tcW w:w="1480" w:type="dxa"/>
            <w:shd w:val="clear" w:color="auto" w:fill="auto"/>
            <w:vAlign w:val="center"/>
          </w:tcPr>
          <w:p w:rsidR="00B7505F" w:rsidRPr="000B003A" w:rsidRDefault="007E2F9D"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11 993</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5.</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 xml:space="preserve">с. Каравелово </w:t>
            </w:r>
          </w:p>
        </w:tc>
        <w:tc>
          <w:tcPr>
            <w:tcW w:w="1480" w:type="dxa"/>
            <w:shd w:val="clear" w:color="auto" w:fill="auto"/>
            <w:vAlign w:val="center"/>
          </w:tcPr>
          <w:p w:rsidR="00B7505F" w:rsidRPr="000B003A" w:rsidRDefault="007E2F9D"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18 770</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6.</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с. Дъбене</w:t>
            </w:r>
          </w:p>
        </w:tc>
        <w:tc>
          <w:tcPr>
            <w:tcW w:w="1480" w:type="dxa"/>
            <w:shd w:val="clear" w:color="auto" w:fill="auto"/>
            <w:vAlign w:val="center"/>
          </w:tcPr>
          <w:p w:rsidR="00B7505F" w:rsidRPr="000B003A" w:rsidRDefault="00E531D0"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21 920</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7.</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 xml:space="preserve">с. Певците </w:t>
            </w:r>
          </w:p>
        </w:tc>
        <w:tc>
          <w:tcPr>
            <w:tcW w:w="1480" w:type="dxa"/>
            <w:shd w:val="clear" w:color="auto" w:fill="auto"/>
            <w:vAlign w:val="center"/>
          </w:tcPr>
          <w:p w:rsidR="00B7505F" w:rsidRPr="000B003A" w:rsidRDefault="00E531D0"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4 065</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8.</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с. Домлян</w:t>
            </w:r>
          </w:p>
        </w:tc>
        <w:tc>
          <w:tcPr>
            <w:tcW w:w="1480" w:type="dxa"/>
            <w:shd w:val="clear" w:color="auto" w:fill="auto"/>
            <w:vAlign w:val="center"/>
          </w:tcPr>
          <w:p w:rsidR="00B7505F" w:rsidRPr="000B003A" w:rsidRDefault="00E531D0"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5 285</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9.</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 xml:space="preserve">с. Кърнаре </w:t>
            </w:r>
          </w:p>
        </w:tc>
        <w:tc>
          <w:tcPr>
            <w:tcW w:w="1480" w:type="dxa"/>
            <w:shd w:val="clear" w:color="auto" w:fill="auto"/>
            <w:vAlign w:val="center"/>
          </w:tcPr>
          <w:p w:rsidR="00B7505F" w:rsidRPr="000B003A" w:rsidRDefault="00E531D0"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8 085</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10.</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 xml:space="preserve">с. Климент </w:t>
            </w:r>
          </w:p>
        </w:tc>
        <w:tc>
          <w:tcPr>
            <w:tcW w:w="1480" w:type="dxa"/>
            <w:shd w:val="clear" w:color="auto" w:fill="auto"/>
            <w:vAlign w:val="center"/>
          </w:tcPr>
          <w:p w:rsidR="00B7505F" w:rsidRPr="000B003A" w:rsidRDefault="00E531D0"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14 400</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11.</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 xml:space="preserve">с. Московец </w:t>
            </w:r>
          </w:p>
        </w:tc>
        <w:tc>
          <w:tcPr>
            <w:tcW w:w="1480" w:type="dxa"/>
            <w:shd w:val="clear" w:color="auto" w:fill="auto"/>
            <w:vAlign w:val="center"/>
          </w:tcPr>
          <w:p w:rsidR="00B7505F" w:rsidRPr="000B003A" w:rsidRDefault="00E531D0"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4 991</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12.</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 xml:space="preserve">с. Ведраре </w:t>
            </w:r>
          </w:p>
        </w:tc>
        <w:tc>
          <w:tcPr>
            <w:tcW w:w="1480" w:type="dxa"/>
            <w:shd w:val="clear" w:color="auto" w:fill="auto"/>
            <w:vAlign w:val="center"/>
          </w:tcPr>
          <w:p w:rsidR="00B7505F" w:rsidRPr="000B003A" w:rsidRDefault="00E531D0"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9 200</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13.</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с. Васил Левски</w:t>
            </w:r>
          </w:p>
        </w:tc>
        <w:tc>
          <w:tcPr>
            <w:tcW w:w="1480" w:type="dxa"/>
            <w:shd w:val="clear" w:color="auto" w:fill="auto"/>
            <w:vAlign w:val="center"/>
          </w:tcPr>
          <w:p w:rsidR="00B7505F" w:rsidRPr="000B003A" w:rsidRDefault="00E531D0"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17 130</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14.</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 xml:space="preserve">с. Розино </w:t>
            </w:r>
          </w:p>
        </w:tc>
        <w:tc>
          <w:tcPr>
            <w:tcW w:w="1480" w:type="dxa"/>
            <w:shd w:val="clear" w:color="auto" w:fill="auto"/>
            <w:vAlign w:val="center"/>
          </w:tcPr>
          <w:p w:rsidR="00B7505F" w:rsidRPr="000B003A" w:rsidRDefault="00E531D0"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20 924</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15.</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 xml:space="preserve">с. Богдан </w:t>
            </w:r>
          </w:p>
        </w:tc>
        <w:tc>
          <w:tcPr>
            <w:tcW w:w="1480" w:type="dxa"/>
            <w:shd w:val="clear" w:color="auto" w:fill="auto"/>
            <w:vAlign w:val="center"/>
          </w:tcPr>
          <w:p w:rsidR="00B7505F" w:rsidRPr="000B003A" w:rsidRDefault="00E531D0"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14 370</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16.</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 xml:space="preserve">с. Войнягово </w:t>
            </w:r>
          </w:p>
        </w:tc>
        <w:tc>
          <w:tcPr>
            <w:tcW w:w="1480" w:type="dxa"/>
            <w:shd w:val="clear" w:color="auto" w:fill="auto"/>
            <w:vAlign w:val="center"/>
          </w:tcPr>
          <w:p w:rsidR="00B7505F" w:rsidRPr="000B003A" w:rsidRDefault="00E531D0"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12 135</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17.</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 xml:space="preserve">с. Пролом </w:t>
            </w:r>
          </w:p>
        </w:tc>
        <w:tc>
          <w:tcPr>
            <w:tcW w:w="1480" w:type="dxa"/>
            <w:shd w:val="clear" w:color="auto" w:fill="auto"/>
            <w:vAlign w:val="center"/>
          </w:tcPr>
          <w:p w:rsidR="00B7505F" w:rsidRPr="000B003A" w:rsidRDefault="00E531D0"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5 105</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18.</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 xml:space="preserve">с. Марино поле </w:t>
            </w:r>
          </w:p>
        </w:tc>
        <w:tc>
          <w:tcPr>
            <w:tcW w:w="1480" w:type="dxa"/>
            <w:shd w:val="clear" w:color="auto" w:fill="auto"/>
            <w:vAlign w:val="center"/>
          </w:tcPr>
          <w:p w:rsidR="00B7505F" w:rsidRPr="000B003A" w:rsidRDefault="00E531D0"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3 830</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19.</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 xml:space="preserve">с. Слатина </w:t>
            </w:r>
          </w:p>
        </w:tc>
        <w:tc>
          <w:tcPr>
            <w:tcW w:w="1480" w:type="dxa"/>
            <w:shd w:val="clear" w:color="auto" w:fill="auto"/>
            <w:vAlign w:val="center"/>
          </w:tcPr>
          <w:p w:rsidR="00B7505F" w:rsidRPr="000B003A" w:rsidRDefault="00E531D0"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10 178</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20.</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 xml:space="preserve">с. Соколица </w:t>
            </w:r>
          </w:p>
        </w:tc>
        <w:tc>
          <w:tcPr>
            <w:tcW w:w="1480" w:type="dxa"/>
            <w:shd w:val="clear" w:color="auto" w:fill="auto"/>
            <w:vAlign w:val="center"/>
          </w:tcPr>
          <w:p w:rsidR="00B7505F" w:rsidRPr="000B003A" w:rsidRDefault="00E531D0"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7 079</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lang w:val="bg-BG"/>
              </w:rPr>
            </w:pPr>
            <w:r w:rsidRPr="000B003A">
              <w:rPr>
                <w:rFonts w:eastAsia="Times New Roman" w:cstheme="minorHAnsi"/>
                <w:b/>
                <w:bCs/>
                <w:color w:val="000000"/>
                <w:lang w:val="bg-BG"/>
              </w:rPr>
              <w:t>21.</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 xml:space="preserve">с. Бегунци </w:t>
            </w:r>
          </w:p>
        </w:tc>
        <w:tc>
          <w:tcPr>
            <w:tcW w:w="1480" w:type="dxa"/>
            <w:shd w:val="clear" w:color="auto" w:fill="auto"/>
            <w:vAlign w:val="center"/>
          </w:tcPr>
          <w:p w:rsidR="00B7505F" w:rsidRPr="000B003A" w:rsidRDefault="00E531D0"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5 855</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rPr>
            </w:pPr>
            <w:r w:rsidRPr="000B003A">
              <w:rPr>
                <w:rFonts w:eastAsia="Times New Roman" w:cstheme="minorHAnsi"/>
                <w:b/>
                <w:bCs/>
                <w:color w:val="000000"/>
              </w:rPr>
              <w:t>2.</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с. Иганово</w:t>
            </w:r>
          </w:p>
        </w:tc>
        <w:tc>
          <w:tcPr>
            <w:tcW w:w="1480" w:type="dxa"/>
            <w:shd w:val="clear" w:color="auto" w:fill="auto"/>
            <w:vAlign w:val="center"/>
          </w:tcPr>
          <w:p w:rsidR="00B7505F" w:rsidRPr="000B003A" w:rsidRDefault="00E531D0"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8 555</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rPr>
            </w:pPr>
            <w:r w:rsidRPr="000B003A">
              <w:rPr>
                <w:rFonts w:eastAsia="Times New Roman" w:cstheme="minorHAnsi"/>
                <w:b/>
                <w:bCs/>
                <w:color w:val="000000"/>
              </w:rPr>
              <w:t>23.</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с. Столетово</w:t>
            </w:r>
          </w:p>
        </w:tc>
        <w:tc>
          <w:tcPr>
            <w:tcW w:w="1480" w:type="dxa"/>
            <w:shd w:val="clear" w:color="auto" w:fill="auto"/>
            <w:vAlign w:val="center"/>
          </w:tcPr>
          <w:p w:rsidR="00B7505F" w:rsidRPr="000B003A" w:rsidRDefault="00E531D0"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7 720</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rPr>
            </w:pPr>
            <w:r w:rsidRPr="000B003A">
              <w:rPr>
                <w:rFonts w:eastAsia="Times New Roman" w:cstheme="minorHAnsi"/>
                <w:b/>
                <w:bCs/>
                <w:color w:val="000000"/>
              </w:rPr>
              <w:t>24.</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 xml:space="preserve">с. Мраченик </w:t>
            </w:r>
          </w:p>
        </w:tc>
        <w:tc>
          <w:tcPr>
            <w:tcW w:w="1480" w:type="dxa"/>
            <w:shd w:val="clear" w:color="auto" w:fill="auto"/>
            <w:vAlign w:val="center"/>
          </w:tcPr>
          <w:p w:rsidR="00B7505F" w:rsidRPr="000B003A" w:rsidRDefault="00E531D0"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6 927</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rPr>
            </w:pPr>
            <w:r w:rsidRPr="000B003A">
              <w:rPr>
                <w:rFonts w:eastAsia="Times New Roman" w:cstheme="minorHAnsi"/>
                <w:b/>
                <w:bCs/>
                <w:color w:val="000000"/>
              </w:rPr>
              <w:t>25.</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с. Куртово</w:t>
            </w:r>
          </w:p>
        </w:tc>
        <w:tc>
          <w:tcPr>
            <w:tcW w:w="1480" w:type="dxa"/>
            <w:shd w:val="clear" w:color="auto" w:fill="auto"/>
            <w:vAlign w:val="center"/>
          </w:tcPr>
          <w:p w:rsidR="00B7505F" w:rsidRPr="000B003A" w:rsidRDefault="00E531D0"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3 650</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rPr>
            </w:pPr>
            <w:r w:rsidRPr="000B003A">
              <w:rPr>
                <w:rFonts w:eastAsia="Times New Roman" w:cstheme="minorHAnsi"/>
                <w:b/>
                <w:bCs/>
                <w:color w:val="000000"/>
              </w:rPr>
              <w:t>26.</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 xml:space="preserve">с. Г. Домлян </w:t>
            </w:r>
          </w:p>
        </w:tc>
        <w:tc>
          <w:tcPr>
            <w:tcW w:w="1480" w:type="dxa"/>
            <w:shd w:val="clear" w:color="auto" w:fill="auto"/>
            <w:vAlign w:val="center"/>
          </w:tcPr>
          <w:p w:rsidR="00B7505F" w:rsidRPr="000B003A" w:rsidRDefault="00E531D0"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4 905</w:t>
            </w:r>
          </w:p>
        </w:tc>
      </w:tr>
      <w:tr w:rsidR="00B7505F" w:rsidRPr="00A06F28" w:rsidTr="007E2F9D">
        <w:trPr>
          <w:trHeight w:val="288"/>
        </w:trPr>
        <w:tc>
          <w:tcPr>
            <w:tcW w:w="960" w:type="dxa"/>
            <w:shd w:val="clear" w:color="auto" w:fill="auto"/>
            <w:vAlign w:val="center"/>
            <w:hideMark/>
          </w:tcPr>
          <w:p w:rsidR="00B7505F" w:rsidRPr="000B003A" w:rsidRDefault="00B7505F" w:rsidP="00120B21">
            <w:pPr>
              <w:spacing w:after="120" w:line="240" w:lineRule="auto"/>
              <w:jc w:val="center"/>
              <w:rPr>
                <w:rFonts w:eastAsia="Times New Roman" w:cstheme="minorHAnsi"/>
                <w:b/>
                <w:bCs/>
                <w:color w:val="000000"/>
              </w:rPr>
            </w:pPr>
            <w:r w:rsidRPr="000B003A">
              <w:rPr>
                <w:rFonts w:eastAsia="Times New Roman" w:cstheme="minorHAnsi"/>
                <w:b/>
                <w:bCs/>
                <w:color w:val="000000"/>
              </w:rPr>
              <w:lastRenderedPageBreak/>
              <w:t>27.</w:t>
            </w:r>
          </w:p>
        </w:tc>
        <w:tc>
          <w:tcPr>
            <w:tcW w:w="2960" w:type="dxa"/>
            <w:shd w:val="clear" w:color="auto" w:fill="auto"/>
            <w:vAlign w:val="center"/>
            <w:hideMark/>
          </w:tcPr>
          <w:p w:rsidR="00B7505F" w:rsidRPr="000B003A" w:rsidRDefault="00B7505F" w:rsidP="00120B21">
            <w:pPr>
              <w:spacing w:after="120" w:line="240" w:lineRule="auto"/>
              <w:rPr>
                <w:rFonts w:eastAsia="Times New Roman" w:cstheme="minorHAnsi"/>
                <w:color w:val="000000"/>
                <w:lang w:val="bg-BG"/>
              </w:rPr>
            </w:pPr>
            <w:r w:rsidRPr="000B003A">
              <w:rPr>
                <w:rFonts w:eastAsia="Times New Roman" w:cstheme="minorHAnsi"/>
                <w:color w:val="000000"/>
                <w:lang w:val="bg-BG"/>
              </w:rPr>
              <w:t>с. Христо Даново</w:t>
            </w:r>
          </w:p>
        </w:tc>
        <w:tc>
          <w:tcPr>
            <w:tcW w:w="1480" w:type="dxa"/>
            <w:shd w:val="clear" w:color="auto" w:fill="auto"/>
            <w:vAlign w:val="center"/>
          </w:tcPr>
          <w:p w:rsidR="00B7505F" w:rsidRPr="000B003A" w:rsidRDefault="00E531D0" w:rsidP="00120B21">
            <w:pPr>
              <w:spacing w:after="120" w:line="240" w:lineRule="auto"/>
              <w:jc w:val="right"/>
              <w:rPr>
                <w:rFonts w:eastAsia="Times New Roman" w:cstheme="minorHAnsi"/>
                <w:color w:val="000000"/>
                <w:lang w:val="bg-BG"/>
              </w:rPr>
            </w:pPr>
            <w:r w:rsidRPr="000B003A">
              <w:rPr>
                <w:rFonts w:eastAsia="Times New Roman" w:cstheme="minorHAnsi"/>
                <w:color w:val="000000"/>
                <w:lang w:val="bg-BG"/>
              </w:rPr>
              <w:t>10 175</w:t>
            </w:r>
          </w:p>
        </w:tc>
      </w:tr>
      <w:tr w:rsidR="00B7505F" w:rsidRPr="00A06F28" w:rsidTr="00B7505F">
        <w:trPr>
          <w:trHeight w:val="288"/>
        </w:trPr>
        <w:tc>
          <w:tcPr>
            <w:tcW w:w="960" w:type="dxa"/>
            <w:shd w:val="clear" w:color="000000" w:fill="C6E0B4"/>
            <w:vAlign w:val="center"/>
            <w:hideMark/>
          </w:tcPr>
          <w:p w:rsidR="00B7505F" w:rsidRPr="000B003A" w:rsidRDefault="00B7505F" w:rsidP="00120B21">
            <w:pPr>
              <w:spacing w:after="120" w:line="240" w:lineRule="auto"/>
              <w:rPr>
                <w:rFonts w:eastAsia="Times New Roman" w:cstheme="minorHAnsi"/>
                <w:b/>
                <w:bCs/>
                <w:color w:val="000000"/>
              </w:rPr>
            </w:pPr>
            <w:r w:rsidRPr="000B003A">
              <w:rPr>
                <w:rFonts w:eastAsia="Times New Roman" w:cstheme="minorHAnsi"/>
                <w:b/>
                <w:bCs/>
                <w:color w:val="000000"/>
              </w:rPr>
              <w:t>ОБЩО</w:t>
            </w:r>
          </w:p>
        </w:tc>
        <w:tc>
          <w:tcPr>
            <w:tcW w:w="2960" w:type="dxa"/>
            <w:shd w:val="clear" w:color="000000" w:fill="C6E0B4"/>
            <w:vAlign w:val="center"/>
            <w:hideMark/>
          </w:tcPr>
          <w:p w:rsidR="00B7505F" w:rsidRPr="000B003A" w:rsidRDefault="00B7505F" w:rsidP="00120B21">
            <w:pPr>
              <w:spacing w:after="120" w:line="240" w:lineRule="auto"/>
              <w:rPr>
                <w:rFonts w:eastAsia="Times New Roman" w:cstheme="minorHAnsi"/>
                <w:b/>
                <w:bCs/>
                <w:color w:val="000000"/>
                <w:lang w:val="bg-BG"/>
              </w:rPr>
            </w:pPr>
          </w:p>
        </w:tc>
        <w:tc>
          <w:tcPr>
            <w:tcW w:w="1480" w:type="dxa"/>
            <w:shd w:val="clear" w:color="auto" w:fill="auto"/>
            <w:vAlign w:val="center"/>
            <w:hideMark/>
          </w:tcPr>
          <w:p w:rsidR="00B7505F" w:rsidRPr="000B003A" w:rsidRDefault="00E531D0" w:rsidP="00E531D0">
            <w:pPr>
              <w:spacing w:after="120" w:line="240" w:lineRule="auto"/>
              <w:jc w:val="right"/>
              <w:rPr>
                <w:rFonts w:eastAsia="Times New Roman" w:cstheme="minorHAnsi"/>
                <w:b/>
                <w:bCs/>
                <w:color w:val="000000"/>
              </w:rPr>
            </w:pPr>
            <w:r w:rsidRPr="000B003A">
              <w:rPr>
                <w:rFonts w:eastAsia="Times New Roman" w:cstheme="minorHAnsi"/>
                <w:b/>
                <w:bCs/>
                <w:color w:val="000000"/>
              </w:rPr>
              <w:t>344 995</w:t>
            </w:r>
          </w:p>
        </w:tc>
      </w:tr>
    </w:tbl>
    <w:p w:rsidR="00B7505F" w:rsidRPr="00A06F28" w:rsidRDefault="00B7505F" w:rsidP="00156684">
      <w:pPr>
        <w:spacing w:after="45"/>
        <w:jc w:val="both"/>
        <w:rPr>
          <w:sz w:val="24"/>
          <w:szCs w:val="24"/>
          <w:highlight w:val="yellow"/>
          <w:lang w:val="bg-BG"/>
        </w:rPr>
      </w:pPr>
    </w:p>
    <w:p w:rsidR="00B7505F" w:rsidRPr="00B7505F" w:rsidRDefault="00B7505F" w:rsidP="00B7505F">
      <w:pPr>
        <w:spacing w:after="45"/>
        <w:jc w:val="center"/>
        <w:rPr>
          <w:i/>
          <w:sz w:val="24"/>
          <w:szCs w:val="24"/>
          <w:lang w:val="bg-BG"/>
        </w:rPr>
      </w:pPr>
      <w:r w:rsidRPr="000B003A">
        <w:rPr>
          <w:i/>
          <w:sz w:val="24"/>
          <w:szCs w:val="24"/>
          <w:lang w:val="bg-BG"/>
        </w:rPr>
        <w:t>Таблица 3</w:t>
      </w:r>
      <w:r w:rsidR="00DE6135" w:rsidRPr="000B003A">
        <w:rPr>
          <w:i/>
          <w:sz w:val="24"/>
          <w:szCs w:val="24"/>
          <w:lang w:val="bg-BG"/>
        </w:rPr>
        <w:t>8</w:t>
      </w:r>
      <w:r w:rsidRPr="000B003A">
        <w:rPr>
          <w:i/>
          <w:sz w:val="24"/>
          <w:szCs w:val="24"/>
          <w:lang w:val="bg-BG"/>
        </w:rPr>
        <w:t>. Улична пътна мрежа в населените места на община Карлово</w:t>
      </w:r>
    </w:p>
    <w:p w:rsidR="00B7505F" w:rsidRDefault="00B7505F" w:rsidP="00156684">
      <w:pPr>
        <w:spacing w:after="45"/>
        <w:jc w:val="both"/>
        <w:rPr>
          <w:sz w:val="24"/>
          <w:szCs w:val="24"/>
          <w:lang w:val="bg-BG"/>
        </w:rPr>
      </w:pPr>
    </w:p>
    <w:p w:rsidR="00B7505F" w:rsidRPr="00B7505F" w:rsidRDefault="00B7505F" w:rsidP="00156684">
      <w:pPr>
        <w:spacing w:after="45"/>
        <w:jc w:val="both"/>
        <w:rPr>
          <w:i/>
          <w:sz w:val="24"/>
          <w:szCs w:val="24"/>
          <w:u w:val="single"/>
          <w:lang w:val="bg-BG"/>
        </w:rPr>
      </w:pPr>
      <w:r w:rsidRPr="00B7505F">
        <w:rPr>
          <w:i/>
          <w:sz w:val="24"/>
          <w:szCs w:val="24"/>
          <w:u w:val="single"/>
          <w:lang w:val="bg-BG"/>
        </w:rPr>
        <w:t>Автобусен транспорт</w:t>
      </w:r>
    </w:p>
    <w:p w:rsidR="00B7505F" w:rsidRPr="00B7505F" w:rsidRDefault="00B7505F" w:rsidP="00B7505F">
      <w:pPr>
        <w:spacing w:after="45"/>
        <w:jc w:val="both"/>
        <w:rPr>
          <w:sz w:val="24"/>
          <w:szCs w:val="24"/>
          <w:lang w:val="bg-BG"/>
        </w:rPr>
      </w:pPr>
      <w:r w:rsidRPr="00B7505F">
        <w:rPr>
          <w:sz w:val="24"/>
          <w:szCs w:val="24"/>
          <w:lang w:val="bg-BG"/>
        </w:rPr>
        <w:t xml:space="preserve">Автобусният транспорт се осъществява по транспортна схема разработена от Общината. Тя е отворена и има възможност за развитие при оформяне на </w:t>
      </w:r>
      <w:proofErr w:type="spellStart"/>
      <w:r w:rsidRPr="00B7505F">
        <w:rPr>
          <w:sz w:val="24"/>
          <w:szCs w:val="24"/>
          <w:lang w:val="bg-BG"/>
        </w:rPr>
        <w:t>пътникопотока</w:t>
      </w:r>
      <w:proofErr w:type="spellEnd"/>
      <w:r w:rsidRPr="00B7505F">
        <w:rPr>
          <w:sz w:val="24"/>
          <w:szCs w:val="24"/>
          <w:lang w:val="bg-BG"/>
        </w:rPr>
        <w:t>. Автобусният транспорт е добре развит и се осъществява от частни транспортни фирми, които извършват както специализиран, така и обществен превоз на пътници по договор с Община Карлово.</w:t>
      </w:r>
    </w:p>
    <w:p w:rsidR="00B7505F" w:rsidRPr="00B7505F" w:rsidRDefault="00B7505F" w:rsidP="00B7505F">
      <w:pPr>
        <w:spacing w:after="45"/>
        <w:jc w:val="both"/>
        <w:rPr>
          <w:sz w:val="24"/>
          <w:szCs w:val="24"/>
          <w:lang w:val="bg-BG"/>
        </w:rPr>
      </w:pPr>
      <w:r w:rsidRPr="00B7505F">
        <w:rPr>
          <w:sz w:val="24"/>
          <w:szCs w:val="24"/>
          <w:lang w:val="bg-BG"/>
        </w:rPr>
        <w:t>Автобусните линии са по общинска, областна и републиканска пътна мрежа, както следва:</w:t>
      </w:r>
    </w:p>
    <w:p w:rsidR="00B7505F" w:rsidRPr="00B7505F" w:rsidRDefault="00B7505F" w:rsidP="000C4172">
      <w:pPr>
        <w:pStyle w:val="a8"/>
        <w:numPr>
          <w:ilvl w:val="0"/>
          <w:numId w:val="34"/>
        </w:numPr>
        <w:spacing w:after="45"/>
        <w:jc w:val="both"/>
        <w:rPr>
          <w:sz w:val="24"/>
          <w:szCs w:val="24"/>
          <w:lang w:val="bg-BG"/>
        </w:rPr>
      </w:pPr>
      <w:r w:rsidRPr="00B7505F">
        <w:rPr>
          <w:sz w:val="24"/>
          <w:szCs w:val="24"/>
          <w:lang w:val="bg-BG"/>
        </w:rPr>
        <w:t>По общинска транспортна мрежа – 10 бр. автобусни линии;</w:t>
      </w:r>
    </w:p>
    <w:p w:rsidR="00B7505F" w:rsidRPr="00B7505F" w:rsidRDefault="00B7505F" w:rsidP="000C4172">
      <w:pPr>
        <w:pStyle w:val="a8"/>
        <w:numPr>
          <w:ilvl w:val="0"/>
          <w:numId w:val="34"/>
        </w:numPr>
        <w:spacing w:after="45"/>
        <w:jc w:val="both"/>
        <w:rPr>
          <w:sz w:val="24"/>
          <w:szCs w:val="24"/>
          <w:lang w:val="bg-BG"/>
        </w:rPr>
      </w:pPr>
      <w:r w:rsidRPr="00B7505F">
        <w:rPr>
          <w:sz w:val="24"/>
          <w:szCs w:val="24"/>
          <w:lang w:val="bg-BG"/>
        </w:rPr>
        <w:t>По областна транспортна схема – 26 бр. автобусни линии;</w:t>
      </w:r>
    </w:p>
    <w:p w:rsidR="00B7505F" w:rsidRPr="00B7505F" w:rsidRDefault="00B7505F" w:rsidP="000C4172">
      <w:pPr>
        <w:pStyle w:val="a8"/>
        <w:numPr>
          <w:ilvl w:val="0"/>
          <w:numId w:val="34"/>
        </w:numPr>
        <w:spacing w:after="45"/>
        <w:jc w:val="both"/>
        <w:rPr>
          <w:sz w:val="24"/>
          <w:szCs w:val="24"/>
          <w:lang w:val="bg-BG"/>
        </w:rPr>
      </w:pPr>
      <w:r w:rsidRPr="00B7505F">
        <w:rPr>
          <w:sz w:val="24"/>
          <w:szCs w:val="24"/>
          <w:lang w:val="bg-BG"/>
        </w:rPr>
        <w:t>По републиканска транспортна схема – 1 бр. автобусна линия.</w:t>
      </w:r>
    </w:p>
    <w:p w:rsidR="00B7505F" w:rsidRPr="00B7505F" w:rsidRDefault="00B7505F" w:rsidP="00B7505F">
      <w:pPr>
        <w:spacing w:after="45"/>
        <w:jc w:val="both"/>
        <w:rPr>
          <w:sz w:val="24"/>
          <w:szCs w:val="24"/>
          <w:lang w:val="bg-BG"/>
        </w:rPr>
      </w:pPr>
      <w:r w:rsidRPr="00B7505F">
        <w:rPr>
          <w:sz w:val="24"/>
          <w:szCs w:val="24"/>
          <w:lang w:val="bg-BG"/>
        </w:rPr>
        <w:t>През територията на Община Карлово преминава трасето на първокласен път София - Бургас Е871 с дължина 56.86 км, второкласен път Карлово - Пловдив ІІ-64 с дължина 11.50 км, път ІІ-35 - от Плевен, през Ловеч и Троян до с. Кърнаре с дължина 22.30 км, което дава възможност за ползване на превози, организирани от други общини.</w:t>
      </w:r>
    </w:p>
    <w:p w:rsidR="00B7505F" w:rsidRPr="00B7505F" w:rsidRDefault="00B7505F" w:rsidP="00B7505F">
      <w:pPr>
        <w:spacing w:after="45"/>
        <w:jc w:val="both"/>
        <w:rPr>
          <w:sz w:val="24"/>
          <w:szCs w:val="24"/>
          <w:lang w:val="bg-BG"/>
        </w:rPr>
      </w:pPr>
      <w:r w:rsidRPr="00B7505F">
        <w:rPr>
          <w:sz w:val="24"/>
          <w:szCs w:val="24"/>
          <w:lang w:val="bg-BG"/>
        </w:rPr>
        <w:t>От 1999 г. превозите се осъществяват от частни транспортни фирми. Конкурсното начало при възлагането на превозната дейност, дава възможност на Общината да защити претенциите на обществения интерес към превозвачите.</w:t>
      </w:r>
    </w:p>
    <w:p w:rsidR="00B7505F" w:rsidRPr="00B7505F" w:rsidRDefault="007E2F9D" w:rsidP="00B7505F">
      <w:pPr>
        <w:spacing w:after="45"/>
        <w:jc w:val="both"/>
        <w:rPr>
          <w:sz w:val="24"/>
          <w:szCs w:val="24"/>
          <w:lang w:val="bg-BG"/>
        </w:rPr>
      </w:pPr>
      <w:r w:rsidRPr="003F5DBE">
        <w:rPr>
          <w:sz w:val="24"/>
          <w:szCs w:val="24"/>
          <w:lang w:val="bg-BG"/>
        </w:rPr>
        <w:t>През 2020</w:t>
      </w:r>
      <w:r w:rsidR="00B7505F" w:rsidRPr="003F5DBE">
        <w:rPr>
          <w:sz w:val="24"/>
          <w:szCs w:val="24"/>
          <w:lang w:val="bg-BG"/>
        </w:rPr>
        <w:t xml:space="preserve"> година</w:t>
      </w:r>
      <w:r w:rsidR="00B7505F" w:rsidRPr="00B7505F">
        <w:rPr>
          <w:sz w:val="24"/>
          <w:szCs w:val="24"/>
          <w:lang w:val="bg-BG"/>
        </w:rPr>
        <w:t xml:space="preserve"> беше открита общинска автогара, която да обслужва линиите до населените места на територията на общината.</w:t>
      </w:r>
    </w:p>
    <w:p w:rsidR="00B7505F" w:rsidRDefault="00B7505F" w:rsidP="00B7505F">
      <w:pPr>
        <w:spacing w:after="45"/>
        <w:jc w:val="both"/>
        <w:rPr>
          <w:sz w:val="24"/>
          <w:szCs w:val="24"/>
          <w:lang w:val="bg-BG"/>
        </w:rPr>
      </w:pPr>
      <w:r w:rsidRPr="00B7505F">
        <w:rPr>
          <w:sz w:val="24"/>
          <w:szCs w:val="24"/>
          <w:lang w:val="bg-BG"/>
        </w:rPr>
        <w:t>Като приоритетна задача за подобряване на транспортното обслужване на Община Карлово може да се посочи разработване на нова общинска и областна транспортна схема, включваща и подобряване състоянието на пътната мрежа.</w:t>
      </w:r>
    </w:p>
    <w:p w:rsidR="00B7505F" w:rsidRDefault="00B7505F" w:rsidP="00156684">
      <w:pPr>
        <w:spacing w:after="45"/>
        <w:jc w:val="both"/>
        <w:rPr>
          <w:sz w:val="24"/>
          <w:szCs w:val="24"/>
          <w:lang w:val="bg-BG"/>
        </w:rPr>
      </w:pPr>
    </w:p>
    <w:p w:rsidR="00B7505F" w:rsidRPr="00B7505F" w:rsidRDefault="00B7505F" w:rsidP="00156684">
      <w:pPr>
        <w:spacing w:after="45"/>
        <w:jc w:val="both"/>
        <w:rPr>
          <w:i/>
          <w:sz w:val="24"/>
          <w:szCs w:val="24"/>
          <w:u w:val="single"/>
          <w:lang w:val="bg-BG"/>
        </w:rPr>
      </w:pPr>
      <w:r w:rsidRPr="00B7505F">
        <w:rPr>
          <w:i/>
          <w:sz w:val="24"/>
          <w:szCs w:val="24"/>
          <w:u w:val="single"/>
          <w:lang w:val="bg-BG"/>
        </w:rPr>
        <w:t>Железопътен транспорт</w:t>
      </w:r>
    </w:p>
    <w:p w:rsidR="00B7505F" w:rsidRDefault="00B7505F" w:rsidP="00156684">
      <w:pPr>
        <w:spacing w:after="45"/>
        <w:jc w:val="both"/>
        <w:rPr>
          <w:sz w:val="24"/>
          <w:szCs w:val="24"/>
          <w:lang w:val="bg-BG"/>
        </w:rPr>
      </w:pPr>
      <w:r w:rsidRPr="00B7505F">
        <w:rPr>
          <w:sz w:val="24"/>
          <w:szCs w:val="24"/>
          <w:lang w:val="bg-BG"/>
        </w:rPr>
        <w:t>През Община Карлово преминава Подбалканската жп линия: София - Бургас, както и жп линията:  Пловдив - Карлово.</w:t>
      </w:r>
    </w:p>
    <w:p w:rsidR="00B7505F" w:rsidRDefault="00B7505F" w:rsidP="00156684">
      <w:pPr>
        <w:spacing w:after="45"/>
        <w:jc w:val="both"/>
        <w:rPr>
          <w:sz w:val="24"/>
          <w:szCs w:val="24"/>
          <w:lang w:val="bg-BG"/>
        </w:rPr>
      </w:pPr>
    </w:p>
    <w:p w:rsidR="00B7505F" w:rsidRPr="00B7505F" w:rsidRDefault="00B7505F" w:rsidP="00156684">
      <w:pPr>
        <w:spacing w:after="45"/>
        <w:jc w:val="both"/>
        <w:rPr>
          <w:i/>
          <w:sz w:val="24"/>
          <w:szCs w:val="24"/>
          <w:u w:val="single"/>
          <w:lang w:val="bg-BG"/>
        </w:rPr>
      </w:pPr>
      <w:r w:rsidRPr="00B7505F">
        <w:rPr>
          <w:i/>
          <w:sz w:val="24"/>
          <w:szCs w:val="24"/>
          <w:u w:val="single"/>
          <w:lang w:val="bg-BG"/>
        </w:rPr>
        <w:t>Таксиметрови превози</w:t>
      </w:r>
    </w:p>
    <w:p w:rsidR="00B7505F" w:rsidRDefault="00B7505F" w:rsidP="00156684">
      <w:pPr>
        <w:spacing w:after="45"/>
        <w:jc w:val="both"/>
        <w:rPr>
          <w:sz w:val="24"/>
          <w:szCs w:val="24"/>
          <w:lang w:val="bg-BG"/>
        </w:rPr>
      </w:pPr>
      <w:r w:rsidRPr="00B7505F">
        <w:rPr>
          <w:sz w:val="24"/>
          <w:szCs w:val="24"/>
          <w:lang w:val="bg-BG"/>
        </w:rPr>
        <w:t>Регистрираните таксиметрови фирми на територията на Община Карлово, които обслужват населението са три. Броят на такситата е над 20. Този вид транспорт е много добре организиран и за момента задоволява нуждите на населението.</w:t>
      </w:r>
    </w:p>
    <w:p w:rsidR="00B7505F" w:rsidRDefault="00B7505F" w:rsidP="00156684">
      <w:pPr>
        <w:spacing w:after="45"/>
        <w:jc w:val="both"/>
        <w:rPr>
          <w:sz w:val="24"/>
          <w:szCs w:val="24"/>
          <w:lang w:val="bg-BG"/>
        </w:rPr>
      </w:pPr>
    </w:p>
    <w:p w:rsidR="00B7505F" w:rsidRPr="00B7505F" w:rsidRDefault="00B7505F" w:rsidP="00156684">
      <w:pPr>
        <w:spacing w:after="45"/>
        <w:jc w:val="both"/>
        <w:rPr>
          <w:i/>
          <w:sz w:val="24"/>
          <w:szCs w:val="24"/>
          <w:u w:val="single"/>
          <w:lang w:val="bg-BG"/>
        </w:rPr>
      </w:pPr>
      <w:r w:rsidRPr="00B7505F">
        <w:rPr>
          <w:i/>
          <w:sz w:val="24"/>
          <w:szCs w:val="24"/>
          <w:u w:val="single"/>
          <w:lang w:val="bg-BG"/>
        </w:rPr>
        <w:t>Комуникации и достъп до цифрова телевизия</w:t>
      </w:r>
    </w:p>
    <w:p w:rsidR="00B7505F" w:rsidRPr="00B7505F" w:rsidRDefault="00B7505F" w:rsidP="00B7505F">
      <w:pPr>
        <w:spacing w:after="45"/>
        <w:jc w:val="both"/>
        <w:rPr>
          <w:sz w:val="24"/>
          <w:szCs w:val="24"/>
          <w:lang w:val="bg-BG"/>
        </w:rPr>
      </w:pPr>
      <w:r w:rsidRPr="00B7505F">
        <w:rPr>
          <w:sz w:val="24"/>
          <w:szCs w:val="24"/>
          <w:lang w:val="bg-BG"/>
        </w:rPr>
        <w:t xml:space="preserve">Територията на населените места има покритие за мобилна телефония. </w:t>
      </w:r>
    </w:p>
    <w:p w:rsidR="00B7505F" w:rsidRPr="00B7505F" w:rsidRDefault="00B7505F" w:rsidP="00B7505F">
      <w:pPr>
        <w:spacing w:after="45"/>
        <w:jc w:val="both"/>
        <w:rPr>
          <w:sz w:val="24"/>
          <w:szCs w:val="24"/>
          <w:lang w:val="bg-BG"/>
        </w:rPr>
      </w:pPr>
      <w:r w:rsidRPr="00B7505F">
        <w:rPr>
          <w:sz w:val="24"/>
          <w:szCs w:val="24"/>
          <w:lang w:val="bg-BG"/>
        </w:rPr>
        <w:lastRenderedPageBreak/>
        <w:t>По отношение на приемането на цифрова безплатна телевизия, районът е покрит и качеството на сигнала е добро. В района има доставчици на кабелна телевизия. Сателитната телевизия също има покритие на територията на общината.</w:t>
      </w:r>
    </w:p>
    <w:p w:rsidR="00B7505F" w:rsidRPr="00B7505F" w:rsidRDefault="00B7505F" w:rsidP="00B7505F">
      <w:pPr>
        <w:spacing w:after="45"/>
        <w:jc w:val="both"/>
        <w:rPr>
          <w:sz w:val="24"/>
          <w:szCs w:val="24"/>
          <w:lang w:val="bg-BG"/>
        </w:rPr>
      </w:pPr>
      <w:r w:rsidRPr="00B7505F">
        <w:rPr>
          <w:sz w:val="24"/>
          <w:szCs w:val="24"/>
          <w:lang w:val="bg-BG"/>
        </w:rPr>
        <w:t>Достъпът до кабелен или оптичен интернет, зависи от жизнения стандарт на домакинствата.</w:t>
      </w:r>
    </w:p>
    <w:p w:rsidR="00B7505F" w:rsidRDefault="00B7505F" w:rsidP="00B7505F">
      <w:pPr>
        <w:spacing w:after="45"/>
        <w:jc w:val="both"/>
        <w:rPr>
          <w:sz w:val="24"/>
          <w:szCs w:val="24"/>
          <w:lang w:val="bg-BG"/>
        </w:rPr>
      </w:pPr>
      <w:r w:rsidRPr="00B7505F">
        <w:rPr>
          <w:sz w:val="24"/>
          <w:szCs w:val="24"/>
          <w:lang w:val="bg-BG"/>
        </w:rPr>
        <w:t>Предвид конкуренцията между доставчиците на комуникационни услуги - ефирни, сателитни и кабелни, достъпността на услугите зависи изцяло от платежоспособността на домакинствата.</w:t>
      </w:r>
    </w:p>
    <w:p w:rsidR="00B7505F" w:rsidRDefault="00B7505F" w:rsidP="00156684">
      <w:pPr>
        <w:spacing w:after="45"/>
        <w:jc w:val="both"/>
        <w:rPr>
          <w:sz w:val="24"/>
          <w:szCs w:val="24"/>
          <w:lang w:val="bg-BG"/>
        </w:rPr>
      </w:pPr>
    </w:p>
    <w:p w:rsidR="003F5DBE" w:rsidRDefault="003F5DBE" w:rsidP="00156684">
      <w:pPr>
        <w:spacing w:after="45"/>
        <w:jc w:val="both"/>
        <w:rPr>
          <w:sz w:val="24"/>
          <w:szCs w:val="24"/>
          <w:lang w:val="bg-BG"/>
        </w:rPr>
      </w:pPr>
    </w:p>
    <w:p w:rsidR="00B7505F" w:rsidRPr="00B7505F" w:rsidRDefault="00B7505F" w:rsidP="00156684">
      <w:pPr>
        <w:spacing w:after="45"/>
        <w:jc w:val="both"/>
        <w:rPr>
          <w:i/>
          <w:sz w:val="24"/>
          <w:szCs w:val="24"/>
          <w:u w:val="single"/>
          <w:lang w:val="bg-BG"/>
        </w:rPr>
      </w:pPr>
      <w:r w:rsidRPr="00B7505F">
        <w:rPr>
          <w:i/>
          <w:sz w:val="24"/>
          <w:szCs w:val="24"/>
          <w:u w:val="single"/>
          <w:lang w:val="bg-BG"/>
        </w:rPr>
        <w:t>Електрификация</w:t>
      </w:r>
    </w:p>
    <w:p w:rsidR="00B7505F" w:rsidRPr="00B7505F" w:rsidRDefault="00B7505F" w:rsidP="00B7505F">
      <w:pPr>
        <w:spacing w:after="45"/>
        <w:jc w:val="both"/>
        <w:rPr>
          <w:sz w:val="24"/>
          <w:szCs w:val="24"/>
          <w:lang w:val="bg-BG"/>
        </w:rPr>
      </w:pPr>
      <w:r w:rsidRPr="00B7505F">
        <w:rPr>
          <w:sz w:val="24"/>
          <w:szCs w:val="24"/>
          <w:lang w:val="bg-BG"/>
        </w:rPr>
        <w:t>Единственият доставчик на електроенергия е ЕВН България. Доставяната електроенергия на потребителите е три фази/еднофазен 380/240 V. Системата разполага с достатъчно капацитет, за да приеме нови големи потребители, без да се наруши стабилното електрозахранване.</w:t>
      </w:r>
    </w:p>
    <w:p w:rsidR="00B7505F" w:rsidRPr="00B7505F" w:rsidRDefault="00B7505F" w:rsidP="00B7505F">
      <w:pPr>
        <w:spacing w:after="45"/>
        <w:jc w:val="both"/>
        <w:rPr>
          <w:sz w:val="24"/>
          <w:szCs w:val="24"/>
          <w:lang w:val="bg-BG"/>
        </w:rPr>
      </w:pPr>
      <w:r w:rsidRPr="00B7505F">
        <w:rPr>
          <w:sz w:val="24"/>
          <w:szCs w:val="24"/>
          <w:lang w:val="bg-BG"/>
        </w:rPr>
        <w:t>Съществуващите мрежи за високо напрежение са:</w:t>
      </w:r>
    </w:p>
    <w:p w:rsidR="00B7505F" w:rsidRPr="00B7505F" w:rsidRDefault="00B7505F" w:rsidP="000C4172">
      <w:pPr>
        <w:pStyle w:val="a8"/>
        <w:numPr>
          <w:ilvl w:val="0"/>
          <w:numId w:val="35"/>
        </w:numPr>
        <w:spacing w:after="45"/>
        <w:jc w:val="both"/>
        <w:rPr>
          <w:sz w:val="24"/>
          <w:szCs w:val="24"/>
          <w:lang w:val="bg-BG"/>
        </w:rPr>
      </w:pPr>
      <w:r w:rsidRPr="00B7505F">
        <w:rPr>
          <w:sz w:val="24"/>
          <w:szCs w:val="24"/>
          <w:lang w:val="bg-BG"/>
        </w:rPr>
        <w:t xml:space="preserve">Въздушни 20 </w:t>
      </w:r>
      <w:proofErr w:type="spellStart"/>
      <w:r w:rsidRPr="00B7505F">
        <w:rPr>
          <w:sz w:val="24"/>
          <w:szCs w:val="24"/>
          <w:lang w:val="bg-BG"/>
        </w:rPr>
        <w:t>kV</w:t>
      </w:r>
      <w:proofErr w:type="spellEnd"/>
      <w:r w:rsidRPr="00B7505F">
        <w:rPr>
          <w:sz w:val="24"/>
          <w:szCs w:val="24"/>
          <w:lang w:val="bg-BG"/>
        </w:rPr>
        <w:t xml:space="preserve"> една тройка 323.9 км;</w:t>
      </w:r>
    </w:p>
    <w:p w:rsidR="00B7505F" w:rsidRPr="00B7505F" w:rsidRDefault="00B7505F" w:rsidP="000C4172">
      <w:pPr>
        <w:pStyle w:val="a8"/>
        <w:numPr>
          <w:ilvl w:val="0"/>
          <w:numId w:val="35"/>
        </w:numPr>
        <w:spacing w:after="45"/>
        <w:jc w:val="both"/>
        <w:rPr>
          <w:sz w:val="24"/>
          <w:szCs w:val="24"/>
          <w:lang w:val="bg-BG"/>
        </w:rPr>
      </w:pPr>
      <w:r w:rsidRPr="00B7505F">
        <w:rPr>
          <w:sz w:val="24"/>
          <w:szCs w:val="24"/>
          <w:lang w:val="bg-BG"/>
        </w:rPr>
        <w:t xml:space="preserve">Въздушни 20 </w:t>
      </w:r>
      <w:proofErr w:type="spellStart"/>
      <w:r w:rsidRPr="00B7505F">
        <w:rPr>
          <w:sz w:val="24"/>
          <w:szCs w:val="24"/>
          <w:lang w:val="bg-BG"/>
        </w:rPr>
        <w:t>kV</w:t>
      </w:r>
      <w:proofErr w:type="spellEnd"/>
      <w:r w:rsidRPr="00B7505F">
        <w:rPr>
          <w:sz w:val="24"/>
          <w:szCs w:val="24"/>
          <w:lang w:val="bg-BG"/>
        </w:rPr>
        <w:t xml:space="preserve"> две тройки 28 км; </w:t>
      </w:r>
    </w:p>
    <w:p w:rsidR="00B7505F" w:rsidRPr="00B7505F" w:rsidRDefault="00B7505F" w:rsidP="000C4172">
      <w:pPr>
        <w:pStyle w:val="a8"/>
        <w:numPr>
          <w:ilvl w:val="0"/>
          <w:numId w:val="35"/>
        </w:numPr>
        <w:spacing w:after="45"/>
        <w:jc w:val="both"/>
        <w:rPr>
          <w:sz w:val="24"/>
          <w:szCs w:val="24"/>
          <w:lang w:val="bg-BG"/>
        </w:rPr>
      </w:pPr>
      <w:r w:rsidRPr="00B7505F">
        <w:rPr>
          <w:sz w:val="24"/>
          <w:szCs w:val="24"/>
          <w:lang w:val="bg-BG"/>
        </w:rPr>
        <w:t>Кабелни – 74.4 км.</w:t>
      </w:r>
    </w:p>
    <w:p w:rsidR="00B7505F" w:rsidRPr="00B7505F" w:rsidRDefault="00B7505F" w:rsidP="00B7505F">
      <w:pPr>
        <w:spacing w:after="45"/>
        <w:jc w:val="both"/>
        <w:rPr>
          <w:sz w:val="24"/>
          <w:szCs w:val="24"/>
          <w:lang w:val="bg-BG"/>
        </w:rPr>
      </w:pPr>
      <w:r w:rsidRPr="00B7505F">
        <w:rPr>
          <w:sz w:val="24"/>
          <w:szCs w:val="24"/>
          <w:lang w:val="bg-BG"/>
        </w:rPr>
        <w:t xml:space="preserve">Съгласно Плана за развитие на преносната електрическа мрежа на България за периода 2017 – 2026 г., са предвидени няколко основни направления в бъдещото развитие на </w:t>
      </w:r>
      <w:proofErr w:type="spellStart"/>
      <w:r w:rsidRPr="00B7505F">
        <w:rPr>
          <w:sz w:val="24"/>
          <w:szCs w:val="24"/>
          <w:lang w:val="bg-BG"/>
        </w:rPr>
        <w:t>електропреносната</w:t>
      </w:r>
      <w:proofErr w:type="spellEnd"/>
      <w:r w:rsidRPr="00B7505F">
        <w:rPr>
          <w:sz w:val="24"/>
          <w:szCs w:val="24"/>
          <w:lang w:val="bg-BG"/>
        </w:rPr>
        <w:t xml:space="preserve"> мрежа за район Пловдив:  реконструкция на ЕП 110kV „</w:t>
      </w:r>
      <w:proofErr w:type="spellStart"/>
      <w:r w:rsidRPr="00B7505F">
        <w:rPr>
          <w:sz w:val="24"/>
          <w:szCs w:val="24"/>
          <w:lang w:val="bg-BG"/>
        </w:rPr>
        <w:t>Болгар</w:t>
      </w:r>
      <w:proofErr w:type="spellEnd"/>
      <w:r w:rsidRPr="00B7505F">
        <w:rPr>
          <w:sz w:val="24"/>
          <w:szCs w:val="24"/>
          <w:lang w:val="bg-BG"/>
        </w:rPr>
        <w:t>” с АСО 400 от п/</w:t>
      </w:r>
      <w:proofErr w:type="spellStart"/>
      <w:r w:rsidRPr="00B7505F">
        <w:rPr>
          <w:sz w:val="24"/>
          <w:szCs w:val="24"/>
          <w:lang w:val="bg-BG"/>
        </w:rPr>
        <w:t>ст</w:t>
      </w:r>
      <w:proofErr w:type="spellEnd"/>
      <w:r w:rsidRPr="00B7505F">
        <w:rPr>
          <w:sz w:val="24"/>
          <w:szCs w:val="24"/>
          <w:lang w:val="bg-BG"/>
        </w:rPr>
        <w:t xml:space="preserve"> „Карлово 1” до п/</w:t>
      </w:r>
      <w:proofErr w:type="spellStart"/>
      <w:r w:rsidRPr="00B7505F">
        <w:rPr>
          <w:sz w:val="24"/>
          <w:szCs w:val="24"/>
          <w:lang w:val="bg-BG"/>
        </w:rPr>
        <w:t>ст</w:t>
      </w:r>
      <w:proofErr w:type="spellEnd"/>
      <w:r w:rsidRPr="00B7505F">
        <w:rPr>
          <w:sz w:val="24"/>
          <w:szCs w:val="24"/>
          <w:lang w:val="bg-BG"/>
        </w:rPr>
        <w:t xml:space="preserve"> „Карлово 2”.</w:t>
      </w:r>
    </w:p>
    <w:p w:rsidR="00B7505F" w:rsidRPr="00B7505F" w:rsidRDefault="00B7505F" w:rsidP="00B7505F">
      <w:pPr>
        <w:spacing w:after="45"/>
        <w:jc w:val="both"/>
        <w:rPr>
          <w:sz w:val="24"/>
          <w:szCs w:val="24"/>
          <w:lang w:val="bg-BG"/>
        </w:rPr>
      </w:pPr>
      <w:r w:rsidRPr="00B7505F">
        <w:rPr>
          <w:sz w:val="24"/>
          <w:szCs w:val="24"/>
          <w:lang w:val="bg-BG"/>
        </w:rPr>
        <w:t>Наличните трафопостове за НН са достатъчни.</w:t>
      </w:r>
    </w:p>
    <w:p w:rsidR="00B7505F" w:rsidRPr="00B7505F" w:rsidRDefault="00B7505F" w:rsidP="00B7505F">
      <w:pPr>
        <w:spacing w:after="45"/>
        <w:jc w:val="both"/>
        <w:rPr>
          <w:sz w:val="24"/>
          <w:szCs w:val="24"/>
          <w:lang w:val="bg-BG"/>
        </w:rPr>
      </w:pPr>
      <w:r w:rsidRPr="00B7505F">
        <w:rPr>
          <w:sz w:val="24"/>
          <w:szCs w:val="24"/>
          <w:lang w:val="bg-BG"/>
        </w:rPr>
        <w:t xml:space="preserve">Електрифицирани са всички улици в общината. Уличното осветление в града е подменено с </w:t>
      </w:r>
      <w:proofErr w:type="spellStart"/>
      <w:r w:rsidRPr="00B7505F">
        <w:rPr>
          <w:sz w:val="24"/>
          <w:szCs w:val="24"/>
          <w:lang w:val="bg-BG"/>
        </w:rPr>
        <w:t>енергоспестяващо</w:t>
      </w:r>
      <w:proofErr w:type="spellEnd"/>
      <w:r w:rsidRPr="00B7505F">
        <w:rPr>
          <w:sz w:val="24"/>
          <w:szCs w:val="24"/>
          <w:lang w:val="bg-BG"/>
        </w:rPr>
        <w:t>. Предвижда се подмяна на цялото улично осветление на територията на общината със соларно осветление и въвеждане на „умно управление“. Това ще доведе но намаляване разходите на общината и цели свеждане до нулеви стойности отделяните въглеродни емисии.</w:t>
      </w:r>
    </w:p>
    <w:p w:rsidR="00B7505F" w:rsidRDefault="00B7505F" w:rsidP="00B7505F">
      <w:pPr>
        <w:spacing w:after="45"/>
        <w:jc w:val="both"/>
        <w:rPr>
          <w:sz w:val="24"/>
          <w:szCs w:val="24"/>
          <w:lang w:val="bg-BG"/>
        </w:rPr>
      </w:pPr>
      <w:r w:rsidRPr="00B7505F">
        <w:rPr>
          <w:sz w:val="24"/>
          <w:szCs w:val="24"/>
          <w:lang w:val="bg-BG"/>
        </w:rPr>
        <w:t>Парковото осветление в населените места от общината не е достатъчно и не е ефективно, като и налична необходимостта за замяна на осветителните тела със соларно осветление.</w:t>
      </w:r>
    </w:p>
    <w:p w:rsidR="00B7505F" w:rsidRDefault="00B7505F" w:rsidP="00156684">
      <w:pPr>
        <w:spacing w:after="45"/>
        <w:jc w:val="both"/>
        <w:rPr>
          <w:sz w:val="24"/>
          <w:szCs w:val="24"/>
          <w:lang w:val="bg-BG"/>
        </w:rPr>
      </w:pPr>
    </w:p>
    <w:p w:rsidR="00B7505F" w:rsidRPr="006324C2" w:rsidRDefault="006324C2" w:rsidP="00156684">
      <w:pPr>
        <w:spacing w:after="45"/>
        <w:jc w:val="both"/>
        <w:rPr>
          <w:i/>
          <w:sz w:val="24"/>
          <w:szCs w:val="24"/>
          <w:u w:val="single"/>
          <w:lang w:val="bg-BG"/>
        </w:rPr>
      </w:pPr>
      <w:r w:rsidRPr="006324C2">
        <w:rPr>
          <w:i/>
          <w:sz w:val="24"/>
          <w:szCs w:val="24"/>
          <w:u w:val="single"/>
          <w:lang w:val="bg-BG"/>
        </w:rPr>
        <w:t>Водоснабдяване и канализация</w:t>
      </w:r>
    </w:p>
    <w:p w:rsidR="006324C2" w:rsidRPr="006324C2" w:rsidRDefault="006324C2" w:rsidP="006324C2">
      <w:pPr>
        <w:spacing w:after="45"/>
        <w:jc w:val="both"/>
        <w:rPr>
          <w:sz w:val="24"/>
          <w:szCs w:val="24"/>
          <w:lang w:val="bg-BG"/>
        </w:rPr>
      </w:pPr>
      <w:r w:rsidRPr="006324C2">
        <w:rPr>
          <w:sz w:val="24"/>
          <w:szCs w:val="24"/>
          <w:lang w:val="bg-BG"/>
        </w:rPr>
        <w:t xml:space="preserve">Основната водопроводна мрежа на територията на Община Карлово е изградена през периода 1956-1960 г. Използвани са етернитови тръби, които са типичните за времето на строителството им. Преобладаващите диаметри са Ф-60 мм и Ф-80 мм. Предвид експлоатационната годност на етернитовите тръби, която възлиза на около 25 години, несигурността на захранването на населените места с питейна вода расте. Другият негативен фактор е увеличаването на аварийните ремонти по </w:t>
      </w:r>
      <w:proofErr w:type="spellStart"/>
      <w:r w:rsidRPr="006324C2">
        <w:rPr>
          <w:sz w:val="24"/>
          <w:szCs w:val="24"/>
          <w:lang w:val="bg-BG"/>
        </w:rPr>
        <w:t>водопреносната</w:t>
      </w:r>
      <w:proofErr w:type="spellEnd"/>
      <w:r w:rsidRPr="006324C2">
        <w:rPr>
          <w:sz w:val="24"/>
          <w:szCs w:val="24"/>
          <w:lang w:val="bg-BG"/>
        </w:rPr>
        <w:t xml:space="preserve"> и разпределителна мрежа, което от своя страна увеличава загубите на питейна вода. Предвид нормативните промени през годините, старите тръби в градовете на Общината са технически непълноценни, тъй като минималните диаметри, които се изискват са Ф-90.</w:t>
      </w:r>
    </w:p>
    <w:p w:rsidR="006324C2" w:rsidRPr="006324C2" w:rsidRDefault="006324C2" w:rsidP="006324C2">
      <w:pPr>
        <w:spacing w:after="45"/>
        <w:jc w:val="both"/>
        <w:rPr>
          <w:sz w:val="24"/>
          <w:szCs w:val="24"/>
          <w:lang w:val="bg-BG"/>
        </w:rPr>
      </w:pPr>
      <w:r w:rsidRPr="006324C2">
        <w:rPr>
          <w:sz w:val="24"/>
          <w:szCs w:val="24"/>
          <w:lang w:val="bg-BG"/>
        </w:rPr>
        <w:lastRenderedPageBreak/>
        <w:t xml:space="preserve">Изградените водоеми осигуряват необходимия минимален пожарен резерв и 30 минутен контакт за хлориране. Не е решен обаче въпросът с акумулирането на питейна вода за покриване на почасовата дневна консумация. Средното </w:t>
      </w:r>
      <w:proofErr w:type="spellStart"/>
      <w:r w:rsidRPr="006324C2">
        <w:rPr>
          <w:sz w:val="24"/>
          <w:szCs w:val="24"/>
          <w:lang w:val="bg-BG"/>
        </w:rPr>
        <w:t>водопотребление</w:t>
      </w:r>
      <w:proofErr w:type="spellEnd"/>
      <w:r w:rsidRPr="006324C2">
        <w:rPr>
          <w:sz w:val="24"/>
          <w:szCs w:val="24"/>
          <w:lang w:val="bg-BG"/>
        </w:rPr>
        <w:t xml:space="preserve"> е 69 л/ж/ден. Също така в никое от населените места не е решен въпросът със </w:t>
      </w:r>
      <w:proofErr w:type="spellStart"/>
      <w:r w:rsidRPr="006324C2">
        <w:rPr>
          <w:sz w:val="24"/>
          <w:szCs w:val="24"/>
          <w:lang w:val="bg-BG"/>
        </w:rPr>
        <w:t>зонирането</w:t>
      </w:r>
      <w:proofErr w:type="spellEnd"/>
      <w:r w:rsidRPr="006324C2">
        <w:rPr>
          <w:sz w:val="24"/>
          <w:szCs w:val="24"/>
          <w:lang w:val="bg-BG"/>
        </w:rPr>
        <w:t xml:space="preserve"> на водопроводната мрежа, което е от особено значение за правилното й натоварване при населените места с голяма денивелация по отношение на територията на застрояване.</w:t>
      </w:r>
    </w:p>
    <w:p w:rsidR="006324C2" w:rsidRPr="006324C2" w:rsidRDefault="006324C2" w:rsidP="006324C2">
      <w:pPr>
        <w:spacing w:after="45"/>
        <w:jc w:val="both"/>
        <w:rPr>
          <w:sz w:val="24"/>
          <w:szCs w:val="24"/>
          <w:lang w:val="bg-BG"/>
        </w:rPr>
      </w:pPr>
      <w:r w:rsidRPr="006324C2">
        <w:rPr>
          <w:sz w:val="24"/>
          <w:szCs w:val="24"/>
          <w:lang w:val="bg-BG"/>
        </w:rPr>
        <w:t xml:space="preserve">Частично е подменен </w:t>
      </w:r>
      <w:proofErr w:type="spellStart"/>
      <w:r w:rsidRPr="006324C2">
        <w:rPr>
          <w:sz w:val="24"/>
          <w:szCs w:val="24"/>
          <w:lang w:val="bg-BG"/>
        </w:rPr>
        <w:t>ВиК</w:t>
      </w:r>
      <w:proofErr w:type="spellEnd"/>
      <w:r w:rsidRPr="006324C2">
        <w:rPr>
          <w:sz w:val="24"/>
          <w:szCs w:val="24"/>
          <w:lang w:val="bg-BG"/>
        </w:rPr>
        <w:t xml:space="preserve"> мрежата в града. По отношение на населените места на територията на общината – подменена е част от водопроводната мрежа в девет населени места: с. Дъбене, с. Войнягово, с. Климент, с. Каравелово, с. Богдан, с. Васил Левски, с. Ведраре, с. Слатина и гр. Клисура. Частичната подмяна на водопроводната мрежа в посочените населени места е чрез финансиране от фондовете на ЕС.</w:t>
      </w:r>
    </w:p>
    <w:p w:rsidR="006324C2" w:rsidRPr="006324C2" w:rsidRDefault="006324C2" w:rsidP="006324C2">
      <w:pPr>
        <w:spacing w:after="45"/>
        <w:jc w:val="both"/>
        <w:rPr>
          <w:sz w:val="24"/>
          <w:szCs w:val="24"/>
          <w:lang w:val="bg-BG"/>
        </w:rPr>
      </w:pPr>
      <w:r w:rsidRPr="006324C2">
        <w:rPr>
          <w:sz w:val="24"/>
          <w:szCs w:val="24"/>
          <w:lang w:val="bg-BG"/>
        </w:rPr>
        <w:t>дългосрочен план е необходимо да се търсят технически възможности за добив на допълнителни количества питейна вода за следните населени места: гр. Карлово, гр. Клисура, гр. Калофер, гр. Баня, с. Розино и с. В. Левски.</w:t>
      </w:r>
    </w:p>
    <w:p w:rsidR="006324C2" w:rsidRPr="006324C2" w:rsidRDefault="006324C2" w:rsidP="006324C2">
      <w:pPr>
        <w:spacing w:after="45"/>
        <w:jc w:val="both"/>
        <w:rPr>
          <w:sz w:val="24"/>
          <w:szCs w:val="24"/>
          <w:lang w:val="bg-BG"/>
        </w:rPr>
      </w:pPr>
      <w:r w:rsidRPr="006324C2">
        <w:rPr>
          <w:sz w:val="24"/>
          <w:szCs w:val="24"/>
          <w:lang w:val="bg-BG"/>
        </w:rPr>
        <w:t>Канализационната мрежа на населените места в Община Карлово е изграждана на етапи през 70-те и 80-те години на миналия век. С изключение на гр. Карлово никое друго населено място няма изградена вътрешна канализационна мрежа на 100 %. В някои от селата частично има изградени събирателни канализационни  клонове. По тази причина основно навсякъде се прилага отвеждане на отпадните води в септични ями.</w:t>
      </w:r>
    </w:p>
    <w:p w:rsidR="006324C2" w:rsidRPr="006324C2" w:rsidRDefault="006324C2" w:rsidP="006324C2">
      <w:pPr>
        <w:spacing w:after="45"/>
        <w:jc w:val="both"/>
        <w:rPr>
          <w:sz w:val="24"/>
          <w:szCs w:val="24"/>
          <w:lang w:val="bg-BG"/>
        </w:rPr>
      </w:pPr>
      <w:r w:rsidRPr="006324C2">
        <w:rPr>
          <w:sz w:val="24"/>
          <w:szCs w:val="24"/>
          <w:lang w:val="bg-BG"/>
        </w:rPr>
        <w:t>В градове като Калофер и Баня има в голяма степен изградена събирателна канализационна мрежа, но няма изградени главни канализационни клонове и довеждащи колектори. В гр. Клисура положението е още по-лошо, тъй като е необходима цялостна реконструкция на събирателната канализационна мрежа и ново изграждане на главни канализационни клонове и довеждащ колектор.</w:t>
      </w:r>
    </w:p>
    <w:p w:rsidR="006324C2" w:rsidRPr="006324C2" w:rsidRDefault="006324C2" w:rsidP="006324C2">
      <w:pPr>
        <w:spacing w:after="45"/>
        <w:jc w:val="both"/>
        <w:rPr>
          <w:sz w:val="24"/>
          <w:szCs w:val="24"/>
          <w:lang w:val="bg-BG"/>
        </w:rPr>
      </w:pPr>
      <w:r w:rsidRPr="006324C2">
        <w:rPr>
          <w:sz w:val="24"/>
          <w:szCs w:val="24"/>
          <w:lang w:val="bg-BG"/>
        </w:rPr>
        <w:t xml:space="preserve">На територията на община Карлово има изградена ГПСОВ, която към настоящия момент обслужва гр. Карлово.  В останалите населени места на територията на общината липсва пречистване на отпадните води. </w:t>
      </w:r>
    </w:p>
    <w:p w:rsidR="00B7505F" w:rsidRDefault="006324C2" w:rsidP="006324C2">
      <w:pPr>
        <w:spacing w:after="45"/>
        <w:jc w:val="both"/>
        <w:rPr>
          <w:sz w:val="24"/>
          <w:szCs w:val="24"/>
          <w:lang w:val="bg-BG"/>
        </w:rPr>
      </w:pPr>
      <w:r w:rsidRPr="006324C2">
        <w:rPr>
          <w:sz w:val="24"/>
          <w:szCs w:val="24"/>
          <w:lang w:val="bg-BG"/>
        </w:rPr>
        <w:t>Доставчик на услугата е Водоснабдяване и канализация ЕООД, Пловдив.</w:t>
      </w:r>
    </w:p>
    <w:p w:rsidR="00B7505F" w:rsidRDefault="00B7505F" w:rsidP="00156684">
      <w:pPr>
        <w:spacing w:after="45"/>
        <w:jc w:val="both"/>
        <w:rPr>
          <w:sz w:val="24"/>
          <w:szCs w:val="24"/>
          <w:lang w:val="bg-BG"/>
        </w:rPr>
      </w:pPr>
    </w:p>
    <w:p w:rsidR="006324C2" w:rsidRPr="006324C2" w:rsidRDefault="006324C2" w:rsidP="00156684">
      <w:pPr>
        <w:spacing w:after="45"/>
        <w:jc w:val="both"/>
        <w:rPr>
          <w:i/>
          <w:sz w:val="24"/>
          <w:szCs w:val="24"/>
          <w:u w:val="single"/>
          <w:lang w:val="bg-BG"/>
        </w:rPr>
      </w:pPr>
      <w:r w:rsidRPr="006324C2">
        <w:rPr>
          <w:i/>
          <w:sz w:val="24"/>
          <w:szCs w:val="24"/>
          <w:u w:val="single"/>
          <w:lang w:val="bg-BG"/>
        </w:rPr>
        <w:t>Газификация</w:t>
      </w:r>
    </w:p>
    <w:p w:rsidR="006324C2" w:rsidRPr="006324C2" w:rsidRDefault="006324C2" w:rsidP="006324C2">
      <w:pPr>
        <w:spacing w:after="45"/>
        <w:jc w:val="both"/>
        <w:rPr>
          <w:sz w:val="24"/>
          <w:szCs w:val="24"/>
          <w:lang w:val="bg-BG"/>
        </w:rPr>
      </w:pPr>
      <w:r w:rsidRPr="006324C2">
        <w:rPr>
          <w:sz w:val="24"/>
          <w:szCs w:val="24"/>
          <w:lang w:val="bg-BG"/>
        </w:rPr>
        <w:t xml:space="preserve">В десетгодишния план за развитите на </w:t>
      </w:r>
      <w:proofErr w:type="spellStart"/>
      <w:r w:rsidRPr="006324C2">
        <w:rPr>
          <w:sz w:val="24"/>
          <w:szCs w:val="24"/>
          <w:lang w:val="bg-BG"/>
        </w:rPr>
        <w:t>газопреносната</w:t>
      </w:r>
      <w:proofErr w:type="spellEnd"/>
      <w:r w:rsidRPr="006324C2">
        <w:rPr>
          <w:sz w:val="24"/>
          <w:szCs w:val="24"/>
          <w:lang w:val="bg-BG"/>
        </w:rPr>
        <w:t xml:space="preserve"> мрежа на </w:t>
      </w:r>
      <w:proofErr w:type="spellStart"/>
      <w:r w:rsidRPr="006324C2">
        <w:rPr>
          <w:sz w:val="24"/>
          <w:szCs w:val="24"/>
          <w:lang w:val="bg-BG"/>
        </w:rPr>
        <w:t>Булгартрансгаз</w:t>
      </w:r>
      <w:proofErr w:type="spellEnd"/>
      <w:r w:rsidRPr="006324C2">
        <w:rPr>
          <w:sz w:val="24"/>
          <w:szCs w:val="24"/>
          <w:lang w:val="bg-BG"/>
        </w:rPr>
        <w:t xml:space="preserve"> 2013 – 2022 г., внесен за утвърждаване от ДКЕВР не е предвидено разширяване на мрежата в посока Карлово.</w:t>
      </w:r>
    </w:p>
    <w:p w:rsidR="006324C2" w:rsidRPr="006324C2" w:rsidRDefault="006324C2" w:rsidP="006324C2">
      <w:pPr>
        <w:spacing w:after="45"/>
        <w:jc w:val="both"/>
        <w:rPr>
          <w:sz w:val="24"/>
          <w:szCs w:val="24"/>
          <w:lang w:val="bg-BG"/>
        </w:rPr>
      </w:pPr>
      <w:r w:rsidRPr="006324C2">
        <w:rPr>
          <w:sz w:val="24"/>
          <w:szCs w:val="24"/>
          <w:lang w:val="bg-BG"/>
        </w:rPr>
        <w:t xml:space="preserve">На територията на гр. Карлово са изградени са разпределителни газопроводи по улиците: „Генерал </w:t>
      </w:r>
      <w:proofErr w:type="spellStart"/>
      <w:r w:rsidRPr="006324C2">
        <w:rPr>
          <w:sz w:val="24"/>
          <w:szCs w:val="24"/>
          <w:lang w:val="bg-BG"/>
        </w:rPr>
        <w:t>Карцов</w:t>
      </w:r>
      <w:proofErr w:type="spellEnd"/>
      <w:r w:rsidRPr="006324C2">
        <w:rPr>
          <w:sz w:val="24"/>
          <w:szCs w:val="24"/>
          <w:lang w:val="bg-BG"/>
        </w:rPr>
        <w:t>“, „Генерал Заимов“, „Васил Караиванов“, „Христо Ботев, „</w:t>
      </w:r>
      <w:proofErr w:type="spellStart"/>
      <w:r w:rsidRPr="006324C2">
        <w:rPr>
          <w:sz w:val="24"/>
          <w:szCs w:val="24"/>
          <w:lang w:val="bg-BG"/>
        </w:rPr>
        <w:t>Теофан</w:t>
      </w:r>
      <w:proofErr w:type="spellEnd"/>
      <w:r w:rsidRPr="006324C2">
        <w:rPr>
          <w:sz w:val="24"/>
          <w:szCs w:val="24"/>
          <w:lang w:val="bg-BG"/>
        </w:rPr>
        <w:t xml:space="preserve"> Райнов“, а </w:t>
      </w:r>
      <w:proofErr w:type="spellStart"/>
      <w:r w:rsidRPr="006324C2">
        <w:rPr>
          <w:sz w:val="24"/>
          <w:szCs w:val="24"/>
          <w:lang w:val="bg-BG"/>
        </w:rPr>
        <w:t>а</w:t>
      </w:r>
      <w:proofErr w:type="spellEnd"/>
      <w:r w:rsidRPr="006324C2">
        <w:rPr>
          <w:sz w:val="24"/>
          <w:szCs w:val="24"/>
          <w:lang w:val="bg-BG"/>
        </w:rPr>
        <w:t xml:space="preserve"> газопроводни отклонения има по ул. “Ген. </w:t>
      </w:r>
      <w:proofErr w:type="spellStart"/>
      <w:r w:rsidRPr="006324C2">
        <w:rPr>
          <w:sz w:val="24"/>
          <w:szCs w:val="24"/>
          <w:lang w:val="bg-BG"/>
        </w:rPr>
        <w:t>Гурко</w:t>
      </w:r>
      <w:proofErr w:type="spellEnd"/>
      <w:r w:rsidRPr="006324C2">
        <w:rPr>
          <w:sz w:val="24"/>
          <w:szCs w:val="24"/>
          <w:lang w:val="bg-BG"/>
        </w:rPr>
        <w:t>”, до предприятие за преработка на мляко “ЕМ ДЖЕЙ ДЕРИЗ” и до Площадка за батерии с газови бутилки.</w:t>
      </w:r>
    </w:p>
    <w:p w:rsidR="006324C2" w:rsidRDefault="006324C2" w:rsidP="006324C2">
      <w:pPr>
        <w:spacing w:after="45"/>
        <w:jc w:val="both"/>
        <w:rPr>
          <w:sz w:val="24"/>
          <w:szCs w:val="24"/>
          <w:lang w:val="bg-BG"/>
        </w:rPr>
      </w:pPr>
      <w:r w:rsidRPr="006324C2">
        <w:rPr>
          <w:sz w:val="24"/>
          <w:szCs w:val="24"/>
          <w:lang w:val="bg-BG"/>
        </w:rPr>
        <w:t>Към момента са газифицирани общинска болница в Карлово, детските градини и училищата в общинския център.</w:t>
      </w:r>
    </w:p>
    <w:p w:rsidR="006324C2" w:rsidRDefault="006324C2" w:rsidP="00156684">
      <w:pPr>
        <w:spacing w:after="45"/>
        <w:jc w:val="both"/>
        <w:rPr>
          <w:sz w:val="24"/>
          <w:szCs w:val="24"/>
          <w:lang w:val="bg-BG"/>
        </w:rPr>
      </w:pPr>
    </w:p>
    <w:p w:rsidR="00B7505F" w:rsidRPr="006324C2" w:rsidRDefault="006324C2" w:rsidP="00156684">
      <w:pPr>
        <w:spacing w:after="45"/>
        <w:jc w:val="both"/>
        <w:rPr>
          <w:i/>
          <w:sz w:val="24"/>
          <w:szCs w:val="24"/>
          <w:u w:val="single"/>
          <w:lang w:val="bg-BG"/>
        </w:rPr>
      </w:pPr>
      <w:proofErr w:type="spellStart"/>
      <w:r w:rsidRPr="006324C2">
        <w:rPr>
          <w:i/>
          <w:sz w:val="24"/>
          <w:szCs w:val="24"/>
          <w:u w:val="single"/>
          <w:lang w:val="bg-BG"/>
        </w:rPr>
        <w:lastRenderedPageBreak/>
        <w:t>Възобновяеми</w:t>
      </w:r>
      <w:proofErr w:type="spellEnd"/>
      <w:r w:rsidRPr="006324C2">
        <w:rPr>
          <w:i/>
          <w:sz w:val="24"/>
          <w:szCs w:val="24"/>
          <w:u w:val="single"/>
          <w:lang w:val="bg-BG"/>
        </w:rPr>
        <w:t xml:space="preserve"> енергийни източници</w:t>
      </w:r>
    </w:p>
    <w:p w:rsidR="006324C2" w:rsidRPr="006324C2" w:rsidRDefault="006324C2" w:rsidP="006324C2">
      <w:pPr>
        <w:spacing w:after="45"/>
        <w:jc w:val="both"/>
        <w:rPr>
          <w:sz w:val="24"/>
          <w:szCs w:val="24"/>
          <w:lang w:val="bg-BG"/>
        </w:rPr>
      </w:pPr>
      <w:r w:rsidRPr="006324C2">
        <w:rPr>
          <w:sz w:val="24"/>
          <w:szCs w:val="24"/>
          <w:lang w:val="bg-BG"/>
        </w:rPr>
        <w:t xml:space="preserve">Община Карлово има изработена краткосрочна програма за насърчаване използването на енергия от </w:t>
      </w:r>
      <w:proofErr w:type="spellStart"/>
      <w:r w:rsidRPr="006324C2">
        <w:rPr>
          <w:sz w:val="24"/>
          <w:szCs w:val="24"/>
          <w:lang w:val="bg-BG"/>
        </w:rPr>
        <w:t>възобновяеми</w:t>
      </w:r>
      <w:proofErr w:type="spellEnd"/>
      <w:r w:rsidRPr="006324C2">
        <w:rPr>
          <w:sz w:val="24"/>
          <w:szCs w:val="24"/>
          <w:lang w:val="bg-BG"/>
        </w:rPr>
        <w:t xml:space="preserve"> енергийни източници и </w:t>
      </w:r>
      <w:proofErr w:type="spellStart"/>
      <w:r w:rsidRPr="006324C2">
        <w:rPr>
          <w:sz w:val="24"/>
          <w:szCs w:val="24"/>
          <w:lang w:val="bg-BG"/>
        </w:rPr>
        <w:t>биогорива</w:t>
      </w:r>
      <w:proofErr w:type="spellEnd"/>
      <w:r w:rsidRPr="006324C2">
        <w:rPr>
          <w:sz w:val="24"/>
          <w:szCs w:val="24"/>
          <w:lang w:val="bg-BG"/>
        </w:rPr>
        <w:t xml:space="preserve"> за периода 2020 – 2023 година. </w:t>
      </w:r>
    </w:p>
    <w:p w:rsidR="006324C2" w:rsidRPr="006324C2" w:rsidRDefault="006324C2" w:rsidP="006324C2">
      <w:pPr>
        <w:spacing w:after="45"/>
        <w:jc w:val="both"/>
        <w:rPr>
          <w:sz w:val="24"/>
          <w:szCs w:val="24"/>
          <w:lang w:val="bg-BG"/>
        </w:rPr>
      </w:pPr>
      <w:r w:rsidRPr="006324C2">
        <w:rPr>
          <w:sz w:val="24"/>
          <w:szCs w:val="24"/>
          <w:lang w:val="bg-BG"/>
        </w:rPr>
        <w:t xml:space="preserve">Града има средногодишна слънчева радиация 1280 </w:t>
      </w:r>
      <w:proofErr w:type="spellStart"/>
      <w:r w:rsidRPr="006324C2">
        <w:rPr>
          <w:sz w:val="24"/>
          <w:szCs w:val="24"/>
          <w:lang w:val="bg-BG"/>
        </w:rPr>
        <w:t>kWh</w:t>
      </w:r>
      <w:proofErr w:type="spellEnd"/>
      <w:r w:rsidRPr="006324C2">
        <w:rPr>
          <w:sz w:val="24"/>
          <w:szCs w:val="24"/>
          <w:lang w:val="bg-BG"/>
        </w:rPr>
        <w:t xml:space="preserve">/m2 при хоризонтална повърхност и 1469 </w:t>
      </w:r>
      <w:proofErr w:type="spellStart"/>
      <w:r w:rsidRPr="006324C2">
        <w:rPr>
          <w:sz w:val="24"/>
          <w:szCs w:val="24"/>
          <w:lang w:val="bg-BG"/>
        </w:rPr>
        <w:t>kWh</w:t>
      </w:r>
      <w:proofErr w:type="spellEnd"/>
      <w:r w:rsidRPr="006324C2">
        <w:rPr>
          <w:sz w:val="24"/>
          <w:szCs w:val="24"/>
          <w:lang w:val="bg-BG"/>
        </w:rPr>
        <w:t xml:space="preserve">/m2 при вертикална.  Районът попада в Североизточната част на слънчева зона Югозападен регион, който заема 50 % от територията на страна и 60 % от населението. При него е характерно средна годишна продължителност на слънчево греене – за сезона 31.03 – 31.10. до 1750 h, а за сезона 31.10. – 31.03. 400-500 h, както и приблизителен ресурс на слънчевата енергия 4,25 </w:t>
      </w:r>
      <w:proofErr w:type="spellStart"/>
      <w:r w:rsidRPr="006324C2">
        <w:rPr>
          <w:sz w:val="24"/>
          <w:szCs w:val="24"/>
          <w:lang w:val="bg-BG"/>
        </w:rPr>
        <w:t>kWh</w:t>
      </w:r>
      <w:proofErr w:type="spellEnd"/>
      <w:r w:rsidRPr="006324C2">
        <w:rPr>
          <w:sz w:val="24"/>
          <w:szCs w:val="24"/>
          <w:lang w:val="bg-BG"/>
        </w:rPr>
        <w:t>/m2/дневно.</w:t>
      </w:r>
    </w:p>
    <w:p w:rsidR="006324C2" w:rsidRPr="006324C2" w:rsidRDefault="006324C2" w:rsidP="006324C2">
      <w:pPr>
        <w:spacing w:after="45"/>
        <w:jc w:val="both"/>
        <w:rPr>
          <w:sz w:val="24"/>
          <w:szCs w:val="24"/>
          <w:lang w:val="bg-BG"/>
        </w:rPr>
      </w:pPr>
      <w:r w:rsidRPr="006324C2">
        <w:rPr>
          <w:sz w:val="24"/>
          <w:szCs w:val="24"/>
          <w:lang w:val="bg-BG"/>
        </w:rPr>
        <w:t>Община Карлово разполага с ресурс от слънчева енергия, като след преобразуването й тя може да бъде използвана като топлинна енергия или електроенергия като продукт на пазара за крайно енергийно потребление.</w:t>
      </w:r>
    </w:p>
    <w:p w:rsidR="006324C2" w:rsidRPr="006324C2" w:rsidRDefault="006324C2" w:rsidP="006324C2">
      <w:pPr>
        <w:spacing w:after="45"/>
        <w:jc w:val="both"/>
        <w:rPr>
          <w:sz w:val="24"/>
          <w:szCs w:val="24"/>
          <w:lang w:val="bg-BG"/>
        </w:rPr>
      </w:pPr>
      <w:r w:rsidRPr="006324C2">
        <w:rPr>
          <w:sz w:val="24"/>
          <w:szCs w:val="24"/>
          <w:lang w:val="bg-BG"/>
        </w:rPr>
        <w:t>По отношение на ветровете – територията на община Карлово попада в две зони:</w:t>
      </w:r>
    </w:p>
    <w:p w:rsidR="006324C2" w:rsidRPr="006324C2" w:rsidRDefault="006324C2" w:rsidP="000C4172">
      <w:pPr>
        <w:pStyle w:val="a8"/>
        <w:numPr>
          <w:ilvl w:val="0"/>
          <w:numId w:val="36"/>
        </w:numPr>
        <w:spacing w:after="45"/>
        <w:jc w:val="both"/>
        <w:rPr>
          <w:sz w:val="24"/>
          <w:szCs w:val="24"/>
          <w:lang w:val="bg-BG"/>
        </w:rPr>
      </w:pPr>
      <w:r w:rsidRPr="006324C2">
        <w:rPr>
          <w:sz w:val="24"/>
          <w:szCs w:val="24"/>
          <w:lang w:val="bg-BG"/>
        </w:rPr>
        <w:t>Зона А – Първи район, включващ обширните равнинни части на страната, където средната многогодишна скорост на вятъра като по правило не превишава 2м/сек.</w:t>
      </w:r>
    </w:p>
    <w:p w:rsidR="006324C2" w:rsidRPr="006324C2" w:rsidRDefault="006324C2" w:rsidP="000C4172">
      <w:pPr>
        <w:pStyle w:val="a8"/>
        <w:numPr>
          <w:ilvl w:val="0"/>
          <w:numId w:val="36"/>
        </w:numPr>
        <w:spacing w:after="45"/>
        <w:jc w:val="both"/>
        <w:rPr>
          <w:sz w:val="24"/>
          <w:szCs w:val="24"/>
          <w:lang w:val="bg-BG"/>
        </w:rPr>
      </w:pPr>
      <w:r w:rsidRPr="006324C2">
        <w:rPr>
          <w:sz w:val="24"/>
          <w:szCs w:val="24"/>
          <w:lang w:val="bg-BG"/>
        </w:rPr>
        <w:t>Зона В – Третия район обединява откритите и обезлесени планински места с височина над 1000 м. Той се отличава с високи средни скорости на вятъра, значително превишаващи 4м/сек.</w:t>
      </w:r>
    </w:p>
    <w:p w:rsidR="006324C2" w:rsidRDefault="006324C2" w:rsidP="006324C2">
      <w:pPr>
        <w:spacing w:after="45"/>
        <w:jc w:val="both"/>
        <w:rPr>
          <w:sz w:val="24"/>
          <w:szCs w:val="24"/>
          <w:lang w:val="bg-BG"/>
        </w:rPr>
      </w:pPr>
      <w:r w:rsidRPr="006324C2">
        <w:rPr>
          <w:sz w:val="24"/>
          <w:szCs w:val="24"/>
          <w:lang w:val="bg-BG"/>
        </w:rPr>
        <w:t>Като цял</w:t>
      </w:r>
      <w:r>
        <w:rPr>
          <w:sz w:val="24"/>
          <w:szCs w:val="24"/>
          <w:lang w:val="bg-BG"/>
        </w:rPr>
        <w:t>о</w:t>
      </w:r>
      <w:r w:rsidRPr="006324C2">
        <w:rPr>
          <w:sz w:val="24"/>
          <w:szCs w:val="24"/>
          <w:lang w:val="bg-BG"/>
        </w:rPr>
        <w:t xml:space="preserve">, </w:t>
      </w:r>
      <w:proofErr w:type="spellStart"/>
      <w:r w:rsidRPr="006324C2">
        <w:rPr>
          <w:sz w:val="24"/>
          <w:szCs w:val="24"/>
          <w:lang w:val="bg-BG"/>
        </w:rPr>
        <w:t>ветроенергийният</w:t>
      </w:r>
      <w:proofErr w:type="spellEnd"/>
      <w:r w:rsidRPr="006324C2">
        <w:rPr>
          <w:sz w:val="24"/>
          <w:szCs w:val="24"/>
          <w:lang w:val="bg-BG"/>
        </w:rPr>
        <w:t xml:space="preserve"> потенциал на страната, а и на община Карлово не е голям.</w:t>
      </w:r>
    </w:p>
    <w:p w:rsidR="006324C2" w:rsidRPr="006324C2" w:rsidRDefault="006324C2" w:rsidP="006324C2">
      <w:pPr>
        <w:spacing w:after="45"/>
        <w:jc w:val="both"/>
        <w:rPr>
          <w:sz w:val="24"/>
          <w:szCs w:val="24"/>
          <w:lang w:val="bg-BG"/>
        </w:rPr>
      </w:pPr>
      <w:r w:rsidRPr="006324C2">
        <w:rPr>
          <w:sz w:val="24"/>
          <w:szCs w:val="24"/>
          <w:lang w:val="bg-BG"/>
        </w:rPr>
        <w:t xml:space="preserve">По отношение на водната енергия – на територията на общината протичат реките Тунджа, Стряма, Стара и Бяла река. Заедно с многобройните си притоци те осигуряват сравнително добри условия за задоволяване на нуждите от питейна вода, </w:t>
      </w:r>
      <w:proofErr w:type="spellStart"/>
      <w:r w:rsidRPr="006324C2">
        <w:rPr>
          <w:sz w:val="24"/>
          <w:szCs w:val="24"/>
          <w:lang w:val="bg-BG"/>
        </w:rPr>
        <w:t>вода</w:t>
      </w:r>
      <w:proofErr w:type="spellEnd"/>
      <w:r w:rsidRPr="006324C2">
        <w:rPr>
          <w:sz w:val="24"/>
          <w:szCs w:val="24"/>
          <w:lang w:val="bg-BG"/>
        </w:rPr>
        <w:t xml:space="preserve"> за индустриални нужди и за напояване. Функционират два язовира – Домлян и Соколица. А р. Стара река е източник и на произвежданата електроенергия от ВЕЦ „Васил Левски“ – </w:t>
      </w:r>
      <w:proofErr w:type="spellStart"/>
      <w:r w:rsidRPr="006324C2">
        <w:rPr>
          <w:sz w:val="24"/>
          <w:szCs w:val="24"/>
          <w:lang w:val="bg-BG"/>
        </w:rPr>
        <w:t>деривационна</w:t>
      </w:r>
      <w:proofErr w:type="spellEnd"/>
      <w:r w:rsidRPr="006324C2">
        <w:rPr>
          <w:sz w:val="24"/>
          <w:szCs w:val="24"/>
          <w:lang w:val="bg-BG"/>
        </w:rPr>
        <w:t xml:space="preserve"> водноелектрическа централа, която разполага с три турбини с инсталирана мощност 3200 </w:t>
      </w:r>
      <w:proofErr w:type="spellStart"/>
      <w:r w:rsidRPr="006324C2">
        <w:rPr>
          <w:sz w:val="24"/>
          <w:szCs w:val="24"/>
          <w:lang w:val="bg-BG"/>
        </w:rPr>
        <w:t>kW</w:t>
      </w:r>
      <w:proofErr w:type="spellEnd"/>
      <w:r w:rsidRPr="006324C2">
        <w:rPr>
          <w:sz w:val="24"/>
          <w:szCs w:val="24"/>
          <w:lang w:val="bg-BG"/>
        </w:rPr>
        <w:t xml:space="preserve">, като средногодишното производство възлиза на 10 </w:t>
      </w:r>
      <w:proofErr w:type="spellStart"/>
      <w:r w:rsidRPr="006324C2">
        <w:rPr>
          <w:sz w:val="24"/>
          <w:szCs w:val="24"/>
          <w:lang w:val="bg-BG"/>
        </w:rPr>
        <w:t>гигаватчаса</w:t>
      </w:r>
      <w:proofErr w:type="spellEnd"/>
      <w:r w:rsidRPr="006324C2">
        <w:rPr>
          <w:sz w:val="24"/>
          <w:szCs w:val="24"/>
          <w:lang w:val="bg-BG"/>
        </w:rPr>
        <w:t xml:space="preserve">. Максималното водно количество е 1,5m2/s. </w:t>
      </w:r>
    </w:p>
    <w:p w:rsidR="006324C2" w:rsidRDefault="006324C2" w:rsidP="006324C2">
      <w:pPr>
        <w:spacing w:after="45"/>
        <w:jc w:val="both"/>
        <w:rPr>
          <w:sz w:val="24"/>
          <w:szCs w:val="24"/>
          <w:lang w:val="bg-BG"/>
        </w:rPr>
      </w:pPr>
      <w:r w:rsidRPr="006324C2">
        <w:rPr>
          <w:sz w:val="24"/>
          <w:szCs w:val="24"/>
          <w:lang w:val="bg-BG"/>
        </w:rPr>
        <w:t xml:space="preserve">На територията на общината са изградени и две по-малки ВЕЦ – МВЕЦ „Неси“ с мощност 637 </w:t>
      </w:r>
      <w:proofErr w:type="spellStart"/>
      <w:r w:rsidRPr="006324C2">
        <w:rPr>
          <w:sz w:val="24"/>
          <w:szCs w:val="24"/>
          <w:lang w:val="bg-BG"/>
        </w:rPr>
        <w:t>kW</w:t>
      </w:r>
      <w:proofErr w:type="spellEnd"/>
      <w:r w:rsidRPr="006324C2">
        <w:rPr>
          <w:sz w:val="24"/>
          <w:szCs w:val="24"/>
          <w:lang w:val="bg-BG"/>
        </w:rPr>
        <w:t xml:space="preserve"> и ВЕЦ „Равна – Розино“ с мощност 1,2 </w:t>
      </w:r>
      <w:proofErr w:type="spellStart"/>
      <w:r w:rsidRPr="006324C2">
        <w:rPr>
          <w:sz w:val="24"/>
          <w:szCs w:val="24"/>
          <w:lang w:val="bg-BG"/>
        </w:rPr>
        <w:t>МВт</w:t>
      </w:r>
      <w:proofErr w:type="spellEnd"/>
      <w:r w:rsidRPr="006324C2">
        <w:rPr>
          <w:sz w:val="24"/>
          <w:szCs w:val="24"/>
          <w:lang w:val="bg-BG"/>
        </w:rPr>
        <w:t>.</w:t>
      </w:r>
    </w:p>
    <w:p w:rsidR="006324C2" w:rsidRDefault="006324C2" w:rsidP="00156684">
      <w:pPr>
        <w:spacing w:after="45"/>
        <w:jc w:val="both"/>
        <w:rPr>
          <w:sz w:val="24"/>
          <w:szCs w:val="24"/>
          <w:lang w:val="bg-BG"/>
        </w:rPr>
      </w:pPr>
      <w:r w:rsidRPr="006324C2">
        <w:rPr>
          <w:sz w:val="24"/>
          <w:szCs w:val="24"/>
          <w:lang w:val="bg-BG"/>
        </w:rPr>
        <w:t xml:space="preserve">Към момента в гр. Карлово, по проект с европейско финансиране, се изгражда </w:t>
      </w:r>
      <w:proofErr w:type="spellStart"/>
      <w:r w:rsidRPr="006324C2">
        <w:rPr>
          <w:sz w:val="24"/>
          <w:szCs w:val="24"/>
          <w:lang w:val="bg-BG"/>
        </w:rPr>
        <w:t>компостираща</w:t>
      </w:r>
      <w:proofErr w:type="spellEnd"/>
      <w:r w:rsidRPr="006324C2">
        <w:rPr>
          <w:sz w:val="24"/>
          <w:szCs w:val="24"/>
          <w:lang w:val="bg-BG"/>
        </w:rPr>
        <w:t xml:space="preserve"> инсталация за разделно събрани и </w:t>
      </w:r>
      <w:proofErr w:type="spellStart"/>
      <w:r w:rsidRPr="006324C2">
        <w:rPr>
          <w:sz w:val="24"/>
          <w:szCs w:val="24"/>
          <w:lang w:val="bg-BG"/>
        </w:rPr>
        <w:t>биоразградими</w:t>
      </w:r>
      <w:proofErr w:type="spellEnd"/>
      <w:r w:rsidRPr="006324C2">
        <w:rPr>
          <w:sz w:val="24"/>
          <w:szCs w:val="24"/>
          <w:lang w:val="bg-BG"/>
        </w:rPr>
        <w:t xml:space="preserve"> отпадъци, която ще обслужва територията на общината.</w:t>
      </w:r>
    </w:p>
    <w:p w:rsidR="006324C2" w:rsidRDefault="006324C2" w:rsidP="00156684">
      <w:pPr>
        <w:spacing w:after="45"/>
        <w:jc w:val="both"/>
        <w:rPr>
          <w:sz w:val="24"/>
          <w:szCs w:val="24"/>
          <w:lang w:val="bg-BG"/>
        </w:rPr>
      </w:pPr>
    </w:p>
    <w:p w:rsidR="004643B3" w:rsidRPr="004C7D2B" w:rsidRDefault="004643B3" w:rsidP="004C7D2B">
      <w:pPr>
        <w:shd w:val="clear" w:color="auto" w:fill="F2F2F2" w:themeFill="background1" w:themeFillShade="F2"/>
        <w:spacing w:after="45"/>
        <w:jc w:val="both"/>
        <w:rPr>
          <w:b/>
          <w:sz w:val="24"/>
          <w:szCs w:val="24"/>
          <w:lang w:val="bg-BG"/>
        </w:rPr>
      </w:pPr>
      <w:r w:rsidRPr="004C7D2B">
        <w:rPr>
          <w:b/>
          <w:sz w:val="24"/>
          <w:szCs w:val="24"/>
          <w:lang w:val="bg-BG"/>
        </w:rPr>
        <w:t xml:space="preserve">1.7. </w:t>
      </w:r>
      <w:r w:rsidR="00B740AE">
        <w:rPr>
          <w:b/>
          <w:sz w:val="24"/>
          <w:szCs w:val="24"/>
          <w:lang w:val="bg-BG"/>
        </w:rPr>
        <w:t>Селищна мрежа и ж</w:t>
      </w:r>
      <w:r w:rsidRPr="004C7D2B">
        <w:rPr>
          <w:b/>
          <w:sz w:val="24"/>
          <w:szCs w:val="24"/>
          <w:lang w:val="bg-BG"/>
        </w:rPr>
        <w:t>илищен сектор</w:t>
      </w:r>
    </w:p>
    <w:p w:rsidR="00FB0557" w:rsidRDefault="00FB0557" w:rsidP="00156684">
      <w:pPr>
        <w:spacing w:after="45"/>
        <w:jc w:val="both"/>
        <w:rPr>
          <w:sz w:val="24"/>
          <w:szCs w:val="24"/>
          <w:lang w:val="bg-BG"/>
        </w:rPr>
      </w:pPr>
    </w:p>
    <w:p w:rsidR="00B740AE" w:rsidRPr="00B740AE" w:rsidRDefault="00B740AE" w:rsidP="00156684">
      <w:pPr>
        <w:spacing w:after="45"/>
        <w:jc w:val="both"/>
        <w:rPr>
          <w:i/>
          <w:sz w:val="24"/>
          <w:szCs w:val="24"/>
          <w:u w:val="single"/>
          <w:lang w:val="bg-BG"/>
        </w:rPr>
      </w:pPr>
      <w:r>
        <w:rPr>
          <w:i/>
          <w:sz w:val="24"/>
          <w:szCs w:val="24"/>
          <w:u w:val="single"/>
          <w:lang w:val="bg-BG"/>
        </w:rPr>
        <w:t>Селищна мрежа</w:t>
      </w:r>
    </w:p>
    <w:p w:rsidR="00B740AE" w:rsidRPr="00B740AE" w:rsidRDefault="00B740AE" w:rsidP="00B740AE">
      <w:pPr>
        <w:spacing w:after="45"/>
        <w:jc w:val="both"/>
        <w:rPr>
          <w:sz w:val="24"/>
          <w:szCs w:val="24"/>
          <w:lang w:val="bg-BG"/>
        </w:rPr>
      </w:pPr>
      <w:r w:rsidRPr="00B740AE">
        <w:rPr>
          <w:sz w:val="24"/>
          <w:szCs w:val="24"/>
          <w:lang w:val="bg-BG"/>
        </w:rPr>
        <w:t xml:space="preserve">В териториалната структура на община Карлово населените места са концентрирани по протежението на основната транспортно комуникационна ос от изток на запад, свързваща София и Бургас. Урбанистичната ос, преминаваща в рамките на общината, е републиканският път „Е-871“ </w:t>
      </w:r>
      <w:r w:rsidRPr="00B740AE">
        <w:rPr>
          <w:sz w:val="24"/>
          <w:szCs w:val="24"/>
          <w:lang w:val="bg-BG"/>
        </w:rPr>
        <w:lastRenderedPageBreak/>
        <w:t xml:space="preserve">по направление изток-запад. Оста преминава през северната част на общината, като посредством общинската пътна мрежа обвързва близко разположените населени места. </w:t>
      </w:r>
    </w:p>
    <w:p w:rsidR="00B740AE" w:rsidRPr="00B740AE" w:rsidRDefault="00B740AE" w:rsidP="00B740AE">
      <w:pPr>
        <w:spacing w:after="45"/>
        <w:jc w:val="both"/>
        <w:rPr>
          <w:sz w:val="24"/>
          <w:szCs w:val="24"/>
          <w:lang w:val="bg-BG"/>
        </w:rPr>
      </w:pPr>
      <w:r w:rsidRPr="00B740AE">
        <w:rPr>
          <w:sz w:val="24"/>
          <w:szCs w:val="24"/>
          <w:lang w:val="bg-BG"/>
        </w:rPr>
        <w:t>Втората  транспортна ос пресича общината от югозапад и обособява ясно изразена връзка между град Карлово, град Баня и село Васил Левски, около които гравитират по-голяма част от населените места в общината. Добрата връзка между тези три селища заедно с близко намиращите се образуват ясно изразено селищно ядро на общината с голям потенциал за развитие. Основните урбанистични направления изток-запад и север-юг се пресичат в северната част на общината при град Карлово.</w:t>
      </w:r>
    </w:p>
    <w:p w:rsidR="00B740AE" w:rsidRDefault="00B740AE" w:rsidP="00B740AE">
      <w:pPr>
        <w:spacing w:after="45"/>
        <w:jc w:val="both"/>
        <w:rPr>
          <w:sz w:val="24"/>
          <w:szCs w:val="24"/>
          <w:lang w:val="bg-BG"/>
        </w:rPr>
      </w:pPr>
      <w:r w:rsidRPr="00B740AE">
        <w:rPr>
          <w:sz w:val="24"/>
          <w:szCs w:val="24"/>
          <w:lang w:val="bg-BG"/>
        </w:rPr>
        <w:t>Така структурирани основните и второстепенни транспортно-комуникационни оси свързват всички селища като предоставят добра транспортна достъпност и обвързаност до населените места в съседните общини.</w:t>
      </w:r>
    </w:p>
    <w:p w:rsidR="00B740AE" w:rsidRDefault="00B740AE" w:rsidP="00B740AE">
      <w:pPr>
        <w:spacing w:after="45"/>
        <w:jc w:val="both"/>
        <w:rPr>
          <w:sz w:val="24"/>
          <w:szCs w:val="24"/>
          <w:lang w:val="bg-BG"/>
        </w:rPr>
      </w:pPr>
    </w:p>
    <w:p w:rsidR="00B740AE" w:rsidRPr="00B740AE" w:rsidRDefault="00B740AE" w:rsidP="00B740AE">
      <w:pPr>
        <w:spacing w:after="45"/>
        <w:jc w:val="both"/>
        <w:rPr>
          <w:b/>
          <w:sz w:val="24"/>
          <w:szCs w:val="24"/>
          <w:lang w:val="bg-BG"/>
        </w:rPr>
      </w:pPr>
      <w:r w:rsidRPr="00B740AE">
        <w:rPr>
          <w:b/>
          <w:sz w:val="24"/>
          <w:szCs w:val="24"/>
          <w:lang w:val="bg-BG"/>
        </w:rPr>
        <w:t xml:space="preserve">Град Карлово </w:t>
      </w:r>
    </w:p>
    <w:p w:rsidR="00B740AE" w:rsidRPr="00B740AE" w:rsidRDefault="00B740AE" w:rsidP="00B740AE">
      <w:pPr>
        <w:spacing w:after="45"/>
        <w:jc w:val="both"/>
        <w:rPr>
          <w:sz w:val="24"/>
          <w:szCs w:val="24"/>
          <w:lang w:val="bg-BG"/>
        </w:rPr>
      </w:pPr>
      <w:r w:rsidRPr="00B740AE">
        <w:rPr>
          <w:sz w:val="24"/>
          <w:szCs w:val="24"/>
          <w:lang w:val="bg-BG"/>
        </w:rPr>
        <w:t xml:space="preserve">В пространствен аспект Карлово се характеризира с изключително благоприятно положение. </w:t>
      </w:r>
      <w:proofErr w:type="spellStart"/>
      <w:r w:rsidRPr="00B740AE">
        <w:rPr>
          <w:sz w:val="24"/>
          <w:szCs w:val="24"/>
          <w:lang w:val="bg-BG"/>
        </w:rPr>
        <w:t>Ситуиран</w:t>
      </w:r>
      <w:proofErr w:type="spellEnd"/>
      <w:r w:rsidRPr="00B740AE">
        <w:rPr>
          <w:sz w:val="24"/>
          <w:szCs w:val="24"/>
          <w:lang w:val="bg-BG"/>
        </w:rPr>
        <w:t xml:space="preserve"> на границата между планината и полето, с наклон на юг, отлично разпознаваем от юг, изток и запад, той е северна точка на оста Смолян – Пловдив – Карлово, като и двата града отстоят на  близо 60 км. от Пловдив. С това си географско положение той има и отлична стратегическа позиция относно оста „изток-запад” през </w:t>
      </w:r>
      <w:proofErr w:type="spellStart"/>
      <w:r w:rsidRPr="00B740AE">
        <w:rPr>
          <w:sz w:val="24"/>
          <w:szCs w:val="24"/>
          <w:lang w:val="bg-BG"/>
        </w:rPr>
        <w:t>Подбалкана</w:t>
      </w:r>
      <w:proofErr w:type="spellEnd"/>
      <w:r w:rsidRPr="00B740AE">
        <w:rPr>
          <w:sz w:val="24"/>
          <w:szCs w:val="24"/>
          <w:lang w:val="bg-BG"/>
        </w:rPr>
        <w:t xml:space="preserve">. Няма никакво съмнение, че именно тази му позиция е станала причина за основаването на </w:t>
      </w:r>
      <w:proofErr w:type="spellStart"/>
      <w:r w:rsidRPr="00B740AE">
        <w:rPr>
          <w:sz w:val="24"/>
          <w:szCs w:val="24"/>
          <w:lang w:val="bg-BG"/>
        </w:rPr>
        <w:t>кампуси</w:t>
      </w:r>
      <w:proofErr w:type="spellEnd"/>
      <w:r w:rsidRPr="00B740AE">
        <w:rPr>
          <w:sz w:val="24"/>
          <w:szCs w:val="24"/>
          <w:lang w:val="bg-BG"/>
        </w:rPr>
        <w:t xml:space="preserve"> още през римско време. Отворен и към полето, и към планината, той има възможността да използва тези две природни богатства. </w:t>
      </w:r>
    </w:p>
    <w:p w:rsidR="00B740AE" w:rsidRDefault="00B740AE" w:rsidP="00B740AE">
      <w:pPr>
        <w:spacing w:after="45"/>
        <w:jc w:val="both"/>
        <w:rPr>
          <w:sz w:val="24"/>
          <w:szCs w:val="24"/>
          <w:lang w:val="bg-BG"/>
        </w:rPr>
      </w:pPr>
      <w:r w:rsidRPr="00B740AE">
        <w:rPr>
          <w:sz w:val="24"/>
          <w:szCs w:val="24"/>
          <w:lang w:val="bg-BG"/>
        </w:rPr>
        <w:t>В исторически аспект може да се посочат четири главни етапа в развитието на Карлово:</w:t>
      </w:r>
    </w:p>
    <w:p w:rsidR="00B740AE" w:rsidRPr="00B740AE" w:rsidRDefault="00B740AE" w:rsidP="000C4172">
      <w:pPr>
        <w:pStyle w:val="a8"/>
        <w:numPr>
          <w:ilvl w:val="0"/>
          <w:numId w:val="113"/>
        </w:numPr>
        <w:spacing w:after="45"/>
        <w:jc w:val="both"/>
        <w:rPr>
          <w:sz w:val="24"/>
          <w:szCs w:val="24"/>
          <w:lang w:val="bg-BG"/>
        </w:rPr>
      </w:pPr>
      <w:r w:rsidRPr="00B740AE">
        <w:rPr>
          <w:sz w:val="24"/>
          <w:szCs w:val="24"/>
          <w:lang w:val="bg-BG"/>
        </w:rPr>
        <w:t>Първи – началото на XV век с формирането на двете части/махали – турска и българска;</w:t>
      </w:r>
    </w:p>
    <w:p w:rsidR="00B740AE" w:rsidRPr="00B740AE" w:rsidRDefault="00B740AE" w:rsidP="000C4172">
      <w:pPr>
        <w:pStyle w:val="a8"/>
        <w:numPr>
          <w:ilvl w:val="0"/>
          <w:numId w:val="113"/>
        </w:numPr>
        <w:spacing w:after="45"/>
        <w:jc w:val="both"/>
        <w:rPr>
          <w:sz w:val="24"/>
          <w:szCs w:val="24"/>
          <w:lang w:val="bg-BG"/>
        </w:rPr>
      </w:pPr>
      <w:r w:rsidRPr="00B740AE">
        <w:rPr>
          <w:sz w:val="24"/>
          <w:szCs w:val="24"/>
          <w:lang w:val="bg-BG"/>
        </w:rPr>
        <w:t>Втори – от средата на XVII век, със съединяването на двете части и формиране цялостната градска структура, до средата на XIX век;</w:t>
      </w:r>
    </w:p>
    <w:p w:rsidR="00B740AE" w:rsidRPr="00B740AE" w:rsidRDefault="00B740AE" w:rsidP="000C4172">
      <w:pPr>
        <w:pStyle w:val="a8"/>
        <w:numPr>
          <w:ilvl w:val="0"/>
          <w:numId w:val="113"/>
        </w:numPr>
        <w:spacing w:after="45"/>
        <w:jc w:val="both"/>
        <w:rPr>
          <w:sz w:val="24"/>
          <w:szCs w:val="24"/>
          <w:lang w:val="bg-BG"/>
        </w:rPr>
      </w:pPr>
      <w:r w:rsidRPr="00B740AE">
        <w:rPr>
          <w:sz w:val="24"/>
          <w:szCs w:val="24"/>
          <w:lang w:val="bg-BG"/>
        </w:rPr>
        <w:t xml:space="preserve">Трети – измененията, станали от 1880 г. – до 1945 г, с прилагането на регулационни действия, които трансформират </w:t>
      </w:r>
      <w:proofErr w:type="spellStart"/>
      <w:r w:rsidRPr="00B740AE">
        <w:rPr>
          <w:sz w:val="24"/>
          <w:szCs w:val="24"/>
          <w:lang w:val="bg-BG"/>
        </w:rPr>
        <w:t>адитивно-фракталната</w:t>
      </w:r>
      <w:proofErr w:type="spellEnd"/>
      <w:r w:rsidRPr="00B740AE">
        <w:rPr>
          <w:sz w:val="24"/>
          <w:szCs w:val="24"/>
          <w:lang w:val="bg-BG"/>
        </w:rPr>
        <w:t xml:space="preserve"> структура на средновековния град в директивно-квартална;</w:t>
      </w:r>
    </w:p>
    <w:p w:rsidR="00B740AE" w:rsidRPr="00B740AE" w:rsidRDefault="00B740AE" w:rsidP="000C4172">
      <w:pPr>
        <w:pStyle w:val="a8"/>
        <w:numPr>
          <w:ilvl w:val="0"/>
          <w:numId w:val="113"/>
        </w:numPr>
        <w:spacing w:after="45"/>
        <w:jc w:val="both"/>
        <w:rPr>
          <w:sz w:val="24"/>
          <w:szCs w:val="24"/>
          <w:lang w:val="bg-BG"/>
        </w:rPr>
      </w:pPr>
      <w:r w:rsidRPr="00B740AE">
        <w:rPr>
          <w:sz w:val="24"/>
          <w:szCs w:val="24"/>
          <w:lang w:val="bg-BG"/>
        </w:rPr>
        <w:t>Четвърти – от 1945г. до 1990г. с действия от общ и частен характер, но с доминиране на плановия подход, въпреки че Карлово не е имал Генерален план, за цялото това време от повече от 100 години.</w:t>
      </w:r>
    </w:p>
    <w:p w:rsidR="00B740AE" w:rsidRDefault="00B11115" w:rsidP="00B740AE">
      <w:pPr>
        <w:spacing w:after="45"/>
        <w:jc w:val="both"/>
        <w:rPr>
          <w:sz w:val="24"/>
          <w:szCs w:val="24"/>
          <w:lang w:val="bg-BG"/>
        </w:rPr>
      </w:pPr>
      <w:r w:rsidRPr="00B11115">
        <w:rPr>
          <w:sz w:val="24"/>
          <w:szCs w:val="24"/>
          <w:lang w:val="bg-BG"/>
        </w:rPr>
        <w:t>Град Карлово има една балансирана функционална структура. Най-голям дял от градското пространство се пада на обитаването. Жилищната функция представлява 41% от урбанизираните земи в строителните граници, или в абсолютен размер - 205 ха, което дава по 89м2 на жител /при 217м2 за всички функции и дейности, включително в този размер са реката и ж. п. ареала/. Така основно в структурата на града доминира жилищната функция, което се вижда добре и в Опорния план. От общо 205 ха за обитаване, 153 ха  или близо 75% се падат на индивидуалното жилищно застрояване и 25% на така нареченото „комплексно”, което няма характера на големите жилищни комплекси, а по-скоро е от апартаментен тип сгради, в малки групи или в индивидуални имоти. Въз основа на тези данни може да се каже, че обитаването в Карлово има висок стандарт, тъй като доминира индивидуалността, което създава най-добър комфорт на обитаване.</w:t>
      </w:r>
    </w:p>
    <w:p w:rsidR="00B11115" w:rsidRDefault="00B11115" w:rsidP="00B740AE">
      <w:pPr>
        <w:spacing w:after="45"/>
        <w:jc w:val="both"/>
        <w:rPr>
          <w:sz w:val="24"/>
          <w:szCs w:val="24"/>
          <w:lang w:val="bg-BG"/>
        </w:rPr>
      </w:pPr>
      <w:r w:rsidRPr="00B11115">
        <w:rPr>
          <w:sz w:val="24"/>
          <w:szCs w:val="24"/>
          <w:lang w:val="bg-BG"/>
        </w:rPr>
        <w:lastRenderedPageBreak/>
        <w:t>Жилищното застрояване е представено предимно от ниски къщи, обърнати към уличния фронт с обособени големи дворни пространства. В северозападната част има изграден квартал изцяло от жилищни блокове, както и в централната част по протежението на ул. „Александър Стамболийски“ има изградени жилищни блокове до шест етажа.</w:t>
      </w:r>
    </w:p>
    <w:p w:rsidR="00B11115" w:rsidRDefault="00AB7887" w:rsidP="00B740AE">
      <w:pPr>
        <w:spacing w:after="45"/>
        <w:jc w:val="both"/>
        <w:rPr>
          <w:sz w:val="24"/>
          <w:szCs w:val="24"/>
          <w:lang w:val="bg-BG"/>
        </w:rPr>
      </w:pPr>
      <w:r w:rsidRPr="00AB7887">
        <w:rPr>
          <w:b/>
          <w:sz w:val="24"/>
          <w:szCs w:val="24"/>
          <w:lang w:val="bg-BG"/>
        </w:rPr>
        <w:t>Град Клисура</w:t>
      </w:r>
      <w:r w:rsidRPr="00AB7887">
        <w:rPr>
          <w:sz w:val="24"/>
          <w:szCs w:val="24"/>
          <w:lang w:val="bg-BG"/>
        </w:rPr>
        <w:t xml:space="preserve"> е най-западното селище в общината, намиращо се </w:t>
      </w:r>
      <w:r>
        <w:rPr>
          <w:sz w:val="24"/>
          <w:szCs w:val="24"/>
          <w:lang w:val="bg-BG"/>
        </w:rPr>
        <w:t>на 33.2 км. от общинския център</w:t>
      </w:r>
      <w:r w:rsidRPr="00AB7887">
        <w:rPr>
          <w:sz w:val="24"/>
          <w:szCs w:val="24"/>
          <w:lang w:val="bg-BG"/>
        </w:rPr>
        <w:t>. Структурата на града е компактна, обусловена от големината му. Уличната мрежа  е с живописен характер, следващ теренните особености. Жилищното застрояване е представено от ниски индивидуални къщи с разнообразна ориентация поради спонтанното развитие на селището, като в централната част се откроява по-висока гъстота на застрояването.</w:t>
      </w:r>
      <w:r>
        <w:rPr>
          <w:sz w:val="24"/>
          <w:szCs w:val="24"/>
          <w:lang w:val="bg-BG"/>
        </w:rPr>
        <w:t xml:space="preserve"> </w:t>
      </w:r>
      <w:r w:rsidRPr="00AB7887">
        <w:rPr>
          <w:sz w:val="24"/>
          <w:szCs w:val="24"/>
          <w:lang w:val="bg-BG"/>
        </w:rPr>
        <w:t>Зелената система е естествена част от градската територия поради планинския характер на селището с прилежащия планински масив на юг.</w:t>
      </w:r>
    </w:p>
    <w:p w:rsidR="00B11115" w:rsidRDefault="00AB7887" w:rsidP="00B740AE">
      <w:pPr>
        <w:spacing w:after="45"/>
        <w:jc w:val="both"/>
        <w:rPr>
          <w:sz w:val="24"/>
          <w:szCs w:val="24"/>
          <w:lang w:val="bg-BG"/>
        </w:rPr>
      </w:pPr>
      <w:r w:rsidRPr="00AB7887">
        <w:rPr>
          <w:b/>
          <w:sz w:val="24"/>
          <w:szCs w:val="24"/>
          <w:lang w:val="bg-BG"/>
        </w:rPr>
        <w:t>Град Калофер</w:t>
      </w:r>
      <w:r w:rsidRPr="00AB7887">
        <w:rPr>
          <w:sz w:val="24"/>
          <w:szCs w:val="24"/>
          <w:lang w:val="bg-BG"/>
        </w:rPr>
        <w:t xml:space="preserve"> е най-</w:t>
      </w:r>
      <w:r>
        <w:rPr>
          <w:sz w:val="24"/>
          <w:szCs w:val="24"/>
          <w:lang w:val="bg-BG"/>
        </w:rPr>
        <w:t>източното</w:t>
      </w:r>
      <w:r w:rsidRPr="00AB7887">
        <w:rPr>
          <w:sz w:val="24"/>
          <w:szCs w:val="24"/>
          <w:lang w:val="bg-BG"/>
        </w:rPr>
        <w:t xml:space="preserve"> селище в общината, намиращо се на 16,8 км. от общинския център град Карлово</w:t>
      </w:r>
      <w:r>
        <w:rPr>
          <w:sz w:val="24"/>
          <w:szCs w:val="24"/>
          <w:lang w:val="bg-BG"/>
        </w:rPr>
        <w:t xml:space="preserve">. </w:t>
      </w:r>
      <w:r w:rsidRPr="00AB7887">
        <w:rPr>
          <w:sz w:val="24"/>
          <w:szCs w:val="24"/>
          <w:lang w:val="bg-BG"/>
        </w:rPr>
        <w:t>Жилищното застрояване е представено от ниски индивидуални къщи с разположение предимно на уличния фронт, позволяващо обособяване на вътрешни дворни пространства с богато озеленяване.</w:t>
      </w:r>
      <w:r>
        <w:rPr>
          <w:sz w:val="24"/>
          <w:szCs w:val="24"/>
          <w:lang w:val="bg-BG"/>
        </w:rPr>
        <w:t xml:space="preserve"> </w:t>
      </w:r>
      <w:r w:rsidRPr="00AB7887">
        <w:rPr>
          <w:sz w:val="24"/>
          <w:szCs w:val="24"/>
          <w:lang w:val="bg-BG"/>
        </w:rPr>
        <w:t xml:space="preserve">В структурата на града се откроява изграденият обществено обслужващ център с голям пешеходен площад, на който са </w:t>
      </w:r>
      <w:proofErr w:type="spellStart"/>
      <w:r w:rsidRPr="00AB7887">
        <w:rPr>
          <w:sz w:val="24"/>
          <w:szCs w:val="24"/>
          <w:lang w:val="bg-BG"/>
        </w:rPr>
        <w:t>ситуирани</w:t>
      </w:r>
      <w:proofErr w:type="spellEnd"/>
      <w:r w:rsidRPr="00AB7887">
        <w:rPr>
          <w:sz w:val="24"/>
          <w:szCs w:val="24"/>
          <w:lang w:val="bg-BG"/>
        </w:rPr>
        <w:t xml:space="preserve"> основните обслужващи структури – читалище, кметство, информационен център, музей на просветното дело, национален музей „Христо Ботев“, църквата „Св. Богородица“, хотел-ресторант, а композиционният акцент на централния площад се явява мемориалът на големия революционер и писател Христо Ботев.</w:t>
      </w:r>
      <w:r>
        <w:rPr>
          <w:sz w:val="24"/>
          <w:szCs w:val="24"/>
          <w:lang w:val="bg-BG"/>
        </w:rPr>
        <w:t xml:space="preserve"> </w:t>
      </w:r>
      <w:r w:rsidRPr="00AB7887">
        <w:rPr>
          <w:sz w:val="24"/>
          <w:szCs w:val="24"/>
          <w:lang w:val="bg-BG"/>
        </w:rPr>
        <w:t>В северозападната част на Калофер се намира девически манастир „Въведение Богородично“ и в близост до него е храм „Св. Архангел Михаил“ с параклис „Св.</w:t>
      </w:r>
      <w:proofErr w:type="spellStart"/>
      <w:r w:rsidRPr="00AB7887">
        <w:rPr>
          <w:sz w:val="24"/>
          <w:szCs w:val="24"/>
          <w:lang w:val="bg-BG"/>
        </w:rPr>
        <w:t>св</w:t>
      </w:r>
      <w:proofErr w:type="spellEnd"/>
      <w:r w:rsidRPr="00AB7887">
        <w:rPr>
          <w:sz w:val="24"/>
          <w:szCs w:val="24"/>
          <w:lang w:val="bg-BG"/>
        </w:rPr>
        <w:t>. Козма и Дамян“.</w:t>
      </w:r>
    </w:p>
    <w:p w:rsidR="00AB7887" w:rsidRDefault="00AB7887" w:rsidP="00B740AE">
      <w:pPr>
        <w:spacing w:after="45"/>
        <w:jc w:val="both"/>
        <w:rPr>
          <w:sz w:val="24"/>
          <w:szCs w:val="24"/>
          <w:lang w:val="bg-BG"/>
        </w:rPr>
      </w:pPr>
      <w:r w:rsidRPr="00AB7887">
        <w:rPr>
          <w:b/>
          <w:sz w:val="24"/>
          <w:szCs w:val="24"/>
          <w:lang w:val="bg-BG"/>
        </w:rPr>
        <w:t>Град Баня</w:t>
      </w:r>
      <w:r w:rsidRPr="00AB7887">
        <w:rPr>
          <w:sz w:val="24"/>
          <w:szCs w:val="24"/>
          <w:lang w:val="bg-BG"/>
        </w:rPr>
        <w:t xml:space="preserve"> се намира на 11.6 км. югоизточно от общинския център</w:t>
      </w:r>
      <w:r>
        <w:rPr>
          <w:sz w:val="24"/>
          <w:szCs w:val="24"/>
          <w:lang w:val="bg-BG"/>
        </w:rPr>
        <w:t xml:space="preserve">. </w:t>
      </w:r>
      <w:r w:rsidRPr="00AB7887">
        <w:rPr>
          <w:sz w:val="24"/>
          <w:szCs w:val="24"/>
          <w:lang w:val="bg-BG"/>
        </w:rPr>
        <w:t>Структурата на града е с издължен характер като на север и северозапад се намират основните индустриални терени. В източната част на Баня се намира лесопарк „Калето“, в чиято близост е изграден минерален плаж със специализирана болница за рехабилитация и няколко спортни игрища в близост. От северната страна на парка се намира железопътната гара на града.</w:t>
      </w:r>
      <w:r>
        <w:rPr>
          <w:sz w:val="24"/>
          <w:szCs w:val="24"/>
          <w:lang w:val="bg-BG"/>
        </w:rPr>
        <w:t xml:space="preserve"> </w:t>
      </w:r>
      <w:r w:rsidRPr="00AB7887">
        <w:rPr>
          <w:sz w:val="24"/>
          <w:szCs w:val="24"/>
          <w:lang w:val="bg-BG"/>
        </w:rPr>
        <w:t>Жилищата са типични за населено място с такава големина – ниски къщи в индивидуални имоти, ориентирани към уличния фронт с богато озеленени вътрешни дворове. В северозападната част има изградени два жилищни блока за колективно обитаване.</w:t>
      </w:r>
      <w:r>
        <w:rPr>
          <w:sz w:val="24"/>
          <w:szCs w:val="24"/>
          <w:lang w:val="bg-BG"/>
        </w:rPr>
        <w:t xml:space="preserve"> </w:t>
      </w:r>
      <w:r w:rsidRPr="00AB7887">
        <w:rPr>
          <w:sz w:val="24"/>
          <w:szCs w:val="24"/>
          <w:lang w:val="bg-BG"/>
        </w:rPr>
        <w:t>В югоизточната част на града им изградено селскостопанско летище.</w:t>
      </w:r>
    </w:p>
    <w:p w:rsidR="00AB7887" w:rsidRDefault="00130961" w:rsidP="00B740AE">
      <w:pPr>
        <w:spacing w:after="45"/>
        <w:jc w:val="both"/>
        <w:rPr>
          <w:sz w:val="24"/>
          <w:szCs w:val="24"/>
          <w:lang w:val="bg-BG"/>
        </w:rPr>
      </w:pPr>
      <w:r>
        <w:rPr>
          <w:sz w:val="24"/>
          <w:szCs w:val="24"/>
          <w:lang w:val="bg-BG"/>
        </w:rPr>
        <w:t>Селищната мрежа е добре обвързана и структурирана, като формира паралелни структури около двете урбанистични оси на общината. Отделянето на община Сопот като самостоятелна община прекъсва в известна степен тази урбанистична структура, още повече като се отчете непосредствената близост на градовете Карлово и Сопот, които би следвало да функционират като агломерационен ареал.</w:t>
      </w:r>
    </w:p>
    <w:p w:rsidR="00FA60AC" w:rsidRDefault="004574C0" w:rsidP="00B740AE">
      <w:pPr>
        <w:spacing w:after="45"/>
        <w:jc w:val="both"/>
        <w:rPr>
          <w:sz w:val="24"/>
          <w:szCs w:val="24"/>
          <w:lang w:val="bg-BG"/>
        </w:rPr>
      </w:pPr>
      <w:r>
        <w:rPr>
          <w:sz w:val="24"/>
          <w:szCs w:val="24"/>
          <w:lang w:val="bg-BG"/>
        </w:rPr>
        <w:t>Функционалната характеристика на населените места в община Карлово съгласно класификацията на НСИ е представена в следващата таблица и схема</w:t>
      </w:r>
      <w:r w:rsidR="00936BB7">
        <w:rPr>
          <w:sz w:val="24"/>
          <w:szCs w:val="24"/>
          <w:lang w:val="bg-BG"/>
        </w:rPr>
        <w:t xml:space="preserve"> (източник НСИ, Национален регистър на населените места)</w:t>
      </w:r>
      <w:r>
        <w:rPr>
          <w:sz w:val="24"/>
          <w:szCs w:val="24"/>
          <w:lang w:val="bg-BG"/>
        </w:rPr>
        <w:t>:</w:t>
      </w:r>
    </w:p>
    <w:p w:rsidR="004574C0" w:rsidRDefault="004574C0" w:rsidP="00B740AE">
      <w:pPr>
        <w:spacing w:after="45"/>
        <w:jc w:val="both"/>
        <w:rPr>
          <w:sz w:val="24"/>
          <w:szCs w:val="24"/>
          <w:lang w:val="bg-BG"/>
        </w:rPr>
      </w:pPr>
    </w:p>
    <w:tbl>
      <w:tblPr>
        <w:tblW w:w="0" w:type="auto"/>
        <w:tblCellSpacing w:w="0" w:type="dxa"/>
        <w:tblInd w:w="126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09"/>
        <w:gridCol w:w="743"/>
        <w:gridCol w:w="1638"/>
        <w:gridCol w:w="1346"/>
        <w:gridCol w:w="1124"/>
        <w:gridCol w:w="2273"/>
      </w:tblGrid>
      <w:tr w:rsidR="00134792" w:rsidRPr="00134792" w:rsidTr="000631FB">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D966" w:themeFill="accent4" w:themeFillTint="99"/>
            <w:vAlign w:val="center"/>
            <w:hideMark/>
          </w:tcPr>
          <w:p w:rsidR="00134792" w:rsidRPr="00134792" w:rsidRDefault="00134792" w:rsidP="00134792">
            <w:pPr>
              <w:spacing w:after="0" w:line="240" w:lineRule="auto"/>
              <w:jc w:val="center"/>
              <w:rPr>
                <w:rFonts w:eastAsia="Times New Roman" w:cstheme="minorHAnsi"/>
                <w:b/>
                <w:bCs/>
                <w:sz w:val="24"/>
                <w:szCs w:val="24"/>
              </w:rPr>
            </w:pPr>
            <w:r w:rsidRPr="00134792">
              <w:rPr>
                <w:rFonts w:eastAsia="Times New Roman" w:cstheme="minorHAnsi"/>
                <w:b/>
                <w:bCs/>
                <w:color w:val="000000"/>
                <w:sz w:val="24"/>
                <w:szCs w:val="24"/>
              </w:rPr>
              <w:t>EKATTE</w:t>
            </w:r>
          </w:p>
        </w:tc>
        <w:tc>
          <w:tcPr>
            <w:tcW w:w="743" w:type="dxa"/>
            <w:tcBorders>
              <w:top w:val="outset" w:sz="6" w:space="0" w:color="000000"/>
              <w:left w:val="outset" w:sz="6" w:space="0" w:color="000000"/>
              <w:bottom w:val="outset" w:sz="6" w:space="0" w:color="000000"/>
              <w:right w:val="outset" w:sz="6" w:space="0" w:color="000000"/>
            </w:tcBorders>
            <w:shd w:val="clear" w:color="auto" w:fill="FFD966" w:themeFill="accent4" w:themeFillTint="99"/>
            <w:vAlign w:val="center"/>
            <w:hideMark/>
          </w:tcPr>
          <w:p w:rsidR="00134792" w:rsidRPr="00134792" w:rsidRDefault="00134792" w:rsidP="00134792">
            <w:pPr>
              <w:spacing w:after="0" w:line="240" w:lineRule="auto"/>
              <w:jc w:val="center"/>
              <w:rPr>
                <w:rFonts w:eastAsia="Times New Roman" w:cstheme="minorHAnsi"/>
                <w:b/>
                <w:bCs/>
                <w:sz w:val="24"/>
                <w:szCs w:val="24"/>
                <w:lang w:val="bg-BG"/>
              </w:rPr>
            </w:pPr>
            <w:r w:rsidRPr="00134792">
              <w:rPr>
                <w:rFonts w:eastAsia="Times New Roman" w:cstheme="minorHAnsi"/>
                <w:b/>
                <w:bCs/>
                <w:sz w:val="24"/>
                <w:szCs w:val="24"/>
                <w:lang w:val="bg-BG"/>
              </w:rPr>
              <w:t>Вид</w:t>
            </w:r>
          </w:p>
        </w:tc>
        <w:tc>
          <w:tcPr>
            <w:tcW w:w="0" w:type="auto"/>
            <w:tcBorders>
              <w:top w:val="outset" w:sz="6" w:space="0" w:color="000000"/>
              <w:left w:val="outset" w:sz="6" w:space="0" w:color="000000"/>
              <w:bottom w:val="outset" w:sz="6" w:space="0" w:color="000000"/>
              <w:right w:val="outset" w:sz="6" w:space="0" w:color="000000"/>
            </w:tcBorders>
            <w:shd w:val="clear" w:color="auto" w:fill="FFD966" w:themeFill="accent4" w:themeFillTint="99"/>
            <w:vAlign w:val="center"/>
            <w:hideMark/>
          </w:tcPr>
          <w:p w:rsidR="00134792" w:rsidRPr="00134792" w:rsidRDefault="00134792" w:rsidP="00134792">
            <w:pPr>
              <w:spacing w:after="0" w:line="240" w:lineRule="auto"/>
              <w:jc w:val="center"/>
              <w:rPr>
                <w:rFonts w:eastAsia="Times New Roman" w:cstheme="minorHAnsi"/>
                <w:b/>
                <w:bCs/>
                <w:sz w:val="24"/>
                <w:szCs w:val="24"/>
                <w:lang w:val="bg-BG"/>
              </w:rPr>
            </w:pPr>
            <w:r>
              <w:rPr>
                <w:rFonts w:eastAsia="Times New Roman" w:cstheme="minorHAnsi"/>
                <w:b/>
                <w:bCs/>
                <w:sz w:val="24"/>
                <w:szCs w:val="24"/>
                <w:lang w:val="bg-BG"/>
              </w:rPr>
              <w:t>Наименование</w:t>
            </w:r>
          </w:p>
        </w:tc>
        <w:tc>
          <w:tcPr>
            <w:tcW w:w="1346" w:type="dxa"/>
            <w:tcBorders>
              <w:top w:val="outset" w:sz="6" w:space="0" w:color="000000"/>
              <w:left w:val="outset" w:sz="6" w:space="0" w:color="000000"/>
              <w:bottom w:val="outset" w:sz="6" w:space="0" w:color="000000"/>
              <w:right w:val="outset" w:sz="6" w:space="0" w:color="000000"/>
            </w:tcBorders>
            <w:shd w:val="clear" w:color="auto" w:fill="FFD966" w:themeFill="accent4" w:themeFillTint="99"/>
            <w:vAlign w:val="center"/>
            <w:hideMark/>
          </w:tcPr>
          <w:p w:rsidR="00134792" w:rsidRPr="00134792" w:rsidRDefault="00134792" w:rsidP="00134792">
            <w:pPr>
              <w:spacing w:after="0" w:line="240" w:lineRule="auto"/>
              <w:jc w:val="center"/>
              <w:rPr>
                <w:rFonts w:eastAsia="Times New Roman" w:cstheme="minorHAnsi"/>
                <w:b/>
                <w:bCs/>
                <w:sz w:val="24"/>
                <w:szCs w:val="24"/>
                <w:lang w:val="bg-BG"/>
              </w:rPr>
            </w:pPr>
            <w:r>
              <w:rPr>
                <w:rFonts w:eastAsia="Times New Roman" w:cstheme="minorHAnsi"/>
                <w:b/>
                <w:bCs/>
                <w:color w:val="000000"/>
                <w:sz w:val="24"/>
                <w:szCs w:val="24"/>
                <w:lang w:val="bg-BG"/>
              </w:rPr>
              <w:t>Кметство</w:t>
            </w:r>
          </w:p>
        </w:tc>
        <w:tc>
          <w:tcPr>
            <w:tcW w:w="1124" w:type="dxa"/>
            <w:tcBorders>
              <w:top w:val="outset" w:sz="6" w:space="0" w:color="000000"/>
              <w:left w:val="outset" w:sz="6" w:space="0" w:color="000000"/>
              <w:bottom w:val="outset" w:sz="6" w:space="0" w:color="000000"/>
              <w:right w:val="outset" w:sz="6" w:space="0" w:color="000000"/>
            </w:tcBorders>
            <w:shd w:val="clear" w:color="auto" w:fill="FFD966" w:themeFill="accent4" w:themeFillTint="99"/>
            <w:vAlign w:val="center"/>
            <w:hideMark/>
          </w:tcPr>
          <w:p w:rsidR="00134792" w:rsidRPr="00134792" w:rsidRDefault="00134792" w:rsidP="00134792">
            <w:pPr>
              <w:spacing w:after="0" w:line="240" w:lineRule="auto"/>
              <w:jc w:val="center"/>
              <w:rPr>
                <w:rFonts w:eastAsia="Times New Roman" w:cstheme="minorHAnsi"/>
                <w:b/>
                <w:bCs/>
                <w:sz w:val="24"/>
                <w:szCs w:val="24"/>
                <w:lang w:val="bg-BG"/>
              </w:rPr>
            </w:pPr>
            <w:r>
              <w:rPr>
                <w:rFonts w:eastAsia="Times New Roman" w:cstheme="minorHAnsi"/>
                <w:b/>
                <w:bCs/>
                <w:color w:val="000000"/>
                <w:sz w:val="24"/>
                <w:szCs w:val="24"/>
                <w:lang w:val="bg-BG"/>
              </w:rPr>
              <w:t>Категория</w:t>
            </w:r>
          </w:p>
        </w:tc>
        <w:tc>
          <w:tcPr>
            <w:tcW w:w="0" w:type="auto"/>
            <w:tcBorders>
              <w:top w:val="outset" w:sz="6" w:space="0" w:color="000000"/>
              <w:left w:val="outset" w:sz="6" w:space="0" w:color="000000"/>
              <w:bottom w:val="outset" w:sz="6" w:space="0" w:color="000000"/>
              <w:right w:val="outset" w:sz="6" w:space="0" w:color="000000"/>
            </w:tcBorders>
            <w:shd w:val="clear" w:color="auto" w:fill="FFD966" w:themeFill="accent4" w:themeFillTint="99"/>
            <w:vAlign w:val="center"/>
            <w:hideMark/>
          </w:tcPr>
          <w:p w:rsidR="00134792" w:rsidRPr="00134792" w:rsidRDefault="00134792" w:rsidP="00134792">
            <w:pPr>
              <w:spacing w:after="0" w:line="240" w:lineRule="auto"/>
              <w:jc w:val="center"/>
              <w:rPr>
                <w:rFonts w:eastAsia="Times New Roman" w:cstheme="minorHAnsi"/>
                <w:b/>
                <w:bCs/>
                <w:sz w:val="24"/>
                <w:szCs w:val="24"/>
                <w:lang w:val="bg-BG"/>
              </w:rPr>
            </w:pPr>
            <w:r>
              <w:rPr>
                <w:rFonts w:eastAsia="Times New Roman" w:cstheme="minorHAnsi"/>
                <w:b/>
                <w:bCs/>
                <w:color w:val="000000"/>
                <w:sz w:val="24"/>
                <w:szCs w:val="24"/>
                <w:lang w:val="bg-BG"/>
              </w:rPr>
              <w:t>Надморска височина</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02720</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Гр</w:t>
            </w:r>
            <w:r>
              <w:rPr>
                <w:rFonts w:ascii="Calibri" w:eastAsia="Times New Roman" w:hAnsi="Calibri" w:cs="Calibri"/>
                <w:color w:val="000000"/>
                <w:lang w:val="bg-BG"/>
              </w:rPr>
              <w: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Баня</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PDV13-01</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4</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lastRenderedPageBreak/>
              <w:t>35496</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Гр</w:t>
            </w:r>
            <w:r>
              <w:rPr>
                <w:rFonts w:ascii="Calibri" w:eastAsia="Times New Roman" w:hAnsi="Calibri" w:cs="Calibri"/>
                <w:color w:val="000000"/>
                <w:lang w:val="bg-BG"/>
              </w:rPr>
              <w: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Калофер</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PDV13-11</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6</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36498</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Гр</w:t>
            </w:r>
            <w:r>
              <w:rPr>
                <w:rFonts w:ascii="Calibri" w:eastAsia="Times New Roman" w:hAnsi="Calibri" w:cs="Calibri"/>
                <w:color w:val="000000"/>
                <w:lang w:val="bg-BG"/>
              </w:rPr>
              <w: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Карлово</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PDV13-00</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37277</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Гр</w:t>
            </w:r>
            <w:r>
              <w:rPr>
                <w:rFonts w:ascii="Calibri" w:eastAsia="Times New Roman" w:hAnsi="Calibri" w:cs="Calibri"/>
                <w:color w:val="000000"/>
                <w:lang w:val="bg-BG"/>
              </w:rPr>
              <w: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Клисура</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PDV13-14</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6</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03109</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с.</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Бегунци</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PDV13-02</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04563</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с.</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Богдан</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PDV13-03</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10207</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с.</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Васил Левски</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PDV13-04</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10291</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с.</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Ведраре</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PDV13-05</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12005</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с.</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Войнягово</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PDV13-06</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16513</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с.</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Горни Домлян</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PDV13-07</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22931</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с.</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Домлян</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PDV13-08</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24241</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с.</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Дъбене</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PDV13-09</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32226</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с.</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Иганово</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PDV13-10</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36186</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с.</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Каравелово</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PDV13-12</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37229</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с.</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Климент</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PDV13-13</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40703</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с.</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Куртово</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PDV13-31</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40939</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с.</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Кърнаре</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PDV13-16</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6</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47250</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с.</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Марино поле</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PDV13-00</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49117</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с.</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Московец</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PDV13-30</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49240</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с.</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Мраченик</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PDV13-00</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6</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55676</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с.</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Певците</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PDV13-29</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58616</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с.</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Пролом</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PDV13-21</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62949</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с.</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Розино</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PDV13-22</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6</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67235</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с.</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Слатина</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PDV13-23</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67903</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с.</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Соколица</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PDV13-24</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69420</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с.</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Столетово</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PDV13-26</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r>
      <w:tr w:rsidR="00134792" w:rsidRPr="00134792" w:rsidTr="000631F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77462</w:t>
            </w:r>
          </w:p>
        </w:tc>
        <w:tc>
          <w:tcPr>
            <w:tcW w:w="743"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с.</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lang w:val="bg-BG"/>
              </w:rPr>
            </w:pPr>
            <w:r w:rsidRPr="00134792">
              <w:rPr>
                <w:rFonts w:ascii="Calibri" w:eastAsia="Times New Roman" w:hAnsi="Calibri" w:cs="Calibri"/>
                <w:color w:val="000000"/>
                <w:lang w:val="bg-BG"/>
              </w:rPr>
              <w:t>Христо Даново</w:t>
            </w:r>
          </w:p>
        </w:tc>
        <w:tc>
          <w:tcPr>
            <w:tcW w:w="1346"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PDV13-27</w:t>
            </w:r>
          </w:p>
        </w:tc>
        <w:tc>
          <w:tcPr>
            <w:tcW w:w="1124" w:type="dxa"/>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34792" w:rsidRPr="00134792" w:rsidRDefault="00134792" w:rsidP="00134792">
            <w:pPr>
              <w:spacing w:after="0" w:line="240" w:lineRule="auto"/>
              <w:rPr>
                <w:rFonts w:ascii="Times New Roman" w:eastAsia="Times New Roman" w:hAnsi="Times New Roman" w:cs="Times New Roman"/>
                <w:sz w:val="24"/>
                <w:szCs w:val="24"/>
              </w:rPr>
            </w:pPr>
            <w:r w:rsidRPr="00134792">
              <w:rPr>
                <w:rFonts w:ascii="Calibri" w:eastAsia="Times New Roman" w:hAnsi="Calibri" w:cs="Calibri"/>
                <w:color w:val="000000"/>
              </w:rPr>
              <w:t>6</w:t>
            </w:r>
          </w:p>
        </w:tc>
      </w:tr>
    </w:tbl>
    <w:p w:rsidR="004574C0" w:rsidRDefault="004574C0" w:rsidP="00B740AE">
      <w:pPr>
        <w:spacing w:after="45"/>
        <w:jc w:val="both"/>
        <w:rPr>
          <w:sz w:val="24"/>
          <w:szCs w:val="24"/>
          <w:lang w:val="bg-BG"/>
        </w:rPr>
      </w:pPr>
    </w:p>
    <w:p w:rsidR="00615B25" w:rsidRPr="00615B25" w:rsidRDefault="00615B25" w:rsidP="00615B25">
      <w:pPr>
        <w:spacing w:after="45"/>
        <w:jc w:val="center"/>
        <w:rPr>
          <w:i/>
          <w:sz w:val="24"/>
          <w:szCs w:val="24"/>
          <w:lang w:val="bg-BG"/>
        </w:rPr>
      </w:pPr>
      <w:r>
        <w:rPr>
          <w:i/>
          <w:sz w:val="24"/>
          <w:szCs w:val="24"/>
          <w:lang w:val="bg-BG"/>
        </w:rPr>
        <w:t xml:space="preserve">Таблица  </w:t>
      </w:r>
      <w:r w:rsidR="0028690D">
        <w:rPr>
          <w:i/>
          <w:sz w:val="24"/>
          <w:szCs w:val="24"/>
        </w:rPr>
        <w:t>3</w:t>
      </w:r>
      <w:r w:rsidR="00DE6135">
        <w:rPr>
          <w:i/>
          <w:sz w:val="24"/>
          <w:szCs w:val="24"/>
          <w:lang w:val="bg-BG"/>
        </w:rPr>
        <w:t>9</w:t>
      </w:r>
      <w:r>
        <w:rPr>
          <w:i/>
          <w:sz w:val="24"/>
          <w:szCs w:val="24"/>
          <w:lang w:val="bg-BG"/>
        </w:rPr>
        <w:t xml:space="preserve">. </w:t>
      </w:r>
      <w:r w:rsidRPr="00615B25">
        <w:rPr>
          <w:i/>
          <w:sz w:val="24"/>
          <w:szCs w:val="24"/>
          <w:lang w:val="bg-BG"/>
        </w:rPr>
        <w:t>Функционална характеристика на населените места в община Карлово</w:t>
      </w:r>
      <w:r>
        <w:rPr>
          <w:i/>
          <w:sz w:val="24"/>
          <w:szCs w:val="24"/>
          <w:lang w:val="bg-BG"/>
        </w:rPr>
        <w:t xml:space="preserve"> (източник НСИ, Национален регистър на населените места)</w:t>
      </w:r>
    </w:p>
    <w:p w:rsidR="00615B25" w:rsidRDefault="00615B25" w:rsidP="00B740AE">
      <w:pPr>
        <w:spacing w:after="45"/>
        <w:jc w:val="both"/>
        <w:rPr>
          <w:sz w:val="24"/>
          <w:szCs w:val="24"/>
          <w:lang w:val="bg-BG"/>
        </w:rPr>
      </w:pPr>
    </w:p>
    <w:p w:rsidR="004574C0" w:rsidRDefault="00936BB7" w:rsidP="00B740AE">
      <w:pPr>
        <w:spacing w:after="45"/>
        <w:jc w:val="both"/>
        <w:rPr>
          <w:sz w:val="24"/>
          <w:szCs w:val="24"/>
          <w:lang w:val="bg-BG"/>
        </w:rPr>
      </w:pPr>
      <w:r>
        <w:rPr>
          <w:sz w:val="24"/>
          <w:szCs w:val="24"/>
          <w:lang w:val="bg-BG"/>
        </w:rPr>
        <w:t>Категоризацията на населените места в община Карлово е показана на следващата схема:</w:t>
      </w:r>
    </w:p>
    <w:p w:rsidR="00936BB7" w:rsidRDefault="00936BB7" w:rsidP="00B740AE">
      <w:pPr>
        <w:spacing w:after="45"/>
        <w:jc w:val="both"/>
        <w:rPr>
          <w:sz w:val="24"/>
          <w:szCs w:val="24"/>
          <w:lang w:val="bg-BG"/>
        </w:rPr>
      </w:pPr>
    </w:p>
    <w:p w:rsidR="00936BB7" w:rsidRPr="00936BB7" w:rsidRDefault="00936BB7" w:rsidP="00936BB7">
      <w:pPr>
        <w:spacing w:after="45"/>
        <w:jc w:val="center"/>
        <w:rPr>
          <w:sz w:val="24"/>
          <w:szCs w:val="24"/>
          <w:lang w:val="bg-BG"/>
        </w:rPr>
      </w:pPr>
      <w:r>
        <w:rPr>
          <w:noProof/>
          <w:sz w:val="24"/>
          <w:szCs w:val="24"/>
          <w:lang w:val="bg-BG" w:eastAsia="bg-BG"/>
        </w:rPr>
        <w:lastRenderedPageBreak/>
        <w:drawing>
          <wp:inline distT="0" distB="0" distL="0" distR="0">
            <wp:extent cx="5419559" cy="4651177"/>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RO_Karlovo_funkcionalni_tipove_small.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25860" cy="4656585"/>
                    </a:xfrm>
                    <a:prstGeom prst="rect">
                      <a:avLst/>
                    </a:prstGeom>
                  </pic:spPr>
                </pic:pic>
              </a:graphicData>
            </a:graphic>
          </wp:inline>
        </w:drawing>
      </w:r>
    </w:p>
    <w:p w:rsidR="00B740AE" w:rsidRDefault="00B740AE" w:rsidP="00156684">
      <w:pPr>
        <w:spacing w:after="45"/>
        <w:jc w:val="both"/>
        <w:rPr>
          <w:sz w:val="24"/>
          <w:szCs w:val="24"/>
          <w:lang w:val="bg-BG"/>
        </w:rPr>
      </w:pPr>
    </w:p>
    <w:p w:rsidR="00615B25" w:rsidRPr="00615B25" w:rsidRDefault="00D660E0" w:rsidP="00615B25">
      <w:pPr>
        <w:spacing w:after="45"/>
        <w:jc w:val="center"/>
        <w:rPr>
          <w:i/>
          <w:sz w:val="24"/>
          <w:szCs w:val="24"/>
          <w:lang w:val="bg-BG"/>
        </w:rPr>
      </w:pPr>
      <w:r>
        <w:rPr>
          <w:i/>
          <w:sz w:val="24"/>
          <w:szCs w:val="24"/>
          <w:lang w:val="bg-BG"/>
        </w:rPr>
        <w:t>Фигура 30</w:t>
      </w:r>
      <w:r w:rsidR="00615B25">
        <w:rPr>
          <w:i/>
          <w:sz w:val="24"/>
          <w:szCs w:val="24"/>
          <w:lang w:val="bg-BG"/>
        </w:rPr>
        <w:t xml:space="preserve">. Функционална категоризация на населените места в община Карлово (източник: НСИ, </w:t>
      </w:r>
      <w:r w:rsidR="00615B25" w:rsidRPr="00615B25">
        <w:rPr>
          <w:i/>
          <w:sz w:val="24"/>
          <w:szCs w:val="24"/>
          <w:lang w:val="bg-BG"/>
        </w:rPr>
        <w:t>Национален регистър на населените места</w:t>
      </w:r>
      <w:r w:rsidR="00615B25">
        <w:rPr>
          <w:i/>
          <w:sz w:val="24"/>
          <w:szCs w:val="24"/>
          <w:lang w:val="bg-BG"/>
        </w:rPr>
        <w:t>)</w:t>
      </w:r>
    </w:p>
    <w:p w:rsidR="00615B25" w:rsidRDefault="00615B25" w:rsidP="00156684">
      <w:pPr>
        <w:spacing w:after="45"/>
        <w:jc w:val="both"/>
        <w:rPr>
          <w:sz w:val="24"/>
          <w:szCs w:val="24"/>
          <w:lang w:val="bg-BG"/>
        </w:rPr>
      </w:pPr>
    </w:p>
    <w:p w:rsidR="00936BB7" w:rsidRDefault="00936BB7" w:rsidP="00156684">
      <w:pPr>
        <w:spacing w:after="45"/>
        <w:jc w:val="both"/>
        <w:rPr>
          <w:sz w:val="24"/>
          <w:szCs w:val="24"/>
          <w:lang w:val="bg-BG"/>
        </w:rPr>
      </w:pPr>
      <w:r>
        <w:rPr>
          <w:sz w:val="24"/>
          <w:szCs w:val="24"/>
          <w:lang w:val="bg-BG"/>
        </w:rPr>
        <w:t>Кодът за категория се определя от Министерството на регионалното развитие и благоуст</w:t>
      </w:r>
      <w:r w:rsidR="00A3486E">
        <w:rPr>
          <w:sz w:val="24"/>
          <w:szCs w:val="24"/>
          <w:lang w:val="bg-BG"/>
        </w:rPr>
        <w:t>ройството. Кодът за надморска височина има следното зн</w:t>
      </w:r>
      <w:r w:rsidR="00D6110B">
        <w:rPr>
          <w:sz w:val="24"/>
          <w:szCs w:val="24"/>
          <w:lang w:val="bg-BG"/>
        </w:rPr>
        <w:t>а</w:t>
      </w:r>
      <w:r w:rsidR="00A3486E">
        <w:rPr>
          <w:sz w:val="24"/>
          <w:szCs w:val="24"/>
          <w:lang w:val="bg-BG"/>
        </w:rPr>
        <w:t>чение:</w:t>
      </w:r>
    </w:p>
    <w:p w:rsidR="00D72B6D" w:rsidRDefault="00D72B6D" w:rsidP="00156684">
      <w:pPr>
        <w:spacing w:after="45"/>
        <w:jc w:val="both"/>
        <w:rPr>
          <w:sz w:val="24"/>
          <w:szCs w:val="24"/>
          <w:lang w:val="bg-BG"/>
        </w:rPr>
      </w:pPr>
    </w:p>
    <w:p w:rsidR="00A3486E" w:rsidRPr="00D6110B" w:rsidRDefault="00D6110B" w:rsidP="00156684">
      <w:pPr>
        <w:spacing w:after="45"/>
        <w:jc w:val="both"/>
        <w:rPr>
          <w:i/>
          <w:sz w:val="24"/>
          <w:szCs w:val="24"/>
          <w:lang w:val="bg-BG"/>
        </w:rPr>
      </w:pPr>
      <w:r w:rsidRPr="00D6110B">
        <w:rPr>
          <w:i/>
          <w:sz w:val="24"/>
          <w:szCs w:val="24"/>
          <w:lang w:val="bg-BG"/>
        </w:rPr>
        <w:t>Код</w:t>
      </w:r>
      <w:r>
        <w:rPr>
          <w:i/>
          <w:sz w:val="24"/>
          <w:szCs w:val="24"/>
          <w:lang w:val="bg-BG"/>
        </w:rPr>
        <w:t xml:space="preserve">  </w:t>
      </w:r>
      <w:r w:rsidR="00D72B6D">
        <w:rPr>
          <w:i/>
          <w:sz w:val="24"/>
          <w:szCs w:val="24"/>
          <w:lang w:val="bg-BG"/>
        </w:rPr>
        <w:t xml:space="preserve"> </w:t>
      </w:r>
      <w:r>
        <w:rPr>
          <w:i/>
          <w:sz w:val="24"/>
          <w:szCs w:val="24"/>
          <w:lang w:val="bg-BG"/>
        </w:rPr>
        <w:t xml:space="preserve">  </w:t>
      </w:r>
      <w:r w:rsidRPr="00D6110B">
        <w:rPr>
          <w:i/>
          <w:sz w:val="24"/>
          <w:szCs w:val="24"/>
          <w:lang w:val="bg-BG"/>
        </w:rPr>
        <w:t>Надморска височина в метри</w:t>
      </w:r>
    </w:p>
    <w:p w:rsidR="00D6110B" w:rsidRPr="00D6110B" w:rsidRDefault="00D6110B" w:rsidP="00D6110B">
      <w:pPr>
        <w:spacing w:after="45"/>
        <w:jc w:val="both"/>
        <w:rPr>
          <w:sz w:val="24"/>
          <w:szCs w:val="24"/>
          <w:lang w:val="bg-BG"/>
        </w:rPr>
      </w:pPr>
      <w:r w:rsidRPr="00D6110B">
        <w:rPr>
          <w:sz w:val="24"/>
          <w:szCs w:val="24"/>
          <w:lang w:val="bg-BG"/>
        </w:rPr>
        <w:t>1          до 49 вкл.</w:t>
      </w:r>
    </w:p>
    <w:p w:rsidR="00D6110B" w:rsidRPr="00D6110B" w:rsidRDefault="00D6110B" w:rsidP="00D6110B">
      <w:pPr>
        <w:spacing w:after="45"/>
        <w:jc w:val="both"/>
        <w:rPr>
          <w:sz w:val="24"/>
          <w:szCs w:val="24"/>
          <w:lang w:val="bg-BG"/>
        </w:rPr>
      </w:pPr>
      <w:r w:rsidRPr="00D6110B">
        <w:rPr>
          <w:sz w:val="24"/>
          <w:szCs w:val="24"/>
          <w:lang w:val="bg-BG"/>
        </w:rPr>
        <w:t>2          50 - 99 вкл.</w:t>
      </w:r>
    </w:p>
    <w:p w:rsidR="00D6110B" w:rsidRPr="00D6110B" w:rsidRDefault="00D6110B" w:rsidP="00D6110B">
      <w:pPr>
        <w:spacing w:after="45"/>
        <w:jc w:val="both"/>
        <w:rPr>
          <w:sz w:val="24"/>
          <w:szCs w:val="24"/>
          <w:lang w:val="bg-BG"/>
        </w:rPr>
      </w:pPr>
      <w:r w:rsidRPr="00D6110B">
        <w:rPr>
          <w:sz w:val="24"/>
          <w:szCs w:val="24"/>
          <w:lang w:val="bg-BG"/>
        </w:rPr>
        <w:t>3          100 - 199 вкл.</w:t>
      </w:r>
    </w:p>
    <w:p w:rsidR="00D6110B" w:rsidRPr="00D6110B" w:rsidRDefault="00D6110B" w:rsidP="00D6110B">
      <w:pPr>
        <w:spacing w:after="45"/>
        <w:jc w:val="both"/>
        <w:rPr>
          <w:sz w:val="24"/>
          <w:szCs w:val="24"/>
          <w:lang w:val="bg-BG"/>
        </w:rPr>
      </w:pPr>
      <w:r w:rsidRPr="00D6110B">
        <w:rPr>
          <w:sz w:val="24"/>
          <w:szCs w:val="24"/>
          <w:lang w:val="bg-BG"/>
        </w:rPr>
        <w:t>4          200 - 299 вкл.</w:t>
      </w:r>
    </w:p>
    <w:p w:rsidR="00D6110B" w:rsidRPr="00D6110B" w:rsidRDefault="00D6110B" w:rsidP="00D6110B">
      <w:pPr>
        <w:spacing w:after="45"/>
        <w:jc w:val="both"/>
        <w:rPr>
          <w:sz w:val="24"/>
          <w:szCs w:val="24"/>
          <w:lang w:val="bg-BG"/>
        </w:rPr>
      </w:pPr>
      <w:r w:rsidRPr="00D6110B">
        <w:rPr>
          <w:sz w:val="24"/>
          <w:szCs w:val="24"/>
          <w:lang w:val="bg-BG"/>
        </w:rPr>
        <w:t>5          300 - 499 вкл.</w:t>
      </w:r>
    </w:p>
    <w:p w:rsidR="00D6110B" w:rsidRPr="00D6110B" w:rsidRDefault="00D6110B" w:rsidP="00D6110B">
      <w:pPr>
        <w:spacing w:after="45"/>
        <w:jc w:val="both"/>
        <w:rPr>
          <w:sz w:val="24"/>
          <w:szCs w:val="24"/>
          <w:lang w:val="bg-BG"/>
        </w:rPr>
      </w:pPr>
      <w:r w:rsidRPr="00D6110B">
        <w:rPr>
          <w:sz w:val="24"/>
          <w:szCs w:val="24"/>
          <w:lang w:val="bg-BG"/>
        </w:rPr>
        <w:t>6          500 - 699 вкл.</w:t>
      </w:r>
    </w:p>
    <w:p w:rsidR="00D6110B" w:rsidRPr="00D6110B" w:rsidRDefault="00D6110B" w:rsidP="00D6110B">
      <w:pPr>
        <w:spacing w:after="45"/>
        <w:jc w:val="both"/>
        <w:rPr>
          <w:sz w:val="24"/>
          <w:szCs w:val="24"/>
          <w:lang w:val="bg-BG"/>
        </w:rPr>
      </w:pPr>
      <w:r w:rsidRPr="00D6110B">
        <w:rPr>
          <w:sz w:val="24"/>
          <w:szCs w:val="24"/>
          <w:lang w:val="bg-BG"/>
        </w:rPr>
        <w:t>7          700 - 999 вкл.</w:t>
      </w:r>
    </w:p>
    <w:p w:rsidR="00936BB7" w:rsidRDefault="00D6110B" w:rsidP="00D6110B">
      <w:pPr>
        <w:spacing w:after="45"/>
        <w:jc w:val="both"/>
        <w:rPr>
          <w:sz w:val="24"/>
          <w:szCs w:val="24"/>
          <w:lang w:val="bg-BG"/>
        </w:rPr>
      </w:pPr>
      <w:r w:rsidRPr="00D6110B">
        <w:rPr>
          <w:sz w:val="24"/>
          <w:szCs w:val="24"/>
          <w:lang w:val="bg-BG"/>
        </w:rPr>
        <w:t>8          1000 и повече</w:t>
      </w:r>
      <w:r w:rsidR="006200A5">
        <w:rPr>
          <w:sz w:val="24"/>
          <w:szCs w:val="24"/>
          <w:lang w:val="bg-BG"/>
        </w:rPr>
        <w:t xml:space="preserve"> метра</w:t>
      </w:r>
    </w:p>
    <w:p w:rsidR="00D72B6D" w:rsidRDefault="00D72B6D" w:rsidP="00A63FB1">
      <w:pPr>
        <w:spacing w:after="45"/>
        <w:jc w:val="both"/>
        <w:rPr>
          <w:sz w:val="24"/>
          <w:szCs w:val="24"/>
          <w:lang w:val="bg-BG"/>
        </w:rPr>
      </w:pPr>
    </w:p>
    <w:p w:rsidR="00D72B6D" w:rsidRDefault="00A63FB1" w:rsidP="00A63FB1">
      <w:pPr>
        <w:spacing w:after="45"/>
        <w:jc w:val="both"/>
        <w:rPr>
          <w:sz w:val="24"/>
          <w:szCs w:val="24"/>
          <w:lang w:val="bg-BG"/>
        </w:rPr>
      </w:pPr>
      <w:r w:rsidRPr="00A63FB1">
        <w:rPr>
          <w:sz w:val="24"/>
          <w:szCs w:val="24"/>
          <w:lang w:val="bg-BG"/>
        </w:rPr>
        <w:t xml:space="preserve">Една от важните селищни функции на населените места е обслужващата. Тя е свързана с функционирането на определен вид обслужващи обекти – на образованието, здравеопазването, културата, местното самоуправление, вероизповеданията. Критерий за разкриване на съответните обслужващи обекти е наличието на определен брой потребители. Наличието на комплекс от обслужващи обекти е основание съответното населено място да изпълнява функциите на обслужващ център. Категорията на селищните обслужващи центрове се определя от набора на обслужващи обекти и честотата на възникване на потребностите от услуги. Критериите за това са наличие на средищно училище, седалище на практика на </w:t>
      </w:r>
      <w:proofErr w:type="spellStart"/>
      <w:r w:rsidRPr="00A63FB1">
        <w:rPr>
          <w:sz w:val="24"/>
          <w:szCs w:val="24"/>
          <w:lang w:val="bg-BG"/>
        </w:rPr>
        <w:t>общопрактикуващи</w:t>
      </w:r>
      <w:proofErr w:type="spellEnd"/>
      <w:r w:rsidRPr="00A63FB1">
        <w:rPr>
          <w:sz w:val="24"/>
          <w:szCs w:val="24"/>
          <w:lang w:val="bg-BG"/>
        </w:rPr>
        <w:t xml:space="preserve"> лекари и др.</w:t>
      </w:r>
      <w:r>
        <w:rPr>
          <w:sz w:val="24"/>
          <w:szCs w:val="24"/>
          <w:lang w:val="bg-BG"/>
        </w:rPr>
        <w:t xml:space="preserve"> </w:t>
      </w:r>
    </w:p>
    <w:p w:rsidR="00D72B6D" w:rsidRDefault="00A63FB1" w:rsidP="00A63FB1">
      <w:pPr>
        <w:spacing w:after="45"/>
        <w:jc w:val="both"/>
        <w:rPr>
          <w:sz w:val="24"/>
          <w:szCs w:val="24"/>
          <w:lang w:val="bg-BG"/>
        </w:rPr>
      </w:pPr>
      <w:r>
        <w:rPr>
          <w:sz w:val="24"/>
          <w:szCs w:val="24"/>
          <w:lang w:val="bg-BG"/>
        </w:rPr>
        <w:t>В ОУПО Карлово на основа на такива критерии са определени три типа обслужващи центрове: главен опорен обслужващ център, вторичен обслужващ център и населени места с локални обслужващи функции.</w:t>
      </w:r>
    </w:p>
    <w:p w:rsidR="004A63EC" w:rsidRDefault="004A63EC" w:rsidP="00A63FB1">
      <w:pPr>
        <w:spacing w:after="45"/>
        <w:jc w:val="both"/>
        <w:rPr>
          <w:sz w:val="24"/>
          <w:szCs w:val="24"/>
          <w:lang w:val="bg-BG"/>
        </w:rPr>
      </w:pPr>
    </w:p>
    <w:p w:rsidR="00A63FB1" w:rsidRDefault="00A63FB1" w:rsidP="00A63FB1">
      <w:pPr>
        <w:spacing w:after="45"/>
        <w:jc w:val="both"/>
        <w:rPr>
          <w:sz w:val="24"/>
          <w:szCs w:val="24"/>
          <w:lang w:val="bg-BG"/>
        </w:rPr>
      </w:pPr>
      <w:r>
        <w:rPr>
          <w:sz w:val="24"/>
          <w:szCs w:val="24"/>
          <w:lang w:val="bg-BG"/>
        </w:rPr>
        <w:t>Тази класификация е показана на следващата схема:</w:t>
      </w:r>
    </w:p>
    <w:p w:rsidR="00A63FB1" w:rsidRDefault="00A63FB1" w:rsidP="00A63FB1">
      <w:pPr>
        <w:spacing w:after="45"/>
        <w:jc w:val="both"/>
        <w:rPr>
          <w:sz w:val="24"/>
          <w:szCs w:val="24"/>
          <w:lang w:val="bg-BG"/>
        </w:rPr>
      </w:pPr>
    </w:p>
    <w:p w:rsidR="00A63FB1" w:rsidRDefault="00A63FB1" w:rsidP="00A63FB1">
      <w:pPr>
        <w:spacing w:after="45"/>
        <w:jc w:val="both"/>
        <w:rPr>
          <w:sz w:val="24"/>
          <w:szCs w:val="24"/>
          <w:lang w:val="bg-BG"/>
        </w:rPr>
      </w:pPr>
      <w:r>
        <w:rPr>
          <w:noProof/>
          <w:sz w:val="24"/>
          <w:szCs w:val="24"/>
          <w:lang w:val="bg-BG" w:eastAsia="bg-BG"/>
        </w:rPr>
        <w:lastRenderedPageBreak/>
        <w:drawing>
          <wp:inline distT="0" distB="0" distL="0" distR="0">
            <wp:extent cx="6480810" cy="5561965"/>
            <wp:effectExtent l="0" t="0" r="0" b="63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RO_Karlovo_obsl_centrove_small.jpg"/>
                    <pic:cNvPicPr/>
                  </pic:nvPicPr>
                  <pic:blipFill>
                    <a:blip r:embed="rId44" cstate="email">
                      <a:extLst>
                        <a:ext uri="{28A0092B-C50C-407E-A947-70E740481C1C}">
                          <a14:useLocalDpi xmlns:a14="http://schemas.microsoft.com/office/drawing/2010/main"/>
                        </a:ext>
                      </a:extLst>
                    </a:blip>
                    <a:stretch>
                      <a:fillRect/>
                    </a:stretch>
                  </pic:blipFill>
                  <pic:spPr>
                    <a:xfrm>
                      <a:off x="0" y="0"/>
                      <a:ext cx="6480810" cy="5561965"/>
                    </a:xfrm>
                    <a:prstGeom prst="rect">
                      <a:avLst/>
                    </a:prstGeom>
                  </pic:spPr>
                </pic:pic>
              </a:graphicData>
            </a:graphic>
          </wp:inline>
        </w:drawing>
      </w:r>
    </w:p>
    <w:p w:rsidR="00D6110B" w:rsidRDefault="00D6110B" w:rsidP="00156684">
      <w:pPr>
        <w:spacing w:after="45"/>
        <w:jc w:val="both"/>
        <w:rPr>
          <w:sz w:val="24"/>
          <w:szCs w:val="24"/>
          <w:lang w:val="bg-BG"/>
        </w:rPr>
      </w:pPr>
    </w:p>
    <w:p w:rsidR="00615B25" w:rsidRPr="00615B25" w:rsidRDefault="00615B25" w:rsidP="00615B25">
      <w:pPr>
        <w:spacing w:after="45"/>
        <w:jc w:val="center"/>
        <w:rPr>
          <w:i/>
          <w:sz w:val="24"/>
          <w:szCs w:val="24"/>
          <w:lang w:val="bg-BG"/>
        </w:rPr>
      </w:pPr>
      <w:r>
        <w:rPr>
          <w:i/>
          <w:sz w:val="24"/>
          <w:szCs w:val="24"/>
          <w:lang w:val="bg-BG"/>
        </w:rPr>
        <w:t xml:space="preserve">Фигура </w:t>
      </w:r>
      <w:r w:rsidR="00D660E0">
        <w:rPr>
          <w:i/>
          <w:sz w:val="24"/>
          <w:szCs w:val="24"/>
          <w:lang w:val="bg-BG"/>
        </w:rPr>
        <w:t>31</w:t>
      </w:r>
      <w:r>
        <w:rPr>
          <w:i/>
          <w:sz w:val="24"/>
          <w:szCs w:val="24"/>
          <w:lang w:val="bg-BG"/>
        </w:rPr>
        <w:t>. Обслужващи центрове в община Карлово (източник: ОУПО Карлово)</w:t>
      </w:r>
    </w:p>
    <w:p w:rsidR="00615B25" w:rsidRDefault="00615B25" w:rsidP="00156684">
      <w:pPr>
        <w:spacing w:after="45"/>
        <w:jc w:val="both"/>
        <w:rPr>
          <w:sz w:val="24"/>
          <w:szCs w:val="24"/>
          <w:lang w:val="bg-BG"/>
        </w:rPr>
      </w:pPr>
    </w:p>
    <w:p w:rsidR="00B740AE" w:rsidRPr="00B740AE" w:rsidRDefault="00B740AE" w:rsidP="00156684">
      <w:pPr>
        <w:spacing w:after="45"/>
        <w:jc w:val="both"/>
        <w:rPr>
          <w:i/>
          <w:sz w:val="24"/>
          <w:szCs w:val="24"/>
          <w:u w:val="single"/>
          <w:lang w:val="bg-BG"/>
        </w:rPr>
      </w:pPr>
      <w:r>
        <w:rPr>
          <w:i/>
          <w:sz w:val="24"/>
          <w:szCs w:val="24"/>
          <w:u w:val="single"/>
          <w:lang w:val="bg-BG"/>
        </w:rPr>
        <w:t>Жилищен сектор</w:t>
      </w:r>
    </w:p>
    <w:p w:rsidR="00B740AE" w:rsidRPr="001A5921" w:rsidRDefault="00B740AE" w:rsidP="00B740AE">
      <w:pPr>
        <w:spacing w:after="45"/>
        <w:jc w:val="both"/>
        <w:rPr>
          <w:sz w:val="24"/>
          <w:szCs w:val="24"/>
          <w:lang w:val="bg-BG"/>
        </w:rPr>
      </w:pPr>
      <w:r w:rsidRPr="001A5921">
        <w:rPr>
          <w:sz w:val="24"/>
          <w:szCs w:val="24"/>
          <w:lang w:val="bg-BG"/>
        </w:rPr>
        <w:t>Наличните официални данни, по отношение на жилищното задоволяване, са към 01.02.2011 г., когато е правено последното преброяване на населението. През 2021 година предстои да се проведе преброяване на населението, след което наличните от него данни ще бъдат предмет на бъдеща ревизия и актуализация на ПИРО.</w:t>
      </w:r>
    </w:p>
    <w:p w:rsidR="00B740AE" w:rsidRPr="001A5921" w:rsidRDefault="00B740AE" w:rsidP="00B740AE">
      <w:pPr>
        <w:spacing w:after="45"/>
        <w:jc w:val="both"/>
        <w:rPr>
          <w:sz w:val="24"/>
          <w:szCs w:val="24"/>
          <w:lang w:val="bg-BG"/>
        </w:rPr>
      </w:pPr>
      <w:r w:rsidRPr="001A5921">
        <w:rPr>
          <w:sz w:val="24"/>
          <w:szCs w:val="24"/>
          <w:lang w:val="bg-BG"/>
        </w:rPr>
        <w:t>Официалните налични данни към настоящия момент са представени по-долу.</w:t>
      </w:r>
    </w:p>
    <w:p w:rsidR="00B740AE" w:rsidRDefault="00B740AE" w:rsidP="00B740AE">
      <w:pPr>
        <w:spacing w:after="45"/>
        <w:jc w:val="both"/>
        <w:rPr>
          <w:sz w:val="24"/>
          <w:szCs w:val="24"/>
          <w:lang w:val="bg-BG"/>
        </w:rPr>
      </w:pPr>
      <w:r w:rsidRPr="001A5921">
        <w:rPr>
          <w:sz w:val="24"/>
          <w:szCs w:val="24"/>
          <w:lang w:val="bg-BG"/>
        </w:rPr>
        <w:t>Най-много жилищни сгради в област</w:t>
      </w:r>
      <w:r w:rsidR="00810A84">
        <w:rPr>
          <w:sz w:val="24"/>
          <w:szCs w:val="24"/>
        </w:rPr>
        <w:t xml:space="preserve"> </w:t>
      </w:r>
      <w:r w:rsidR="00810A84">
        <w:rPr>
          <w:sz w:val="24"/>
          <w:szCs w:val="24"/>
          <w:lang w:val="bg-BG"/>
        </w:rPr>
        <w:t>Пловдив</w:t>
      </w:r>
      <w:r w:rsidRPr="001A5921">
        <w:rPr>
          <w:sz w:val="24"/>
          <w:szCs w:val="24"/>
          <w:lang w:val="bg-BG"/>
        </w:rPr>
        <w:t xml:space="preserve"> са преброени в общините Пловдив и Карлово - съответно 12,6 и 11,6 %, а най-малко - в Лъки – 0,9 %, и Перущица – 1,3 %. Преобладаващата част от всички преброени жилищни сгради в областта са едноетажни - 72 671 (48,5 %), и двуетажни - 64 </w:t>
      </w:r>
      <w:r w:rsidRPr="001A5921">
        <w:rPr>
          <w:sz w:val="24"/>
          <w:szCs w:val="24"/>
          <w:lang w:val="bg-BG"/>
        </w:rPr>
        <w:lastRenderedPageBreak/>
        <w:t xml:space="preserve">702 (43,2%). Сградите на пет и повече етажа са 2,1 % от всички жилищни сгради. Към 1.02.2011 г. в област Пловдив с най-голям дял са масивните сгради – 77,6 %, следват сградите, построени от друг материал – 18,1 %. Стоманобетонните сгради са 4,3 % от </w:t>
      </w:r>
      <w:proofErr w:type="spellStart"/>
      <w:r w:rsidRPr="001A5921">
        <w:rPr>
          <w:sz w:val="24"/>
          <w:szCs w:val="24"/>
          <w:lang w:val="bg-BG"/>
        </w:rPr>
        <w:t>сградния</w:t>
      </w:r>
      <w:proofErr w:type="spellEnd"/>
      <w:r w:rsidRPr="001A5921">
        <w:rPr>
          <w:sz w:val="24"/>
          <w:szCs w:val="24"/>
          <w:lang w:val="bg-BG"/>
        </w:rPr>
        <w:t xml:space="preserve"> фонд на областта.</w:t>
      </w:r>
    </w:p>
    <w:p w:rsidR="00B740AE" w:rsidRDefault="00B740AE" w:rsidP="00B740AE">
      <w:pPr>
        <w:spacing w:after="45"/>
        <w:jc w:val="both"/>
        <w:rPr>
          <w:sz w:val="24"/>
          <w:szCs w:val="24"/>
          <w:lang w:val="bg-BG"/>
        </w:rPr>
      </w:pPr>
    </w:p>
    <w:tbl>
      <w:tblPr>
        <w:tblW w:w="9366" w:type="dxa"/>
        <w:tblInd w:w="562" w:type="dxa"/>
        <w:tblCellMar>
          <w:left w:w="70" w:type="dxa"/>
          <w:right w:w="70" w:type="dxa"/>
        </w:tblCellMar>
        <w:tblLook w:val="04A0" w:firstRow="1" w:lastRow="0" w:firstColumn="1" w:lastColumn="0" w:noHBand="0" w:noVBand="1"/>
      </w:tblPr>
      <w:tblGrid>
        <w:gridCol w:w="2835"/>
        <w:gridCol w:w="1275"/>
        <w:gridCol w:w="1276"/>
        <w:gridCol w:w="1276"/>
        <w:gridCol w:w="1276"/>
        <w:gridCol w:w="1418"/>
        <w:gridCol w:w="10"/>
      </w:tblGrid>
      <w:tr w:rsidR="00B740AE" w:rsidRPr="00445054" w:rsidTr="006B195F">
        <w:trPr>
          <w:trHeight w:val="686"/>
        </w:trPr>
        <w:tc>
          <w:tcPr>
            <w:tcW w:w="2835" w:type="dxa"/>
            <w:vMerge w:val="restart"/>
            <w:tcBorders>
              <w:top w:val="single" w:sz="4" w:space="0" w:color="auto"/>
              <w:left w:val="single" w:sz="4" w:space="0" w:color="auto"/>
              <w:right w:val="single" w:sz="4" w:space="0" w:color="auto"/>
            </w:tcBorders>
            <w:shd w:val="clear" w:color="auto" w:fill="auto"/>
            <w:vAlign w:val="center"/>
            <w:hideMark/>
          </w:tcPr>
          <w:p w:rsidR="00B740AE" w:rsidRPr="00445054" w:rsidRDefault="00B740AE" w:rsidP="006B195F">
            <w:pPr>
              <w:spacing w:after="0" w:line="240" w:lineRule="auto"/>
              <w:jc w:val="center"/>
              <w:rPr>
                <w:rFonts w:ascii="Calibri" w:eastAsia="Times New Roman" w:hAnsi="Calibri" w:cs="Calibri"/>
                <w:b/>
                <w:bCs/>
                <w:lang w:eastAsia="bg-BG"/>
              </w:rPr>
            </w:pPr>
          </w:p>
        </w:tc>
        <w:tc>
          <w:tcPr>
            <w:tcW w:w="1275" w:type="dxa"/>
            <w:vMerge w:val="restart"/>
            <w:tcBorders>
              <w:top w:val="single" w:sz="4" w:space="0" w:color="auto"/>
              <w:left w:val="nil"/>
              <w:right w:val="single" w:sz="4" w:space="0" w:color="auto"/>
            </w:tcBorders>
            <w:shd w:val="clear" w:color="000000" w:fill="C6E0B4"/>
            <w:vAlign w:val="center"/>
          </w:tcPr>
          <w:p w:rsidR="00B740AE" w:rsidRPr="001A5921" w:rsidRDefault="00B740AE" w:rsidP="006B195F">
            <w:pPr>
              <w:spacing w:after="0" w:line="240" w:lineRule="auto"/>
              <w:jc w:val="center"/>
              <w:rPr>
                <w:rFonts w:ascii="Calibri" w:eastAsia="Times New Roman" w:hAnsi="Calibri" w:cs="Calibri"/>
                <w:b/>
                <w:bCs/>
                <w:lang w:val="bg-BG" w:eastAsia="bg-BG"/>
              </w:rPr>
            </w:pPr>
            <w:r w:rsidRPr="001A5921">
              <w:rPr>
                <w:rFonts w:ascii="Calibri" w:eastAsia="Times New Roman" w:hAnsi="Calibri" w:cs="Calibri"/>
                <w:b/>
                <w:bCs/>
                <w:lang w:val="bg-BG" w:eastAsia="bg-BG"/>
              </w:rPr>
              <w:t>Общо жилища</w:t>
            </w:r>
          </w:p>
        </w:tc>
        <w:tc>
          <w:tcPr>
            <w:tcW w:w="2552" w:type="dxa"/>
            <w:gridSpan w:val="2"/>
            <w:tcBorders>
              <w:top w:val="single" w:sz="4" w:space="0" w:color="auto"/>
              <w:left w:val="nil"/>
              <w:bottom w:val="single" w:sz="4" w:space="0" w:color="auto"/>
              <w:right w:val="single" w:sz="4" w:space="0" w:color="auto"/>
            </w:tcBorders>
            <w:shd w:val="clear" w:color="000000" w:fill="C6E0B4"/>
            <w:vAlign w:val="center"/>
          </w:tcPr>
          <w:p w:rsidR="00B740AE" w:rsidRPr="001A5921" w:rsidRDefault="00B740AE" w:rsidP="006B195F">
            <w:pPr>
              <w:spacing w:after="0" w:line="240" w:lineRule="auto"/>
              <w:jc w:val="center"/>
              <w:rPr>
                <w:rFonts w:ascii="Calibri" w:eastAsia="Times New Roman" w:hAnsi="Calibri" w:cs="Calibri"/>
                <w:b/>
                <w:bCs/>
                <w:lang w:val="bg-BG" w:eastAsia="bg-BG"/>
              </w:rPr>
            </w:pPr>
            <w:r w:rsidRPr="001A5921">
              <w:rPr>
                <w:rFonts w:ascii="Calibri" w:eastAsia="Times New Roman" w:hAnsi="Calibri" w:cs="Calibri"/>
                <w:b/>
                <w:bCs/>
                <w:lang w:val="bg-BG" w:eastAsia="bg-BG"/>
              </w:rPr>
              <w:t>Жилищни помещения</w:t>
            </w:r>
          </w:p>
          <w:p w:rsidR="00B740AE" w:rsidRPr="001A5921" w:rsidRDefault="00B740AE" w:rsidP="006B195F">
            <w:pPr>
              <w:spacing w:after="0" w:line="240" w:lineRule="auto"/>
              <w:jc w:val="center"/>
              <w:rPr>
                <w:rFonts w:ascii="Calibri" w:eastAsia="Times New Roman" w:hAnsi="Calibri" w:cs="Calibri"/>
                <w:b/>
                <w:bCs/>
                <w:lang w:val="bg-BG" w:eastAsia="bg-BG"/>
              </w:rPr>
            </w:pPr>
            <w:r w:rsidRPr="001A5921">
              <w:rPr>
                <w:rFonts w:ascii="Calibri" w:eastAsia="Times New Roman" w:hAnsi="Calibri" w:cs="Calibri"/>
                <w:b/>
                <w:bCs/>
                <w:lang w:val="bg-BG" w:eastAsia="bg-BG"/>
              </w:rPr>
              <w:t>(брой)</w:t>
            </w:r>
          </w:p>
        </w:tc>
        <w:tc>
          <w:tcPr>
            <w:tcW w:w="2704" w:type="dxa"/>
            <w:gridSpan w:val="3"/>
            <w:tcBorders>
              <w:top w:val="single" w:sz="4" w:space="0" w:color="auto"/>
              <w:left w:val="nil"/>
              <w:bottom w:val="single" w:sz="4" w:space="0" w:color="auto"/>
              <w:right w:val="single" w:sz="4" w:space="0" w:color="auto"/>
            </w:tcBorders>
            <w:shd w:val="clear" w:color="000000" w:fill="C6E0B4"/>
            <w:vAlign w:val="center"/>
          </w:tcPr>
          <w:p w:rsidR="00B740AE" w:rsidRPr="001A5921" w:rsidRDefault="00B740AE" w:rsidP="006B195F">
            <w:pPr>
              <w:spacing w:after="0" w:line="240" w:lineRule="auto"/>
              <w:jc w:val="center"/>
              <w:rPr>
                <w:rFonts w:ascii="Calibri" w:eastAsia="Times New Roman" w:hAnsi="Calibri" w:cs="Calibri"/>
                <w:b/>
                <w:bCs/>
                <w:lang w:val="bg-BG" w:eastAsia="bg-BG"/>
              </w:rPr>
            </w:pPr>
            <w:r w:rsidRPr="001A5921">
              <w:rPr>
                <w:rFonts w:ascii="Calibri" w:eastAsia="Times New Roman" w:hAnsi="Calibri" w:cs="Calibri"/>
                <w:b/>
                <w:bCs/>
                <w:lang w:val="bg-BG" w:eastAsia="bg-BG"/>
              </w:rPr>
              <w:t>Полезна площ</w:t>
            </w:r>
          </w:p>
          <w:p w:rsidR="00B740AE" w:rsidRPr="001A5921" w:rsidRDefault="00B740AE" w:rsidP="006B195F">
            <w:pPr>
              <w:spacing w:after="0" w:line="240" w:lineRule="auto"/>
              <w:jc w:val="center"/>
              <w:rPr>
                <w:rFonts w:ascii="Calibri" w:eastAsia="Times New Roman" w:hAnsi="Calibri" w:cs="Calibri"/>
                <w:b/>
                <w:bCs/>
                <w:lang w:val="bg-BG" w:eastAsia="bg-BG"/>
              </w:rPr>
            </w:pPr>
            <w:r w:rsidRPr="001A5921">
              <w:rPr>
                <w:rFonts w:ascii="Calibri" w:eastAsia="Times New Roman" w:hAnsi="Calibri" w:cs="Calibri"/>
                <w:b/>
                <w:bCs/>
                <w:lang w:val="bg-BG" w:eastAsia="bg-BG"/>
              </w:rPr>
              <w:t>(кв.м.)</w:t>
            </w:r>
          </w:p>
        </w:tc>
      </w:tr>
      <w:tr w:rsidR="00B740AE" w:rsidRPr="00445054" w:rsidTr="006B195F">
        <w:trPr>
          <w:gridAfter w:val="1"/>
          <w:wAfter w:w="10" w:type="dxa"/>
          <w:trHeight w:val="709"/>
        </w:trPr>
        <w:tc>
          <w:tcPr>
            <w:tcW w:w="2835" w:type="dxa"/>
            <w:vMerge/>
            <w:tcBorders>
              <w:left w:val="single" w:sz="4" w:space="0" w:color="auto"/>
              <w:bottom w:val="single" w:sz="4" w:space="0" w:color="auto"/>
              <w:right w:val="single" w:sz="4" w:space="0" w:color="auto"/>
            </w:tcBorders>
            <w:shd w:val="clear" w:color="auto" w:fill="auto"/>
            <w:vAlign w:val="center"/>
          </w:tcPr>
          <w:p w:rsidR="00B740AE" w:rsidRPr="00445054" w:rsidRDefault="00B740AE" w:rsidP="006B195F">
            <w:pPr>
              <w:spacing w:after="0" w:line="240" w:lineRule="auto"/>
              <w:jc w:val="center"/>
              <w:rPr>
                <w:rFonts w:ascii="Calibri" w:eastAsia="Times New Roman" w:hAnsi="Calibri" w:cs="Calibri"/>
                <w:b/>
                <w:bCs/>
                <w:lang w:eastAsia="bg-BG"/>
              </w:rPr>
            </w:pPr>
          </w:p>
        </w:tc>
        <w:tc>
          <w:tcPr>
            <w:tcW w:w="1275" w:type="dxa"/>
            <w:vMerge/>
            <w:tcBorders>
              <w:left w:val="nil"/>
              <w:bottom w:val="single" w:sz="4" w:space="0" w:color="auto"/>
              <w:right w:val="single" w:sz="4" w:space="0" w:color="auto"/>
            </w:tcBorders>
            <w:shd w:val="clear" w:color="000000" w:fill="C6E0B4"/>
            <w:vAlign w:val="center"/>
          </w:tcPr>
          <w:p w:rsidR="00B740AE" w:rsidRPr="001A5921" w:rsidRDefault="00B740AE" w:rsidP="006B195F">
            <w:pPr>
              <w:spacing w:after="0" w:line="240" w:lineRule="auto"/>
              <w:jc w:val="center"/>
              <w:rPr>
                <w:rFonts w:ascii="Calibri" w:eastAsia="Times New Roman" w:hAnsi="Calibri" w:cs="Calibri"/>
                <w:b/>
                <w:bCs/>
                <w:lang w:val="bg-BG" w:eastAsia="bg-BG"/>
              </w:rPr>
            </w:pPr>
          </w:p>
        </w:tc>
        <w:tc>
          <w:tcPr>
            <w:tcW w:w="1276" w:type="dxa"/>
            <w:tcBorders>
              <w:top w:val="single" w:sz="4" w:space="0" w:color="auto"/>
              <w:left w:val="nil"/>
              <w:bottom w:val="single" w:sz="4" w:space="0" w:color="auto"/>
              <w:right w:val="single" w:sz="4" w:space="0" w:color="auto"/>
            </w:tcBorders>
            <w:shd w:val="clear" w:color="000000" w:fill="C6E0B4"/>
            <w:vAlign w:val="center"/>
          </w:tcPr>
          <w:p w:rsidR="00B740AE" w:rsidRPr="001A5921" w:rsidRDefault="00B740AE" w:rsidP="006B195F">
            <w:pPr>
              <w:spacing w:after="0" w:line="240" w:lineRule="auto"/>
              <w:jc w:val="center"/>
              <w:rPr>
                <w:rFonts w:ascii="Calibri" w:eastAsia="Times New Roman" w:hAnsi="Calibri" w:cs="Calibri"/>
                <w:b/>
                <w:bCs/>
                <w:lang w:val="bg-BG" w:eastAsia="bg-BG"/>
              </w:rPr>
            </w:pPr>
            <w:r w:rsidRPr="001A5921">
              <w:rPr>
                <w:rFonts w:ascii="Calibri" w:eastAsia="Times New Roman" w:hAnsi="Calibri" w:cs="Calibri"/>
                <w:b/>
                <w:bCs/>
                <w:lang w:val="bg-BG" w:eastAsia="bg-BG"/>
              </w:rPr>
              <w:t>Общо</w:t>
            </w:r>
          </w:p>
        </w:tc>
        <w:tc>
          <w:tcPr>
            <w:tcW w:w="1276" w:type="dxa"/>
            <w:tcBorders>
              <w:top w:val="single" w:sz="4" w:space="0" w:color="auto"/>
              <w:left w:val="nil"/>
              <w:bottom w:val="single" w:sz="4" w:space="0" w:color="auto"/>
              <w:right w:val="single" w:sz="4" w:space="0" w:color="auto"/>
            </w:tcBorders>
            <w:shd w:val="clear" w:color="000000" w:fill="C6E0B4"/>
            <w:vAlign w:val="center"/>
          </w:tcPr>
          <w:p w:rsidR="00B740AE" w:rsidRPr="001A5921" w:rsidRDefault="00B740AE" w:rsidP="006B195F">
            <w:pPr>
              <w:spacing w:after="0" w:line="240" w:lineRule="auto"/>
              <w:jc w:val="center"/>
              <w:rPr>
                <w:rFonts w:ascii="Calibri" w:eastAsia="Times New Roman" w:hAnsi="Calibri" w:cs="Calibri"/>
                <w:b/>
                <w:bCs/>
                <w:lang w:val="bg-BG" w:eastAsia="bg-BG"/>
              </w:rPr>
            </w:pPr>
            <w:r w:rsidRPr="001A5921">
              <w:rPr>
                <w:rFonts w:ascii="Calibri" w:eastAsia="Times New Roman" w:hAnsi="Calibri" w:cs="Calibri"/>
                <w:b/>
                <w:bCs/>
                <w:lang w:val="bg-BG" w:eastAsia="bg-BG"/>
              </w:rPr>
              <w:t>В т.ч. стаи</w:t>
            </w:r>
          </w:p>
        </w:tc>
        <w:tc>
          <w:tcPr>
            <w:tcW w:w="1276" w:type="dxa"/>
            <w:tcBorders>
              <w:top w:val="single" w:sz="4" w:space="0" w:color="auto"/>
              <w:left w:val="nil"/>
              <w:bottom w:val="single" w:sz="4" w:space="0" w:color="auto"/>
              <w:right w:val="single" w:sz="4" w:space="0" w:color="auto"/>
            </w:tcBorders>
            <w:shd w:val="clear" w:color="000000" w:fill="C6E0B4"/>
            <w:vAlign w:val="center"/>
          </w:tcPr>
          <w:p w:rsidR="00B740AE" w:rsidRPr="001A5921" w:rsidRDefault="00B740AE" w:rsidP="006B195F">
            <w:pPr>
              <w:spacing w:after="0" w:line="240" w:lineRule="auto"/>
              <w:jc w:val="center"/>
              <w:rPr>
                <w:rFonts w:ascii="Calibri" w:eastAsia="Times New Roman" w:hAnsi="Calibri" w:cs="Calibri"/>
                <w:b/>
                <w:bCs/>
                <w:lang w:val="bg-BG" w:eastAsia="bg-BG"/>
              </w:rPr>
            </w:pPr>
            <w:r w:rsidRPr="001A5921">
              <w:rPr>
                <w:rFonts w:ascii="Calibri" w:eastAsia="Times New Roman" w:hAnsi="Calibri" w:cs="Calibri"/>
                <w:b/>
                <w:bCs/>
                <w:lang w:val="bg-BG" w:eastAsia="bg-BG"/>
              </w:rPr>
              <w:t>Общо</w:t>
            </w:r>
          </w:p>
        </w:tc>
        <w:tc>
          <w:tcPr>
            <w:tcW w:w="1418" w:type="dxa"/>
            <w:tcBorders>
              <w:top w:val="single" w:sz="4" w:space="0" w:color="auto"/>
              <w:left w:val="nil"/>
              <w:bottom w:val="single" w:sz="4" w:space="0" w:color="auto"/>
              <w:right w:val="single" w:sz="4" w:space="0" w:color="auto"/>
            </w:tcBorders>
            <w:shd w:val="clear" w:color="000000" w:fill="C6E0B4"/>
            <w:vAlign w:val="center"/>
          </w:tcPr>
          <w:p w:rsidR="00B740AE" w:rsidRPr="001A5921" w:rsidRDefault="00B740AE" w:rsidP="006B195F">
            <w:pPr>
              <w:spacing w:after="0" w:line="240" w:lineRule="auto"/>
              <w:jc w:val="center"/>
              <w:rPr>
                <w:rFonts w:ascii="Calibri" w:eastAsia="Times New Roman" w:hAnsi="Calibri" w:cs="Calibri"/>
                <w:b/>
                <w:bCs/>
                <w:lang w:val="bg-BG" w:eastAsia="bg-BG"/>
              </w:rPr>
            </w:pPr>
            <w:r w:rsidRPr="001A5921">
              <w:rPr>
                <w:rFonts w:ascii="Calibri" w:eastAsia="Times New Roman" w:hAnsi="Calibri" w:cs="Calibri"/>
                <w:b/>
                <w:bCs/>
                <w:lang w:val="bg-BG" w:eastAsia="bg-BG"/>
              </w:rPr>
              <w:t>В т.ч. жилищна</w:t>
            </w:r>
          </w:p>
        </w:tc>
      </w:tr>
      <w:tr w:rsidR="00B740AE" w:rsidRPr="00445054" w:rsidTr="006B195F">
        <w:trPr>
          <w:gridAfter w:val="1"/>
          <w:wAfter w:w="10" w:type="dxa"/>
          <w:trHeight w:val="288"/>
        </w:trPr>
        <w:tc>
          <w:tcPr>
            <w:tcW w:w="2835" w:type="dxa"/>
            <w:tcBorders>
              <w:top w:val="nil"/>
              <w:left w:val="single" w:sz="4" w:space="0" w:color="auto"/>
              <w:bottom w:val="single" w:sz="4" w:space="0" w:color="auto"/>
              <w:right w:val="single" w:sz="4" w:space="0" w:color="auto"/>
            </w:tcBorders>
            <w:shd w:val="clear" w:color="auto" w:fill="auto"/>
            <w:vAlign w:val="center"/>
          </w:tcPr>
          <w:p w:rsidR="00B740AE" w:rsidRPr="001A5921" w:rsidRDefault="00B740AE" w:rsidP="006B195F">
            <w:pPr>
              <w:spacing w:after="0" w:line="240" w:lineRule="auto"/>
              <w:rPr>
                <w:rFonts w:ascii="Calibri" w:eastAsia="Times New Roman" w:hAnsi="Calibri" w:cs="Calibri"/>
                <w:lang w:val="bg-BG" w:eastAsia="bg-BG"/>
              </w:rPr>
            </w:pPr>
            <w:r w:rsidRPr="001A5921">
              <w:rPr>
                <w:rFonts w:ascii="Calibri" w:eastAsia="Times New Roman" w:hAnsi="Calibri" w:cs="Calibri"/>
                <w:lang w:val="bg-BG" w:eastAsia="bg-BG"/>
              </w:rPr>
              <w:t>Общо за област</w:t>
            </w:r>
            <w:r>
              <w:rPr>
                <w:rFonts w:ascii="Calibri" w:eastAsia="Times New Roman" w:hAnsi="Calibri" w:cs="Calibri"/>
                <w:lang w:val="bg-BG" w:eastAsia="bg-BG"/>
              </w:rPr>
              <w:t xml:space="preserve"> Пловдив</w:t>
            </w:r>
          </w:p>
        </w:tc>
        <w:tc>
          <w:tcPr>
            <w:tcW w:w="1275" w:type="dxa"/>
            <w:tcBorders>
              <w:top w:val="nil"/>
              <w:left w:val="nil"/>
              <w:bottom w:val="single" w:sz="4" w:space="0" w:color="auto"/>
              <w:right w:val="single" w:sz="4" w:space="0" w:color="auto"/>
            </w:tcBorders>
            <w:shd w:val="clear" w:color="auto" w:fill="auto"/>
            <w:vAlign w:val="center"/>
          </w:tcPr>
          <w:p w:rsidR="00B740AE" w:rsidRPr="00445054" w:rsidRDefault="00B740AE" w:rsidP="006B195F">
            <w:pPr>
              <w:spacing w:after="0" w:line="240" w:lineRule="auto"/>
              <w:jc w:val="right"/>
              <w:rPr>
                <w:rFonts w:ascii="Calibri" w:eastAsia="Times New Roman" w:hAnsi="Calibri" w:cs="Calibri"/>
                <w:lang w:eastAsia="bg-BG"/>
              </w:rPr>
            </w:pPr>
            <w:r>
              <w:rPr>
                <w:rFonts w:ascii="Calibri" w:eastAsia="Times New Roman" w:hAnsi="Calibri" w:cs="Calibri"/>
                <w:lang w:eastAsia="bg-BG"/>
              </w:rPr>
              <w:t>318569</w:t>
            </w:r>
          </w:p>
        </w:tc>
        <w:tc>
          <w:tcPr>
            <w:tcW w:w="1276" w:type="dxa"/>
            <w:tcBorders>
              <w:top w:val="nil"/>
              <w:left w:val="nil"/>
              <w:bottom w:val="single" w:sz="4" w:space="0" w:color="auto"/>
              <w:right w:val="single" w:sz="4" w:space="0" w:color="auto"/>
            </w:tcBorders>
            <w:shd w:val="clear" w:color="auto" w:fill="auto"/>
            <w:vAlign w:val="center"/>
          </w:tcPr>
          <w:p w:rsidR="00B740AE" w:rsidRPr="00445054" w:rsidRDefault="00B740AE" w:rsidP="006B195F">
            <w:pPr>
              <w:spacing w:after="0" w:line="240" w:lineRule="auto"/>
              <w:jc w:val="right"/>
              <w:rPr>
                <w:rFonts w:ascii="Calibri" w:eastAsia="Times New Roman" w:hAnsi="Calibri" w:cs="Calibri"/>
                <w:lang w:eastAsia="bg-BG"/>
              </w:rPr>
            </w:pPr>
            <w:r>
              <w:rPr>
                <w:rFonts w:ascii="Calibri" w:eastAsia="Times New Roman" w:hAnsi="Calibri" w:cs="Calibri"/>
                <w:lang w:eastAsia="bg-BG"/>
              </w:rPr>
              <w:t>1153330</w:t>
            </w:r>
          </w:p>
        </w:tc>
        <w:tc>
          <w:tcPr>
            <w:tcW w:w="1276" w:type="dxa"/>
            <w:tcBorders>
              <w:top w:val="nil"/>
              <w:left w:val="nil"/>
              <w:bottom w:val="single" w:sz="4" w:space="0" w:color="auto"/>
              <w:right w:val="single" w:sz="4" w:space="0" w:color="auto"/>
            </w:tcBorders>
            <w:shd w:val="clear" w:color="auto" w:fill="auto"/>
            <w:vAlign w:val="center"/>
          </w:tcPr>
          <w:p w:rsidR="00B740AE" w:rsidRPr="00445054" w:rsidRDefault="00B740AE" w:rsidP="006B195F">
            <w:pPr>
              <w:spacing w:after="0" w:line="240" w:lineRule="auto"/>
              <w:jc w:val="right"/>
              <w:rPr>
                <w:rFonts w:ascii="Calibri" w:eastAsia="Times New Roman" w:hAnsi="Calibri" w:cs="Calibri"/>
                <w:lang w:eastAsia="bg-BG"/>
              </w:rPr>
            </w:pPr>
            <w:r>
              <w:rPr>
                <w:rFonts w:ascii="Calibri" w:eastAsia="Times New Roman" w:hAnsi="Calibri" w:cs="Calibri"/>
                <w:lang w:eastAsia="bg-BG"/>
              </w:rPr>
              <w:t>965722</w:t>
            </w:r>
          </w:p>
        </w:tc>
        <w:tc>
          <w:tcPr>
            <w:tcW w:w="1276" w:type="dxa"/>
            <w:tcBorders>
              <w:top w:val="nil"/>
              <w:left w:val="nil"/>
              <w:bottom w:val="single" w:sz="4" w:space="0" w:color="auto"/>
              <w:right w:val="single" w:sz="4" w:space="0" w:color="auto"/>
            </w:tcBorders>
            <w:shd w:val="clear" w:color="auto" w:fill="auto"/>
            <w:vAlign w:val="center"/>
          </w:tcPr>
          <w:p w:rsidR="00B740AE" w:rsidRPr="00445054" w:rsidRDefault="00B740AE" w:rsidP="006B195F">
            <w:pPr>
              <w:spacing w:after="0" w:line="240" w:lineRule="auto"/>
              <w:jc w:val="right"/>
              <w:rPr>
                <w:rFonts w:ascii="Calibri" w:eastAsia="Times New Roman" w:hAnsi="Calibri" w:cs="Calibri"/>
                <w:lang w:eastAsia="bg-BG"/>
              </w:rPr>
            </w:pPr>
            <w:r>
              <w:rPr>
                <w:rFonts w:ascii="Calibri" w:eastAsia="Times New Roman" w:hAnsi="Calibri" w:cs="Calibri"/>
                <w:lang w:eastAsia="bg-BG"/>
              </w:rPr>
              <w:t>24122722</w:t>
            </w:r>
          </w:p>
        </w:tc>
        <w:tc>
          <w:tcPr>
            <w:tcW w:w="1418" w:type="dxa"/>
            <w:tcBorders>
              <w:top w:val="nil"/>
              <w:left w:val="nil"/>
              <w:bottom w:val="single" w:sz="4" w:space="0" w:color="auto"/>
              <w:right w:val="single" w:sz="4" w:space="0" w:color="auto"/>
            </w:tcBorders>
            <w:shd w:val="clear" w:color="auto" w:fill="auto"/>
            <w:vAlign w:val="center"/>
          </w:tcPr>
          <w:p w:rsidR="00B740AE" w:rsidRPr="00445054" w:rsidRDefault="00B740AE" w:rsidP="006B195F">
            <w:pPr>
              <w:spacing w:after="0" w:line="240" w:lineRule="auto"/>
              <w:jc w:val="right"/>
              <w:rPr>
                <w:rFonts w:ascii="Calibri" w:eastAsia="Times New Roman" w:hAnsi="Calibri" w:cs="Calibri"/>
                <w:lang w:eastAsia="bg-BG"/>
              </w:rPr>
            </w:pPr>
            <w:r>
              <w:rPr>
                <w:rFonts w:ascii="Calibri" w:eastAsia="Times New Roman" w:hAnsi="Calibri" w:cs="Calibri"/>
                <w:lang w:eastAsia="bg-BG"/>
              </w:rPr>
              <w:t>18790412</w:t>
            </w:r>
          </w:p>
        </w:tc>
      </w:tr>
      <w:tr w:rsidR="00B740AE" w:rsidRPr="00445054" w:rsidTr="006B195F">
        <w:trPr>
          <w:gridAfter w:val="1"/>
          <w:wAfter w:w="10" w:type="dxa"/>
          <w:trHeight w:val="288"/>
        </w:trPr>
        <w:tc>
          <w:tcPr>
            <w:tcW w:w="2835" w:type="dxa"/>
            <w:tcBorders>
              <w:top w:val="nil"/>
              <w:left w:val="single" w:sz="4" w:space="0" w:color="auto"/>
              <w:bottom w:val="single" w:sz="4" w:space="0" w:color="auto"/>
              <w:right w:val="single" w:sz="4" w:space="0" w:color="auto"/>
            </w:tcBorders>
            <w:shd w:val="clear" w:color="auto" w:fill="auto"/>
            <w:vAlign w:val="center"/>
          </w:tcPr>
          <w:p w:rsidR="00B740AE" w:rsidRPr="001A5921" w:rsidRDefault="00B740AE" w:rsidP="006B195F">
            <w:pPr>
              <w:spacing w:after="0" w:line="240" w:lineRule="auto"/>
              <w:rPr>
                <w:rFonts w:ascii="Calibri" w:eastAsia="Times New Roman" w:hAnsi="Calibri" w:cs="Calibri"/>
                <w:lang w:val="bg-BG" w:eastAsia="bg-BG"/>
              </w:rPr>
            </w:pPr>
            <w:r w:rsidRPr="001A5921">
              <w:rPr>
                <w:rFonts w:ascii="Calibri" w:eastAsia="Times New Roman" w:hAnsi="Calibri" w:cs="Calibri"/>
                <w:lang w:val="bg-BG" w:eastAsia="bg-BG"/>
              </w:rPr>
              <w:t>За община Карлово</w:t>
            </w:r>
          </w:p>
        </w:tc>
        <w:tc>
          <w:tcPr>
            <w:tcW w:w="1275" w:type="dxa"/>
            <w:tcBorders>
              <w:top w:val="nil"/>
              <w:left w:val="nil"/>
              <w:bottom w:val="single" w:sz="4" w:space="0" w:color="auto"/>
              <w:right w:val="single" w:sz="4" w:space="0" w:color="auto"/>
            </w:tcBorders>
            <w:shd w:val="clear" w:color="auto" w:fill="auto"/>
            <w:vAlign w:val="center"/>
          </w:tcPr>
          <w:p w:rsidR="00B740AE" w:rsidRPr="00445054" w:rsidRDefault="00B740AE" w:rsidP="006B195F">
            <w:pPr>
              <w:spacing w:after="0" w:line="240" w:lineRule="auto"/>
              <w:jc w:val="right"/>
              <w:rPr>
                <w:rFonts w:ascii="Calibri" w:eastAsia="Times New Roman" w:hAnsi="Calibri" w:cs="Calibri"/>
                <w:lang w:eastAsia="bg-BG"/>
              </w:rPr>
            </w:pPr>
            <w:r>
              <w:rPr>
                <w:rFonts w:ascii="Calibri" w:eastAsia="Times New Roman" w:hAnsi="Calibri" w:cs="Calibri"/>
                <w:lang w:eastAsia="bg-BG"/>
              </w:rPr>
              <w:t>25669</w:t>
            </w:r>
          </w:p>
        </w:tc>
        <w:tc>
          <w:tcPr>
            <w:tcW w:w="1276" w:type="dxa"/>
            <w:tcBorders>
              <w:top w:val="nil"/>
              <w:left w:val="nil"/>
              <w:bottom w:val="single" w:sz="4" w:space="0" w:color="auto"/>
              <w:right w:val="single" w:sz="4" w:space="0" w:color="auto"/>
            </w:tcBorders>
            <w:shd w:val="clear" w:color="auto" w:fill="auto"/>
            <w:vAlign w:val="center"/>
          </w:tcPr>
          <w:p w:rsidR="00B740AE" w:rsidRPr="00445054" w:rsidRDefault="00B740AE" w:rsidP="006B195F">
            <w:pPr>
              <w:spacing w:after="0" w:line="240" w:lineRule="auto"/>
              <w:jc w:val="right"/>
              <w:rPr>
                <w:rFonts w:ascii="Calibri" w:eastAsia="Times New Roman" w:hAnsi="Calibri" w:cs="Calibri"/>
                <w:lang w:eastAsia="bg-BG"/>
              </w:rPr>
            </w:pPr>
            <w:r>
              <w:rPr>
                <w:rFonts w:ascii="Calibri" w:eastAsia="Times New Roman" w:hAnsi="Calibri" w:cs="Calibri"/>
                <w:lang w:eastAsia="bg-BG"/>
              </w:rPr>
              <w:t>94592</w:t>
            </w:r>
          </w:p>
        </w:tc>
        <w:tc>
          <w:tcPr>
            <w:tcW w:w="1276" w:type="dxa"/>
            <w:tcBorders>
              <w:top w:val="nil"/>
              <w:left w:val="nil"/>
              <w:bottom w:val="single" w:sz="4" w:space="0" w:color="auto"/>
              <w:right w:val="single" w:sz="4" w:space="0" w:color="auto"/>
            </w:tcBorders>
            <w:shd w:val="clear" w:color="auto" w:fill="auto"/>
            <w:vAlign w:val="center"/>
          </w:tcPr>
          <w:p w:rsidR="00B740AE" w:rsidRPr="00445054" w:rsidRDefault="00B740AE" w:rsidP="006B195F">
            <w:pPr>
              <w:spacing w:after="0" w:line="240" w:lineRule="auto"/>
              <w:jc w:val="right"/>
              <w:rPr>
                <w:rFonts w:ascii="Calibri" w:eastAsia="Times New Roman" w:hAnsi="Calibri" w:cs="Calibri"/>
                <w:lang w:eastAsia="bg-BG"/>
              </w:rPr>
            </w:pPr>
            <w:r>
              <w:rPr>
                <w:rFonts w:ascii="Calibri" w:eastAsia="Times New Roman" w:hAnsi="Calibri" w:cs="Calibri"/>
                <w:lang w:eastAsia="bg-BG"/>
              </w:rPr>
              <w:t>81617</w:t>
            </w:r>
          </w:p>
        </w:tc>
        <w:tc>
          <w:tcPr>
            <w:tcW w:w="1276" w:type="dxa"/>
            <w:tcBorders>
              <w:top w:val="nil"/>
              <w:left w:val="nil"/>
              <w:bottom w:val="single" w:sz="4" w:space="0" w:color="auto"/>
              <w:right w:val="single" w:sz="4" w:space="0" w:color="auto"/>
            </w:tcBorders>
            <w:shd w:val="clear" w:color="auto" w:fill="auto"/>
            <w:vAlign w:val="center"/>
          </w:tcPr>
          <w:p w:rsidR="00B740AE" w:rsidRPr="00445054" w:rsidRDefault="00B740AE" w:rsidP="006B195F">
            <w:pPr>
              <w:spacing w:after="0" w:line="240" w:lineRule="auto"/>
              <w:jc w:val="right"/>
              <w:rPr>
                <w:rFonts w:ascii="Calibri" w:eastAsia="Times New Roman" w:hAnsi="Calibri" w:cs="Calibri"/>
                <w:lang w:eastAsia="bg-BG"/>
              </w:rPr>
            </w:pPr>
            <w:r>
              <w:rPr>
                <w:rFonts w:ascii="Calibri" w:eastAsia="Times New Roman" w:hAnsi="Calibri" w:cs="Calibri"/>
                <w:lang w:eastAsia="bg-BG"/>
              </w:rPr>
              <w:t>1906644</w:t>
            </w:r>
          </w:p>
        </w:tc>
        <w:tc>
          <w:tcPr>
            <w:tcW w:w="1418" w:type="dxa"/>
            <w:tcBorders>
              <w:top w:val="nil"/>
              <w:left w:val="nil"/>
              <w:bottom w:val="single" w:sz="4" w:space="0" w:color="auto"/>
              <w:right w:val="single" w:sz="4" w:space="0" w:color="auto"/>
            </w:tcBorders>
            <w:shd w:val="clear" w:color="auto" w:fill="auto"/>
            <w:vAlign w:val="center"/>
          </w:tcPr>
          <w:p w:rsidR="00B740AE" w:rsidRPr="00445054" w:rsidRDefault="00B740AE" w:rsidP="006B195F">
            <w:pPr>
              <w:spacing w:after="0" w:line="240" w:lineRule="auto"/>
              <w:jc w:val="right"/>
              <w:rPr>
                <w:rFonts w:ascii="Calibri" w:eastAsia="Times New Roman" w:hAnsi="Calibri" w:cs="Calibri"/>
                <w:lang w:eastAsia="bg-BG"/>
              </w:rPr>
            </w:pPr>
            <w:r>
              <w:rPr>
                <w:rFonts w:ascii="Calibri" w:eastAsia="Times New Roman" w:hAnsi="Calibri" w:cs="Calibri"/>
                <w:lang w:eastAsia="bg-BG"/>
              </w:rPr>
              <w:t>1496881</w:t>
            </w:r>
          </w:p>
        </w:tc>
      </w:tr>
    </w:tbl>
    <w:p w:rsidR="00B740AE" w:rsidRDefault="00B740AE" w:rsidP="00B740AE">
      <w:pPr>
        <w:spacing w:after="45"/>
        <w:jc w:val="both"/>
        <w:rPr>
          <w:sz w:val="24"/>
          <w:szCs w:val="24"/>
          <w:lang w:val="bg-BG"/>
        </w:rPr>
      </w:pPr>
    </w:p>
    <w:p w:rsidR="00B740AE" w:rsidRPr="001A5921" w:rsidRDefault="00B740AE" w:rsidP="00B740AE">
      <w:pPr>
        <w:spacing w:after="45"/>
        <w:jc w:val="center"/>
        <w:rPr>
          <w:i/>
          <w:sz w:val="24"/>
          <w:szCs w:val="24"/>
          <w:lang w:val="bg-BG"/>
        </w:rPr>
      </w:pPr>
      <w:r>
        <w:rPr>
          <w:i/>
          <w:sz w:val="24"/>
          <w:szCs w:val="24"/>
          <w:lang w:val="bg-BG"/>
        </w:rPr>
        <w:t xml:space="preserve">Таблица </w:t>
      </w:r>
      <w:r w:rsidR="00DE6135">
        <w:rPr>
          <w:i/>
          <w:sz w:val="24"/>
          <w:szCs w:val="24"/>
          <w:lang w:val="bg-BG"/>
        </w:rPr>
        <w:t>40</w:t>
      </w:r>
      <w:r>
        <w:rPr>
          <w:i/>
          <w:sz w:val="24"/>
          <w:szCs w:val="24"/>
          <w:lang w:val="bg-BG"/>
        </w:rPr>
        <w:t>. Жилища и жилищна площ</w:t>
      </w:r>
    </w:p>
    <w:p w:rsidR="00810A84" w:rsidRDefault="00810A84" w:rsidP="00B740AE">
      <w:pPr>
        <w:spacing w:after="45"/>
        <w:jc w:val="both"/>
        <w:rPr>
          <w:sz w:val="24"/>
          <w:szCs w:val="24"/>
          <w:lang w:val="bg-BG"/>
        </w:rPr>
      </w:pPr>
    </w:p>
    <w:p w:rsidR="00B740AE" w:rsidRPr="00185234" w:rsidRDefault="00B740AE" w:rsidP="00B740AE">
      <w:pPr>
        <w:spacing w:after="45"/>
        <w:jc w:val="both"/>
        <w:rPr>
          <w:sz w:val="24"/>
          <w:szCs w:val="24"/>
          <w:lang w:val="bg-BG"/>
        </w:rPr>
      </w:pPr>
      <w:r w:rsidRPr="00185234">
        <w:rPr>
          <w:sz w:val="24"/>
          <w:szCs w:val="24"/>
          <w:lang w:val="bg-BG"/>
        </w:rPr>
        <w:t>При 20 006 домакинства в община Карлово, те статистически разполагат с необходимата жилищна площ. Едно домакинство разполага средно със 74 кв.</w:t>
      </w:r>
      <w:r w:rsidR="00810A84">
        <w:rPr>
          <w:sz w:val="24"/>
          <w:szCs w:val="24"/>
          <w:lang w:val="bg-BG"/>
        </w:rPr>
        <w:t xml:space="preserve"> </w:t>
      </w:r>
      <w:r w:rsidRPr="00185234">
        <w:rPr>
          <w:sz w:val="24"/>
          <w:szCs w:val="24"/>
          <w:lang w:val="bg-BG"/>
        </w:rPr>
        <w:t>м. жилищна площ при условие, че обитаеми са 71,3 % от жилищата, то фактически едно домакинство се разполага средно в 53,3 кв.</w:t>
      </w:r>
      <w:r w:rsidR="00810A84">
        <w:rPr>
          <w:sz w:val="24"/>
          <w:szCs w:val="24"/>
          <w:lang w:val="bg-BG"/>
        </w:rPr>
        <w:t xml:space="preserve"> </w:t>
      </w:r>
      <w:r w:rsidRPr="00185234">
        <w:rPr>
          <w:sz w:val="24"/>
          <w:szCs w:val="24"/>
          <w:lang w:val="bg-BG"/>
        </w:rPr>
        <w:t>м.</w:t>
      </w:r>
    </w:p>
    <w:p w:rsidR="00B740AE" w:rsidRDefault="00B740AE" w:rsidP="00B740AE">
      <w:pPr>
        <w:spacing w:after="45"/>
        <w:jc w:val="both"/>
        <w:rPr>
          <w:sz w:val="24"/>
          <w:szCs w:val="24"/>
          <w:lang w:val="bg-BG"/>
        </w:rPr>
      </w:pPr>
      <w:r w:rsidRPr="00185234">
        <w:rPr>
          <w:sz w:val="24"/>
          <w:szCs w:val="24"/>
          <w:lang w:val="bg-BG"/>
        </w:rPr>
        <w:t>Към 1.02.2011 г. 236 843 (74,3 %) от жилищата в област Пловдив са обитавани. Делът на обитаваните жилища е най-висок в община Кричим – 84,3 %, а най-нисък - в община Брезово – 44,2 % от всички жилища в съответната община.</w:t>
      </w:r>
    </w:p>
    <w:p w:rsidR="00B740AE" w:rsidRDefault="00B740AE" w:rsidP="00B740AE">
      <w:pPr>
        <w:spacing w:after="45"/>
        <w:jc w:val="both"/>
        <w:rPr>
          <w:sz w:val="24"/>
          <w:szCs w:val="24"/>
          <w:lang w:val="bg-BG"/>
        </w:rPr>
      </w:pPr>
    </w:p>
    <w:tbl>
      <w:tblPr>
        <w:tblW w:w="9286" w:type="dxa"/>
        <w:tblInd w:w="562" w:type="dxa"/>
        <w:tblCellMar>
          <w:left w:w="70" w:type="dxa"/>
          <w:right w:w="70" w:type="dxa"/>
        </w:tblCellMar>
        <w:tblLook w:val="04A0" w:firstRow="1" w:lastRow="0" w:firstColumn="1" w:lastColumn="0" w:noHBand="0" w:noVBand="1"/>
      </w:tblPr>
      <w:tblGrid>
        <w:gridCol w:w="4106"/>
        <w:gridCol w:w="1353"/>
        <w:gridCol w:w="1275"/>
        <w:gridCol w:w="1276"/>
        <w:gridCol w:w="1276"/>
      </w:tblGrid>
      <w:tr w:rsidR="00B740AE" w:rsidRPr="004D3EB5" w:rsidTr="00810A84">
        <w:trPr>
          <w:trHeight w:val="408"/>
        </w:trPr>
        <w:tc>
          <w:tcPr>
            <w:tcW w:w="4106"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B740AE" w:rsidRPr="00185234" w:rsidRDefault="00B740AE" w:rsidP="006B195F">
            <w:pPr>
              <w:spacing w:after="0" w:line="240" w:lineRule="auto"/>
              <w:jc w:val="center"/>
              <w:rPr>
                <w:rFonts w:eastAsia="Times New Roman" w:cstheme="minorHAnsi"/>
                <w:b/>
                <w:bCs/>
                <w:lang w:val="bg-BG" w:eastAsia="bg-BG"/>
              </w:rPr>
            </w:pPr>
            <w:r w:rsidRPr="00185234">
              <w:rPr>
                <w:rFonts w:eastAsia="Times New Roman" w:cstheme="minorHAnsi"/>
                <w:b/>
                <w:bCs/>
                <w:lang w:val="bg-BG" w:eastAsia="bg-BG"/>
              </w:rPr>
              <w:t>Показател</w:t>
            </w:r>
          </w:p>
        </w:tc>
        <w:tc>
          <w:tcPr>
            <w:tcW w:w="1353" w:type="dxa"/>
            <w:tcBorders>
              <w:top w:val="single" w:sz="4" w:space="0" w:color="auto"/>
              <w:left w:val="nil"/>
              <w:bottom w:val="single" w:sz="4" w:space="0" w:color="auto"/>
              <w:right w:val="single" w:sz="4" w:space="0" w:color="auto"/>
            </w:tcBorders>
            <w:shd w:val="clear" w:color="000000" w:fill="C6E0B4"/>
            <w:vAlign w:val="center"/>
            <w:hideMark/>
          </w:tcPr>
          <w:p w:rsidR="00B740AE" w:rsidRPr="00185234" w:rsidRDefault="00B740AE" w:rsidP="006B195F">
            <w:pPr>
              <w:spacing w:after="0" w:line="240" w:lineRule="auto"/>
              <w:jc w:val="center"/>
              <w:rPr>
                <w:rFonts w:eastAsia="Times New Roman" w:cstheme="minorHAnsi"/>
                <w:b/>
                <w:bCs/>
                <w:lang w:val="bg-BG" w:eastAsia="bg-BG"/>
              </w:rPr>
            </w:pPr>
            <w:r w:rsidRPr="00185234">
              <w:rPr>
                <w:rFonts w:eastAsia="Times New Roman" w:cstheme="minorHAnsi"/>
                <w:b/>
                <w:bCs/>
                <w:lang w:val="bg-BG" w:eastAsia="bg-BG"/>
              </w:rPr>
              <w:t>Мерна единица</w:t>
            </w:r>
          </w:p>
        </w:tc>
        <w:tc>
          <w:tcPr>
            <w:tcW w:w="1275" w:type="dxa"/>
            <w:tcBorders>
              <w:top w:val="single" w:sz="4" w:space="0" w:color="auto"/>
              <w:left w:val="nil"/>
              <w:bottom w:val="single" w:sz="4" w:space="0" w:color="auto"/>
              <w:right w:val="single" w:sz="4" w:space="0" w:color="auto"/>
            </w:tcBorders>
            <w:shd w:val="clear" w:color="000000" w:fill="C6E0B4"/>
            <w:vAlign w:val="center"/>
            <w:hideMark/>
          </w:tcPr>
          <w:p w:rsidR="00B740AE" w:rsidRPr="004D3EB5" w:rsidRDefault="00B740AE" w:rsidP="006B195F">
            <w:pPr>
              <w:spacing w:after="0" w:line="240" w:lineRule="auto"/>
              <w:jc w:val="center"/>
              <w:rPr>
                <w:rFonts w:eastAsia="Times New Roman" w:cstheme="minorHAnsi"/>
                <w:b/>
                <w:bCs/>
                <w:lang w:eastAsia="bg-BG"/>
              </w:rPr>
            </w:pPr>
            <w:r w:rsidRPr="004D3EB5">
              <w:rPr>
                <w:rFonts w:eastAsia="Times New Roman" w:cstheme="minorHAnsi"/>
                <w:b/>
                <w:bCs/>
                <w:lang w:eastAsia="bg-BG"/>
              </w:rPr>
              <w:t>2010</w:t>
            </w:r>
          </w:p>
        </w:tc>
        <w:tc>
          <w:tcPr>
            <w:tcW w:w="1276" w:type="dxa"/>
            <w:tcBorders>
              <w:top w:val="single" w:sz="4" w:space="0" w:color="auto"/>
              <w:left w:val="nil"/>
              <w:bottom w:val="single" w:sz="4" w:space="0" w:color="auto"/>
              <w:right w:val="single" w:sz="4" w:space="0" w:color="auto"/>
            </w:tcBorders>
            <w:shd w:val="clear" w:color="000000" w:fill="C6E0B4"/>
            <w:vAlign w:val="center"/>
            <w:hideMark/>
          </w:tcPr>
          <w:p w:rsidR="00B740AE" w:rsidRPr="004D3EB5" w:rsidRDefault="00B740AE" w:rsidP="006B195F">
            <w:pPr>
              <w:spacing w:after="0" w:line="240" w:lineRule="auto"/>
              <w:jc w:val="center"/>
              <w:rPr>
                <w:rFonts w:eastAsia="Times New Roman" w:cstheme="minorHAnsi"/>
                <w:b/>
                <w:bCs/>
                <w:lang w:eastAsia="bg-BG"/>
              </w:rPr>
            </w:pPr>
            <w:r w:rsidRPr="004D3EB5">
              <w:rPr>
                <w:rFonts w:eastAsia="Times New Roman" w:cstheme="minorHAnsi"/>
                <w:b/>
                <w:bCs/>
                <w:lang w:eastAsia="bg-BG"/>
              </w:rPr>
              <w:t>2011</w:t>
            </w:r>
          </w:p>
        </w:tc>
        <w:tc>
          <w:tcPr>
            <w:tcW w:w="1276" w:type="dxa"/>
            <w:tcBorders>
              <w:top w:val="single" w:sz="4" w:space="0" w:color="auto"/>
              <w:left w:val="nil"/>
              <w:bottom w:val="single" w:sz="4" w:space="0" w:color="auto"/>
              <w:right w:val="single" w:sz="4" w:space="0" w:color="auto"/>
            </w:tcBorders>
            <w:shd w:val="clear" w:color="000000" w:fill="C6E0B4"/>
            <w:vAlign w:val="center"/>
            <w:hideMark/>
          </w:tcPr>
          <w:p w:rsidR="00B740AE" w:rsidRPr="004D3EB5" w:rsidRDefault="00B740AE" w:rsidP="006B195F">
            <w:pPr>
              <w:spacing w:after="0" w:line="240" w:lineRule="auto"/>
              <w:jc w:val="center"/>
              <w:rPr>
                <w:rFonts w:eastAsia="Times New Roman" w:cstheme="minorHAnsi"/>
                <w:b/>
                <w:bCs/>
                <w:lang w:eastAsia="bg-BG"/>
              </w:rPr>
            </w:pPr>
            <w:r w:rsidRPr="004D3EB5">
              <w:rPr>
                <w:rFonts w:eastAsia="Times New Roman" w:cstheme="minorHAnsi"/>
                <w:b/>
                <w:bCs/>
                <w:lang w:eastAsia="bg-BG"/>
              </w:rPr>
              <w:t>2012</w:t>
            </w:r>
          </w:p>
        </w:tc>
      </w:tr>
      <w:tr w:rsidR="00B740AE" w:rsidRPr="004D3EB5" w:rsidTr="00810A84">
        <w:trPr>
          <w:trHeight w:val="288"/>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rPr>
                <w:rFonts w:eastAsia="Times New Roman" w:cstheme="minorHAnsi"/>
                <w:lang w:val="bg-BG" w:eastAsia="bg-BG"/>
              </w:rPr>
            </w:pPr>
            <w:r w:rsidRPr="00185234">
              <w:rPr>
                <w:rFonts w:eastAsia="Times New Roman" w:cstheme="minorHAnsi"/>
                <w:lang w:val="bg-BG" w:eastAsia="bg-BG"/>
              </w:rPr>
              <w:t> </w:t>
            </w:r>
          </w:p>
        </w:tc>
        <w:tc>
          <w:tcPr>
            <w:tcW w:w="5180" w:type="dxa"/>
            <w:gridSpan w:val="4"/>
            <w:tcBorders>
              <w:top w:val="single" w:sz="4" w:space="0" w:color="auto"/>
              <w:left w:val="nil"/>
              <w:bottom w:val="single" w:sz="4" w:space="0" w:color="auto"/>
              <w:right w:val="single" w:sz="4" w:space="0" w:color="000000"/>
            </w:tcBorders>
            <w:shd w:val="clear" w:color="auto" w:fill="E2EFD9" w:themeFill="accent6" w:themeFillTint="33"/>
            <w:vAlign w:val="center"/>
            <w:hideMark/>
          </w:tcPr>
          <w:p w:rsidR="00B740AE" w:rsidRPr="00185234" w:rsidRDefault="00B740AE" w:rsidP="006B195F">
            <w:pPr>
              <w:spacing w:after="0" w:line="240" w:lineRule="auto"/>
              <w:jc w:val="center"/>
              <w:rPr>
                <w:rFonts w:eastAsia="Times New Roman" w:cstheme="minorHAnsi"/>
                <w:b/>
                <w:bCs/>
                <w:lang w:val="bg-BG" w:eastAsia="bg-BG"/>
              </w:rPr>
            </w:pPr>
            <w:r w:rsidRPr="00185234">
              <w:rPr>
                <w:rFonts w:eastAsia="Times New Roman" w:cstheme="minorHAnsi"/>
                <w:b/>
                <w:bCs/>
                <w:lang w:val="bg-BG" w:eastAsia="bg-BG"/>
              </w:rPr>
              <w:t>Жилищен фонд община Карлово</w:t>
            </w:r>
          </w:p>
        </w:tc>
      </w:tr>
      <w:tr w:rsidR="00B740AE" w:rsidRPr="004D3EB5" w:rsidTr="00810A84">
        <w:trPr>
          <w:trHeight w:val="288"/>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rPr>
                <w:rFonts w:eastAsia="Times New Roman" w:cstheme="minorHAnsi"/>
                <w:b/>
                <w:bCs/>
                <w:lang w:val="bg-BG" w:eastAsia="bg-BG"/>
              </w:rPr>
            </w:pPr>
            <w:r w:rsidRPr="00185234">
              <w:rPr>
                <w:rFonts w:eastAsia="Times New Roman" w:cstheme="minorHAnsi"/>
                <w:b/>
                <w:bCs/>
                <w:lang w:val="bg-BG" w:eastAsia="bg-BG"/>
              </w:rPr>
              <w:t>Жилищни сгради</w:t>
            </w:r>
          </w:p>
        </w:tc>
        <w:tc>
          <w:tcPr>
            <w:tcW w:w="1353" w:type="dxa"/>
            <w:tcBorders>
              <w:top w:val="nil"/>
              <w:left w:val="nil"/>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jc w:val="center"/>
              <w:rPr>
                <w:rFonts w:eastAsia="Times New Roman" w:cstheme="minorHAnsi"/>
                <w:lang w:val="bg-BG" w:eastAsia="bg-BG"/>
              </w:rPr>
            </w:pPr>
            <w:r w:rsidRPr="00185234">
              <w:rPr>
                <w:rFonts w:eastAsia="Times New Roman" w:cstheme="minorHAnsi"/>
                <w:lang w:val="bg-BG" w:eastAsia="bg-BG"/>
              </w:rPr>
              <w:t>Брой</w:t>
            </w:r>
          </w:p>
        </w:tc>
        <w:tc>
          <w:tcPr>
            <w:tcW w:w="1275"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17525</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17370</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17379</w:t>
            </w:r>
          </w:p>
        </w:tc>
      </w:tr>
      <w:tr w:rsidR="00B740AE" w:rsidRPr="004D3EB5" w:rsidTr="00810A84">
        <w:trPr>
          <w:trHeight w:val="288"/>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rPr>
                <w:rFonts w:eastAsia="Times New Roman" w:cstheme="minorHAnsi"/>
                <w:i/>
                <w:iCs/>
                <w:lang w:val="bg-BG" w:eastAsia="bg-BG"/>
              </w:rPr>
            </w:pPr>
            <w:r w:rsidRPr="00185234">
              <w:rPr>
                <w:rFonts w:eastAsia="Times New Roman" w:cstheme="minorHAnsi"/>
                <w:i/>
                <w:iCs/>
                <w:lang w:val="bg-BG" w:eastAsia="bg-BG"/>
              </w:rPr>
              <w:t>По материал на външните стени на сградата</w:t>
            </w:r>
          </w:p>
        </w:tc>
        <w:tc>
          <w:tcPr>
            <w:tcW w:w="1353" w:type="dxa"/>
            <w:tcBorders>
              <w:top w:val="nil"/>
              <w:left w:val="nil"/>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jc w:val="center"/>
              <w:rPr>
                <w:rFonts w:eastAsia="Times New Roman" w:cstheme="minorHAnsi"/>
                <w:i/>
                <w:iCs/>
                <w:lang w:val="bg-BG" w:eastAsia="bg-BG"/>
              </w:rPr>
            </w:pPr>
            <w:r w:rsidRPr="00185234">
              <w:rPr>
                <w:rFonts w:eastAsia="Times New Roman" w:cstheme="minorHAnsi"/>
                <w:i/>
                <w:iCs/>
                <w:lang w:val="bg-BG" w:eastAsia="bg-BG"/>
              </w:rPr>
              <w:t> </w:t>
            </w:r>
          </w:p>
        </w:tc>
        <w:tc>
          <w:tcPr>
            <w:tcW w:w="1275"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rPr>
                <w:rFonts w:eastAsia="Times New Roman" w:cstheme="minorHAnsi"/>
                <w:lang w:eastAsia="bg-BG"/>
              </w:rPr>
            </w:pPr>
            <w:r w:rsidRPr="004D3EB5">
              <w:rPr>
                <w:rFonts w:eastAsia="Times New Roman" w:cstheme="minorHAnsi"/>
                <w:lang w:eastAsia="bg-BG"/>
              </w:rPr>
              <w:t> </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rPr>
                <w:rFonts w:eastAsia="Times New Roman" w:cstheme="minorHAnsi"/>
                <w:lang w:eastAsia="bg-BG"/>
              </w:rPr>
            </w:pPr>
            <w:r w:rsidRPr="004D3EB5">
              <w:rPr>
                <w:rFonts w:eastAsia="Times New Roman" w:cstheme="minorHAnsi"/>
                <w:lang w:eastAsia="bg-BG"/>
              </w:rPr>
              <w:t> </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rPr>
                <w:rFonts w:eastAsia="Times New Roman" w:cstheme="minorHAnsi"/>
                <w:lang w:eastAsia="bg-BG"/>
              </w:rPr>
            </w:pPr>
            <w:r w:rsidRPr="004D3EB5">
              <w:rPr>
                <w:rFonts w:eastAsia="Times New Roman" w:cstheme="minorHAnsi"/>
                <w:lang w:eastAsia="bg-BG"/>
              </w:rPr>
              <w:t> </w:t>
            </w:r>
          </w:p>
        </w:tc>
      </w:tr>
      <w:tr w:rsidR="00B740AE" w:rsidRPr="004D3EB5" w:rsidTr="00810A84">
        <w:trPr>
          <w:trHeight w:val="288"/>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ind w:firstLineChars="100" w:firstLine="220"/>
              <w:rPr>
                <w:rFonts w:eastAsia="Times New Roman" w:cstheme="minorHAnsi"/>
                <w:lang w:val="bg-BG" w:eastAsia="bg-BG"/>
              </w:rPr>
            </w:pPr>
            <w:r w:rsidRPr="00185234">
              <w:rPr>
                <w:rFonts w:eastAsia="Times New Roman" w:cstheme="minorHAnsi"/>
                <w:lang w:val="bg-BG" w:eastAsia="bg-BG"/>
              </w:rPr>
              <w:t>стоманобетонни и панелни</w:t>
            </w:r>
          </w:p>
        </w:tc>
        <w:tc>
          <w:tcPr>
            <w:tcW w:w="1353" w:type="dxa"/>
            <w:tcBorders>
              <w:top w:val="nil"/>
              <w:left w:val="nil"/>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jc w:val="center"/>
              <w:rPr>
                <w:rFonts w:eastAsia="Times New Roman" w:cstheme="minorHAnsi"/>
                <w:lang w:val="bg-BG" w:eastAsia="bg-BG"/>
              </w:rPr>
            </w:pPr>
            <w:r w:rsidRPr="00185234">
              <w:rPr>
                <w:rFonts w:eastAsia="Times New Roman" w:cstheme="minorHAnsi"/>
                <w:lang w:val="bg-BG" w:eastAsia="bg-BG"/>
              </w:rPr>
              <w:t>Брой</w:t>
            </w:r>
          </w:p>
        </w:tc>
        <w:tc>
          <w:tcPr>
            <w:tcW w:w="1275"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1015</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444</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453</w:t>
            </w:r>
          </w:p>
        </w:tc>
      </w:tr>
      <w:tr w:rsidR="00B740AE" w:rsidRPr="004D3EB5" w:rsidTr="00810A84">
        <w:trPr>
          <w:trHeight w:val="288"/>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ind w:firstLineChars="100" w:firstLine="220"/>
              <w:rPr>
                <w:rFonts w:eastAsia="Times New Roman" w:cstheme="minorHAnsi"/>
                <w:lang w:val="bg-BG" w:eastAsia="bg-BG"/>
              </w:rPr>
            </w:pPr>
            <w:r w:rsidRPr="00185234">
              <w:rPr>
                <w:rFonts w:eastAsia="Times New Roman" w:cstheme="minorHAnsi"/>
                <w:lang w:val="bg-BG" w:eastAsia="bg-BG"/>
              </w:rPr>
              <w:t>тухлени</w:t>
            </w:r>
          </w:p>
        </w:tc>
        <w:tc>
          <w:tcPr>
            <w:tcW w:w="1353" w:type="dxa"/>
            <w:tcBorders>
              <w:top w:val="nil"/>
              <w:left w:val="nil"/>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jc w:val="center"/>
              <w:rPr>
                <w:rFonts w:eastAsia="Times New Roman" w:cstheme="minorHAnsi"/>
                <w:lang w:val="bg-BG" w:eastAsia="bg-BG"/>
              </w:rPr>
            </w:pPr>
            <w:r w:rsidRPr="00185234">
              <w:rPr>
                <w:rFonts w:eastAsia="Times New Roman" w:cstheme="minorHAnsi"/>
                <w:lang w:val="bg-BG" w:eastAsia="bg-BG"/>
              </w:rPr>
              <w:t>Брой</w:t>
            </w:r>
          </w:p>
        </w:tc>
        <w:tc>
          <w:tcPr>
            <w:tcW w:w="1275"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13461</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14521</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14521</w:t>
            </w:r>
          </w:p>
        </w:tc>
      </w:tr>
      <w:tr w:rsidR="00B740AE" w:rsidRPr="004D3EB5" w:rsidTr="00810A84">
        <w:trPr>
          <w:trHeight w:val="288"/>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ind w:firstLineChars="100" w:firstLine="220"/>
              <w:rPr>
                <w:rFonts w:eastAsia="Times New Roman" w:cstheme="minorHAnsi"/>
                <w:lang w:val="bg-BG" w:eastAsia="bg-BG"/>
              </w:rPr>
            </w:pPr>
            <w:r w:rsidRPr="00185234">
              <w:rPr>
                <w:rFonts w:eastAsia="Times New Roman" w:cstheme="minorHAnsi"/>
                <w:lang w:val="bg-BG" w:eastAsia="bg-BG"/>
              </w:rPr>
              <w:t>други</w:t>
            </w:r>
          </w:p>
        </w:tc>
        <w:tc>
          <w:tcPr>
            <w:tcW w:w="1353" w:type="dxa"/>
            <w:tcBorders>
              <w:top w:val="nil"/>
              <w:left w:val="nil"/>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jc w:val="center"/>
              <w:rPr>
                <w:rFonts w:eastAsia="Times New Roman" w:cstheme="minorHAnsi"/>
                <w:lang w:val="bg-BG" w:eastAsia="bg-BG"/>
              </w:rPr>
            </w:pPr>
            <w:r w:rsidRPr="00185234">
              <w:rPr>
                <w:rFonts w:eastAsia="Times New Roman" w:cstheme="minorHAnsi"/>
                <w:lang w:val="bg-BG" w:eastAsia="bg-BG"/>
              </w:rPr>
              <w:t>Брой</w:t>
            </w:r>
          </w:p>
        </w:tc>
        <w:tc>
          <w:tcPr>
            <w:tcW w:w="1275"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3049</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2405</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2405</w:t>
            </w:r>
          </w:p>
        </w:tc>
      </w:tr>
      <w:tr w:rsidR="00B740AE" w:rsidRPr="004D3EB5" w:rsidTr="00810A84">
        <w:trPr>
          <w:trHeight w:val="288"/>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rPr>
                <w:rFonts w:eastAsia="Times New Roman" w:cstheme="minorHAnsi"/>
                <w:b/>
                <w:bCs/>
                <w:lang w:val="bg-BG" w:eastAsia="bg-BG"/>
              </w:rPr>
            </w:pPr>
            <w:r w:rsidRPr="00185234">
              <w:rPr>
                <w:rFonts w:eastAsia="Times New Roman" w:cstheme="minorHAnsi"/>
                <w:b/>
                <w:bCs/>
                <w:lang w:val="bg-BG" w:eastAsia="bg-BG"/>
              </w:rPr>
              <w:t>Жилища</w:t>
            </w:r>
          </w:p>
        </w:tc>
        <w:tc>
          <w:tcPr>
            <w:tcW w:w="1353" w:type="dxa"/>
            <w:tcBorders>
              <w:top w:val="nil"/>
              <w:left w:val="nil"/>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jc w:val="center"/>
              <w:rPr>
                <w:rFonts w:eastAsia="Times New Roman" w:cstheme="minorHAnsi"/>
                <w:lang w:val="bg-BG" w:eastAsia="bg-BG"/>
              </w:rPr>
            </w:pPr>
            <w:r w:rsidRPr="00185234">
              <w:rPr>
                <w:rFonts w:eastAsia="Times New Roman" w:cstheme="minorHAnsi"/>
                <w:lang w:val="bg-BG" w:eastAsia="bg-BG"/>
              </w:rPr>
              <w:t>Брой</w:t>
            </w:r>
          </w:p>
        </w:tc>
        <w:tc>
          <w:tcPr>
            <w:tcW w:w="1275"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25591</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25674</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25686</w:t>
            </w:r>
          </w:p>
        </w:tc>
      </w:tr>
      <w:tr w:rsidR="00B740AE" w:rsidRPr="004D3EB5" w:rsidTr="00810A84">
        <w:trPr>
          <w:trHeight w:val="288"/>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ind w:firstLineChars="100" w:firstLine="220"/>
              <w:rPr>
                <w:rFonts w:eastAsia="Times New Roman" w:cstheme="minorHAnsi"/>
                <w:i/>
                <w:iCs/>
                <w:lang w:val="bg-BG" w:eastAsia="bg-BG"/>
              </w:rPr>
            </w:pPr>
            <w:r w:rsidRPr="00185234">
              <w:rPr>
                <w:rFonts w:eastAsia="Times New Roman" w:cstheme="minorHAnsi"/>
                <w:i/>
                <w:iCs/>
                <w:lang w:val="bg-BG" w:eastAsia="bg-BG"/>
              </w:rPr>
              <w:t>По брой на стаите</w:t>
            </w:r>
          </w:p>
        </w:tc>
        <w:tc>
          <w:tcPr>
            <w:tcW w:w="1353" w:type="dxa"/>
            <w:tcBorders>
              <w:top w:val="nil"/>
              <w:left w:val="nil"/>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jc w:val="center"/>
              <w:rPr>
                <w:rFonts w:eastAsia="Times New Roman" w:cstheme="minorHAnsi"/>
                <w:lang w:val="bg-BG" w:eastAsia="bg-BG"/>
              </w:rPr>
            </w:pPr>
            <w:r w:rsidRPr="00185234">
              <w:rPr>
                <w:rFonts w:eastAsia="Times New Roman" w:cstheme="minorHAnsi"/>
                <w:lang w:val="bg-BG" w:eastAsia="bg-BG"/>
              </w:rPr>
              <w:t> </w:t>
            </w:r>
          </w:p>
        </w:tc>
        <w:tc>
          <w:tcPr>
            <w:tcW w:w="1275"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rPr>
                <w:rFonts w:eastAsia="Times New Roman" w:cstheme="minorHAnsi"/>
                <w:lang w:eastAsia="bg-BG"/>
              </w:rPr>
            </w:pPr>
            <w:r w:rsidRPr="004D3EB5">
              <w:rPr>
                <w:rFonts w:eastAsia="Times New Roman" w:cstheme="minorHAnsi"/>
                <w:lang w:eastAsia="bg-BG"/>
              </w:rPr>
              <w:t> </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rPr>
                <w:rFonts w:eastAsia="Times New Roman" w:cstheme="minorHAnsi"/>
                <w:lang w:eastAsia="bg-BG"/>
              </w:rPr>
            </w:pPr>
            <w:r w:rsidRPr="004D3EB5">
              <w:rPr>
                <w:rFonts w:eastAsia="Times New Roman" w:cstheme="minorHAnsi"/>
                <w:lang w:eastAsia="bg-BG"/>
              </w:rPr>
              <w:t> </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rPr>
                <w:rFonts w:eastAsia="Times New Roman" w:cstheme="minorHAnsi"/>
                <w:lang w:eastAsia="bg-BG"/>
              </w:rPr>
            </w:pPr>
            <w:r w:rsidRPr="004D3EB5">
              <w:rPr>
                <w:rFonts w:eastAsia="Times New Roman" w:cstheme="minorHAnsi"/>
                <w:lang w:eastAsia="bg-BG"/>
              </w:rPr>
              <w:t> </w:t>
            </w:r>
          </w:p>
        </w:tc>
      </w:tr>
      <w:tr w:rsidR="00B740AE" w:rsidRPr="004D3EB5" w:rsidTr="00810A84">
        <w:trPr>
          <w:trHeight w:val="288"/>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ind w:firstLineChars="100" w:firstLine="220"/>
              <w:rPr>
                <w:rFonts w:eastAsia="Times New Roman" w:cstheme="minorHAnsi"/>
                <w:lang w:val="bg-BG" w:eastAsia="bg-BG"/>
              </w:rPr>
            </w:pPr>
            <w:r w:rsidRPr="00185234">
              <w:rPr>
                <w:rFonts w:eastAsia="Times New Roman" w:cstheme="minorHAnsi"/>
                <w:lang w:val="bg-BG" w:eastAsia="bg-BG"/>
              </w:rPr>
              <w:t>едностайни</w:t>
            </w:r>
          </w:p>
        </w:tc>
        <w:tc>
          <w:tcPr>
            <w:tcW w:w="1353" w:type="dxa"/>
            <w:tcBorders>
              <w:top w:val="nil"/>
              <w:left w:val="nil"/>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jc w:val="center"/>
              <w:rPr>
                <w:rFonts w:eastAsia="Times New Roman" w:cstheme="minorHAnsi"/>
                <w:lang w:val="bg-BG" w:eastAsia="bg-BG"/>
              </w:rPr>
            </w:pPr>
            <w:r w:rsidRPr="00185234">
              <w:rPr>
                <w:rFonts w:eastAsia="Times New Roman" w:cstheme="minorHAnsi"/>
                <w:lang w:val="bg-BG" w:eastAsia="bg-BG"/>
              </w:rPr>
              <w:t>Брой</w:t>
            </w:r>
          </w:p>
        </w:tc>
        <w:tc>
          <w:tcPr>
            <w:tcW w:w="1275"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2679</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1608</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1610</w:t>
            </w:r>
          </w:p>
        </w:tc>
      </w:tr>
      <w:tr w:rsidR="00B740AE" w:rsidRPr="004D3EB5" w:rsidTr="00810A84">
        <w:trPr>
          <w:trHeight w:val="288"/>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ind w:firstLineChars="100" w:firstLine="220"/>
              <w:rPr>
                <w:rFonts w:eastAsia="Times New Roman" w:cstheme="minorHAnsi"/>
                <w:lang w:val="bg-BG" w:eastAsia="bg-BG"/>
              </w:rPr>
            </w:pPr>
            <w:r w:rsidRPr="00185234">
              <w:rPr>
                <w:rFonts w:eastAsia="Times New Roman" w:cstheme="minorHAnsi"/>
                <w:lang w:val="bg-BG" w:eastAsia="bg-BG"/>
              </w:rPr>
              <w:t>двустайни</w:t>
            </w:r>
          </w:p>
        </w:tc>
        <w:tc>
          <w:tcPr>
            <w:tcW w:w="1353" w:type="dxa"/>
            <w:tcBorders>
              <w:top w:val="nil"/>
              <w:left w:val="nil"/>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jc w:val="center"/>
              <w:rPr>
                <w:rFonts w:eastAsia="Times New Roman" w:cstheme="minorHAnsi"/>
                <w:lang w:val="bg-BG" w:eastAsia="bg-BG"/>
              </w:rPr>
            </w:pPr>
            <w:r w:rsidRPr="00185234">
              <w:rPr>
                <w:rFonts w:eastAsia="Times New Roman" w:cstheme="minorHAnsi"/>
                <w:lang w:val="bg-BG" w:eastAsia="bg-BG"/>
              </w:rPr>
              <w:t>Брой</w:t>
            </w:r>
          </w:p>
        </w:tc>
        <w:tc>
          <w:tcPr>
            <w:tcW w:w="1275"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7624</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7247</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7250</w:t>
            </w:r>
          </w:p>
        </w:tc>
      </w:tr>
      <w:tr w:rsidR="00B740AE" w:rsidRPr="004D3EB5" w:rsidTr="00810A84">
        <w:trPr>
          <w:trHeight w:val="288"/>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ind w:firstLineChars="100" w:firstLine="220"/>
              <w:rPr>
                <w:rFonts w:eastAsia="Times New Roman" w:cstheme="minorHAnsi"/>
                <w:lang w:val="bg-BG" w:eastAsia="bg-BG"/>
              </w:rPr>
            </w:pPr>
            <w:r w:rsidRPr="00185234">
              <w:rPr>
                <w:rFonts w:eastAsia="Times New Roman" w:cstheme="minorHAnsi"/>
                <w:lang w:val="bg-BG" w:eastAsia="bg-BG"/>
              </w:rPr>
              <w:t>тристайни</w:t>
            </w:r>
          </w:p>
        </w:tc>
        <w:tc>
          <w:tcPr>
            <w:tcW w:w="1353" w:type="dxa"/>
            <w:tcBorders>
              <w:top w:val="nil"/>
              <w:left w:val="nil"/>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jc w:val="center"/>
              <w:rPr>
                <w:rFonts w:eastAsia="Times New Roman" w:cstheme="minorHAnsi"/>
                <w:lang w:val="bg-BG" w:eastAsia="bg-BG"/>
              </w:rPr>
            </w:pPr>
            <w:r w:rsidRPr="00185234">
              <w:rPr>
                <w:rFonts w:eastAsia="Times New Roman" w:cstheme="minorHAnsi"/>
                <w:lang w:val="bg-BG" w:eastAsia="bg-BG"/>
              </w:rPr>
              <w:t>Брой</w:t>
            </w:r>
          </w:p>
        </w:tc>
        <w:tc>
          <w:tcPr>
            <w:tcW w:w="1275"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7665</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8416</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8420</w:t>
            </w:r>
          </w:p>
        </w:tc>
      </w:tr>
      <w:tr w:rsidR="00B740AE" w:rsidRPr="004D3EB5" w:rsidTr="00810A84">
        <w:trPr>
          <w:trHeight w:val="288"/>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ind w:firstLineChars="100" w:firstLine="220"/>
              <w:rPr>
                <w:rFonts w:eastAsia="Times New Roman" w:cstheme="minorHAnsi"/>
                <w:lang w:val="bg-BG" w:eastAsia="bg-BG"/>
              </w:rPr>
            </w:pPr>
            <w:r w:rsidRPr="00185234">
              <w:rPr>
                <w:rFonts w:eastAsia="Times New Roman" w:cstheme="minorHAnsi"/>
                <w:lang w:val="bg-BG" w:eastAsia="bg-BG"/>
              </w:rPr>
              <w:t>четиристайни</w:t>
            </w:r>
          </w:p>
        </w:tc>
        <w:tc>
          <w:tcPr>
            <w:tcW w:w="1353" w:type="dxa"/>
            <w:tcBorders>
              <w:top w:val="nil"/>
              <w:left w:val="nil"/>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jc w:val="center"/>
              <w:rPr>
                <w:rFonts w:eastAsia="Times New Roman" w:cstheme="minorHAnsi"/>
                <w:lang w:val="bg-BG" w:eastAsia="bg-BG"/>
              </w:rPr>
            </w:pPr>
            <w:r w:rsidRPr="00185234">
              <w:rPr>
                <w:rFonts w:eastAsia="Times New Roman" w:cstheme="minorHAnsi"/>
                <w:lang w:val="bg-BG" w:eastAsia="bg-BG"/>
              </w:rPr>
              <w:t>Брой</w:t>
            </w:r>
          </w:p>
        </w:tc>
        <w:tc>
          <w:tcPr>
            <w:tcW w:w="1275"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4743</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5290</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5292</w:t>
            </w:r>
          </w:p>
        </w:tc>
      </w:tr>
      <w:tr w:rsidR="00B740AE" w:rsidRPr="004D3EB5" w:rsidTr="00810A84">
        <w:trPr>
          <w:trHeight w:val="288"/>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ind w:firstLineChars="100" w:firstLine="220"/>
              <w:rPr>
                <w:rFonts w:eastAsia="Times New Roman" w:cstheme="minorHAnsi"/>
                <w:lang w:val="bg-BG" w:eastAsia="bg-BG"/>
              </w:rPr>
            </w:pPr>
            <w:proofErr w:type="spellStart"/>
            <w:r w:rsidRPr="00185234">
              <w:rPr>
                <w:rFonts w:eastAsia="Times New Roman" w:cstheme="minorHAnsi"/>
                <w:lang w:val="bg-BG" w:eastAsia="bg-BG"/>
              </w:rPr>
              <w:t>петстайни</w:t>
            </w:r>
            <w:proofErr w:type="spellEnd"/>
          </w:p>
        </w:tc>
        <w:tc>
          <w:tcPr>
            <w:tcW w:w="1353" w:type="dxa"/>
            <w:tcBorders>
              <w:top w:val="nil"/>
              <w:left w:val="nil"/>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jc w:val="center"/>
              <w:rPr>
                <w:rFonts w:eastAsia="Times New Roman" w:cstheme="minorHAnsi"/>
                <w:lang w:val="bg-BG" w:eastAsia="bg-BG"/>
              </w:rPr>
            </w:pPr>
            <w:r w:rsidRPr="00185234">
              <w:rPr>
                <w:rFonts w:eastAsia="Times New Roman" w:cstheme="minorHAnsi"/>
                <w:lang w:val="bg-BG" w:eastAsia="bg-BG"/>
              </w:rPr>
              <w:t>Брой</w:t>
            </w:r>
          </w:p>
        </w:tc>
        <w:tc>
          <w:tcPr>
            <w:tcW w:w="1275"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1611</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1537</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1538</w:t>
            </w:r>
          </w:p>
        </w:tc>
      </w:tr>
      <w:tr w:rsidR="00B740AE" w:rsidRPr="004D3EB5" w:rsidTr="00810A84">
        <w:trPr>
          <w:trHeight w:val="288"/>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ind w:firstLineChars="100" w:firstLine="220"/>
              <w:rPr>
                <w:rFonts w:eastAsia="Times New Roman" w:cstheme="minorHAnsi"/>
                <w:lang w:val="bg-BG" w:eastAsia="bg-BG"/>
              </w:rPr>
            </w:pPr>
            <w:r w:rsidRPr="00185234">
              <w:rPr>
                <w:rFonts w:eastAsia="Times New Roman" w:cstheme="minorHAnsi"/>
                <w:lang w:val="bg-BG" w:eastAsia="bg-BG"/>
              </w:rPr>
              <w:t>с шест и повече стаи</w:t>
            </w:r>
          </w:p>
        </w:tc>
        <w:tc>
          <w:tcPr>
            <w:tcW w:w="1353" w:type="dxa"/>
            <w:tcBorders>
              <w:top w:val="nil"/>
              <w:left w:val="nil"/>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jc w:val="center"/>
              <w:rPr>
                <w:rFonts w:eastAsia="Times New Roman" w:cstheme="minorHAnsi"/>
                <w:lang w:val="bg-BG" w:eastAsia="bg-BG"/>
              </w:rPr>
            </w:pPr>
            <w:r w:rsidRPr="00185234">
              <w:rPr>
                <w:rFonts w:eastAsia="Times New Roman" w:cstheme="minorHAnsi"/>
                <w:lang w:val="bg-BG" w:eastAsia="bg-BG"/>
              </w:rPr>
              <w:t>Брой</w:t>
            </w:r>
          </w:p>
        </w:tc>
        <w:tc>
          <w:tcPr>
            <w:tcW w:w="1275"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1269</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1576</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1576</w:t>
            </w:r>
          </w:p>
        </w:tc>
      </w:tr>
      <w:tr w:rsidR="00B740AE" w:rsidRPr="004D3EB5" w:rsidTr="00810A84">
        <w:trPr>
          <w:trHeight w:val="288"/>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rPr>
                <w:rFonts w:eastAsia="Times New Roman" w:cstheme="minorHAnsi"/>
                <w:b/>
                <w:bCs/>
                <w:lang w:val="bg-BG" w:eastAsia="bg-BG"/>
              </w:rPr>
            </w:pPr>
            <w:r w:rsidRPr="00185234">
              <w:rPr>
                <w:rFonts w:eastAsia="Times New Roman" w:cstheme="minorHAnsi"/>
                <w:b/>
                <w:bCs/>
                <w:lang w:val="bg-BG" w:eastAsia="bg-BG"/>
              </w:rPr>
              <w:t>Полезна площ</w:t>
            </w:r>
          </w:p>
        </w:tc>
        <w:tc>
          <w:tcPr>
            <w:tcW w:w="1353" w:type="dxa"/>
            <w:tcBorders>
              <w:top w:val="nil"/>
              <w:left w:val="nil"/>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jc w:val="center"/>
              <w:rPr>
                <w:rFonts w:eastAsia="Times New Roman" w:cstheme="minorHAnsi"/>
                <w:lang w:val="bg-BG" w:eastAsia="bg-BG"/>
              </w:rPr>
            </w:pPr>
            <w:r w:rsidRPr="00185234">
              <w:rPr>
                <w:rFonts w:eastAsia="Times New Roman" w:cstheme="minorHAnsi"/>
                <w:lang w:val="bg-BG" w:eastAsia="bg-BG"/>
              </w:rPr>
              <w:t>кв. м</w:t>
            </w:r>
          </w:p>
        </w:tc>
        <w:tc>
          <w:tcPr>
            <w:tcW w:w="1275"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1650444</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1907462</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1908698</w:t>
            </w:r>
          </w:p>
        </w:tc>
      </w:tr>
      <w:tr w:rsidR="00B740AE" w:rsidRPr="004D3EB5" w:rsidTr="00810A84">
        <w:trPr>
          <w:trHeight w:val="288"/>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ind w:firstLineChars="100" w:firstLine="220"/>
              <w:rPr>
                <w:rFonts w:eastAsia="Times New Roman" w:cstheme="minorHAnsi"/>
                <w:lang w:val="bg-BG" w:eastAsia="bg-BG"/>
              </w:rPr>
            </w:pPr>
            <w:r w:rsidRPr="00185234">
              <w:rPr>
                <w:rFonts w:eastAsia="Times New Roman" w:cstheme="minorHAnsi"/>
                <w:lang w:val="bg-BG" w:eastAsia="bg-BG"/>
              </w:rPr>
              <w:t>жилищна</w:t>
            </w:r>
          </w:p>
        </w:tc>
        <w:tc>
          <w:tcPr>
            <w:tcW w:w="1353" w:type="dxa"/>
            <w:tcBorders>
              <w:top w:val="nil"/>
              <w:left w:val="nil"/>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jc w:val="center"/>
              <w:rPr>
                <w:rFonts w:eastAsia="Times New Roman" w:cstheme="minorHAnsi"/>
                <w:lang w:val="bg-BG" w:eastAsia="bg-BG"/>
              </w:rPr>
            </w:pPr>
            <w:r w:rsidRPr="00185234">
              <w:rPr>
                <w:rFonts w:eastAsia="Times New Roman" w:cstheme="minorHAnsi"/>
                <w:lang w:val="bg-BG" w:eastAsia="bg-BG"/>
              </w:rPr>
              <w:t>кв. м</w:t>
            </w:r>
          </w:p>
        </w:tc>
        <w:tc>
          <w:tcPr>
            <w:tcW w:w="1275"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1059721</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1508521</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1509138</w:t>
            </w:r>
          </w:p>
        </w:tc>
      </w:tr>
      <w:tr w:rsidR="00B740AE" w:rsidRPr="004D3EB5" w:rsidTr="004A63EC">
        <w:trPr>
          <w:trHeight w:val="288"/>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ind w:firstLineChars="100" w:firstLine="220"/>
              <w:rPr>
                <w:rFonts w:eastAsia="Times New Roman" w:cstheme="minorHAnsi"/>
                <w:lang w:val="bg-BG" w:eastAsia="bg-BG"/>
              </w:rPr>
            </w:pPr>
            <w:r w:rsidRPr="00185234">
              <w:rPr>
                <w:rFonts w:eastAsia="Times New Roman" w:cstheme="minorHAnsi"/>
                <w:lang w:val="bg-BG" w:eastAsia="bg-BG"/>
              </w:rPr>
              <w:t>спомагателна</w:t>
            </w:r>
          </w:p>
        </w:tc>
        <w:tc>
          <w:tcPr>
            <w:tcW w:w="1353" w:type="dxa"/>
            <w:tcBorders>
              <w:top w:val="nil"/>
              <w:left w:val="nil"/>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jc w:val="center"/>
              <w:rPr>
                <w:rFonts w:eastAsia="Times New Roman" w:cstheme="minorHAnsi"/>
                <w:lang w:val="bg-BG" w:eastAsia="bg-BG"/>
              </w:rPr>
            </w:pPr>
            <w:r w:rsidRPr="00185234">
              <w:rPr>
                <w:rFonts w:eastAsia="Times New Roman" w:cstheme="minorHAnsi"/>
                <w:lang w:val="bg-BG" w:eastAsia="bg-BG"/>
              </w:rPr>
              <w:t>кв. м</w:t>
            </w:r>
          </w:p>
        </w:tc>
        <w:tc>
          <w:tcPr>
            <w:tcW w:w="1275"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374829</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263060</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263572</w:t>
            </w:r>
          </w:p>
        </w:tc>
      </w:tr>
      <w:tr w:rsidR="00B740AE" w:rsidRPr="004D3EB5" w:rsidTr="004A63EC">
        <w:trPr>
          <w:trHeight w:val="288"/>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ind w:firstLineChars="100" w:firstLine="220"/>
              <w:rPr>
                <w:rFonts w:eastAsia="Times New Roman" w:cstheme="minorHAnsi"/>
                <w:lang w:val="bg-BG" w:eastAsia="bg-BG"/>
              </w:rPr>
            </w:pPr>
            <w:r w:rsidRPr="00185234">
              <w:rPr>
                <w:rFonts w:eastAsia="Times New Roman" w:cstheme="minorHAnsi"/>
                <w:lang w:val="bg-BG" w:eastAsia="bg-BG"/>
              </w:rPr>
              <w:t>площ на кухни</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jc w:val="center"/>
              <w:rPr>
                <w:rFonts w:eastAsia="Times New Roman" w:cstheme="minorHAnsi"/>
                <w:lang w:val="bg-BG" w:eastAsia="bg-BG"/>
              </w:rPr>
            </w:pPr>
            <w:r w:rsidRPr="00185234">
              <w:rPr>
                <w:rFonts w:eastAsia="Times New Roman" w:cstheme="minorHAnsi"/>
                <w:lang w:val="bg-BG" w:eastAsia="bg-BG"/>
              </w:rPr>
              <w:t>кв. м</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215894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135881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135988</w:t>
            </w:r>
          </w:p>
        </w:tc>
      </w:tr>
      <w:tr w:rsidR="00B740AE" w:rsidRPr="004D3EB5" w:rsidTr="004A63EC">
        <w:trPr>
          <w:trHeight w:val="408"/>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rPr>
                <w:rFonts w:eastAsia="Times New Roman" w:cstheme="minorHAnsi"/>
                <w:b/>
                <w:bCs/>
                <w:lang w:val="bg-BG" w:eastAsia="bg-BG"/>
              </w:rPr>
            </w:pPr>
            <w:r w:rsidRPr="00185234">
              <w:rPr>
                <w:rFonts w:eastAsia="Times New Roman" w:cstheme="minorHAnsi"/>
                <w:b/>
                <w:bCs/>
                <w:lang w:val="bg-BG" w:eastAsia="bg-BG"/>
              </w:rPr>
              <w:lastRenderedPageBreak/>
              <w:t>Въведени в експлоатация новопостроени жилищни сгради и жилища</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jc w:val="center"/>
              <w:rPr>
                <w:rFonts w:eastAsia="Times New Roman" w:cstheme="minorHAnsi"/>
                <w:b/>
                <w:bCs/>
                <w:lang w:val="bg-BG" w:eastAsia="bg-BG"/>
              </w:rPr>
            </w:pPr>
            <w:r w:rsidRPr="00185234">
              <w:rPr>
                <w:rFonts w:eastAsia="Times New Roman" w:cstheme="minorHAnsi"/>
                <w:b/>
                <w:bCs/>
                <w:lang w:val="bg-BG" w:eastAsia="bg-BG"/>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rPr>
                <w:rFonts w:eastAsia="Times New Roman" w:cstheme="minorHAnsi"/>
                <w:b/>
                <w:bCs/>
                <w:lang w:eastAsia="bg-BG"/>
              </w:rPr>
            </w:pPr>
            <w:r w:rsidRPr="004D3EB5">
              <w:rPr>
                <w:rFonts w:eastAsia="Times New Roman" w:cstheme="minorHAnsi"/>
                <w:b/>
                <w:bCs/>
                <w:lang w:eastAsia="bg-BG"/>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rPr>
                <w:rFonts w:eastAsia="Times New Roman" w:cstheme="minorHAnsi"/>
                <w:b/>
                <w:bCs/>
                <w:lang w:eastAsia="bg-BG"/>
              </w:rPr>
            </w:pPr>
            <w:r w:rsidRPr="004D3EB5">
              <w:rPr>
                <w:rFonts w:eastAsia="Times New Roman" w:cstheme="minorHAnsi"/>
                <w:b/>
                <w:bCs/>
                <w:lang w:eastAsia="bg-BG"/>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rPr>
                <w:rFonts w:eastAsia="Times New Roman" w:cstheme="minorHAnsi"/>
                <w:lang w:eastAsia="bg-BG"/>
              </w:rPr>
            </w:pPr>
            <w:r w:rsidRPr="004D3EB5">
              <w:rPr>
                <w:rFonts w:eastAsia="Times New Roman" w:cstheme="minorHAnsi"/>
                <w:lang w:eastAsia="bg-BG"/>
              </w:rPr>
              <w:t> </w:t>
            </w:r>
          </w:p>
        </w:tc>
      </w:tr>
      <w:tr w:rsidR="00B740AE" w:rsidRPr="004D3EB5" w:rsidTr="00810A84">
        <w:trPr>
          <w:trHeight w:val="288"/>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rPr>
                <w:rFonts w:eastAsia="Times New Roman" w:cstheme="minorHAnsi"/>
                <w:lang w:val="bg-BG" w:eastAsia="bg-BG"/>
              </w:rPr>
            </w:pPr>
            <w:r w:rsidRPr="00185234">
              <w:rPr>
                <w:rFonts w:eastAsia="Times New Roman" w:cstheme="minorHAnsi"/>
                <w:lang w:val="bg-BG" w:eastAsia="bg-BG"/>
              </w:rPr>
              <w:t>Сгради</w:t>
            </w:r>
          </w:p>
        </w:tc>
        <w:tc>
          <w:tcPr>
            <w:tcW w:w="1353" w:type="dxa"/>
            <w:tcBorders>
              <w:top w:val="nil"/>
              <w:left w:val="nil"/>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jc w:val="center"/>
              <w:rPr>
                <w:rFonts w:eastAsia="Times New Roman" w:cstheme="minorHAnsi"/>
                <w:lang w:val="bg-BG" w:eastAsia="bg-BG"/>
              </w:rPr>
            </w:pPr>
            <w:r w:rsidRPr="00185234">
              <w:rPr>
                <w:rFonts w:eastAsia="Times New Roman" w:cstheme="minorHAnsi"/>
                <w:lang w:val="bg-BG" w:eastAsia="bg-BG"/>
              </w:rPr>
              <w:t>Брой</w:t>
            </w:r>
          </w:p>
        </w:tc>
        <w:tc>
          <w:tcPr>
            <w:tcW w:w="1275"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4</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6</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9</w:t>
            </w:r>
          </w:p>
        </w:tc>
      </w:tr>
      <w:tr w:rsidR="00B740AE" w:rsidRPr="004D3EB5" w:rsidTr="00810A84">
        <w:trPr>
          <w:trHeight w:val="288"/>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rPr>
                <w:rFonts w:eastAsia="Times New Roman" w:cstheme="minorHAnsi"/>
                <w:lang w:val="bg-BG" w:eastAsia="bg-BG"/>
              </w:rPr>
            </w:pPr>
            <w:r w:rsidRPr="00185234">
              <w:rPr>
                <w:rFonts w:eastAsia="Times New Roman" w:cstheme="minorHAnsi"/>
                <w:lang w:val="bg-BG" w:eastAsia="bg-BG"/>
              </w:rPr>
              <w:t>Жилища</w:t>
            </w:r>
          </w:p>
        </w:tc>
        <w:tc>
          <w:tcPr>
            <w:tcW w:w="1353" w:type="dxa"/>
            <w:tcBorders>
              <w:top w:val="nil"/>
              <w:left w:val="nil"/>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jc w:val="center"/>
              <w:rPr>
                <w:rFonts w:eastAsia="Times New Roman" w:cstheme="minorHAnsi"/>
                <w:lang w:val="bg-BG" w:eastAsia="bg-BG"/>
              </w:rPr>
            </w:pPr>
            <w:r w:rsidRPr="00185234">
              <w:rPr>
                <w:rFonts w:eastAsia="Times New Roman" w:cstheme="minorHAnsi"/>
                <w:lang w:val="bg-BG" w:eastAsia="bg-BG"/>
              </w:rPr>
              <w:t>Брой</w:t>
            </w:r>
          </w:p>
        </w:tc>
        <w:tc>
          <w:tcPr>
            <w:tcW w:w="1275"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6</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11</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12</w:t>
            </w:r>
          </w:p>
        </w:tc>
      </w:tr>
      <w:tr w:rsidR="00B740AE" w:rsidRPr="004D3EB5" w:rsidTr="00810A84">
        <w:trPr>
          <w:trHeight w:val="288"/>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rPr>
                <w:rFonts w:eastAsia="Times New Roman" w:cstheme="minorHAnsi"/>
                <w:lang w:val="bg-BG" w:eastAsia="bg-BG"/>
              </w:rPr>
            </w:pPr>
            <w:r w:rsidRPr="00185234">
              <w:rPr>
                <w:rFonts w:eastAsia="Times New Roman" w:cstheme="minorHAnsi"/>
                <w:lang w:val="bg-BG" w:eastAsia="bg-BG"/>
              </w:rPr>
              <w:t>Полезна площ</w:t>
            </w:r>
          </w:p>
        </w:tc>
        <w:tc>
          <w:tcPr>
            <w:tcW w:w="1353" w:type="dxa"/>
            <w:tcBorders>
              <w:top w:val="nil"/>
              <w:left w:val="nil"/>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jc w:val="center"/>
              <w:rPr>
                <w:rFonts w:eastAsia="Times New Roman" w:cstheme="minorHAnsi"/>
                <w:lang w:val="bg-BG" w:eastAsia="bg-BG"/>
              </w:rPr>
            </w:pPr>
            <w:r w:rsidRPr="00185234">
              <w:rPr>
                <w:rFonts w:eastAsia="Times New Roman" w:cstheme="minorHAnsi"/>
                <w:lang w:val="bg-BG" w:eastAsia="bg-BG"/>
              </w:rPr>
              <w:t>кв. м</w:t>
            </w:r>
          </w:p>
        </w:tc>
        <w:tc>
          <w:tcPr>
            <w:tcW w:w="1275"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916</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1266</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1236</w:t>
            </w:r>
          </w:p>
        </w:tc>
      </w:tr>
      <w:tr w:rsidR="00B740AE" w:rsidRPr="004D3EB5" w:rsidTr="00810A84">
        <w:trPr>
          <w:trHeight w:val="288"/>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ind w:firstLineChars="100" w:firstLine="220"/>
              <w:rPr>
                <w:rFonts w:eastAsia="Times New Roman" w:cstheme="minorHAnsi"/>
                <w:lang w:val="bg-BG" w:eastAsia="bg-BG"/>
              </w:rPr>
            </w:pPr>
            <w:r w:rsidRPr="00185234">
              <w:rPr>
                <w:rFonts w:eastAsia="Times New Roman" w:cstheme="minorHAnsi"/>
                <w:lang w:val="bg-BG" w:eastAsia="bg-BG"/>
              </w:rPr>
              <w:t>в т.ч. жилищна</w:t>
            </w:r>
          </w:p>
        </w:tc>
        <w:tc>
          <w:tcPr>
            <w:tcW w:w="1353" w:type="dxa"/>
            <w:tcBorders>
              <w:top w:val="nil"/>
              <w:left w:val="nil"/>
              <w:bottom w:val="single" w:sz="4" w:space="0" w:color="auto"/>
              <w:right w:val="single" w:sz="4" w:space="0" w:color="auto"/>
            </w:tcBorders>
            <w:shd w:val="clear" w:color="auto" w:fill="auto"/>
            <w:vAlign w:val="center"/>
            <w:hideMark/>
          </w:tcPr>
          <w:p w:rsidR="00B740AE" w:rsidRPr="00185234" w:rsidRDefault="00B740AE" w:rsidP="006B195F">
            <w:pPr>
              <w:spacing w:after="0" w:line="240" w:lineRule="auto"/>
              <w:jc w:val="center"/>
              <w:rPr>
                <w:rFonts w:eastAsia="Times New Roman" w:cstheme="minorHAnsi"/>
                <w:lang w:val="bg-BG" w:eastAsia="bg-BG"/>
              </w:rPr>
            </w:pPr>
            <w:r w:rsidRPr="00185234">
              <w:rPr>
                <w:rFonts w:eastAsia="Times New Roman" w:cstheme="minorHAnsi"/>
                <w:lang w:val="bg-BG" w:eastAsia="bg-BG"/>
              </w:rPr>
              <w:t>кв. м</w:t>
            </w:r>
          </w:p>
        </w:tc>
        <w:tc>
          <w:tcPr>
            <w:tcW w:w="1275"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415</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594</w:t>
            </w:r>
          </w:p>
        </w:tc>
        <w:tc>
          <w:tcPr>
            <w:tcW w:w="1276" w:type="dxa"/>
            <w:tcBorders>
              <w:top w:val="nil"/>
              <w:left w:val="nil"/>
              <w:bottom w:val="single" w:sz="4" w:space="0" w:color="auto"/>
              <w:right w:val="single" w:sz="4" w:space="0" w:color="auto"/>
            </w:tcBorders>
            <w:shd w:val="clear" w:color="auto" w:fill="auto"/>
            <w:vAlign w:val="center"/>
            <w:hideMark/>
          </w:tcPr>
          <w:p w:rsidR="00B740AE" w:rsidRPr="004D3EB5" w:rsidRDefault="00B740AE" w:rsidP="006B195F">
            <w:pPr>
              <w:spacing w:after="0" w:line="240" w:lineRule="auto"/>
              <w:jc w:val="right"/>
              <w:rPr>
                <w:rFonts w:eastAsia="Times New Roman" w:cstheme="minorHAnsi"/>
                <w:lang w:eastAsia="bg-BG"/>
              </w:rPr>
            </w:pPr>
            <w:r w:rsidRPr="004D3EB5">
              <w:rPr>
                <w:rFonts w:eastAsia="Times New Roman" w:cstheme="minorHAnsi"/>
                <w:lang w:eastAsia="bg-BG"/>
              </w:rPr>
              <w:t>617</w:t>
            </w:r>
          </w:p>
        </w:tc>
      </w:tr>
    </w:tbl>
    <w:p w:rsidR="00B740AE" w:rsidRDefault="00B740AE" w:rsidP="00B740AE">
      <w:pPr>
        <w:spacing w:after="45"/>
        <w:jc w:val="both"/>
        <w:rPr>
          <w:sz w:val="24"/>
          <w:szCs w:val="24"/>
          <w:lang w:val="bg-BG"/>
        </w:rPr>
      </w:pPr>
    </w:p>
    <w:p w:rsidR="00B740AE" w:rsidRDefault="00B740AE" w:rsidP="00B740AE">
      <w:pPr>
        <w:spacing w:after="45"/>
        <w:jc w:val="center"/>
        <w:rPr>
          <w:sz w:val="24"/>
          <w:szCs w:val="24"/>
          <w:lang w:val="bg-BG"/>
        </w:rPr>
      </w:pPr>
      <w:r>
        <w:rPr>
          <w:i/>
          <w:sz w:val="24"/>
          <w:szCs w:val="24"/>
          <w:lang w:val="bg-BG"/>
        </w:rPr>
        <w:t xml:space="preserve">Таблица </w:t>
      </w:r>
      <w:r w:rsidR="0028690D">
        <w:rPr>
          <w:i/>
          <w:sz w:val="24"/>
          <w:szCs w:val="24"/>
        </w:rPr>
        <w:t>4</w:t>
      </w:r>
      <w:r w:rsidR="00DE6135">
        <w:rPr>
          <w:i/>
          <w:sz w:val="24"/>
          <w:szCs w:val="24"/>
          <w:lang w:val="bg-BG"/>
        </w:rPr>
        <w:t>1</w:t>
      </w:r>
      <w:r>
        <w:rPr>
          <w:i/>
          <w:sz w:val="24"/>
          <w:szCs w:val="24"/>
          <w:lang w:val="bg-BG"/>
        </w:rPr>
        <w:t>. Жилищен фонд и нови жилища в община Карлово</w:t>
      </w:r>
    </w:p>
    <w:p w:rsidR="00B740AE" w:rsidRDefault="00B740AE" w:rsidP="00156684">
      <w:pPr>
        <w:spacing w:after="45"/>
        <w:jc w:val="both"/>
        <w:rPr>
          <w:sz w:val="24"/>
          <w:szCs w:val="24"/>
          <w:lang w:val="bg-BG"/>
        </w:rPr>
      </w:pPr>
    </w:p>
    <w:p w:rsidR="00810A84" w:rsidRDefault="00810A84" w:rsidP="00156684">
      <w:pPr>
        <w:spacing w:after="45"/>
        <w:jc w:val="both"/>
        <w:rPr>
          <w:sz w:val="24"/>
          <w:szCs w:val="24"/>
          <w:lang w:val="bg-BG"/>
        </w:rPr>
      </w:pPr>
      <w:r>
        <w:rPr>
          <w:sz w:val="24"/>
          <w:szCs w:val="24"/>
          <w:lang w:val="bg-BG"/>
        </w:rPr>
        <w:t xml:space="preserve">В Общия </w:t>
      </w:r>
      <w:proofErr w:type="spellStart"/>
      <w:r>
        <w:rPr>
          <w:sz w:val="24"/>
          <w:szCs w:val="24"/>
          <w:lang w:val="bg-BG"/>
        </w:rPr>
        <w:t>устройствен</w:t>
      </w:r>
      <w:proofErr w:type="spellEnd"/>
      <w:r>
        <w:rPr>
          <w:sz w:val="24"/>
          <w:szCs w:val="24"/>
          <w:lang w:val="bg-BG"/>
        </w:rPr>
        <w:t xml:space="preserve"> план на община Карлово функционалната подсистема „Обитаване“ е представена по следния начин:</w:t>
      </w:r>
    </w:p>
    <w:p w:rsidR="00810A84" w:rsidRDefault="006B195F" w:rsidP="00156684">
      <w:pPr>
        <w:spacing w:after="45"/>
        <w:jc w:val="both"/>
        <w:rPr>
          <w:sz w:val="24"/>
          <w:szCs w:val="24"/>
          <w:lang w:val="bg-BG"/>
        </w:rPr>
      </w:pPr>
      <w:r w:rsidRPr="006B195F">
        <w:rPr>
          <w:sz w:val="24"/>
          <w:szCs w:val="24"/>
          <w:lang w:val="bg-BG"/>
        </w:rPr>
        <w:t>Според данни на НСИ за 2011 г. в община Карлово има 17 361 жилищни сгради, като по този показател общината се нарежда на второ място в областта, след община Пловдив. Обитаваните жилищни сгради са 12 811, необитаваните са 3806, тези за временно обитаване са 738 и има шест жилищни сгради за колективно домакинство.</w:t>
      </w:r>
    </w:p>
    <w:p w:rsidR="006B195F" w:rsidRPr="00FC2CEB" w:rsidRDefault="00FC2CEB" w:rsidP="006B195F">
      <w:pPr>
        <w:pStyle w:val="af1"/>
        <w:spacing w:after="0"/>
        <w:rPr>
          <w:rFonts w:asciiTheme="minorHAnsi" w:hAnsiTheme="minorHAnsi" w:cstheme="minorHAnsi"/>
          <w:i w:val="0"/>
          <w:color w:val="000000"/>
          <w:sz w:val="24"/>
          <w:szCs w:val="24"/>
          <w:lang w:eastAsia="ar-SA"/>
        </w:rPr>
      </w:pPr>
      <w:r>
        <w:rPr>
          <w:rFonts w:asciiTheme="minorHAnsi" w:hAnsiTheme="minorHAnsi" w:cstheme="minorHAnsi"/>
          <w:i w:val="0"/>
          <w:color w:val="000000"/>
          <w:sz w:val="24"/>
          <w:szCs w:val="24"/>
          <w:lang w:eastAsia="ar-SA"/>
        </w:rPr>
        <w:t>Следващата таблица показва жилищния фонд по вид на сградите в област Пловдив и в общините на област Пловдив.</w:t>
      </w:r>
    </w:p>
    <w:tbl>
      <w:tblPr>
        <w:tblpPr w:leftFromText="141" w:rightFromText="141" w:vertAnchor="text" w:horzAnchor="margin" w:tblpXSpec="center" w:tblpY="218"/>
        <w:tblW w:w="9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084"/>
        <w:gridCol w:w="1282"/>
        <w:gridCol w:w="1739"/>
        <w:gridCol w:w="1830"/>
        <w:gridCol w:w="1583"/>
      </w:tblGrid>
      <w:tr w:rsidR="006B195F" w:rsidRPr="00FC2CEB" w:rsidTr="00FC2CEB">
        <w:trPr>
          <w:trHeight w:val="461"/>
        </w:trPr>
        <w:tc>
          <w:tcPr>
            <w:tcW w:w="1920" w:type="dxa"/>
            <w:vMerge w:val="restart"/>
            <w:shd w:val="clear" w:color="auto" w:fill="FFD966" w:themeFill="accent4" w:themeFillTint="99"/>
            <w:noWrap/>
            <w:vAlign w:val="center"/>
            <w:hideMark/>
          </w:tcPr>
          <w:p w:rsidR="006B195F" w:rsidRPr="00FC2CEB" w:rsidRDefault="006B195F" w:rsidP="00FC2CEB">
            <w:pPr>
              <w:spacing w:after="0" w:line="240" w:lineRule="auto"/>
              <w:jc w:val="center"/>
              <w:rPr>
                <w:rFonts w:cstheme="minorHAnsi"/>
                <w:b/>
                <w:bCs/>
                <w:color w:val="000000"/>
                <w:sz w:val="24"/>
                <w:szCs w:val="24"/>
                <w:lang w:val="bg-BG" w:eastAsia="zh-CN"/>
              </w:rPr>
            </w:pPr>
            <w:r w:rsidRPr="00FC2CEB">
              <w:rPr>
                <w:rFonts w:cstheme="minorHAnsi"/>
                <w:b/>
                <w:bCs/>
                <w:color w:val="000000"/>
                <w:sz w:val="24"/>
                <w:szCs w:val="24"/>
                <w:lang w:val="bg-BG" w:eastAsia="zh-CN"/>
              </w:rPr>
              <w:t>Общини</w:t>
            </w:r>
          </w:p>
        </w:tc>
        <w:tc>
          <w:tcPr>
            <w:tcW w:w="1084" w:type="dxa"/>
            <w:vMerge w:val="restart"/>
            <w:shd w:val="clear" w:color="auto" w:fill="FFD966" w:themeFill="accent4" w:themeFillTint="99"/>
            <w:noWrap/>
            <w:vAlign w:val="center"/>
            <w:hideMark/>
          </w:tcPr>
          <w:p w:rsidR="006B195F" w:rsidRPr="00FC2CEB" w:rsidRDefault="006B195F" w:rsidP="00FC2CEB">
            <w:pPr>
              <w:spacing w:after="0" w:line="240" w:lineRule="auto"/>
              <w:jc w:val="center"/>
              <w:rPr>
                <w:rFonts w:cstheme="minorHAnsi"/>
                <w:b/>
                <w:bCs/>
                <w:color w:val="000000"/>
                <w:sz w:val="24"/>
                <w:szCs w:val="24"/>
                <w:lang w:val="bg-BG" w:eastAsia="zh-CN"/>
              </w:rPr>
            </w:pPr>
            <w:r w:rsidRPr="00FC2CEB">
              <w:rPr>
                <w:rFonts w:cstheme="minorHAnsi"/>
                <w:b/>
                <w:bCs/>
                <w:color w:val="000000"/>
                <w:sz w:val="24"/>
                <w:szCs w:val="24"/>
                <w:lang w:val="bg-BG" w:eastAsia="zh-CN"/>
              </w:rPr>
              <w:t>Общо</w:t>
            </w:r>
          </w:p>
        </w:tc>
        <w:tc>
          <w:tcPr>
            <w:tcW w:w="6372" w:type="dxa"/>
            <w:gridSpan w:val="4"/>
            <w:shd w:val="clear" w:color="auto" w:fill="FFD966" w:themeFill="accent4" w:themeFillTint="99"/>
            <w:noWrap/>
            <w:vAlign w:val="center"/>
            <w:hideMark/>
          </w:tcPr>
          <w:p w:rsidR="006B195F" w:rsidRPr="00FC2CEB" w:rsidRDefault="006B195F" w:rsidP="00FC2CEB">
            <w:pPr>
              <w:spacing w:after="0" w:line="240" w:lineRule="auto"/>
              <w:jc w:val="center"/>
              <w:rPr>
                <w:rFonts w:cstheme="minorHAnsi"/>
                <w:b/>
                <w:bCs/>
                <w:color w:val="000000"/>
                <w:sz w:val="24"/>
                <w:szCs w:val="24"/>
                <w:lang w:val="bg-BG" w:eastAsia="zh-CN"/>
              </w:rPr>
            </w:pPr>
            <w:r w:rsidRPr="00FC2CEB">
              <w:rPr>
                <w:rFonts w:cstheme="minorHAnsi"/>
                <w:b/>
                <w:bCs/>
                <w:color w:val="000000"/>
                <w:sz w:val="24"/>
                <w:szCs w:val="24"/>
                <w:lang w:val="bg-BG" w:eastAsia="zh-CN"/>
              </w:rPr>
              <w:t>Вид на сградата</w:t>
            </w:r>
          </w:p>
        </w:tc>
      </w:tr>
      <w:tr w:rsidR="006B195F" w:rsidRPr="00FC2CEB" w:rsidTr="00FC2CEB">
        <w:trPr>
          <w:trHeight w:val="588"/>
        </w:trPr>
        <w:tc>
          <w:tcPr>
            <w:tcW w:w="1920" w:type="dxa"/>
            <w:vMerge/>
            <w:shd w:val="clear" w:color="auto" w:fill="auto"/>
            <w:hideMark/>
          </w:tcPr>
          <w:p w:rsidR="006B195F" w:rsidRPr="00FC2CEB" w:rsidRDefault="006B195F" w:rsidP="006B195F">
            <w:pPr>
              <w:spacing w:after="0" w:line="240" w:lineRule="auto"/>
              <w:rPr>
                <w:rFonts w:cstheme="minorHAnsi"/>
                <w:b/>
                <w:bCs/>
                <w:color w:val="000000"/>
                <w:sz w:val="24"/>
                <w:szCs w:val="24"/>
                <w:lang w:val="bg-BG" w:eastAsia="zh-CN"/>
              </w:rPr>
            </w:pPr>
          </w:p>
        </w:tc>
        <w:tc>
          <w:tcPr>
            <w:tcW w:w="1084" w:type="dxa"/>
            <w:vMerge/>
            <w:shd w:val="clear" w:color="auto" w:fill="auto"/>
            <w:hideMark/>
          </w:tcPr>
          <w:p w:rsidR="006B195F" w:rsidRPr="00FC2CEB" w:rsidRDefault="006B195F" w:rsidP="006B195F">
            <w:pPr>
              <w:spacing w:after="0" w:line="240" w:lineRule="auto"/>
              <w:rPr>
                <w:rFonts w:cstheme="minorHAnsi"/>
                <w:b/>
                <w:bCs/>
                <w:color w:val="000000"/>
                <w:sz w:val="24"/>
                <w:szCs w:val="24"/>
                <w:lang w:val="bg-BG" w:eastAsia="zh-CN"/>
              </w:rPr>
            </w:pPr>
          </w:p>
        </w:tc>
        <w:tc>
          <w:tcPr>
            <w:tcW w:w="1220" w:type="dxa"/>
            <w:shd w:val="clear" w:color="auto" w:fill="FFF2CC" w:themeFill="accent4" w:themeFillTint="33"/>
            <w:vAlign w:val="center"/>
            <w:hideMark/>
          </w:tcPr>
          <w:p w:rsidR="006B195F" w:rsidRPr="00FC2CEB" w:rsidRDefault="006B195F" w:rsidP="00FC2CE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жилищна обитавана</w:t>
            </w:r>
          </w:p>
        </w:tc>
        <w:tc>
          <w:tcPr>
            <w:tcW w:w="1739" w:type="dxa"/>
            <w:shd w:val="clear" w:color="auto" w:fill="FFF2CC" w:themeFill="accent4" w:themeFillTint="33"/>
            <w:vAlign w:val="center"/>
            <w:hideMark/>
          </w:tcPr>
          <w:p w:rsidR="006B195F" w:rsidRPr="00FC2CEB" w:rsidRDefault="006B195F" w:rsidP="00FC2CE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жилищна необитавана</w:t>
            </w:r>
          </w:p>
        </w:tc>
        <w:tc>
          <w:tcPr>
            <w:tcW w:w="1830" w:type="dxa"/>
            <w:shd w:val="clear" w:color="auto" w:fill="FFF2CC" w:themeFill="accent4" w:themeFillTint="33"/>
            <w:vAlign w:val="center"/>
            <w:hideMark/>
          </w:tcPr>
          <w:p w:rsidR="006B195F" w:rsidRPr="00FC2CEB" w:rsidRDefault="006B195F" w:rsidP="00FC2CE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жилищна за временно обитаване</w:t>
            </w:r>
          </w:p>
        </w:tc>
        <w:tc>
          <w:tcPr>
            <w:tcW w:w="1583" w:type="dxa"/>
            <w:shd w:val="clear" w:color="auto" w:fill="FFF2CC" w:themeFill="accent4" w:themeFillTint="33"/>
            <w:vAlign w:val="center"/>
            <w:hideMark/>
          </w:tcPr>
          <w:p w:rsidR="006B195F" w:rsidRPr="00FC2CEB" w:rsidRDefault="006B195F" w:rsidP="00FC2CE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жилищна за колективно домакинство</w:t>
            </w:r>
          </w:p>
        </w:tc>
      </w:tr>
      <w:tr w:rsidR="006B195F" w:rsidRPr="00FC2CEB" w:rsidTr="006B195F">
        <w:trPr>
          <w:trHeight w:val="277"/>
        </w:trPr>
        <w:tc>
          <w:tcPr>
            <w:tcW w:w="9376" w:type="dxa"/>
            <w:gridSpan w:val="6"/>
            <w:shd w:val="clear" w:color="auto" w:fill="auto"/>
            <w:noWrap/>
            <w:hideMark/>
          </w:tcPr>
          <w:p w:rsidR="006B195F" w:rsidRPr="00FC2CEB" w:rsidRDefault="006B195F" w:rsidP="006B195F">
            <w:pPr>
              <w:spacing w:after="0" w:line="240" w:lineRule="auto"/>
              <w:jc w:val="center"/>
              <w:rPr>
                <w:rFonts w:cstheme="minorHAnsi"/>
                <w:b/>
                <w:bCs/>
                <w:color w:val="000000"/>
                <w:sz w:val="24"/>
                <w:szCs w:val="24"/>
                <w:lang w:val="bg-BG" w:eastAsia="zh-CN"/>
              </w:rPr>
            </w:pPr>
            <w:r w:rsidRPr="00FC2CEB">
              <w:rPr>
                <w:rFonts w:cstheme="minorHAnsi"/>
                <w:b/>
                <w:bCs/>
                <w:color w:val="000000"/>
                <w:sz w:val="24"/>
                <w:szCs w:val="24"/>
                <w:lang w:val="bg-BG" w:eastAsia="zh-CN"/>
              </w:rPr>
              <w:t>2011</w:t>
            </w:r>
          </w:p>
        </w:tc>
      </w:tr>
      <w:tr w:rsidR="006B195F" w:rsidRPr="00FC2CEB" w:rsidTr="006B195F">
        <w:trPr>
          <w:trHeight w:val="277"/>
        </w:trPr>
        <w:tc>
          <w:tcPr>
            <w:tcW w:w="1920" w:type="dxa"/>
            <w:shd w:val="clear" w:color="auto" w:fill="auto"/>
            <w:noWrap/>
            <w:hideMark/>
          </w:tcPr>
          <w:p w:rsidR="006B195F" w:rsidRPr="00FC2CEB" w:rsidRDefault="006B195F" w:rsidP="006B195F">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Област Пловдив</w:t>
            </w:r>
          </w:p>
        </w:tc>
        <w:tc>
          <w:tcPr>
            <w:tcW w:w="1084" w:type="dxa"/>
            <w:shd w:val="clear" w:color="auto" w:fill="auto"/>
            <w:noWrap/>
            <w:hideMark/>
          </w:tcPr>
          <w:p w:rsidR="006B195F" w:rsidRPr="00FC2CEB" w:rsidRDefault="006B195F" w:rsidP="006B195F">
            <w:pPr>
              <w:spacing w:after="0" w:line="240" w:lineRule="auto"/>
              <w:jc w:val="center"/>
              <w:rPr>
                <w:rFonts w:cstheme="minorHAnsi"/>
                <w:b/>
                <w:bCs/>
                <w:color w:val="000000"/>
                <w:sz w:val="24"/>
                <w:szCs w:val="24"/>
                <w:lang w:val="bg-BG" w:eastAsia="zh-CN"/>
              </w:rPr>
            </w:pPr>
            <w:r w:rsidRPr="00FC2CEB">
              <w:rPr>
                <w:rFonts w:cstheme="minorHAnsi"/>
                <w:b/>
                <w:bCs/>
                <w:color w:val="000000"/>
                <w:sz w:val="24"/>
                <w:szCs w:val="24"/>
                <w:lang w:val="bg-BG" w:eastAsia="zh-CN"/>
              </w:rPr>
              <w:t>149917</w:t>
            </w:r>
          </w:p>
        </w:tc>
        <w:tc>
          <w:tcPr>
            <w:tcW w:w="1220" w:type="dxa"/>
            <w:shd w:val="clear" w:color="auto" w:fill="auto"/>
            <w:noWrap/>
            <w:hideMark/>
          </w:tcPr>
          <w:p w:rsidR="006B195F" w:rsidRPr="00FC2CEB" w:rsidRDefault="006B195F" w:rsidP="006B195F">
            <w:pPr>
              <w:spacing w:after="0" w:line="240" w:lineRule="auto"/>
              <w:jc w:val="center"/>
              <w:rPr>
                <w:rFonts w:cstheme="minorHAnsi"/>
                <w:b/>
                <w:bCs/>
                <w:color w:val="000000"/>
                <w:sz w:val="24"/>
                <w:szCs w:val="24"/>
                <w:lang w:val="bg-BG" w:eastAsia="zh-CN"/>
              </w:rPr>
            </w:pPr>
            <w:r w:rsidRPr="00FC2CEB">
              <w:rPr>
                <w:rFonts w:cstheme="minorHAnsi"/>
                <w:b/>
                <w:bCs/>
                <w:color w:val="000000"/>
                <w:sz w:val="24"/>
                <w:szCs w:val="24"/>
                <w:lang w:val="bg-BG" w:eastAsia="zh-CN"/>
              </w:rPr>
              <w:t>113354</w:t>
            </w:r>
          </w:p>
        </w:tc>
        <w:tc>
          <w:tcPr>
            <w:tcW w:w="1739" w:type="dxa"/>
            <w:shd w:val="clear" w:color="auto" w:fill="auto"/>
            <w:noWrap/>
            <w:hideMark/>
          </w:tcPr>
          <w:p w:rsidR="006B195F" w:rsidRPr="00FC2CEB" w:rsidRDefault="006B195F" w:rsidP="006B195F">
            <w:pPr>
              <w:spacing w:after="0" w:line="240" w:lineRule="auto"/>
              <w:jc w:val="center"/>
              <w:rPr>
                <w:rFonts w:cstheme="minorHAnsi"/>
                <w:b/>
                <w:bCs/>
                <w:color w:val="000000"/>
                <w:sz w:val="24"/>
                <w:szCs w:val="24"/>
                <w:lang w:val="bg-BG" w:eastAsia="zh-CN"/>
              </w:rPr>
            </w:pPr>
            <w:r w:rsidRPr="00FC2CEB">
              <w:rPr>
                <w:rFonts w:cstheme="minorHAnsi"/>
                <w:b/>
                <w:bCs/>
                <w:color w:val="000000"/>
                <w:sz w:val="24"/>
                <w:szCs w:val="24"/>
                <w:lang w:val="bg-BG" w:eastAsia="zh-CN"/>
              </w:rPr>
              <w:t>28513</w:t>
            </w:r>
          </w:p>
        </w:tc>
        <w:tc>
          <w:tcPr>
            <w:tcW w:w="1830" w:type="dxa"/>
            <w:shd w:val="clear" w:color="auto" w:fill="auto"/>
            <w:noWrap/>
          </w:tcPr>
          <w:p w:rsidR="006B195F" w:rsidRPr="00FC2CEB" w:rsidRDefault="006B195F" w:rsidP="006B195F">
            <w:pPr>
              <w:spacing w:after="0" w:line="240" w:lineRule="auto"/>
              <w:jc w:val="center"/>
              <w:rPr>
                <w:rFonts w:cstheme="minorHAnsi"/>
                <w:b/>
                <w:bCs/>
                <w:color w:val="000000"/>
                <w:sz w:val="24"/>
                <w:szCs w:val="24"/>
                <w:lang w:val="bg-BG" w:eastAsia="zh-CN"/>
              </w:rPr>
            </w:pPr>
            <w:r w:rsidRPr="00FC2CEB">
              <w:rPr>
                <w:rFonts w:cstheme="minorHAnsi"/>
                <w:b/>
                <w:bCs/>
                <w:color w:val="000000"/>
                <w:sz w:val="24"/>
                <w:szCs w:val="24"/>
                <w:lang w:val="bg-BG" w:eastAsia="zh-CN"/>
              </w:rPr>
              <w:t>7996</w:t>
            </w:r>
          </w:p>
        </w:tc>
        <w:tc>
          <w:tcPr>
            <w:tcW w:w="1583" w:type="dxa"/>
            <w:shd w:val="clear" w:color="auto" w:fill="auto"/>
            <w:noWrap/>
            <w:hideMark/>
          </w:tcPr>
          <w:p w:rsidR="006B195F" w:rsidRPr="00FC2CEB" w:rsidRDefault="006B195F" w:rsidP="006B195F">
            <w:pPr>
              <w:spacing w:after="0" w:line="240" w:lineRule="auto"/>
              <w:jc w:val="center"/>
              <w:rPr>
                <w:rFonts w:cstheme="minorHAnsi"/>
                <w:b/>
                <w:bCs/>
                <w:color w:val="000000"/>
                <w:sz w:val="24"/>
                <w:szCs w:val="24"/>
                <w:lang w:val="bg-BG" w:eastAsia="zh-CN"/>
              </w:rPr>
            </w:pPr>
            <w:r w:rsidRPr="00FC2CEB">
              <w:rPr>
                <w:rFonts w:cstheme="minorHAnsi"/>
                <w:b/>
                <w:bCs/>
                <w:color w:val="000000"/>
                <w:sz w:val="24"/>
                <w:szCs w:val="24"/>
                <w:lang w:val="bg-BG" w:eastAsia="zh-CN"/>
              </w:rPr>
              <w:t>50</w:t>
            </w:r>
          </w:p>
        </w:tc>
      </w:tr>
      <w:tr w:rsidR="006B195F" w:rsidRPr="00FC2CEB" w:rsidTr="006B195F">
        <w:trPr>
          <w:trHeight w:val="277"/>
        </w:trPr>
        <w:tc>
          <w:tcPr>
            <w:tcW w:w="1920" w:type="dxa"/>
            <w:shd w:val="clear" w:color="auto" w:fill="auto"/>
            <w:noWrap/>
            <w:hideMark/>
          </w:tcPr>
          <w:p w:rsidR="006B195F" w:rsidRPr="00FC2CEB" w:rsidRDefault="006B195F" w:rsidP="006B195F">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Асеновград</w:t>
            </w:r>
          </w:p>
        </w:tc>
        <w:tc>
          <w:tcPr>
            <w:tcW w:w="1084"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14933</w:t>
            </w:r>
          </w:p>
        </w:tc>
        <w:tc>
          <w:tcPr>
            <w:tcW w:w="1220"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11318</w:t>
            </w:r>
          </w:p>
        </w:tc>
        <w:tc>
          <w:tcPr>
            <w:tcW w:w="1739"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2946</w:t>
            </w:r>
          </w:p>
        </w:tc>
        <w:tc>
          <w:tcPr>
            <w:tcW w:w="1830"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662</w:t>
            </w:r>
          </w:p>
        </w:tc>
        <w:tc>
          <w:tcPr>
            <w:tcW w:w="1583"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7</w:t>
            </w:r>
          </w:p>
        </w:tc>
      </w:tr>
      <w:tr w:rsidR="006B195F" w:rsidRPr="00FC2CEB" w:rsidTr="006B195F">
        <w:trPr>
          <w:trHeight w:val="277"/>
        </w:trPr>
        <w:tc>
          <w:tcPr>
            <w:tcW w:w="1920" w:type="dxa"/>
            <w:shd w:val="clear" w:color="auto" w:fill="auto"/>
            <w:noWrap/>
            <w:hideMark/>
          </w:tcPr>
          <w:p w:rsidR="006B195F" w:rsidRPr="00FC2CEB" w:rsidRDefault="006B195F" w:rsidP="006B195F">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Брезово</w:t>
            </w:r>
          </w:p>
        </w:tc>
        <w:tc>
          <w:tcPr>
            <w:tcW w:w="1084"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6985</w:t>
            </w:r>
          </w:p>
        </w:tc>
        <w:tc>
          <w:tcPr>
            <w:tcW w:w="1220"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5011</w:t>
            </w:r>
          </w:p>
        </w:tc>
        <w:tc>
          <w:tcPr>
            <w:tcW w:w="1739"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1700</w:t>
            </w:r>
          </w:p>
        </w:tc>
        <w:tc>
          <w:tcPr>
            <w:tcW w:w="1830"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273</w:t>
            </w:r>
          </w:p>
        </w:tc>
        <w:tc>
          <w:tcPr>
            <w:tcW w:w="1583"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w:t>
            </w:r>
          </w:p>
        </w:tc>
      </w:tr>
      <w:tr w:rsidR="006B195F" w:rsidRPr="00FC2CEB" w:rsidTr="006B195F">
        <w:trPr>
          <w:trHeight w:val="277"/>
        </w:trPr>
        <w:tc>
          <w:tcPr>
            <w:tcW w:w="1920" w:type="dxa"/>
            <w:shd w:val="clear" w:color="auto" w:fill="auto"/>
            <w:noWrap/>
            <w:hideMark/>
          </w:tcPr>
          <w:p w:rsidR="006B195F" w:rsidRPr="00FC2CEB" w:rsidRDefault="006B195F" w:rsidP="006B195F">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Калояново</w:t>
            </w:r>
          </w:p>
        </w:tc>
        <w:tc>
          <w:tcPr>
            <w:tcW w:w="1084"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6994</w:t>
            </w:r>
          </w:p>
        </w:tc>
        <w:tc>
          <w:tcPr>
            <w:tcW w:w="1220"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5301</w:t>
            </w:r>
          </w:p>
        </w:tc>
        <w:tc>
          <w:tcPr>
            <w:tcW w:w="1739"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1415</w:t>
            </w:r>
          </w:p>
        </w:tc>
        <w:tc>
          <w:tcPr>
            <w:tcW w:w="1830"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275</w:t>
            </w:r>
          </w:p>
        </w:tc>
        <w:tc>
          <w:tcPr>
            <w:tcW w:w="1583"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2</w:t>
            </w:r>
          </w:p>
        </w:tc>
      </w:tr>
      <w:tr w:rsidR="006B195F" w:rsidRPr="00FC2CEB" w:rsidTr="006B195F">
        <w:trPr>
          <w:trHeight w:val="277"/>
        </w:trPr>
        <w:tc>
          <w:tcPr>
            <w:tcW w:w="1920" w:type="dxa"/>
            <w:shd w:val="clear" w:color="auto" w:fill="auto"/>
            <w:noWrap/>
            <w:hideMark/>
          </w:tcPr>
          <w:p w:rsidR="006B195F" w:rsidRPr="00FC2CEB" w:rsidRDefault="006B195F" w:rsidP="006B195F">
            <w:pPr>
              <w:spacing w:after="0" w:line="240" w:lineRule="auto"/>
              <w:rPr>
                <w:rFonts w:cstheme="minorHAnsi"/>
                <w:b/>
                <w:bCs/>
                <w:color w:val="ED7D31" w:themeColor="accent2"/>
                <w:sz w:val="24"/>
                <w:szCs w:val="24"/>
                <w:lang w:val="bg-BG" w:eastAsia="zh-CN"/>
              </w:rPr>
            </w:pPr>
            <w:r w:rsidRPr="00FC2CEB">
              <w:rPr>
                <w:rFonts w:cstheme="minorHAnsi"/>
                <w:b/>
                <w:bCs/>
                <w:color w:val="ED7D31" w:themeColor="accent2"/>
                <w:sz w:val="24"/>
                <w:szCs w:val="24"/>
                <w:lang w:val="bg-BG" w:eastAsia="zh-CN"/>
              </w:rPr>
              <w:t>Карлово</w:t>
            </w:r>
          </w:p>
        </w:tc>
        <w:tc>
          <w:tcPr>
            <w:tcW w:w="1084" w:type="dxa"/>
            <w:shd w:val="clear" w:color="auto" w:fill="auto"/>
            <w:noWrap/>
            <w:hideMark/>
          </w:tcPr>
          <w:p w:rsidR="006B195F" w:rsidRPr="00FC2CEB" w:rsidRDefault="006B195F" w:rsidP="006B195F">
            <w:pPr>
              <w:spacing w:after="0" w:line="240" w:lineRule="auto"/>
              <w:jc w:val="center"/>
              <w:rPr>
                <w:rFonts w:cstheme="minorHAnsi"/>
                <w:b/>
                <w:color w:val="ED7D31" w:themeColor="accent2"/>
                <w:sz w:val="24"/>
                <w:szCs w:val="24"/>
                <w:lang w:val="bg-BG" w:eastAsia="zh-CN"/>
              </w:rPr>
            </w:pPr>
            <w:r w:rsidRPr="00FC2CEB">
              <w:rPr>
                <w:rFonts w:cstheme="minorHAnsi"/>
                <w:b/>
                <w:color w:val="ED7D31" w:themeColor="accent2"/>
                <w:sz w:val="24"/>
                <w:szCs w:val="24"/>
                <w:lang w:val="bg-BG" w:eastAsia="zh-CN"/>
              </w:rPr>
              <w:t>17361</w:t>
            </w:r>
          </w:p>
        </w:tc>
        <w:tc>
          <w:tcPr>
            <w:tcW w:w="1220" w:type="dxa"/>
            <w:shd w:val="clear" w:color="auto" w:fill="auto"/>
            <w:noWrap/>
            <w:hideMark/>
          </w:tcPr>
          <w:p w:rsidR="006B195F" w:rsidRPr="00FC2CEB" w:rsidRDefault="006B195F" w:rsidP="006B195F">
            <w:pPr>
              <w:spacing w:after="0" w:line="240" w:lineRule="auto"/>
              <w:jc w:val="center"/>
              <w:rPr>
                <w:rFonts w:cstheme="minorHAnsi"/>
                <w:b/>
                <w:color w:val="ED7D31" w:themeColor="accent2"/>
                <w:sz w:val="24"/>
                <w:szCs w:val="24"/>
                <w:lang w:val="bg-BG" w:eastAsia="zh-CN"/>
              </w:rPr>
            </w:pPr>
            <w:r w:rsidRPr="00FC2CEB">
              <w:rPr>
                <w:rFonts w:cstheme="minorHAnsi"/>
                <w:b/>
                <w:color w:val="ED7D31" w:themeColor="accent2"/>
                <w:sz w:val="24"/>
                <w:szCs w:val="24"/>
                <w:lang w:val="bg-BG" w:eastAsia="zh-CN"/>
              </w:rPr>
              <w:t>12811</w:t>
            </w:r>
          </w:p>
        </w:tc>
        <w:tc>
          <w:tcPr>
            <w:tcW w:w="1739" w:type="dxa"/>
            <w:shd w:val="clear" w:color="auto" w:fill="auto"/>
            <w:noWrap/>
            <w:hideMark/>
          </w:tcPr>
          <w:p w:rsidR="006B195F" w:rsidRPr="00FC2CEB" w:rsidRDefault="006B195F" w:rsidP="006B195F">
            <w:pPr>
              <w:spacing w:after="0" w:line="240" w:lineRule="auto"/>
              <w:jc w:val="center"/>
              <w:rPr>
                <w:rFonts w:cstheme="minorHAnsi"/>
                <w:b/>
                <w:color w:val="ED7D31" w:themeColor="accent2"/>
                <w:sz w:val="24"/>
                <w:szCs w:val="24"/>
                <w:lang w:val="bg-BG" w:eastAsia="zh-CN"/>
              </w:rPr>
            </w:pPr>
            <w:r w:rsidRPr="00FC2CEB">
              <w:rPr>
                <w:rFonts w:cstheme="minorHAnsi"/>
                <w:b/>
                <w:color w:val="ED7D31" w:themeColor="accent2"/>
                <w:sz w:val="24"/>
                <w:szCs w:val="24"/>
                <w:lang w:val="bg-BG" w:eastAsia="zh-CN"/>
              </w:rPr>
              <w:t>3806</w:t>
            </w:r>
          </w:p>
        </w:tc>
        <w:tc>
          <w:tcPr>
            <w:tcW w:w="1830" w:type="dxa"/>
            <w:shd w:val="clear" w:color="auto" w:fill="auto"/>
            <w:noWrap/>
          </w:tcPr>
          <w:p w:rsidR="006B195F" w:rsidRPr="00FC2CEB" w:rsidRDefault="006B195F" w:rsidP="006B195F">
            <w:pPr>
              <w:spacing w:after="0" w:line="240" w:lineRule="auto"/>
              <w:jc w:val="center"/>
              <w:rPr>
                <w:rFonts w:cstheme="minorHAnsi"/>
                <w:b/>
                <w:color w:val="ED7D31" w:themeColor="accent2"/>
                <w:sz w:val="24"/>
                <w:szCs w:val="24"/>
                <w:lang w:val="bg-BG" w:eastAsia="zh-CN"/>
              </w:rPr>
            </w:pPr>
            <w:r w:rsidRPr="00FC2CEB">
              <w:rPr>
                <w:rFonts w:cstheme="minorHAnsi"/>
                <w:b/>
                <w:color w:val="ED7D31" w:themeColor="accent2"/>
                <w:sz w:val="24"/>
                <w:szCs w:val="24"/>
                <w:lang w:val="bg-BG" w:eastAsia="zh-CN"/>
              </w:rPr>
              <w:t>738</w:t>
            </w:r>
          </w:p>
        </w:tc>
        <w:tc>
          <w:tcPr>
            <w:tcW w:w="1583" w:type="dxa"/>
            <w:shd w:val="clear" w:color="auto" w:fill="auto"/>
            <w:noWrap/>
            <w:hideMark/>
          </w:tcPr>
          <w:p w:rsidR="006B195F" w:rsidRPr="00FC2CEB" w:rsidRDefault="006B195F" w:rsidP="006B195F">
            <w:pPr>
              <w:spacing w:after="0" w:line="240" w:lineRule="auto"/>
              <w:jc w:val="center"/>
              <w:rPr>
                <w:rFonts w:cstheme="minorHAnsi"/>
                <w:b/>
                <w:color w:val="ED7D31" w:themeColor="accent2"/>
                <w:sz w:val="24"/>
                <w:szCs w:val="24"/>
                <w:lang w:val="bg-BG" w:eastAsia="zh-CN"/>
              </w:rPr>
            </w:pPr>
            <w:r w:rsidRPr="00FC2CEB">
              <w:rPr>
                <w:rFonts w:cstheme="minorHAnsi"/>
                <w:b/>
                <w:color w:val="ED7D31" w:themeColor="accent2"/>
                <w:sz w:val="24"/>
                <w:szCs w:val="24"/>
                <w:lang w:val="bg-BG" w:eastAsia="zh-CN"/>
              </w:rPr>
              <w:t>6</w:t>
            </w:r>
          </w:p>
        </w:tc>
      </w:tr>
      <w:tr w:rsidR="006B195F" w:rsidRPr="00FC2CEB" w:rsidTr="006B195F">
        <w:trPr>
          <w:trHeight w:val="277"/>
        </w:trPr>
        <w:tc>
          <w:tcPr>
            <w:tcW w:w="1920" w:type="dxa"/>
            <w:shd w:val="clear" w:color="auto" w:fill="auto"/>
            <w:noWrap/>
          </w:tcPr>
          <w:p w:rsidR="006B195F" w:rsidRPr="00FC2CEB" w:rsidRDefault="006B195F" w:rsidP="006B195F">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Кричим</w:t>
            </w:r>
          </w:p>
        </w:tc>
        <w:tc>
          <w:tcPr>
            <w:tcW w:w="1084"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2370</w:t>
            </w:r>
          </w:p>
        </w:tc>
        <w:tc>
          <w:tcPr>
            <w:tcW w:w="1220"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1998</w:t>
            </w:r>
          </w:p>
        </w:tc>
        <w:tc>
          <w:tcPr>
            <w:tcW w:w="1739"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280</w:t>
            </w:r>
          </w:p>
        </w:tc>
        <w:tc>
          <w:tcPr>
            <w:tcW w:w="1830"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92</w:t>
            </w:r>
          </w:p>
        </w:tc>
        <w:tc>
          <w:tcPr>
            <w:tcW w:w="1583"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w:t>
            </w:r>
          </w:p>
        </w:tc>
      </w:tr>
      <w:tr w:rsidR="006B195F" w:rsidRPr="00FC2CEB" w:rsidTr="006B195F">
        <w:trPr>
          <w:trHeight w:val="277"/>
        </w:trPr>
        <w:tc>
          <w:tcPr>
            <w:tcW w:w="1920" w:type="dxa"/>
            <w:shd w:val="clear" w:color="auto" w:fill="auto"/>
            <w:noWrap/>
          </w:tcPr>
          <w:p w:rsidR="006B195F" w:rsidRPr="00FC2CEB" w:rsidRDefault="006B195F" w:rsidP="006B195F">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Куклен</w:t>
            </w:r>
          </w:p>
        </w:tc>
        <w:tc>
          <w:tcPr>
            <w:tcW w:w="1084"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3727</w:t>
            </w:r>
          </w:p>
        </w:tc>
        <w:tc>
          <w:tcPr>
            <w:tcW w:w="1220"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2385</w:t>
            </w:r>
          </w:p>
        </w:tc>
        <w:tc>
          <w:tcPr>
            <w:tcW w:w="1739"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342</w:t>
            </w:r>
          </w:p>
        </w:tc>
        <w:tc>
          <w:tcPr>
            <w:tcW w:w="1830"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1000</w:t>
            </w:r>
          </w:p>
        </w:tc>
        <w:tc>
          <w:tcPr>
            <w:tcW w:w="1583"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w:t>
            </w:r>
          </w:p>
        </w:tc>
      </w:tr>
      <w:tr w:rsidR="006B195F" w:rsidRPr="00FC2CEB" w:rsidTr="006B195F">
        <w:trPr>
          <w:trHeight w:val="277"/>
        </w:trPr>
        <w:tc>
          <w:tcPr>
            <w:tcW w:w="1920" w:type="dxa"/>
            <w:shd w:val="clear" w:color="auto" w:fill="auto"/>
            <w:noWrap/>
          </w:tcPr>
          <w:p w:rsidR="006B195F" w:rsidRPr="00FC2CEB" w:rsidRDefault="006B195F" w:rsidP="006B195F">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Лъки</w:t>
            </w:r>
          </w:p>
        </w:tc>
        <w:tc>
          <w:tcPr>
            <w:tcW w:w="1084"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1276</w:t>
            </w:r>
          </w:p>
        </w:tc>
        <w:tc>
          <w:tcPr>
            <w:tcW w:w="1220"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574</w:t>
            </w:r>
          </w:p>
        </w:tc>
        <w:tc>
          <w:tcPr>
            <w:tcW w:w="1739"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691</w:t>
            </w:r>
          </w:p>
        </w:tc>
        <w:tc>
          <w:tcPr>
            <w:tcW w:w="1830" w:type="dxa"/>
            <w:shd w:val="clear" w:color="auto" w:fill="auto"/>
            <w:noWrap/>
          </w:tcPr>
          <w:p w:rsidR="006B195F" w:rsidRPr="00FC2CEB" w:rsidRDefault="006B195F" w:rsidP="006B195F">
            <w:pPr>
              <w:spacing w:after="0" w:line="240" w:lineRule="auto"/>
              <w:jc w:val="center"/>
              <w:rPr>
                <w:rFonts w:cstheme="minorHAnsi"/>
                <w:bCs/>
                <w:color w:val="000000"/>
                <w:sz w:val="24"/>
                <w:szCs w:val="24"/>
                <w:lang w:val="bg-BG" w:eastAsia="zh-CN"/>
              </w:rPr>
            </w:pPr>
            <w:r w:rsidRPr="00FC2CEB">
              <w:rPr>
                <w:rFonts w:cstheme="minorHAnsi"/>
                <w:bCs/>
                <w:color w:val="000000"/>
                <w:sz w:val="24"/>
                <w:szCs w:val="24"/>
                <w:lang w:val="bg-BG" w:eastAsia="zh-CN"/>
              </w:rPr>
              <w:t>10</w:t>
            </w:r>
          </w:p>
        </w:tc>
        <w:tc>
          <w:tcPr>
            <w:tcW w:w="1583"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w:t>
            </w:r>
          </w:p>
        </w:tc>
      </w:tr>
      <w:tr w:rsidR="006B195F" w:rsidRPr="00FC2CEB" w:rsidTr="006B195F">
        <w:trPr>
          <w:trHeight w:val="277"/>
        </w:trPr>
        <w:tc>
          <w:tcPr>
            <w:tcW w:w="1920" w:type="dxa"/>
            <w:shd w:val="clear" w:color="auto" w:fill="auto"/>
            <w:noWrap/>
            <w:hideMark/>
          </w:tcPr>
          <w:p w:rsidR="006B195F" w:rsidRPr="00FC2CEB" w:rsidRDefault="006B195F" w:rsidP="006B195F">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Марица</w:t>
            </w:r>
          </w:p>
        </w:tc>
        <w:tc>
          <w:tcPr>
            <w:tcW w:w="1084"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11778</w:t>
            </w:r>
          </w:p>
        </w:tc>
        <w:tc>
          <w:tcPr>
            <w:tcW w:w="1220"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9238</w:t>
            </w:r>
          </w:p>
        </w:tc>
        <w:tc>
          <w:tcPr>
            <w:tcW w:w="1739"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2475</w:t>
            </w:r>
          </w:p>
        </w:tc>
        <w:tc>
          <w:tcPr>
            <w:tcW w:w="1830" w:type="dxa"/>
            <w:shd w:val="clear" w:color="auto" w:fill="auto"/>
            <w:noWrap/>
          </w:tcPr>
          <w:p w:rsidR="006B195F" w:rsidRPr="00FC2CEB" w:rsidRDefault="006B195F" w:rsidP="006B195F">
            <w:pPr>
              <w:spacing w:after="0" w:line="240" w:lineRule="auto"/>
              <w:jc w:val="center"/>
              <w:rPr>
                <w:rFonts w:cstheme="minorHAnsi"/>
                <w:bCs/>
                <w:color w:val="000000"/>
                <w:sz w:val="24"/>
                <w:szCs w:val="24"/>
                <w:lang w:val="bg-BG" w:eastAsia="zh-CN"/>
              </w:rPr>
            </w:pPr>
            <w:r w:rsidRPr="00FC2CEB">
              <w:rPr>
                <w:rFonts w:cstheme="minorHAnsi"/>
                <w:bCs/>
                <w:color w:val="000000"/>
                <w:sz w:val="24"/>
                <w:szCs w:val="24"/>
                <w:lang w:val="bg-BG" w:eastAsia="zh-CN"/>
              </w:rPr>
              <w:t>64</w:t>
            </w:r>
          </w:p>
        </w:tc>
        <w:tc>
          <w:tcPr>
            <w:tcW w:w="1583"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w:t>
            </w:r>
          </w:p>
        </w:tc>
      </w:tr>
      <w:tr w:rsidR="006B195F" w:rsidRPr="00FC2CEB" w:rsidTr="006B195F">
        <w:trPr>
          <w:trHeight w:val="277"/>
        </w:trPr>
        <w:tc>
          <w:tcPr>
            <w:tcW w:w="1920" w:type="dxa"/>
            <w:shd w:val="clear" w:color="auto" w:fill="auto"/>
            <w:noWrap/>
          </w:tcPr>
          <w:p w:rsidR="006B195F" w:rsidRPr="00FC2CEB" w:rsidRDefault="006B195F" w:rsidP="006B195F">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Перущица</w:t>
            </w:r>
          </w:p>
        </w:tc>
        <w:tc>
          <w:tcPr>
            <w:tcW w:w="1084"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2006</w:t>
            </w:r>
          </w:p>
        </w:tc>
        <w:tc>
          <w:tcPr>
            <w:tcW w:w="1220"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1493</w:t>
            </w:r>
          </w:p>
        </w:tc>
        <w:tc>
          <w:tcPr>
            <w:tcW w:w="1739"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354</w:t>
            </w:r>
          </w:p>
        </w:tc>
        <w:tc>
          <w:tcPr>
            <w:tcW w:w="1830"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159</w:t>
            </w:r>
          </w:p>
        </w:tc>
        <w:tc>
          <w:tcPr>
            <w:tcW w:w="1583"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w:t>
            </w:r>
          </w:p>
        </w:tc>
      </w:tr>
      <w:tr w:rsidR="006B195F" w:rsidRPr="00FC2CEB" w:rsidTr="006B195F">
        <w:trPr>
          <w:trHeight w:val="277"/>
        </w:trPr>
        <w:tc>
          <w:tcPr>
            <w:tcW w:w="1920" w:type="dxa"/>
            <w:shd w:val="clear" w:color="auto" w:fill="auto"/>
            <w:noWrap/>
            <w:hideMark/>
          </w:tcPr>
          <w:p w:rsidR="006B195F" w:rsidRPr="00FC2CEB" w:rsidRDefault="006B195F" w:rsidP="006B195F">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Пловдив</w:t>
            </w:r>
          </w:p>
        </w:tc>
        <w:tc>
          <w:tcPr>
            <w:tcW w:w="1084"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18828</w:t>
            </w:r>
          </w:p>
        </w:tc>
        <w:tc>
          <w:tcPr>
            <w:tcW w:w="1220"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17074</w:t>
            </w:r>
          </w:p>
        </w:tc>
        <w:tc>
          <w:tcPr>
            <w:tcW w:w="1739"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1727</w:t>
            </w:r>
          </w:p>
        </w:tc>
        <w:tc>
          <w:tcPr>
            <w:tcW w:w="1830"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w:t>
            </w:r>
          </w:p>
        </w:tc>
        <w:tc>
          <w:tcPr>
            <w:tcW w:w="1583"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25</w:t>
            </w:r>
          </w:p>
        </w:tc>
      </w:tr>
      <w:tr w:rsidR="006B195F" w:rsidRPr="00FC2CEB" w:rsidTr="006B195F">
        <w:trPr>
          <w:trHeight w:val="277"/>
        </w:trPr>
        <w:tc>
          <w:tcPr>
            <w:tcW w:w="1920" w:type="dxa"/>
            <w:shd w:val="clear" w:color="auto" w:fill="auto"/>
            <w:noWrap/>
            <w:hideMark/>
          </w:tcPr>
          <w:p w:rsidR="006B195F" w:rsidRPr="00FC2CEB" w:rsidRDefault="006B195F" w:rsidP="006B195F">
            <w:pPr>
              <w:spacing w:after="0" w:line="240" w:lineRule="auto"/>
              <w:rPr>
                <w:rFonts w:cstheme="minorHAnsi"/>
                <w:b/>
                <w:bCs/>
                <w:color w:val="0D0D0D"/>
                <w:sz w:val="24"/>
                <w:szCs w:val="24"/>
                <w:lang w:val="bg-BG" w:eastAsia="zh-CN"/>
              </w:rPr>
            </w:pPr>
            <w:r w:rsidRPr="00FC2CEB">
              <w:rPr>
                <w:rFonts w:cstheme="minorHAnsi"/>
                <w:b/>
                <w:bCs/>
                <w:color w:val="0D0D0D"/>
                <w:sz w:val="24"/>
                <w:szCs w:val="24"/>
                <w:lang w:val="bg-BG" w:eastAsia="zh-CN"/>
              </w:rPr>
              <w:t>Първомай</w:t>
            </w:r>
          </w:p>
        </w:tc>
        <w:tc>
          <w:tcPr>
            <w:tcW w:w="1084" w:type="dxa"/>
            <w:shd w:val="clear" w:color="auto" w:fill="auto"/>
            <w:noWrap/>
            <w:hideMark/>
          </w:tcPr>
          <w:p w:rsidR="006B195F" w:rsidRPr="00FC2CEB" w:rsidRDefault="006B195F" w:rsidP="006B195F">
            <w:pPr>
              <w:spacing w:after="0" w:line="240" w:lineRule="auto"/>
              <w:jc w:val="center"/>
              <w:rPr>
                <w:rFonts w:cstheme="minorHAnsi"/>
                <w:color w:val="0D0D0D"/>
                <w:sz w:val="24"/>
                <w:szCs w:val="24"/>
                <w:lang w:val="bg-BG" w:eastAsia="zh-CN"/>
              </w:rPr>
            </w:pPr>
            <w:r w:rsidRPr="00FC2CEB">
              <w:rPr>
                <w:rFonts w:cstheme="minorHAnsi"/>
                <w:color w:val="0D0D0D"/>
                <w:sz w:val="24"/>
                <w:szCs w:val="24"/>
                <w:lang w:val="bg-BG" w:eastAsia="zh-CN"/>
              </w:rPr>
              <w:t>10913</w:t>
            </w:r>
          </w:p>
        </w:tc>
        <w:tc>
          <w:tcPr>
            <w:tcW w:w="1220" w:type="dxa"/>
            <w:shd w:val="clear" w:color="auto" w:fill="auto"/>
            <w:noWrap/>
            <w:hideMark/>
          </w:tcPr>
          <w:p w:rsidR="006B195F" w:rsidRPr="00FC2CEB" w:rsidRDefault="006B195F" w:rsidP="006B195F">
            <w:pPr>
              <w:spacing w:after="0" w:line="240" w:lineRule="auto"/>
              <w:jc w:val="center"/>
              <w:rPr>
                <w:rFonts w:cstheme="minorHAnsi"/>
                <w:color w:val="0D0D0D"/>
                <w:sz w:val="24"/>
                <w:szCs w:val="24"/>
                <w:lang w:val="bg-BG" w:eastAsia="zh-CN"/>
              </w:rPr>
            </w:pPr>
            <w:r w:rsidRPr="00FC2CEB">
              <w:rPr>
                <w:rFonts w:cstheme="minorHAnsi"/>
                <w:color w:val="0D0D0D"/>
                <w:sz w:val="24"/>
                <w:szCs w:val="24"/>
                <w:lang w:val="bg-BG" w:eastAsia="zh-CN"/>
              </w:rPr>
              <w:t>8252</w:t>
            </w:r>
          </w:p>
        </w:tc>
        <w:tc>
          <w:tcPr>
            <w:tcW w:w="1739" w:type="dxa"/>
            <w:shd w:val="clear" w:color="auto" w:fill="auto"/>
            <w:noWrap/>
            <w:hideMark/>
          </w:tcPr>
          <w:p w:rsidR="006B195F" w:rsidRPr="00FC2CEB" w:rsidRDefault="006B195F" w:rsidP="006B195F">
            <w:pPr>
              <w:spacing w:after="0" w:line="240" w:lineRule="auto"/>
              <w:jc w:val="center"/>
              <w:rPr>
                <w:rFonts w:cstheme="minorHAnsi"/>
                <w:color w:val="0D0D0D"/>
                <w:sz w:val="24"/>
                <w:szCs w:val="24"/>
                <w:lang w:val="bg-BG" w:eastAsia="zh-CN"/>
              </w:rPr>
            </w:pPr>
            <w:r w:rsidRPr="00FC2CEB">
              <w:rPr>
                <w:rFonts w:cstheme="minorHAnsi"/>
                <w:color w:val="0D0D0D"/>
                <w:sz w:val="24"/>
                <w:szCs w:val="24"/>
                <w:lang w:val="bg-BG" w:eastAsia="zh-CN"/>
              </w:rPr>
              <w:t>2638</w:t>
            </w:r>
          </w:p>
        </w:tc>
        <w:tc>
          <w:tcPr>
            <w:tcW w:w="1830" w:type="dxa"/>
            <w:shd w:val="clear" w:color="auto" w:fill="auto"/>
            <w:noWrap/>
          </w:tcPr>
          <w:p w:rsidR="006B195F" w:rsidRPr="00FC2CEB" w:rsidRDefault="006B195F" w:rsidP="006B195F">
            <w:pPr>
              <w:spacing w:after="0" w:line="240" w:lineRule="auto"/>
              <w:jc w:val="center"/>
              <w:rPr>
                <w:rFonts w:cstheme="minorHAnsi"/>
                <w:color w:val="0D0D0D"/>
                <w:sz w:val="24"/>
                <w:szCs w:val="24"/>
                <w:lang w:val="bg-BG" w:eastAsia="zh-CN"/>
              </w:rPr>
            </w:pPr>
            <w:r w:rsidRPr="00FC2CEB">
              <w:rPr>
                <w:rFonts w:cstheme="minorHAnsi"/>
                <w:color w:val="0D0D0D"/>
                <w:sz w:val="24"/>
                <w:szCs w:val="24"/>
                <w:lang w:val="bg-BG" w:eastAsia="zh-CN"/>
              </w:rPr>
              <w:t>22</w:t>
            </w:r>
          </w:p>
        </w:tc>
        <w:tc>
          <w:tcPr>
            <w:tcW w:w="1583" w:type="dxa"/>
            <w:shd w:val="clear" w:color="auto" w:fill="auto"/>
            <w:noWrap/>
            <w:hideMark/>
          </w:tcPr>
          <w:p w:rsidR="006B195F" w:rsidRPr="00FC2CEB" w:rsidRDefault="006B195F" w:rsidP="006B195F">
            <w:pPr>
              <w:spacing w:after="0" w:line="240" w:lineRule="auto"/>
              <w:jc w:val="center"/>
              <w:rPr>
                <w:rFonts w:cstheme="minorHAnsi"/>
                <w:color w:val="0D0D0D"/>
                <w:sz w:val="24"/>
                <w:szCs w:val="24"/>
                <w:lang w:val="bg-BG" w:eastAsia="zh-CN"/>
              </w:rPr>
            </w:pPr>
            <w:r w:rsidRPr="00FC2CEB">
              <w:rPr>
                <w:rFonts w:cstheme="minorHAnsi"/>
                <w:color w:val="0D0D0D"/>
                <w:sz w:val="24"/>
                <w:szCs w:val="24"/>
                <w:lang w:val="bg-BG" w:eastAsia="zh-CN"/>
              </w:rPr>
              <w:t>1</w:t>
            </w:r>
          </w:p>
        </w:tc>
      </w:tr>
      <w:tr w:rsidR="006B195F" w:rsidRPr="00FC2CEB" w:rsidTr="006B195F">
        <w:trPr>
          <w:trHeight w:val="277"/>
        </w:trPr>
        <w:tc>
          <w:tcPr>
            <w:tcW w:w="1920" w:type="dxa"/>
            <w:shd w:val="clear" w:color="auto" w:fill="auto"/>
            <w:noWrap/>
            <w:hideMark/>
          </w:tcPr>
          <w:p w:rsidR="006B195F" w:rsidRPr="00FC2CEB" w:rsidRDefault="006B195F" w:rsidP="006B195F">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Раковски</w:t>
            </w:r>
          </w:p>
        </w:tc>
        <w:tc>
          <w:tcPr>
            <w:tcW w:w="1084"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8979</w:t>
            </w:r>
          </w:p>
        </w:tc>
        <w:tc>
          <w:tcPr>
            <w:tcW w:w="1220"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7283</w:t>
            </w:r>
          </w:p>
        </w:tc>
        <w:tc>
          <w:tcPr>
            <w:tcW w:w="1739"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1687</w:t>
            </w:r>
          </w:p>
        </w:tc>
        <w:tc>
          <w:tcPr>
            <w:tcW w:w="1830"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6</w:t>
            </w:r>
          </w:p>
        </w:tc>
        <w:tc>
          <w:tcPr>
            <w:tcW w:w="1583"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3</w:t>
            </w:r>
          </w:p>
        </w:tc>
      </w:tr>
      <w:tr w:rsidR="006B195F" w:rsidRPr="00FC2CEB" w:rsidTr="006B195F">
        <w:trPr>
          <w:trHeight w:val="277"/>
        </w:trPr>
        <w:tc>
          <w:tcPr>
            <w:tcW w:w="1920" w:type="dxa"/>
            <w:shd w:val="clear" w:color="auto" w:fill="auto"/>
            <w:noWrap/>
            <w:hideMark/>
          </w:tcPr>
          <w:p w:rsidR="006B195F" w:rsidRPr="00FC2CEB" w:rsidRDefault="006B195F" w:rsidP="006B195F">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Родопи</w:t>
            </w:r>
          </w:p>
        </w:tc>
        <w:tc>
          <w:tcPr>
            <w:tcW w:w="1084"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16757</w:t>
            </w:r>
          </w:p>
        </w:tc>
        <w:tc>
          <w:tcPr>
            <w:tcW w:w="1220"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10131</w:t>
            </w:r>
          </w:p>
        </w:tc>
        <w:tc>
          <w:tcPr>
            <w:tcW w:w="1739"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3585</w:t>
            </w:r>
          </w:p>
        </w:tc>
        <w:tc>
          <w:tcPr>
            <w:tcW w:w="1830"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3039</w:t>
            </w:r>
          </w:p>
        </w:tc>
        <w:tc>
          <w:tcPr>
            <w:tcW w:w="1583"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2</w:t>
            </w:r>
          </w:p>
        </w:tc>
      </w:tr>
      <w:tr w:rsidR="006B195F" w:rsidRPr="00FC2CEB" w:rsidTr="006B195F">
        <w:trPr>
          <w:trHeight w:val="277"/>
        </w:trPr>
        <w:tc>
          <w:tcPr>
            <w:tcW w:w="1920" w:type="dxa"/>
            <w:shd w:val="clear" w:color="auto" w:fill="auto"/>
            <w:noWrap/>
            <w:hideMark/>
          </w:tcPr>
          <w:p w:rsidR="006B195F" w:rsidRPr="00FC2CEB" w:rsidRDefault="006B195F" w:rsidP="006B195F">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Садово</w:t>
            </w:r>
          </w:p>
        </w:tc>
        <w:tc>
          <w:tcPr>
            <w:tcW w:w="1084"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6033</w:t>
            </w:r>
          </w:p>
        </w:tc>
        <w:tc>
          <w:tcPr>
            <w:tcW w:w="1220" w:type="dxa"/>
            <w:shd w:val="clear" w:color="auto" w:fill="auto"/>
            <w:noWrap/>
            <w:hideMark/>
          </w:tcPr>
          <w:p w:rsidR="006B195F" w:rsidRPr="00FC2CEB" w:rsidRDefault="006B195F" w:rsidP="00F06F84">
            <w:pPr>
              <w:tabs>
                <w:tab w:val="left" w:pos="268"/>
                <w:tab w:val="center" w:pos="502"/>
              </w:tabs>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4796</w:t>
            </w:r>
          </w:p>
        </w:tc>
        <w:tc>
          <w:tcPr>
            <w:tcW w:w="1739"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1236</w:t>
            </w:r>
          </w:p>
        </w:tc>
        <w:tc>
          <w:tcPr>
            <w:tcW w:w="1830"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w:t>
            </w:r>
          </w:p>
        </w:tc>
        <w:tc>
          <w:tcPr>
            <w:tcW w:w="1583"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w:t>
            </w:r>
          </w:p>
        </w:tc>
      </w:tr>
      <w:tr w:rsidR="006B195F" w:rsidRPr="00FC2CEB" w:rsidTr="006B195F">
        <w:trPr>
          <w:trHeight w:val="277"/>
        </w:trPr>
        <w:tc>
          <w:tcPr>
            <w:tcW w:w="1920" w:type="dxa"/>
            <w:shd w:val="clear" w:color="auto" w:fill="auto"/>
            <w:noWrap/>
          </w:tcPr>
          <w:p w:rsidR="006B195F" w:rsidRPr="00FC2CEB" w:rsidRDefault="006B195F" w:rsidP="006B195F">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Сопот</w:t>
            </w:r>
          </w:p>
        </w:tc>
        <w:tc>
          <w:tcPr>
            <w:tcW w:w="1084"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2156</w:t>
            </w:r>
          </w:p>
        </w:tc>
        <w:tc>
          <w:tcPr>
            <w:tcW w:w="1220"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1348</w:t>
            </w:r>
          </w:p>
        </w:tc>
        <w:tc>
          <w:tcPr>
            <w:tcW w:w="1739"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229</w:t>
            </w:r>
          </w:p>
        </w:tc>
        <w:tc>
          <w:tcPr>
            <w:tcW w:w="1830"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578</w:t>
            </w:r>
          </w:p>
        </w:tc>
        <w:tc>
          <w:tcPr>
            <w:tcW w:w="1583"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w:t>
            </w:r>
          </w:p>
        </w:tc>
      </w:tr>
      <w:tr w:rsidR="006B195F" w:rsidRPr="00FC2CEB" w:rsidTr="006B195F">
        <w:trPr>
          <w:trHeight w:val="277"/>
        </w:trPr>
        <w:tc>
          <w:tcPr>
            <w:tcW w:w="1920" w:type="dxa"/>
            <w:shd w:val="clear" w:color="auto" w:fill="auto"/>
            <w:noWrap/>
          </w:tcPr>
          <w:p w:rsidR="006B195F" w:rsidRPr="00FC2CEB" w:rsidRDefault="006B195F" w:rsidP="006B195F">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Стамболийски</w:t>
            </w:r>
          </w:p>
        </w:tc>
        <w:tc>
          <w:tcPr>
            <w:tcW w:w="1084"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5781</w:t>
            </w:r>
          </w:p>
        </w:tc>
        <w:tc>
          <w:tcPr>
            <w:tcW w:w="1220"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5023</w:t>
            </w:r>
          </w:p>
        </w:tc>
        <w:tc>
          <w:tcPr>
            <w:tcW w:w="1739"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755</w:t>
            </w:r>
          </w:p>
        </w:tc>
        <w:tc>
          <w:tcPr>
            <w:tcW w:w="1830"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2</w:t>
            </w:r>
          </w:p>
        </w:tc>
        <w:tc>
          <w:tcPr>
            <w:tcW w:w="1583"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w:t>
            </w:r>
          </w:p>
        </w:tc>
      </w:tr>
      <w:tr w:rsidR="006B195F" w:rsidRPr="00FC2CEB" w:rsidTr="006B195F">
        <w:trPr>
          <w:trHeight w:val="277"/>
        </w:trPr>
        <w:tc>
          <w:tcPr>
            <w:tcW w:w="1920" w:type="dxa"/>
            <w:shd w:val="clear" w:color="auto" w:fill="auto"/>
            <w:noWrap/>
            <w:hideMark/>
          </w:tcPr>
          <w:p w:rsidR="006B195F" w:rsidRPr="00FC2CEB" w:rsidRDefault="006B195F" w:rsidP="006B195F">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Съединение</w:t>
            </w:r>
          </w:p>
        </w:tc>
        <w:tc>
          <w:tcPr>
            <w:tcW w:w="1084"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5392</w:t>
            </w:r>
          </w:p>
        </w:tc>
        <w:tc>
          <w:tcPr>
            <w:tcW w:w="1220"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4496</w:t>
            </w:r>
          </w:p>
        </w:tc>
        <w:tc>
          <w:tcPr>
            <w:tcW w:w="1739"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891</w:t>
            </w:r>
          </w:p>
        </w:tc>
        <w:tc>
          <w:tcPr>
            <w:tcW w:w="1830"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5</w:t>
            </w:r>
          </w:p>
        </w:tc>
        <w:tc>
          <w:tcPr>
            <w:tcW w:w="1583" w:type="dxa"/>
            <w:shd w:val="clear" w:color="auto" w:fill="auto"/>
            <w:noWrap/>
            <w:hideMark/>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w:t>
            </w:r>
          </w:p>
        </w:tc>
      </w:tr>
      <w:tr w:rsidR="006B195F" w:rsidRPr="00FC2CEB" w:rsidTr="006B195F">
        <w:trPr>
          <w:trHeight w:val="277"/>
        </w:trPr>
        <w:tc>
          <w:tcPr>
            <w:tcW w:w="1920" w:type="dxa"/>
            <w:shd w:val="clear" w:color="auto" w:fill="auto"/>
            <w:noWrap/>
          </w:tcPr>
          <w:p w:rsidR="006B195F" w:rsidRPr="00FC2CEB" w:rsidRDefault="006B195F" w:rsidP="006B195F">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lastRenderedPageBreak/>
              <w:t>Хисаря</w:t>
            </w:r>
          </w:p>
        </w:tc>
        <w:tc>
          <w:tcPr>
            <w:tcW w:w="1084"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7648</w:t>
            </w:r>
          </w:p>
        </w:tc>
        <w:tc>
          <w:tcPr>
            <w:tcW w:w="1220"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4822</w:t>
            </w:r>
          </w:p>
        </w:tc>
        <w:tc>
          <w:tcPr>
            <w:tcW w:w="1739"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1756</w:t>
            </w:r>
          </w:p>
        </w:tc>
        <w:tc>
          <w:tcPr>
            <w:tcW w:w="1830"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1070</w:t>
            </w:r>
          </w:p>
        </w:tc>
        <w:tc>
          <w:tcPr>
            <w:tcW w:w="1583" w:type="dxa"/>
            <w:shd w:val="clear" w:color="auto" w:fill="auto"/>
            <w:noWrap/>
          </w:tcPr>
          <w:p w:rsidR="006B195F" w:rsidRPr="00FC2CEB" w:rsidRDefault="006B195F" w:rsidP="006B195F">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w:t>
            </w:r>
          </w:p>
        </w:tc>
      </w:tr>
    </w:tbl>
    <w:p w:rsidR="006B195F" w:rsidRDefault="006B195F" w:rsidP="00156684">
      <w:pPr>
        <w:spacing w:after="45"/>
        <w:jc w:val="both"/>
        <w:rPr>
          <w:sz w:val="24"/>
          <w:szCs w:val="24"/>
          <w:lang w:val="bg-BG"/>
        </w:rPr>
      </w:pPr>
    </w:p>
    <w:p w:rsidR="006200A5" w:rsidRPr="006200A5" w:rsidRDefault="006200A5" w:rsidP="006200A5">
      <w:pPr>
        <w:spacing w:after="45"/>
        <w:jc w:val="center"/>
        <w:rPr>
          <w:i/>
          <w:sz w:val="24"/>
          <w:szCs w:val="24"/>
          <w:lang w:val="bg-BG"/>
        </w:rPr>
      </w:pPr>
      <w:r>
        <w:rPr>
          <w:i/>
          <w:sz w:val="24"/>
          <w:szCs w:val="24"/>
          <w:lang w:val="bg-BG"/>
        </w:rPr>
        <w:t xml:space="preserve">Таблица </w:t>
      </w:r>
      <w:r w:rsidR="0028690D">
        <w:rPr>
          <w:i/>
          <w:sz w:val="24"/>
          <w:szCs w:val="24"/>
        </w:rPr>
        <w:t>4</w:t>
      </w:r>
      <w:r w:rsidR="00F06F84">
        <w:rPr>
          <w:i/>
          <w:sz w:val="24"/>
          <w:szCs w:val="24"/>
          <w:lang w:val="bg-BG"/>
        </w:rPr>
        <w:t>2</w:t>
      </w:r>
      <w:r>
        <w:rPr>
          <w:i/>
          <w:sz w:val="24"/>
          <w:szCs w:val="24"/>
          <w:lang w:val="bg-BG"/>
        </w:rPr>
        <w:t xml:space="preserve">. Жилищен фонд  (брой жилища) </w:t>
      </w:r>
      <w:r w:rsidRPr="006200A5">
        <w:rPr>
          <w:i/>
          <w:sz w:val="24"/>
          <w:szCs w:val="24"/>
          <w:lang w:val="bg-BG"/>
        </w:rPr>
        <w:t>по вид на сградите в област Пловдив и в общините на област Пловдив</w:t>
      </w:r>
      <w:r>
        <w:rPr>
          <w:i/>
          <w:sz w:val="24"/>
          <w:szCs w:val="24"/>
          <w:lang w:val="bg-BG"/>
        </w:rPr>
        <w:t xml:space="preserve"> (източник НСИ)</w:t>
      </w:r>
    </w:p>
    <w:p w:rsidR="006200A5" w:rsidRDefault="006200A5" w:rsidP="00156684">
      <w:pPr>
        <w:spacing w:after="45"/>
        <w:jc w:val="both"/>
        <w:rPr>
          <w:sz w:val="24"/>
          <w:szCs w:val="24"/>
          <w:lang w:val="bg-BG"/>
        </w:rPr>
      </w:pPr>
    </w:p>
    <w:p w:rsidR="006B195F" w:rsidRDefault="00FC2CEB" w:rsidP="00156684">
      <w:pPr>
        <w:spacing w:after="45"/>
        <w:jc w:val="both"/>
        <w:rPr>
          <w:sz w:val="24"/>
          <w:szCs w:val="24"/>
          <w:lang w:val="bg-BG"/>
        </w:rPr>
      </w:pPr>
      <w:r w:rsidRPr="00FC2CEB">
        <w:rPr>
          <w:sz w:val="24"/>
          <w:szCs w:val="24"/>
          <w:lang w:val="bg-BG"/>
        </w:rPr>
        <w:t>Имайки предвид предимно ниското застрояване в общината, най-многобройни са масивните жилищни сгради /14 674 бр./. Най-малко са стоманобетонните-едропанелни жилищни сгради /138 бр./, а стоманобетонните-скелетни са 301 бр.</w:t>
      </w:r>
    </w:p>
    <w:p w:rsidR="00FC2CEB" w:rsidRDefault="00FC2CEB" w:rsidP="00156684">
      <w:pPr>
        <w:spacing w:after="45"/>
        <w:jc w:val="both"/>
        <w:rPr>
          <w:sz w:val="24"/>
          <w:szCs w:val="24"/>
          <w:lang w:val="bg-BG"/>
        </w:rPr>
      </w:pPr>
    </w:p>
    <w:p w:rsidR="00FC2CEB" w:rsidRDefault="00FC2CEB" w:rsidP="00156684">
      <w:pPr>
        <w:spacing w:after="45"/>
        <w:jc w:val="both"/>
        <w:rPr>
          <w:rFonts w:cstheme="minorHAnsi"/>
          <w:color w:val="000000"/>
          <w:sz w:val="24"/>
          <w:szCs w:val="24"/>
          <w:lang w:val="bg-BG" w:eastAsia="ar-SA"/>
        </w:rPr>
      </w:pPr>
      <w:r>
        <w:rPr>
          <w:sz w:val="24"/>
          <w:szCs w:val="24"/>
          <w:lang w:val="bg-BG"/>
        </w:rPr>
        <w:t xml:space="preserve">Следващата таблица показва жилищния фонд по конструкция на сградите </w:t>
      </w:r>
      <w:r w:rsidRPr="00FC2CEB">
        <w:rPr>
          <w:rFonts w:cstheme="minorHAnsi"/>
          <w:color w:val="000000"/>
          <w:sz w:val="24"/>
          <w:szCs w:val="24"/>
          <w:lang w:val="bg-BG" w:eastAsia="ar-SA"/>
        </w:rPr>
        <w:t>в област Пловдив и в общините на област Пловдив.</w:t>
      </w:r>
    </w:p>
    <w:p w:rsidR="00FC2CEB" w:rsidRPr="00FC2CEB" w:rsidRDefault="00FC2CEB" w:rsidP="00156684">
      <w:pPr>
        <w:spacing w:after="45"/>
        <w:jc w:val="both"/>
        <w:rPr>
          <w:rFonts w:cstheme="minorHAnsi"/>
          <w:color w:val="000000"/>
          <w:sz w:val="24"/>
          <w:szCs w:val="24"/>
          <w:lang w:eastAsia="ar-SA"/>
        </w:rPr>
      </w:pPr>
    </w:p>
    <w:tbl>
      <w:tblPr>
        <w:tblW w:w="98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946"/>
        <w:gridCol w:w="2777"/>
        <w:gridCol w:w="2445"/>
        <w:gridCol w:w="1535"/>
      </w:tblGrid>
      <w:tr w:rsidR="00FC2CEB" w:rsidRPr="00FC2CEB" w:rsidTr="00FC2CEB">
        <w:trPr>
          <w:trHeight w:val="271"/>
        </w:trPr>
        <w:tc>
          <w:tcPr>
            <w:tcW w:w="2122" w:type="dxa"/>
            <w:vMerge w:val="restart"/>
            <w:shd w:val="clear" w:color="auto" w:fill="FFD966" w:themeFill="accent4" w:themeFillTint="99"/>
            <w:noWrap/>
            <w:vAlign w:val="center"/>
            <w:hideMark/>
          </w:tcPr>
          <w:p w:rsidR="00FC2CEB" w:rsidRPr="00FC2CEB" w:rsidRDefault="00FC2CEB" w:rsidP="00FC2CEB">
            <w:pPr>
              <w:spacing w:after="0" w:line="240" w:lineRule="auto"/>
              <w:jc w:val="center"/>
              <w:rPr>
                <w:rFonts w:cstheme="minorHAnsi"/>
                <w:b/>
                <w:bCs/>
                <w:color w:val="000000"/>
                <w:sz w:val="24"/>
                <w:szCs w:val="24"/>
                <w:lang w:val="bg-BG" w:eastAsia="zh-CN"/>
              </w:rPr>
            </w:pPr>
            <w:r w:rsidRPr="00FC2CEB">
              <w:rPr>
                <w:rFonts w:cstheme="minorHAnsi"/>
                <w:b/>
                <w:bCs/>
                <w:color w:val="000000"/>
                <w:sz w:val="24"/>
                <w:szCs w:val="24"/>
                <w:lang w:val="bg-BG" w:eastAsia="zh-CN"/>
              </w:rPr>
              <w:t>Общини</w:t>
            </w:r>
          </w:p>
        </w:tc>
        <w:tc>
          <w:tcPr>
            <w:tcW w:w="946" w:type="dxa"/>
            <w:vMerge w:val="restart"/>
            <w:shd w:val="clear" w:color="auto" w:fill="FFD966" w:themeFill="accent4" w:themeFillTint="99"/>
            <w:noWrap/>
            <w:vAlign w:val="center"/>
            <w:hideMark/>
          </w:tcPr>
          <w:p w:rsidR="00FC2CEB" w:rsidRPr="00FC2CEB" w:rsidRDefault="00FC2CEB" w:rsidP="00FC2CEB">
            <w:pPr>
              <w:spacing w:after="0" w:line="240" w:lineRule="auto"/>
              <w:jc w:val="center"/>
              <w:rPr>
                <w:rFonts w:cstheme="minorHAnsi"/>
                <w:b/>
                <w:bCs/>
                <w:color w:val="000000"/>
                <w:sz w:val="24"/>
                <w:szCs w:val="24"/>
                <w:lang w:val="bg-BG" w:eastAsia="zh-CN"/>
              </w:rPr>
            </w:pPr>
            <w:r w:rsidRPr="00FC2CEB">
              <w:rPr>
                <w:rFonts w:cstheme="minorHAnsi"/>
                <w:b/>
                <w:bCs/>
                <w:color w:val="000000"/>
                <w:sz w:val="24"/>
                <w:szCs w:val="24"/>
                <w:lang w:val="bg-BG" w:eastAsia="zh-CN"/>
              </w:rPr>
              <w:t>Общо</w:t>
            </w:r>
          </w:p>
        </w:tc>
        <w:tc>
          <w:tcPr>
            <w:tcW w:w="6757" w:type="dxa"/>
            <w:gridSpan w:val="3"/>
            <w:shd w:val="clear" w:color="auto" w:fill="FFD966" w:themeFill="accent4" w:themeFillTint="99"/>
            <w:noWrap/>
            <w:vAlign w:val="center"/>
            <w:hideMark/>
          </w:tcPr>
          <w:p w:rsidR="00FC2CEB" w:rsidRPr="00FC2CEB" w:rsidRDefault="00FC2CEB" w:rsidP="00FC2CEB">
            <w:pPr>
              <w:spacing w:after="0" w:line="240" w:lineRule="auto"/>
              <w:jc w:val="center"/>
              <w:rPr>
                <w:rFonts w:cstheme="minorHAnsi"/>
                <w:b/>
                <w:bCs/>
                <w:color w:val="000000"/>
                <w:sz w:val="24"/>
                <w:szCs w:val="24"/>
                <w:lang w:val="bg-BG" w:eastAsia="zh-CN"/>
              </w:rPr>
            </w:pPr>
            <w:r w:rsidRPr="00FC2CEB">
              <w:rPr>
                <w:rFonts w:cstheme="minorHAnsi"/>
                <w:b/>
                <w:bCs/>
                <w:color w:val="000000"/>
                <w:sz w:val="24"/>
                <w:szCs w:val="24"/>
                <w:lang w:val="bg-BG" w:eastAsia="zh-CN"/>
              </w:rPr>
              <w:t>В това число</w:t>
            </w:r>
          </w:p>
        </w:tc>
      </w:tr>
      <w:tr w:rsidR="00FC2CEB" w:rsidRPr="00FC2CEB" w:rsidTr="00FC2CEB">
        <w:trPr>
          <w:trHeight w:val="583"/>
        </w:trPr>
        <w:tc>
          <w:tcPr>
            <w:tcW w:w="2122" w:type="dxa"/>
            <w:vMerge/>
            <w:shd w:val="clear" w:color="auto" w:fill="auto"/>
            <w:hideMark/>
          </w:tcPr>
          <w:p w:rsidR="00FC2CEB" w:rsidRPr="00FC2CEB" w:rsidRDefault="00FC2CEB" w:rsidP="00922E8B">
            <w:pPr>
              <w:spacing w:after="0" w:line="240" w:lineRule="auto"/>
              <w:rPr>
                <w:rFonts w:cstheme="minorHAnsi"/>
                <w:b/>
                <w:bCs/>
                <w:color w:val="000000"/>
                <w:sz w:val="24"/>
                <w:szCs w:val="24"/>
                <w:lang w:val="bg-BG" w:eastAsia="zh-CN"/>
              </w:rPr>
            </w:pPr>
          </w:p>
        </w:tc>
        <w:tc>
          <w:tcPr>
            <w:tcW w:w="946" w:type="dxa"/>
            <w:vMerge/>
            <w:shd w:val="clear" w:color="auto" w:fill="auto"/>
            <w:hideMark/>
          </w:tcPr>
          <w:p w:rsidR="00FC2CEB" w:rsidRPr="00FC2CEB" w:rsidRDefault="00FC2CEB" w:rsidP="00922E8B">
            <w:pPr>
              <w:spacing w:after="0" w:line="240" w:lineRule="auto"/>
              <w:rPr>
                <w:rFonts w:cstheme="minorHAnsi"/>
                <w:b/>
                <w:bCs/>
                <w:color w:val="000000"/>
                <w:sz w:val="24"/>
                <w:szCs w:val="24"/>
                <w:lang w:val="bg-BG" w:eastAsia="zh-CN"/>
              </w:rPr>
            </w:pPr>
          </w:p>
        </w:tc>
        <w:tc>
          <w:tcPr>
            <w:tcW w:w="2777" w:type="dxa"/>
            <w:shd w:val="clear" w:color="auto" w:fill="FFF2CC" w:themeFill="accent4" w:themeFillTint="33"/>
            <w:vAlign w:val="center"/>
            <w:hideMark/>
          </w:tcPr>
          <w:p w:rsidR="00FC2CEB" w:rsidRPr="00FC2CEB" w:rsidRDefault="00FC2CEB" w:rsidP="00FC2CE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стоманобетонни-едропанелни</w:t>
            </w:r>
          </w:p>
        </w:tc>
        <w:tc>
          <w:tcPr>
            <w:tcW w:w="2445" w:type="dxa"/>
            <w:shd w:val="clear" w:color="auto" w:fill="FFF2CC" w:themeFill="accent4" w:themeFillTint="33"/>
            <w:vAlign w:val="center"/>
            <w:hideMark/>
          </w:tcPr>
          <w:p w:rsidR="00FC2CEB" w:rsidRPr="00FC2CEB" w:rsidRDefault="00FC2CEB" w:rsidP="00FC2CE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стоманобетонни-скелетни</w:t>
            </w:r>
          </w:p>
        </w:tc>
        <w:tc>
          <w:tcPr>
            <w:tcW w:w="1535" w:type="dxa"/>
            <w:shd w:val="clear" w:color="auto" w:fill="FFF2CC" w:themeFill="accent4" w:themeFillTint="33"/>
            <w:vAlign w:val="center"/>
            <w:hideMark/>
          </w:tcPr>
          <w:p w:rsidR="00FC2CEB" w:rsidRPr="00FC2CEB" w:rsidRDefault="00FC2CEB" w:rsidP="00FC2CE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масивни</w:t>
            </w:r>
          </w:p>
        </w:tc>
      </w:tr>
      <w:tr w:rsidR="00FC2CEB" w:rsidRPr="00FC2CEB" w:rsidTr="00FC2CEB">
        <w:trPr>
          <w:trHeight w:val="250"/>
        </w:trPr>
        <w:tc>
          <w:tcPr>
            <w:tcW w:w="2122" w:type="dxa"/>
            <w:shd w:val="clear" w:color="auto" w:fill="auto"/>
            <w:noWrap/>
            <w:hideMark/>
          </w:tcPr>
          <w:p w:rsidR="00FC2CEB" w:rsidRPr="00FC2CEB" w:rsidRDefault="00FC2CEB" w:rsidP="00922E8B">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Област Пловдив</w:t>
            </w:r>
          </w:p>
        </w:tc>
        <w:tc>
          <w:tcPr>
            <w:tcW w:w="946" w:type="dxa"/>
            <w:shd w:val="clear" w:color="auto" w:fill="auto"/>
            <w:noWrap/>
          </w:tcPr>
          <w:p w:rsidR="00FC2CEB" w:rsidRPr="00FC2CEB" w:rsidRDefault="00FC2CEB" w:rsidP="00922E8B">
            <w:pPr>
              <w:spacing w:after="0" w:line="240" w:lineRule="auto"/>
              <w:jc w:val="center"/>
              <w:rPr>
                <w:rFonts w:cstheme="minorHAnsi"/>
                <w:b/>
                <w:bCs/>
                <w:color w:val="000000"/>
                <w:sz w:val="24"/>
                <w:szCs w:val="24"/>
                <w:lang w:val="bg-BG" w:eastAsia="zh-CN"/>
              </w:rPr>
            </w:pPr>
            <w:r w:rsidRPr="00FC2CEB">
              <w:rPr>
                <w:rFonts w:cstheme="minorHAnsi"/>
                <w:b/>
                <w:bCs/>
                <w:color w:val="000000"/>
                <w:sz w:val="24"/>
                <w:szCs w:val="24"/>
                <w:lang w:val="bg-BG" w:eastAsia="zh-CN"/>
              </w:rPr>
              <w:t>149917</w:t>
            </w:r>
          </w:p>
        </w:tc>
        <w:tc>
          <w:tcPr>
            <w:tcW w:w="2777" w:type="dxa"/>
            <w:shd w:val="clear" w:color="auto" w:fill="auto"/>
            <w:noWrap/>
            <w:hideMark/>
          </w:tcPr>
          <w:p w:rsidR="00FC2CEB" w:rsidRPr="00FC2CEB" w:rsidRDefault="00FC2CEB" w:rsidP="00922E8B">
            <w:pPr>
              <w:spacing w:after="0" w:line="240" w:lineRule="auto"/>
              <w:jc w:val="center"/>
              <w:rPr>
                <w:rFonts w:cstheme="minorHAnsi"/>
                <w:b/>
                <w:bCs/>
                <w:color w:val="000000"/>
                <w:sz w:val="24"/>
                <w:szCs w:val="24"/>
                <w:lang w:val="bg-BG" w:eastAsia="zh-CN"/>
              </w:rPr>
            </w:pPr>
            <w:r w:rsidRPr="00FC2CEB">
              <w:rPr>
                <w:rFonts w:cstheme="minorHAnsi"/>
                <w:b/>
                <w:bCs/>
                <w:color w:val="000000"/>
                <w:sz w:val="24"/>
                <w:szCs w:val="24"/>
                <w:lang w:val="bg-BG" w:eastAsia="zh-CN"/>
              </w:rPr>
              <w:t>1856</w:t>
            </w:r>
          </w:p>
        </w:tc>
        <w:tc>
          <w:tcPr>
            <w:tcW w:w="2445" w:type="dxa"/>
            <w:shd w:val="clear" w:color="auto" w:fill="auto"/>
            <w:noWrap/>
            <w:hideMark/>
          </w:tcPr>
          <w:p w:rsidR="00FC2CEB" w:rsidRPr="00FC2CEB" w:rsidRDefault="00FC2CEB" w:rsidP="00922E8B">
            <w:pPr>
              <w:spacing w:after="0" w:line="240" w:lineRule="auto"/>
              <w:jc w:val="center"/>
              <w:rPr>
                <w:rFonts w:cstheme="minorHAnsi"/>
                <w:b/>
                <w:bCs/>
                <w:color w:val="000000"/>
                <w:sz w:val="24"/>
                <w:szCs w:val="24"/>
                <w:lang w:val="bg-BG" w:eastAsia="zh-CN"/>
              </w:rPr>
            </w:pPr>
            <w:r w:rsidRPr="00FC2CEB">
              <w:rPr>
                <w:rFonts w:cstheme="minorHAnsi"/>
                <w:b/>
                <w:bCs/>
                <w:color w:val="000000"/>
                <w:sz w:val="24"/>
                <w:szCs w:val="24"/>
                <w:lang w:val="bg-BG" w:eastAsia="zh-CN"/>
              </w:rPr>
              <w:t>4702</w:t>
            </w:r>
          </w:p>
        </w:tc>
        <w:tc>
          <w:tcPr>
            <w:tcW w:w="1535" w:type="dxa"/>
            <w:shd w:val="clear" w:color="auto" w:fill="auto"/>
            <w:noWrap/>
            <w:hideMark/>
          </w:tcPr>
          <w:p w:rsidR="00FC2CEB" w:rsidRPr="00FC2CEB" w:rsidRDefault="00FC2CEB" w:rsidP="00922E8B">
            <w:pPr>
              <w:spacing w:after="0" w:line="240" w:lineRule="auto"/>
              <w:jc w:val="center"/>
              <w:rPr>
                <w:rFonts w:cstheme="minorHAnsi"/>
                <w:b/>
                <w:bCs/>
                <w:color w:val="000000"/>
                <w:sz w:val="24"/>
                <w:szCs w:val="24"/>
                <w:lang w:val="bg-BG" w:eastAsia="zh-CN"/>
              </w:rPr>
            </w:pPr>
            <w:r w:rsidRPr="00FC2CEB">
              <w:rPr>
                <w:rFonts w:cstheme="minorHAnsi"/>
                <w:b/>
                <w:bCs/>
                <w:color w:val="000000"/>
                <w:sz w:val="24"/>
                <w:szCs w:val="24"/>
                <w:lang w:val="bg-BG" w:eastAsia="zh-CN"/>
              </w:rPr>
              <w:t>116314</w:t>
            </w:r>
          </w:p>
        </w:tc>
      </w:tr>
      <w:tr w:rsidR="00FC2CEB" w:rsidRPr="00FC2CEB" w:rsidTr="00FC2CEB">
        <w:trPr>
          <w:trHeight w:val="250"/>
        </w:trPr>
        <w:tc>
          <w:tcPr>
            <w:tcW w:w="2122" w:type="dxa"/>
            <w:shd w:val="clear" w:color="auto" w:fill="auto"/>
            <w:noWrap/>
            <w:hideMark/>
          </w:tcPr>
          <w:p w:rsidR="00FC2CEB" w:rsidRPr="00FC2CEB" w:rsidRDefault="00FC2CEB" w:rsidP="00922E8B">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Асеновград</w:t>
            </w:r>
          </w:p>
        </w:tc>
        <w:tc>
          <w:tcPr>
            <w:tcW w:w="946"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14933</w:t>
            </w:r>
          </w:p>
        </w:tc>
        <w:tc>
          <w:tcPr>
            <w:tcW w:w="2777" w:type="dxa"/>
            <w:shd w:val="clear" w:color="auto" w:fill="auto"/>
            <w:noWrap/>
            <w:hideMark/>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94</w:t>
            </w:r>
          </w:p>
        </w:tc>
        <w:tc>
          <w:tcPr>
            <w:tcW w:w="2445" w:type="dxa"/>
            <w:shd w:val="clear" w:color="auto" w:fill="auto"/>
            <w:noWrap/>
            <w:hideMark/>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416</w:t>
            </w:r>
          </w:p>
        </w:tc>
        <w:tc>
          <w:tcPr>
            <w:tcW w:w="1535" w:type="dxa"/>
            <w:shd w:val="clear" w:color="auto" w:fill="auto"/>
            <w:noWrap/>
            <w:hideMark/>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13512</w:t>
            </w:r>
          </w:p>
        </w:tc>
      </w:tr>
      <w:tr w:rsidR="00FC2CEB" w:rsidRPr="00FC2CEB" w:rsidTr="00FC2CEB">
        <w:trPr>
          <w:trHeight w:val="250"/>
        </w:trPr>
        <w:tc>
          <w:tcPr>
            <w:tcW w:w="2122" w:type="dxa"/>
            <w:shd w:val="clear" w:color="auto" w:fill="auto"/>
            <w:noWrap/>
            <w:hideMark/>
          </w:tcPr>
          <w:p w:rsidR="00FC2CEB" w:rsidRPr="00FC2CEB" w:rsidRDefault="00FC2CEB" w:rsidP="00922E8B">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Брезово</w:t>
            </w:r>
          </w:p>
        </w:tc>
        <w:tc>
          <w:tcPr>
            <w:tcW w:w="946"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6985</w:t>
            </w:r>
          </w:p>
        </w:tc>
        <w:tc>
          <w:tcPr>
            <w:tcW w:w="2777" w:type="dxa"/>
            <w:shd w:val="clear" w:color="auto" w:fill="auto"/>
            <w:noWrap/>
            <w:hideMark/>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51</w:t>
            </w:r>
          </w:p>
        </w:tc>
        <w:tc>
          <w:tcPr>
            <w:tcW w:w="2445" w:type="dxa"/>
            <w:shd w:val="clear" w:color="auto" w:fill="auto"/>
            <w:noWrap/>
            <w:hideMark/>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86</w:t>
            </w:r>
          </w:p>
        </w:tc>
        <w:tc>
          <w:tcPr>
            <w:tcW w:w="1535" w:type="dxa"/>
            <w:shd w:val="clear" w:color="auto" w:fill="auto"/>
            <w:noWrap/>
            <w:hideMark/>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3810</w:t>
            </w:r>
          </w:p>
        </w:tc>
      </w:tr>
      <w:tr w:rsidR="00FC2CEB" w:rsidRPr="00FC2CEB" w:rsidTr="00FC2CEB">
        <w:trPr>
          <w:trHeight w:val="250"/>
        </w:trPr>
        <w:tc>
          <w:tcPr>
            <w:tcW w:w="2122" w:type="dxa"/>
            <w:shd w:val="clear" w:color="auto" w:fill="auto"/>
            <w:noWrap/>
            <w:hideMark/>
          </w:tcPr>
          <w:p w:rsidR="00FC2CEB" w:rsidRPr="00FC2CEB" w:rsidRDefault="00FC2CEB" w:rsidP="00922E8B">
            <w:pPr>
              <w:spacing w:after="0" w:line="240" w:lineRule="auto"/>
              <w:rPr>
                <w:rFonts w:cstheme="minorHAnsi"/>
                <w:b/>
                <w:bCs/>
                <w:color w:val="0D0D0D"/>
                <w:sz w:val="24"/>
                <w:szCs w:val="24"/>
                <w:lang w:val="bg-BG" w:eastAsia="zh-CN"/>
              </w:rPr>
            </w:pPr>
            <w:r w:rsidRPr="00FC2CEB">
              <w:rPr>
                <w:rFonts w:cstheme="minorHAnsi"/>
                <w:b/>
                <w:bCs/>
                <w:color w:val="0D0D0D"/>
                <w:sz w:val="24"/>
                <w:szCs w:val="24"/>
                <w:lang w:val="bg-BG" w:eastAsia="zh-CN"/>
              </w:rPr>
              <w:t>Калояново</w:t>
            </w:r>
          </w:p>
        </w:tc>
        <w:tc>
          <w:tcPr>
            <w:tcW w:w="946" w:type="dxa"/>
            <w:shd w:val="clear" w:color="auto" w:fill="auto"/>
            <w:noWrap/>
          </w:tcPr>
          <w:p w:rsidR="00FC2CEB" w:rsidRPr="00FC2CEB" w:rsidRDefault="00FC2CEB" w:rsidP="00922E8B">
            <w:pPr>
              <w:spacing w:after="0" w:line="240" w:lineRule="auto"/>
              <w:jc w:val="center"/>
              <w:rPr>
                <w:rFonts w:cstheme="minorHAnsi"/>
                <w:color w:val="0D0D0D"/>
                <w:sz w:val="24"/>
                <w:szCs w:val="24"/>
                <w:lang w:val="bg-BG" w:eastAsia="zh-CN"/>
              </w:rPr>
            </w:pPr>
            <w:r w:rsidRPr="00FC2CEB">
              <w:rPr>
                <w:rFonts w:cstheme="minorHAnsi"/>
                <w:color w:val="0D0D0D"/>
                <w:sz w:val="24"/>
                <w:szCs w:val="24"/>
                <w:lang w:val="bg-BG" w:eastAsia="zh-CN"/>
              </w:rPr>
              <w:t>6994</w:t>
            </w:r>
          </w:p>
        </w:tc>
        <w:tc>
          <w:tcPr>
            <w:tcW w:w="2777" w:type="dxa"/>
            <w:shd w:val="clear" w:color="auto" w:fill="auto"/>
            <w:noWrap/>
            <w:hideMark/>
          </w:tcPr>
          <w:p w:rsidR="00FC2CEB" w:rsidRPr="00FC2CEB" w:rsidRDefault="00FC2CEB" w:rsidP="00922E8B">
            <w:pPr>
              <w:spacing w:after="0" w:line="240" w:lineRule="auto"/>
              <w:jc w:val="center"/>
              <w:rPr>
                <w:rFonts w:cstheme="minorHAnsi"/>
                <w:color w:val="0D0D0D"/>
                <w:sz w:val="24"/>
                <w:szCs w:val="24"/>
                <w:lang w:val="bg-BG" w:eastAsia="zh-CN"/>
              </w:rPr>
            </w:pPr>
            <w:r w:rsidRPr="00FC2CEB">
              <w:rPr>
                <w:rFonts w:cstheme="minorHAnsi"/>
                <w:color w:val="0D0D0D"/>
                <w:sz w:val="24"/>
                <w:szCs w:val="24"/>
                <w:lang w:val="bg-BG" w:eastAsia="zh-CN"/>
              </w:rPr>
              <w:t>32</w:t>
            </w:r>
          </w:p>
        </w:tc>
        <w:tc>
          <w:tcPr>
            <w:tcW w:w="2445" w:type="dxa"/>
            <w:shd w:val="clear" w:color="auto" w:fill="auto"/>
            <w:noWrap/>
            <w:hideMark/>
          </w:tcPr>
          <w:p w:rsidR="00FC2CEB" w:rsidRPr="00FC2CEB" w:rsidRDefault="00FC2CEB" w:rsidP="00922E8B">
            <w:pPr>
              <w:spacing w:after="0" w:line="240" w:lineRule="auto"/>
              <w:jc w:val="center"/>
              <w:rPr>
                <w:rFonts w:cstheme="minorHAnsi"/>
                <w:color w:val="0D0D0D"/>
                <w:sz w:val="24"/>
                <w:szCs w:val="24"/>
                <w:lang w:val="bg-BG" w:eastAsia="zh-CN"/>
              </w:rPr>
            </w:pPr>
            <w:r w:rsidRPr="00FC2CEB">
              <w:rPr>
                <w:rFonts w:cstheme="minorHAnsi"/>
                <w:color w:val="0D0D0D"/>
                <w:sz w:val="24"/>
                <w:szCs w:val="24"/>
                <w:lang w:val="bg-BG" w:eastAsia="zh-CN"/>
              </w:rPr>
              <w:t>75</w:t>
            </w:r>
          </w:p>
        </w:tc>
        <w:tc>
          <w:tcPr>
            <w:tcW w:w="1535" w:type="dxa"/>
            <w:shd w:val="clear" w:color="auto" w:fill="auto"/>
            <w:noWrap/>
            <w:hideMark/>
          </w:tcPr>
          <w:p w:rsidR="00FC2CEB" w:rsidRPr="00FC2CEB" w:rsidRDefault="00FC2CEB" w:rsidP="00922E8B">
            <w:pPr>
              <w:spacing w:after="0" w:line="240" w:lineRule="auto"/>
              <w:jc w:val="center"/>
              <w:rPr>
                <w:rFonts w:cstheme="minorHAnsi"/>
                <w:color w:val="0D0D0D"/>
                <w:sz w:val="24"/>
                <w:szCs w:val="24"/>
                <w:lang w:val="bg-BG" w:eastAsia="zh-CN"/>
              </w:rPr>
            </w:pPr>
            <w:r w:rsidRPr="00FC2CEB">
              <w:rPr>
                <w:rFonts w:cstheme="minorHAnsi"/>
                <w:color w:val="0D0D0D"/>
                <w:sz w:val="24"/>
                <w:szCs w:val="24"/>
                <w:lang w:val="bg-BG" w:eastAsia="zh-CN"/>
              </w:rPr>
              <w:t>3206</w:t>
            </w:r>
          </w:p>
        </w:tc>
      </w:tr>
      <w:tr w:rsidR="00FC2CEB" w:rsidRPr="00FC2CEB" w:rsidTr="00FC2CEB">
        <w:trPr>
          <w:trHeight w:val="250"/>
        </w:trPr>
        <w:tc>
          <w:tcPr>
            <w:tcW w:w="2122" w:type="dxa"/>
            <w:shd w:val="clear" w:color="auto" w:fill="auto"/>
            <w:noWrap/>
            <w:hideMark/>
          </w:tcPr>
          <w:p w:rsidR="00FC2CEB" w:rsidRPr="00FC2CEB" w:rsidRDefault="00FC2CEB" w:rsidP="00922E8B">
            <w:pPr>
              <w:spacing w:after="0" w:line="240" w:lineRule="auto"/>
              <w:rPr>
                <w:rFonts w:cstheme="minorHAnsi"/>
                <w:b/>
                <w:bCs/>
                <w:color w:val="ED7D31" w:themeColor="accent2"/>
                <w:sz w:val="24"/>
                <w:szCs w:val="24"/>
                <w:lang w:val="bg-BG" w:eastAsia="zh-CN"/>
              </w:rPr>
            </w:pPr>
            <w:r w:rsidRPr="00FC2CEB">
              <w:rPr>
                <w:rFonts w:cstheme="minorHAnsi"/>
                <w:b/>
                <w:bCs/>
                <w:color w:val="ED7D31" w:themeColor="accent2"/>
                <w:sz w:val="24"/>
                <w:szCs w:val="24"/>
                <w:lang w:val="bg-BG" w:eastAsia="zh-CN"/>
              </w:rPr>
              <w:t>Карлово</w:t>
            </w:r>
          </w:p>
        </w:tc>
        <w:tc>
          <w:tcPr>
            <w:tcW w:w="946" w:type="dxa"/>
            <w:shd w:val="clear" w:color="auto" w:fill="auto"/>
            <w:noWrap/>
          </w:tcPr>
          <w:p w:rsidR="00FC2CEB" w:rsidRPr="00FC2CEB" w:rsidRDefault="00FC2CEB" w:rsidP="00922E8B">
            <w:pPr>
              <w:spacing w:after="0" w:line="240" w:lineRule="auto"/>
              <w:jc w:val="center"/>
              <w:rPr>
                <w:rFonts w:cstheme="minorHAnsi"/>
                <w:b/>
                <w:color w:val="ED7D31" w:themeColor="accent2"/>
                <w:sz w:val="24"/>
                <w:szCs w:val="24"/>
                <w:lang w:val="bg-BG" w:eastAsia="zh-CN"/>
              </w:rPr>
            </w:pPr>
            <w:r w:rsidRPr="00FC2CEB">
              <w:rPr>
                <w:rFonts w:cstheme="minorHAnsi"/>
                <w:b/>
                <w:color w:val="ED7D31" w:themeColor="accent2"/>
                <w:sz w:val="24"/>
                <w:szCs w:val="24"/>
                <w:lang w:val="bg-BG" w:eastAsia="zh-CN"/>
              </w:rPr>
              <w:t>17361</w:t>
            </w:r>
          </w:p>
        </w:tc>
        <w:tc>
          <w:tcPr>
            <w:tcW w:w="2777" w:type="dxa"/>
            <w:shd w:val="clear" w:color="auto" w:fill="auto"/>
            <w:noWrap/>
            <w:hideMark/>
          </w:tcPr>
          <w:p w:rsidR="00FC2CEB" w:rsidRPr="00FC2CEB" w:rsidRDefault="00FC2CEB" w:rsidP="00922E8B">
            <w:pPr>
              <w:spacing w:after="0" w:line="240" w:lineRule="auto"/>
              <w:jc w:val="center"/>
              <w:rPr>
                <w:rFonts w:cstheme="minorHAnsi"/>
                <w:b/>
                <w:color w:val="ED7D31" w:themeColor="accent2"/>
                <w:sz w:val="24"/>
                <w:szCs w:val="24"/>
                <w:lang w:val="bg-BG" w:eastAsia="zh-CN"/>
              </w:rPr>
            </w:pPr>
            <w:r w:rsidRPr="00FC2CEB">
              <w:rPr>
                <w:rFonts w:cstheme="minorHAnsi"/>
                <w:b/>
                <w:color w:val="ED7D31" w:themeColor="accent2"/>
                <w:sz w:val="24"/>
                <w:szCs w:val="24"/>
                <w:lang w:val="bg-BG" w:eastAsia="zh-CN"/>
              </w:rPr>
              <w:t>138</w:t>
            </w:r>
          </w:p>
        </w:tc>
        <w:tc>
          <w:tcPr>
            <w:tcW w:w="2445" w:type="dxa"/>
            <w:shd w:val="clear" w:color="auto" w:fill="auto"/>
            <w:noWrap/>
            <w:hideMark/>
          </w:tcPr>
          <w:p w:rsidR="00FC2CEB" w:rsidRPr="00FC2CEB" w:rsidRDefault="00FC2CEB" w:rsidP="00922E8B">
            <w:pPr>
              <w:spacing w:after="0" w:line="240" w:lineRule="auto"/>
              <w:jc w:val="center"/>
              <w:rPr>
                <w:rFonts w:cstheme="minorHAnsi"/>
                <w:b/>
                <w:color w:val="ED7D31" w:themeColor="accent2"/>
                <w:sz w:val="24"/>
                <w:szCs w:val="24"/>
                <w:lang w:val="bg-BG" w:eastAsia="zh-CN"/>
              </w:rPr>
            </w:pPr>
            <w:r w:rsidRPr="00FC2CEB">
              <w:rPr>
                <w:rFonts w:cstheme="minorHAnsi"/>
                <w:b/>
                <w:color w:val="ED7D31" w:themeColor="accent2"/>
                <w:sz w:val="24"/>
                <w:szCs w:val="24"/>
                <w:lang w:val="bg-BG" w:eastAsia="zh-CN"/>
              </w:rPr>
              <w:t>301</w:t>
            </w:r>
          </w:p>
        </w:tc>
        <w:tc>
          <w:tcPr>
            <w:tcW w:w="1535" w:type="dxa"/>
            <w:shd w:val="clear" w:color="auto" w:fill="auto"/>
            <w:noWrap/>
            <w:hideMark/>
          </w:tcPr>
          <w:p w:rsidR="00FC2CEB" w:rsidRPr="00FC2CEB" w:rsidRDefault="00FC2CEB" w:rsidP="00922E8B">
            <w:pPr>
              <w:spacing w:after="0" w:line="240" w:lineRule="auto"/>
              <w:jc w:val="center"/>
              <w:rPr>
                <w:rFonts w:cstheme="minorHAnsi"/>
                <w:b/>
                <w:color w:val="ED7D31" w:themeColor="accent2"/>
                <w:sz w:val="24"/>
                <w:szCs w:val="24"/>
                <w:lang w:val="bg-BG" w:eastAsia="zh-CN"/>
              </w:rPr>
            </w:pPr>
            <w:r w:rsidRPr="00FC2CEB">
              <w:rPr>
                <w:rFonts w:cstheme="minorHAnsi"/>
                <w:b/>
                <w:color w:val="ED7D31" w:themeColor="accent2"/>
                <w:sz w:val="24"/>
                <w:szCs w:val="24"/>
                <w:lang w:val="bg-BG" w:eastAsia="zh-CN"/>
              </w:rPr>
              <w:t>14674</w:t>
            </w:r>
          </w:p>
        </w:tc>
      </w:tr>
      <w:tr w:rsidR="00FC2CEB" w:rsidRPr="00FC2CEB" w:rsidTr="00FC2CEB">
        <w:trPr>
          <w:trHeight w:val="250"/>
        </w:trPr>
        <w:tc>
          <w:tcPr>
            <w:tcW w:w="2122" w:type="dxa"/>
            <w:shd w:val="clear" w:color="auto" w:fill="auto"/>
            <w:noWrap/>
          </w:tcPr>
          <w:p w:rsidR="00FC2CEB" w:rsidRPr="00FC2CEB" w:rsidRDefault="00FC2CEB" w:rsidP="00922E8B">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Кричим</w:t>
            </w:r>
          </w:p>
        </w:tc>
        <w:tc>
          <w:tcPr>
            <w:tcW w:w="946"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2370</w:t>
            </w:r>
          </w:p>
        </w:tc>
        <w:tc>
          <w:tcPr>
            <w:tcW w:w="2777"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16</w:t>
            </w:r>
          </w:p>
        </w:tc>
        <w:tc>
          <w:tcPr>
            <w:tcW w:w="2445"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42</w:t>
            </w:r>
          </w:p>
        </w:tc>
        <w:tc>
          <w:tcPr>
            <w:tcW w:w="1535"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2224</w:t>
            </w:r>
          </w:p>
        </w:tc>
      </w:tr>
      <w:tr w:rsidR="00FC2CEB" w:rsidRPr="00FC2CEB" w:rsidTr="00FC2CEB">
        <w:trPr>
          <w:trHeight w:val="250"/>
        </w:trPr>
        <w:tc>
          <w:tcPr>
            <w:tcW w:w="2122" w:type="dxa"/>
            <w:shd w:val="clear" w:color="auto" w:fill="auto"/>
            <w:noWrap/>
          </w:tcPr>
          <w:p w:rsidR="00FC2CEB" w:rsidRPr="00FC2CEB" w:rsidRDefault="00FC2CEB" w:rsidP="00922E8B">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Куклен</w:t>
            </w:r>
          </w:p>
        </w:tc>
        <w:tc>
          <w:tcPr>
            <w:tcW w:w="946"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3727</w:t>
            </w:r>
          </w:p>
        </w:tc>
        <w:tc>
          <w:tcPr>
            <w:tcW w:w="2777"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69</w:t>
            </w:r>
          </w:p>
        </w:tc>
        <w:tc>
          <w:tcPr>
            <w:tcW w:w="2445"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141</w:t>
            </w:r>
          </w:p>
        </w:tc>
        <w:tc>
          <w:tcPr>
            <w:tcW w:w="1535"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3169</w:t>
            </w:r>
          </w:p>
        </w:tc>
      </w:tr>
      <w:tr w:rsidR="00FC2CEB" w:rsidRPr="00FC2CEB" w:rsidTr="00FC2CEB">
        <w:trPr>
          <w:trHeight w:val="250"/>
        </w:trPr>
        <w:tc>
          <w:tcPr>
            <w:tcW w:w="2122" w:type="dxa"/>
            <w:shd w:val="clear" w:color="auto" w:fill="auto"/>
            <w:noWrap/>
          </w:tcPr>
          <w:p w:rsidR="00FC2CEB" w:rsidRPr="00FC2CEB" w:rsidRDefault="00FC2CEB" w:rsidP="00922E8B">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Лъки</w:t>
            </w:r>
          </w:p>
        </w:tc>
        <w:tc>
          <w:tcPr>
            <w:tcW w:w="946"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1276</w:t>
            </w:r>
          </w:p>
        </w:tc>
        <w:tc>
          <w:tcPr>
            <w:tcW w:w="2777"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11</w:t>
            </w:r>
          </w:p>
        </w:tc>
        <w:tc>
          <w:tcPr>
            <w:tcW w:w="2445"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31</w:t>
            </w:r>
          </w:p>
        </w:tc>
        <w:tc>
          <w:tcPr>
            <w:tcW w:w="1535"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1201</w:t>
            </w:r>
          </w:p>
        </w:tc>
      </w:tr>
      <w:tr w:rsidR="00FC2CEB" w:rsidRPr="00FC2CEB" w:rsidTr="00FC2CEB">
        <w:trPr>
          <w:trHeight w:val="250"/>
        </w:trPr>
        <w:tc>
          <w:tcPr>
            <w:tcW w:w="2122" w:type="dxa"/>
            <w:shd w:val="clear" w:color="auto" w:fill="auto"/>
            <w:noWrap/>
            <w:hideMark/>
          </w:tcPr>
          <w:p w:rsidR="00FC2CEB" w:rsidRPr="00FC2CEB" w:rsidRDefault="00FC2CEB" w:rsidP="00922E8B">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Марица</w:t>
            </w:r>
          </w:p>
        </w:tc>
        <w:tc>
          <w:tcPr>
            <w:tcW w:w="946"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11778</w:t>
            </w:r>
          </w:p>
        </w:tc>
        <w:tc>
          <w:tcPr>
            <w:tcW w:w="2777" w:type="dxa"/>
            <w:shd w:val="clear" w:color="auto" w:fill="auto"/>
            <w:noWrap/>
            <w:hideMark/>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81</w:t>
            </w:r>
          </w:p>
        </w:tc>
        <w:tc>
          <w:tcPr>
            <w:tcW w:w="2445" w:type="dxa"/>
            <w:shd w:val="clear" w:color="auto" w:fill="auto"/>
            <w:noWrap/>
            <w:hideMark/>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320</w:t>
            </w:r>
          </w:p>
        </w:tc>
        <w:tc>
          <w:tcPr>
            <w:tcW w:w="1535" w:type="dxa"/>
            <w:shd w:val="clear" w:color="auto" w:fill="auto"/>
            <w:noWrap/>
            <w:hideMark/>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9472</w:t>
            </w:r>
          </w:p>
        </w:tc>
      </w:tr>
      <w:tr w:rsidR="00FC2CEB" w:rsidRPr="00FC2CEB" w:rsidTr="00FC2CEB">
        <w:trPr>
          <w:trHeight w:val="250"/>
        </w:trPr>
        <w:tc>
          <w:tcPr>
            <w:tcW w:w="2122" w:type="dxa"/>
            <w:shd w:val="clear" w:color="auto" w:fill="auto"/>
            <w:noWrap/>
          </w:tcPr>
          <w:p w:rsidR="00FC2CEB" w:rsidRPr="00FC2CEB" w:rsidRDefault="00FC2CEB" w:rsidP="00922E8B">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Перущица</w:t>
            </w:r>
          </w:p>
        </w:tc>
        <w:tc>
          <w:tcPr>
            <w:tcW w:w="946"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2006</w:t>
            </w:r>
          </w:p>
        </w:tc>
        <w:tc>
          <w:tcPr>
            <w:tcW w:w="2777"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7</w:t>
            </w:r>
          </w:p>
        </w:tc>
        <w:tc>
          <w:tcPr>
            <w:tcW w:w="2445"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29</w:t>
            </w:r>
          </w:p>
        </w:tc>
        <w:tc>
          <w:tcPr>
            <w:tcW w:w="1535"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1884</w:t>
            </w:r>
          </w:p>
        </w:tc>
      </w:tr>
      <w:tr w:rsidR="00FC2CEB" w:rsidRPr="00FC2CEB" w:rsidTr="00FC2CEB">
        <w:trPr>
          <w:trHeight w:val="250"/>
        </w:trPr>
        <w:tc>
          <w:tcPr>
            <w:tcW w:w="2122" w:type="dxa"/>
            <w:shd w:val="clear" w:color="auto" w:fill="auto"/>
            <w:noWrap/>
            <w:hideMark/>
          </w:tcPr>
          <w:p w:rsidR="00FC2CEB" w:rsidRPr="00FC2CEB" w:rsidRDefault="00FC2CEB" w:rsidP="00922E8B">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Пловдив</w:t>
            </w:r>
          </w:p>
        </w:tc>
        <w:tc>
          <w:tcPr>
            <w:tcW w:w="946"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18828</w:t>
            </w:r>
          </w:p>
        </w:tc>
        <w:tc>
          <w:tcPr>
            <w:tcW w:w="2777" w:type="dxa"/>
            <w:shd w:val="clear" w:color="auto" w:fill="auto"/>
            <w:noWrap/>
            <w:hideMark/>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924</w:t>
            </w:r>
          </w:p>
        </w:tc>
        <w:tc>
          <w:tcPr>
            <w:tcW w:w="2445" w:type="dxa"/>
            <w:shd w:val="clear" w:color="auto" w:fill="auto"/>
            <w:noWrap/>
            <w:hideMark/>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1578</w:t>
            </w:r>
          </w:p>
        </w:tc>
        <w:tc>
          <w:tcPr>
            <w:tcW w:w="1535" w:type="dxa"/>
            <w:shd w:val="clear" w:color="auto" w:fill="auto"/>
            <w:noWrap/>
            <w:hideMark/>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15387</w:t>
            </w:r>
          </w:p>
        </w:tc>
      </w:tr>
      <w:tr w:rsidR="00FC2CEB" w:rsidRPr="00FC2CEB" w:rsidTr="00FC2CEB">
        <w:trPr>
          <w:trHeight w:val="250"/>
        </w:trPr>
        <w:tc>
          <w:tcPr>
            <w:tcW w:w="2122" w:type="dxa"/>
            <w:shd w:val="clear" w:color="auto" w:fill="auto"/>
            <w:noWrap/>
            <w:hideMark/>
          </w:tcPr>
          <w:p w:rsidR="00FC2CEB" w:rsidRPr="00FC2CEB" w:rsidRDefault="00FC2CEB" w:rsidP="00922E8B">
            <w:pPr>
              <w:spacing w:after="0" w:line="240" w:lineRule="auto"/>
              <w:rPr>
                <w:rFonts w:cstheme="minorHAnsi"/>
                <w:b/>
                <w:bCs/>
                <w:sz w:val="24"/>
                <w:szCs w:val="24"/>
                <w:lang w:val="bg-BG" w:eastAsia="zh-CN"/>
              </w:rPr>
            </w:pPr>
            <w:r w:rsidRPr="00FC2CEB">
              <w:rPr>
                <w:rFonts w:cstheme="minorHAnsi"/>
                <w:b/>
                <w:bCs/>
                <w:sz w:val="24"/>
                <w:szCs w:val="24"/>
                <w:lang w:val="bg-BG" w:eastAsia="zh-CN"/>
              </w:rPr>
              <w:t>Първомай</w:t>
            </w:r>
          </w:p>
        </w:tc>
        <w:tc>
          <w:tcPr>
            <w:tcW w:w="946" w:type="dxa"/>
            <w:shd w:val="clear" w:color="auto" w:fill="auto"/>
            <w:noWrap/>
          </w:tcPr>
          <w:p w:rsidR="00FC2CEB" w:rsidRPr="00FC2CEB" w:rsidRDefault="00FC2CEB" w:rsidP="00922E8B">
            <w:pPr>
              <w:spacing w:after="0" w:line="240" w:lineRule="auto"/>
              <w:jc w:val="center"/>
              <w:rPr>
                <w:rFonts w:cstheme="minorHAnsi"/>
                <w:sz w:val="24"/>
                <w:szCs w:val="24"/>
                <w:lang w:val="bg-BG" w:eastAsia="zh-CN"/>
              </w:rPr>
            </w:pPr>
            <w:r w:rsidRPr="00FC2CEB">
              <w:rPr>
                <w:rFonts w:cstheme="minorHAnsi"/>
                <w:sz w:val="24"/>
                <w:szCs w:val="24"/>
                <w:lang w:val="bg-BG" w:eastAsia="zh-CN"/>
              </w:rPr>
              <w:t>10913</w:t>
            </w:r>
          </w:p>
        </w:tc>
        <w:tc>
          <w:tcPr>
            <w:tcW w:w="2777" w:type="dxa"/>
            <w:shd w:val="clear" w:color="auto" w:fill="auto"/>
            <w:noWrap/>
            <w:hideMark/>
          </w:tcPr>
          <w:p w:rsidR="00FC2CEB" w:rsidRPr="00FC2CEB" w:rsidRDefault="00FC2CEB" w:rsidP="00922E8B">
            <w:pPr>
              <w:spacing w:after="0" w:line="240" w:lineRule="auto"/>
              <w:jc w:val="center"/>
              <w:rPr>
                <w:rFonts w:cstheme="minorHAnsi"/>
                <w:sz w:val="24"/>
                <w:szCs w:val="24"/>
                <w:lang w:val="bg-BG" w:eastAsia="zh-CN"/>
              </w:rPr>
            </w:pPr>
            <w:r w:rsidRPr="00FC2CEB">
              <w:rPr>
                <w:rFonts w:cstheme="minorHAnsi"/>
                <w:sz w:val="24"/>
                <w:szCs w:val="24"/>
                <w:lang w:val="bg-BG" w:eastAsia="zh-CN"/>
              </w:rPr>
              <w:t>38</w:t>
            </w:r>
          </w:p>
        </w:tc>
        <w:tc>
          <w:tcPr>
            <w:tcW w:w="2445" w:type="dxa"/>
            <w:shd w:val="clear" w:color="auto" w:fill="auto"/>
            <w:noWrap/>
            <w:hideMark/>
          </w:tcPr>
          <w:p w:rsidR="00FC2CEB" w:rsidRPr="00FC2CEB" w:rsidRDefault="00FC2CEB" w:rsidP="00922E8B">
            <w:pPr>
              <w:spacing w:after="0" w:line="240" w:lineRule="auto"/>
              <w:jc w:val="center"/>
              <w:rPr>
                <w:rFonts w:cstheme="minorHAnsi"/>
                <w:sz w:val="24"/>
                <w:szCs w:val="24"/>
                <w:lang w:val="bg-BG" w:eastAsia="zh-CN"/>
              </w:rPr>
            </w:pPr>
            <w:r w:rsidRPr="00FC2CEB">
              <w:rPr>
                <w:rFonts w:cstheme="minorHAnsi"/>
                <w:sz w:val="24"/>
                <w:szCs w:val="24"/>
                <w:lang w:val="bg-BG" w:eastAsia="zh-CN"/>
              </w:rPr>
              <w:t>238</w:t>
            </w:r>
          </w:p>
        </w:tc>
        <w:tc>
          <w:tcPr>
            <w:tcW w:w="1535" w:type="dxa"/>
            <w:shd w:val="clear" w:color="auto" w:fill="auto"/>
            <w:noWrap/>
            <w:hideMark/>
          </w:tcPr>
          <w:p w:rsidR="00FC2CEB" w:rsidRPr="00FC2CEB" w:rsidRDefault="00FC2CEB" w:rsidP="00922E8B">
            <w:pPr>
              <w:spacing w:after="0" w:line="240" w:lineRule="auto"/>
              <w:jc w:val="center"/>
              <w:rPr>
                <w:rFonts w:cstheme="minorHAnsi"/>
                <w:sz w:val="24"/>
                <w:szCs w:val="24"/>
                <w:lang w:val="bg-BG" w:eastAsia="zh-CN"/>
              </w:rPr>
            </w:pPr>
            <w:r w:rsidRPr="00FC2CEB">
              <w:rPr>
                <w:rFonts w:cstheme="minorHAnsi"/>
                <w:sz w:val="24"/>
                <w:szCs w:val="24"/>
                <w:lang w:val="bg-BG" w:eastAsia="zh-CN"/>
              </w:rPr>
              <w:t>8269</w:t>
            </w:r>
          </w:p>
        </w:tc>
      </w:tr>
      <w:tr w:rsidR="00FC2CEB" w:rsidRPr="00FC2CEB" w:rsidTr="00FC2CEB">
        <w:trPr>
          <w:trHeight w:val="250"/>
        </w:trPr>
        <w:tc>
          <w:tcPr>
            <w:tcW w:w="2122" w:type="dxa"/>
            <w:shd w:val="clear" w:color="auto" w:fill="auto"/>
            <w:noWrap/>
            <w:hideMark/>
          </w:tcPr>
          <w:p w:rsidR="00FC2CEB" w:rsidRPr="00FC2CEB" w:rsidRDefault="00FC2CEB" w:rsidP="00922E8B">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Раковски</w:t>
            </w:r>
          </w:p>
        </w:tc>
        <w:tc>
          <w:tcPr>
            <w:tcW w:w="946"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8979</w:t>
            </w:r>
          </w:p>
        </w:tc>
        <w:tc>
          <w:tcPr>
            <w:tcW w:w="2777" w:type="dxa"/>
            <w:shd w:val="clear" w:color="auto" w:fill="auto"/>
            <w:noWrap/>
            <w:hideMark/>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57</w:t>
            </w:r>
          </w:p>
        </w:tc>
        <w:tc>
          <w:tcPr>
            <w:tcW w:w="2445" w:type="dxa"/>
            <w:shd w:val="clear" w:color="auto" w:fill="auto"/>
            <w:noWrap/>
            <w:hideMark/>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353</w:t>
            </w:r>
          </w:p>
        </w:tc>
        <w:tc>
          <w:tcPr>
            <w:tcW w:w="1535" w:type="dxa"/>
            <w:shd w:val="clear" w:color="auto" w:fill="auto"/>
            <w:noWrap/>
            <w:hideMark/>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7175</w:t>
            </w:r>
          </w:p>
        </w:tc>
      </w:tr>
      <w:tr w:rsidR="00FC2CEB" w:rsidRPr="00FC2CEB" w:rsidTr="00FC2CEB">
        <w:trPr>
          <w:trHeight w:val="250"/>
        </w:trPr>
        <w:tc>
          <w:tcPr>
            <w:tcW w:w="2122" w:type="dxa"/>
            <w:shd w:val="clear" w:color="auto" w:fill="auto"/>
            <w:noWrap/>
            <w:hideMark/>
          </w:tcPr>
          <w:p w:rsidR="00FC2CEB" w:rsidRPr="00FC2CEB" w:rsidRDefault="00FC2CEB" w:rsidP="00922E8B">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Родопи</w:t>
            </w:r>
          </w:p>
        </w:tc>
        <w:tc>
          <w:tcPr>
            <w:tcW w:w="946"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16757</w:t>
            </w:r>
          </w:p>
        </w:tc>
        <w:tc>
          <w:tcPr>
            <w:tcW w:w="2777" w:type="dxa"/>
            <w:shd w:val="clear" w:color="auto" w:fill="auto"/>
            <w:noWrap/>
            <w:hideMark/>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180</w:t>
            </w:r>
          </w:p>
        </w:tc>
        <w:tc>
          <w:tcPr>
            <w:tcW w:w="2445" w:type="dxa"/>
            <w:shd w:val="clear" w:color="auto" w:fill="auto"/>
            <w:noWrap/>
            <w:hideMark/>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611</w:t>
            </w:r>
          </w:p>
        </w:tc>
        <w:tc>
          <w:tcPr>
            <w:tcW w:w="1535" w:type="dxa"/>
            <w:shd w:val="clear" w:color="auto" w:fill="auto"/>
            <w:noWrap/>
            <w:hideMark/>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14270</w:t>
            </w:r>
          </w:p>
        </w:tc>
      </w:tr>
      <w:tr w:rsidR="00FC2CEB" w:rsidRPr="00FC2CEB" w:rsidTr="00FC2CEB">
        <w:trPr>
          <w:trHeight w:val="250"/>
        </w:trPr>
        <w:tc>
          <w:tcPr>
            <w:tcW w:w="2122" w:type="dxa"/>
            <w:shd w:val="clear" w:color="auto" w:fill="auto"/>
            <w:noWrap/>
            <w:hideMark/>
          </w:tcPr>
          <w:p w:rsidR="00FC2CEB" w:rsidRPr="00FC2CEB" w:rsidRDefault="00FC2CEB" w:rsidP="00922E8B">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Садово</w:t>
            </w:r>
          </w:p>
        </w:tc>
        <w:tc>
          <w:tcPr>
            <w:tcW w:w="946"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6033</w:t>
            </w:r>
          </w:p>
        </w:tc>
        <w:tc>
          <w:tcPr>
            <w:tcW w:w="2777" w:type="dxa"/>
            <w:shd w:val="clear" w:color="auto" w:fill="auto"/>
            <w:noWrap/>
            <w:hideMark/>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27</w:t>
            </w:r>
          </w:p>
        </w:tc>
        <w:tc>
          <w:tcPr>
            <w:tcW w:w="2445" w:type="dxa"/>
            <w:shd w:val="clear" w:color="auto" w:fill="auto"/>
            <w:noWrap/>
            <w:hideMark/>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110</w:t>
            </w:r>
          </w:p>
        </w:tc>
        <w:tc>
          <w:tcPr>
            <w:tcW w:w="1535" w:type="dxa"/>
            <w:shd w:val="clear" w:color="auto" w:fill="auto"/>
            <w:noWrap/>
            <w:hideMark/>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4307</w:t>
            </w:r>
          </w:p>
        </w:tc>
      </w:tr>
      <w:tr w:rsidR="00FC2CEB" w:rsidRPr="00FC2CEB" w:rsidTr="00FC2CEB">
        <w:trPr>
          <w:trHeight w:val="250"/>
        </w:trPr>
        <w:tc>
          <w:tcPr>
            <w:tcW w:w="2122" w:type="dxa"/>
            <w:shd w:val="clear" w:color="auto" w:fill="auto"/>
            <w:noWrap/>
          </w:tcPr>
          <w:p w:rsidR="00FC2CEB" w:rsidRPr="00FC2CEB" w:rsidRDefault="00FC2CEB" w:rsidP="00922E8B">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Сопот</w:t>
            </w:r>
          </w:p>
        </w:tc>
        <w:tc>
          <w:tcPr>
            <w:tcW w:w="946"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2156</w:t>
            </w:r>
          </w:p>
        </w:tc>
        <w:tc>
          <w:tcPr>
            <w:tcW w:w="2777"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39</w:t>
            </w:r>
          </w:p>
        </w:tc>
        <w:tc>
          <w:tcPr>
            <w:tcW w:w="2445"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43</w:t>
            </w:r>
          </w:p>
        </w:tc>
        <w:tc>
          <w:tcPr>
            <w:tcW w:w="1535"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1924</w:t>
            </w:r>
          </w:p>
        </w:tc>
      </w:tr>
      <w:tr w:rsidR="00FC2CEB" w:rsidRPr="00FC2CEB" w:rsidTr="00FC2CEB">
        <w:trPr>
          <w:trHeight w:val="250"/>
        </w:trPr>
        <w:tc>
          <w:tcPr>
            <w:tcW w:w="2122" w:type="dxa"/>
            <w:shd w:val="clear" w:color="auto" w:fill="auto"/>
            <w:noWrap/>
          </w:tcPr>
          <w:p w:rsidR="00FC2CEB" w:rsidRPr="00FC2CEB" w:rsidRDefault="00FC2CEB" w:rsidP="00922E8B">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Стамболийски</w:t>
            </w:r>
          </w:p>
        </w:tc>
        <w:tc>
          <w:tcPr>
            <w:tcW w:w="946"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5781</w:t>
            </w:r>
          </w:p>
        </w:tc>
        <w:tc>
          <w:tcPr>
            <w:tcW w:w="2777"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40</w:t>
            </w:r>
          </w:p>
        </w:tc>
        <w:tc>
          <w:tcPr>
            <w:tcW w:w="2445"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137</w:t>
            </w:r>
          </w:p>
        </w:tc>
        <w:tc>
          <w:tcPr>
            <w:tcW w:w="1535"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5166</w:t>
            </w:r>
          </w:p>
        </w:tc>
      </w:tr>
      <w:tr w:rsidR="00FC2CEB" w:rsidRPr="00FC2CEB" w:rsidTr="00FC2CEB">
        <w:trPr>
          <w:trHeight w:val="250"/>
        </w:trPr>
        <w:tc>
          <w:tcPr>
            <w:tcW w:w="2122" w:type="dxa"/>
            <w:shd w:val="clear" w:color="auto" w:fill="auto"/>
            <w:noWrap/>
            <w:hideMark/>
          </w:tcPr>
          <w:p w:rsidR="00FC2CEB" w:rsidRPr="00FC2CEB" w:rsidRDefault="00FC2CEB" w:rsidP="00922E8B">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Съединение</w:t>
            </w:r>
          </w:p>
        </w:tc>
        <w:tc>
          <w:tcPr>
            <w:tcW w:w="946"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5392</w:t>
            </w:r>
          </w:p>
        </w:tc>
        <w:tc>
          <w:tcPr>
            <w:tcW w:w="2777" w:type="dxa"/>
            <w:shd w:val="clear" w:color="auto" w:fill="auto"/>
            <w:noWrap/>
            <w:hideMark/>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12</w:t>
            </w:r>
          </w:p>
        </w:tc>
        <w:tc>
          <w:tcPr>
            <w:tcW w:w="2445" w:type="dxa"/>
            <w:shd w:val="clear" w:color="auto" w:fill="auto"/>
            <w:noWrap/>
            <w:hideMark/>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74</w:t>
            </w:r>
          </w:p>
        </w:tc>
        <w:tc>
          <w:tcPr>
            <w:tcW w:w="1535" w:type="dxa"/>
            <w:shd w:val="clear" w:color="auto" w:fill="auto"/>
            <w:noWrap/>
            <w:hideMark/>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3665</w:t>
            </w:r>
          </w:p>
        </w:tc>
      </w:tr>
      <w:tr w:rsidR="00FC2CEB" w:rsidRPr="00FC2CEB" w:rsidTr="00FC2CEB">
        <w:trPr>
          <w:trHeight w:val="250"/>
        </w:trPr>
        <w:tc>
          <w:tcPr>
            <w:tcW w:w="2122" w:type="dxa"/>
            <w:shd w:val="clear" w:color="auto" w:fill="auto"/>
            <w:noWrap/>
          </w:tcPr>
          <w:p w:rsidR="00FC2CEB" w:rsidRPr="00FC2CEB" w:rsidRDefault="00FC2CEB" w:rsidP="00922E8B">
            <w:pPr>
              <w:spacing w:after="0" w:line="240" w:lineRule="auto"/>
              <w:rPr>
                <w:rFonts w:cstheme="minorHAnsi"/>
                <w:b/>
                <w:bCs/>
                <w:color w:val="000000"/>
                <w:sz w:val="24"/>
                <w:szCs w:val="24"/>
                <w:lang w:val="bg-BG" w:eastAsia="zh-CN"/>
              </w:rPr>
            </w:pPr>
            <w:r w:rsidRPr="00FC2CEB">
              <w:rPr>
                <w:rFonts w:cstheme="minorHAnsi"/>
                <w:b/>
                <w:bCs/>
                <w:color w:val="000000"/>
                <w:sz w:val="24"/>
                <w:szCs w:val="24"/>
                <w:lang w:val="bg-BG" w:eastAsia="zh-CN"/>
              </w:rPr>
              <w:t>Хисаря</w:t>
            </w:r>
          </w:p>
        </w:tc>
        <w:tc>
          <w:tcPr>
            <w:tcW w:w="946"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7648</w:t>
            </w:r>
          </w:p>
        </w:tc>
        <w:tc>
          <w:tcPr>
            <w:tcW w:w="2777"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40</w:t>
            </w:r>
          </w:p>
        </w:tc>
        <w:tc>
          <w:tcPr>
            <w:tcW w:w="2445"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117</w:t>
            </w:r>
          </w:p>
        </w:tc>
        <w:tc>
          <w:tcPr>
            <w:tcW w:w="1535" w:type="dxa"/>
            <w:shd w:val="clear" w:color="auto" w:fill="auto"/>
            <w:noWrap/>
          </w:tcPr>
          <w:p w:rsidR="00FC2CEB" w:rsidRPr="00FC2CEB" w:rsidRDefault="00FC2CEB" w:rsidP="00922E8B">
            <w:pPr>
              <w:spacing w:after="0" w:line="240" w:lineRule="auto"/>
              <w:jc w:val="center"/>
              <w:rPr>
                <w:rFonts w:cstheme="minorHAnsi"/>
                <w:color w:val="000000"/>
                <w:sz w:val="24"/>
                <w:szCs w:val="24"/>
                <w:lang w:val="bg-BG" w:eastAsia="zh-CN"/>
              </w:rPr>
            </w:pPr>
            <w:r w:rsidRPr="00FC2CEB">
              <w:rPr>
                <w:rFonts w:cstheme="minorHAnsi"/>
                <w:color w:val="000000"/>
                <w:sz w:val="24"/>
                <w:szCs w:val="24"/>
                <w:lang w:val="bg-BG" w:eastAsia="zh-CN"/>
              </w:rPr>
              <w:t>2999</w:t>
            </w:r>
          </w:p>
        </w:tc>
      </w:tr>
    </w:tbl>
    <w:p w:rsidR="00FC2CEB" w:rsidRDefault="00FC2CEB" w:rsidP="00156684">
      <w:pPr>
        <w:spacing w:after="45"/>
        <w:jc w:val="both"/>
        <w:rPr>
          <w:sz w:val="24"/>
          <w:szCs w:val="24"/>
          <w:lang w:val="bg-BG"/>
        </w:rPr>
      </w:pPr>
    </w:p>
    <w:p w:rsidR="006200A5" w:rsidRPr="006200A5" w:rsidRDefault="006200A5" w:rsidP="006200A5">
      <w:pPr>
        <w:spacing w:after="45"/>
        <w:jc w:val="center"/>
        <w:rPr>
          <w:i/>
          <w:sz w:val="24"/>
          <w:szCs w:val="24"/>
          <w:lang w:val="bg-BG"/>
        </w:rPr>
      </w:pPr>
      <w:r>
        <w:rPr>
          <w:i/>
          <w:sz w:val="24"/>
          <w:szCs w:val="24"/>
          <w:lang w:val="bg-BG"/>
        </w:rPr>
        <w:t xml:space="preserve">Таблица </w:t>
      </w:r>
      <w:r w:rsidR="0028690D">
        <w:rPr>
          <w:i/>
          <w:sz w:val="24"/>
          <w:szCs w:val="24"/>
        </w:rPr>
        <w:t>4</w:t>
      </w:r>
      <w:r w:rsidR="00F06F84">
        <w:rPr>
          <w:i/>
          <w:sz w:val="24"/>
          <w:szCs w:val="24"/>
          <w:lang w:val="bg-BG"/>
        </w:rPr>
        <w:t>3</w:t>
      </w:r>
      <w:r>
        <w:rPr>
          <w:i/>
          <w:sz w:val="24"/>
          <w:szCs w:val="24"/>
          <w:lang w:val="bg-BG"/>
        </w:rPr>
        <w:t xml:space="preserve">. Жилищен фонд (брой жилища) </w:t>
      </w:r>
      <w:r w:rsidRPr="006200A5">
        <w:rPr>
          <w:i/>
          <w:sz w:val="24"/>
          <w:szCs w:val="24"/>
          <w:lang w:val="bg-BG"/>
        </w:rPr>
        <w:t xml:space="preserve">по </w:t>
      </w:r>
      <w:r>
        <w:rPr>
          <w:i/>
          <w:sz w:val="24"/>
          <w:szCs w:val="24"/>
          <w:lang w:val="bg-BG"/>
        </w:rPr>
        <w:t>конструкция</w:t>
      </w:r>
      <w:r w:rsidRPr="006200A5">
        <w:rPr>
          <w:i/>
          <w:sz w:val="24"/>
          <w:szCs w:val="24"/>
          <w:lang w:val="bg-BG"/>
        </w:rPr>
        <w:t xml:space="preserve"> на сградите в област Пловдив и в общините на област Пловдив</w:t>
      </w:r>
      <w:r>
        <w:rPr>
          <w:i/>
          <w:sz w:val="24"/>
          <w:szCs w:val="24"/>
          <w:lang w:val="bg-BG"/>
        </w:rPr>
        <w:t xml:space="preserve"> (източник НСИ)</w:t>
      </w:r>
    </w:p>
    <w:p w:rsidR="006200A5" w:rsidRDefault="006200A5" w:rsidP="00156684">
      <w:pPr>
        <w:spacing w:after="45"/>
        <w:jc w:val="both"/>
        <w:rPr>
          <w:sz w:val="24"/>
          <w:szCs w:val="24"/>
          <w:lang w:val="bg-BG"/>
        </w:rPr>
      </w:pPr>
    </w:p>
    <w:p w:rsidR="00FC2CEB" w:rsidRDefault="000738E7" w:rsidP="00156684">
      <w:pPr>
        <w:spacing w:after="45"/>
        <w:jc w:val="both"/>
        <w:rPr>
          <w:sz w:val="24"/>
          <w:szCs w:val="24"/>
          <w:lang w:val="bg-BG"/>
        </w:rPr>
      </w:pPr>
      <w:r w:rsidRPr="000738E7">
        <w:rPr>
          <w:sz w:val="24"/>
          <w:szCs w:val="24"/>
          <w:lang w:val="bg-BG"/>
        </w:rPr>
        <w:t>По данни на НСИ за 2012</w:t>
      </w:r>
      <w:r w:rsidR="00CB750D">
        <w:rPr>
          <w:sz w:val="24"/>
          <w:szCs w:val="24"/>
          <w:lang w:val="bg-BG"/>
        </w:rPr>
        <w:t xml:space="preserve"> </w:t>
      </w:r>
      <w:r w:rsidRPr="000738E7">
        <w:rPr>
          <w:sz w:val="24"/>
          <w:szCs w:val="24"/>
          <w:lang w:val="bg-BG"/>
        </w:rPr>
        <w:t xml:space="preserve">г. в стаите в жилищата в община Карлово са общо 25 686 бр.  Преобладаващия брой са двустайни, тристайни и четиристайни, които представляват близо 81 % от общия брой, като тристайните са най-много /8420 бр./, следвани от двустайните /7250 бр./ и </w:t>
      </w:r>
      <w:r w:rsidRPr="000738E7">
        <w:rPr>
          <w:sz w:val="24"/>
          <w:szCs w:val="24"/>
          <w:lang w:val="bg-BG"/>
        </w:rPr>
        <w:lastRenderedPageBreak/>
        <w:t>след тях четиристайните /5292 бр./. Едностайните жилища в общината са 1610 бр., пет-стайните – 1538 бр., а с повече стаи са 1576 бр.</w:t>
      </w:r>
    </w:p>
    <w:p w:rsidR="000738E7" w:rsidRDefault="000738E7" w:rsidP="00156684">
      <w:pPr>
        <w:spacing w:after="45"/>
        <w:jc w:val="both"/>
        <w:rPr>
          <w:sz w:val="24"/>
          <w:szCs w:val="24"/>
          <w:lang w:val="bg-BG"/>
        </w:rPr>
      </w:pPr>
      <w:r w:rsidRPr="000738E7">
        <w:rPr>
          <w:sz w:val="24"/>
          <w:szCs w:val="24"/>
          <w:lang w:val="bg-BG"/>
        </w:rPr>
        <w:t>Жилищната задоволеност се определя от броя жилища, падащи се на 1000 човека от населението. Този показател може да се измери и със среден брой лица на едно жилище. Според статистиката за 2012 г. в община Карлово на 1000 човека от населението има 498,19 жилища. Тази стойност поставя общината на десето място в областта /след Съединение/. На едно жилище се падат средно по 2,01 лица.</w:t>
      </w:r>
    </w:p>
    <w:p w:rsidR="00810A84" w:rsidRDefault="00810A84" w:rsidP="00156684">
      <w:pPr>
        <w:spacing w:after="45"/>
        <w:jc w:val="both"/>
        <w:rPr>
          <w:sz w:val="24"/>
          <w:szCs w:val="24"/>
          <w:lang w:val="bg-BG"/>
        </w:rPr>
      </w:pPr>
    </w:p>
    <w:p w:rsidR="004643B3" w:rsidRPr="004C7D2B" w:rsidRDefault="004643B3" w:rsidP="004C7D2B">
      <w:pPr>
        <w:shd w:val="clear" w:color="auto" w:fill="F2F2F2" w:themeFill="background1" w:themeFillShade="F2"/>
        <w:spacing w:after="45"/>
        <w:jc w:val="both"/>
        <w:rPr>
          <w:b/>
          <w:sz w:val="24"/>
          <w:szCs w:val="24"/>
          <w:lang w:val="bg-BG"/>
        </w:rPr>
      </w:pPr>
      <w:r w:rsidRPr="004C7D2B">
        <w:rPr>
          <w:b/>
          <w:sz w:val="24"/>
          <w:szCs w:val="24"/>
          <w:lang w:val="bg-BG"/>
        </w:rPr>
        <w:t>1.8. Общински бюджет</w:t>
      </w:r>
    </w:p>
    <w:p w:rsidR="00FB0557" w:rsidRDefault="00FB0557" w:rsidP="00156684">
      <w:pPr>
        <w:spacing w:after="45"/>
        <w:jc w:val="both"/>
        <w:rPr>
          <w:sz w:val="24"/>
          <w:szCs w:val="24"/>
          <w:lang w:val="bg-BG"/>
        </w:rPr>
      </w:pPr>
    </w:p>
    <w:p w:rsidR="00FA60AC" w:rsidRDefault="006B36EB" w:rsidP="00156684">
      <w:pPr>
        <w:spacing w:after="45"/>
        <w:jc w:val="both"/>
        <w:rPr>
          <w:sz w:val="24"/>
          <w:szCs w:val="24"/>
          <w:lang w:val="bg-BG"/>
        </w:rPr>
      </w:pPr>
      <w:r w:rsidRPr="006B36EB">
        <w:rPr>
          <w:sz w:val="24"/>
          <w:szCs w:val="24"/>
          <w:lang w:val="bg-BG"/>
        </w:rPr>
        <w:t xml:space="preserve">Изпълнението на Програмата за реализация на ПИРО </w:t>
      </w:r>
      <w:r>
        <w:rPr>
          <w:sz w:val="24"/>
          <w:szCs w:val="24"/>
          <w:lang w:val="bg-BG"/>
        </w:rPr>
        <w:t>Карлово</w:t>
      </w:r>
      <w:r w:rsidRPr="006B36EB">
        <w:rPr>
          <w:sz w:val="24"/>
          <w:szCs w:val="24"/>
          <w:lang w:val="bg-BG"/>
        </w:rPr>
        <w:t xml:space="preserve"> е свързано с осигуряване на съответния финансов ресурс. Финансирането на някои от мерките (проекти и други дейности) с публичен характер, заложени в Програмата за реализация, се очаква да бъде със средства от оперативните програми, които ще действат през програмния период 2021-2027 г. Друга, и то немалка част от мерките, ще бъдат финансирани със средства от общинския бюджет. Със средства от общинския бюджет ще се </w:t>
      </w:r>
      <w:proofErr w:type="spellStart"/>
      <w:r w:rsidRPr="006B36EB">
        <w:rPr>
          <w:sz w:val="24"/>
          <w:szCs w:val="24"/>
          <w:lang w:val="bg-BG"/>
        </w:rPr>
        <w:t>съфинансират</w:t>
      </w:r>
      <w:proofErr w:type="spellEnd"/>
      <w:r w:rsidRPr="006B36EB">
        <w:rPr>
          <w:sz w:val="24"/>
          <w:szCs w:val="24"/>
          <w:lang w:val="bg-BG"/>
        </w:rPr>
        <w:t xml:space="preserve"> и мерки с публичен характер, финансирани основно от оперативните програми. Всичко това налага да се анализират и оценят общинските бюджети на община </w:t>
      </w:r>
      <w:r>
        <w:rPr>
          <w:sz w:val="24"/>
          <w:szCs w:val="24"/>
          <w:lang w:val="bg-BG"/>
        </w:rPr>
        <w:t>Карлово</w:t>
      </w:r>
      <w:r w:rsidRPr="006B36EB">
        <w:rPr>
          <w:sz w:val="24"/>
          <w:szCs w:val="24"/>
          <w:lang w:val="bg-BG"/>
        </w:rPr>
        <w:t xml:space="preserve"> за последните </w:t>
      </w:r>
      <w:r w:rsidR="00922E8B">
        <w:rPr>
          <w:sz w:val="24"/>
          <w:szCs w:val="24"/>
          <w:lang w:val="bg-BG"/>
        </w:rPr>
        <w:t>три</w:t>
      </w:r>
      <w:r w:rsidRPr="006B36EB">
        <w:rPr>
          <w:sz w:val="24"/>
          <w:szCs w:val="24"/>
          <w:lang w:val="bg-BG"/>
        </w:rPr>
        <w:t xml:space="preserve"> години.</w:t>
      </w:r>
    </w:p>
    <w:p w:rsidR="00FA60AC" w:rsidRDefault="00922E8B" w:rsidP="00156684">
      <w:pPr>
        <w:spacing w:after="45"/>
        <w:jc w:val="both"/>
        <w:rPr>
          <w:sz w:val="24"/>
          <w:szCs w:val="24"/>
          <w:lang w:val="bg-BG"/>
        </w:rPr>
      </w:pPr>
      <w:r>
        <w:rPr>
          <w:sz w:val="24"/>
          <w:szCs w:val="24"/>
          <w:lang w:val="bg-BG"/>
        </w:rPr>
        <w:t>При описание на общинския бюджет предмет на описанието са:</w:t>
      </w:r>
    </w:p>
    <w:p w:rsidR="00922E8B" w:rsidRPr="00922E8B" w:rsidRDefault="00922E8B" w:rsidP="000C4172">
      <w:pPr>
        <w:pStyle w:val="a8"/>
        <w:numPr>
          <w:ilvl w:val="0"/>
          <w:numId w:val="114"/>
        </w:numPr>
        <w:spacing w:after="45"/>
        <w:jc w:val="both"/>
        <w:rPr>
          <w:sz w:val="24"/>
          <w:szCs w:val="24"/>
          <w:lang w:val="bg-BG"/>
        </w:rPr>
      </w:pPr>
      <w:r w:rsidRPr="00922E8B">
        <w:rPr>
          <w:sz w:val="24"/>
          <w:szCs w:val="24"/>
          <w:lang w:val="bg-BG"/>
        </w:rPr>
        <w:t>Размерът и структурата на собствените и на привлечените приходи;</w:t>
      </w:r>
    </w:p>
    <w:p w:rsidR="00922E8B" w:rsidRPr="00922E8B" w:rsidRDefault="00922E8B" w:rsidP="000C4172">
      <w:pPr>
        <w:pStyle w:val="a8"/>
        <w:numPr>
          <w:ilvl w:val="0"/>
          <w:numId w:val="114"/>
        </w:numPr>
        <w:spacing w:after="45"/>
        <w:jc w:val="both"/>
        <w:rPr>
          <w:sz w:val="24"/>
          <w:szCs w:val="24"/>
          <w:lang w:val="bg-BG"/>
        </w:rPr>
      </w:pPr>
      <w:r w:rsidRPr="00922E8B">
        <w:rPr>
          <w:sz w:val="24"/>
          <w:szCs w:val="24"/>
          <w:lang w:val="bg-BG"/>
        </w:rPr>
        <w:t>Размерът и структурата на разходните части на общинските бюджети.</w:t>
      </w:r>
    </w:p>
    <w:p w:rsidR="00922E8B" w:rsidRDefault="00922E8B" w:rsidP="00922E8B">
      <w:pPr>
        <w:spacing w:after="45"/>
        <w:jc w:val="both"/>
        <w:rPr>
          <w:sz w:val="24"/>
          <w:szCs w:val="24"/>
          <w:lang w:val="bg-BG"/>
        </w:rPr>
      </w:pPr>
      <w:r w:rsidRPr="00922E8B">
        <w:rPr>
          <w:sz w:val="24"/>
          <w:szCs w:val="24"/>
          <w:lang w:val="bg-BG"/>
        </w:rPr>
        <w:t>При обосноваване на размера на бюджетните приходи и на бюджетните разходи за отделните години се спазват изискванията на Наредбата за условията и реда за съставяне на бюджетната прогноза за местните дейности за следващите три години.</w:t>
      </w:r>
    </w:p>
    <w:p w:rsidR="00FA60AC" w:rsidRDefault="002C3203" w:rsidP="00156684">
      <w:pPr>
        <w:spacing w:after="45"/>
        <w:jc w:val="both"/>
        <w:rPr>
          <w:sz w:val="24"/>
          <w:szCs w:val="24"/>
          <w:lang w:val="bg-BG"/>
        </w:rPr>
      </w:pPr>
      <w:r w:rsidRPr="002C3203">
        <w:rPr>
          <w:sz w:val="24"/>
          <w:szCs w:val="24"/>
          <w:lang w:val="bg-BG"/>
        </w:rPr>
        <w:t>От гледна точка на изпълнението на ПИРО интерес представлява разходната част от бюджета. В нея се включват средствата, необходими за издръжката на дейности, без които общината не може да функционира. Една немалка част от т. нар. текущи разходи са насочени за заплати, осигуровки, възнаграждения и издръжка.</w:t>
      </w:r>
      <w:r w:rsidR="00DD73DE">
        <w:rPr>
          <w:sz w:val="24"/>
          <w:szCs w:val="24"/>
          <w:lang w:val="bg-BG"/>
        </w:rPr>
        <w:t xml:space="preserve"> Следващите таблици и фигури показват тенденциите в общинския бюджет на община Карлово за периода 2018 – 2021 г.</w:t>
      </w:r>
    </w:p>
    <w:p w:rsidR="002C3203" w:rsidRDefault="002C3203" w:rsidP="00156684">
      <w:pPr>
        <w:spacing w:after="45"/>
        <w:jc w:val="both"/>
        <w:rPr>
          <w:sz w:val="24"/>
          <w:szCs w:val="24"/>
          <w:lang w:val="bg-BG"/>
        </w:rPr>
      </w:pPr>
    </w:p>
    <w:tbl>
      <w:tblPr>
        <w:tblW w:w="700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268"/>
        <w:gridCol w:w="2268"/>
        <w:gridCol w:w="1480"/>
      </w:tblGrid>
      <w:tr w:rsidR="0081031A" w:rsidRPr="0081031A" w:rsidTr="0081031A">
        <w:trPr>
          <w:trHeight w:val="1200"/>
        </w:trPr>
        <w:tc>
          <w:tcPr>
            <w:tcW w:w="992" w:type="dxa"/>
            <w:shd w:val="clear" w:color="auto" w:fill="auto"/>
            <w:noWrap/>
            <w:vAlign w:val="bottom"/>
            <w:hideMark/>
          </w:tcPr>
          <w:p w:rsidR="0081031A" w:rsidRPr="0081031A" w:rsidRDefault="0081031A" w:rsidP="0081031A">
            <w:pPr>
              <w:spacing w:after="0" w:line="240" w:lineRule="auto"/>
              <w:rPr>
                <w:rFonts w:ascii="Times New Roman" w:eastAsia="Times New Roman" w:hAnsi="Times New Roman" w:cs="Times New Roman"/>
                <w:sz w:val="24"/>
                <w:szCs w:val="24"/>
                <w:lang w:val="bg-BG"/>
              </w:rPr>
            </w:pPr>
          </w:p>
        </w:tc>
        <w:tc>
          <w:tcPr>
            <w:tcW w:w="2268" w:type="dxa"/>
            <w:shd w:val="clear" w:color="000000" w:fill="FFE699"/>
            <w:vAlign w:val="center"/>
            <w:hideMark/>
          </w:tcPr>
          <w:p w:rsidR="0081031A" w:rsidRPr="0081031A" w:rsidRDefault="0081031A" w:rsidP="0081031A">
            <w:pPr>
              <w:spacing w:after="0" w:line="240" w:lineRule="auto"/>
              <w:jc w:val="center"/>
              <w:rPr>
                <w:rFonts w:ascii="Calibri" w:eastAsia="Times New Roman" w:hAnsi="Calibri" w:cs="Calibri"/>
                <w:b/>
                <w:bCs/>
                <w:color w:val="000000"/>
                <w:sz w:val="24"/>
                <w:szCs w:val="24"/>
                <w:lang w:val="bg-BG"/>
              </w:rPr>
            </w:pPr>
            <w:r w:rsidRPr="0081031A">
              <w:rPr>
                <w:rFonts w:ascii="Calibri" w:eastAsia="Times New Roman" w:hAnsi="Calibri" w:cs="Calibri"/>
                <w:b/>
                <w:bCs/>
                <w:color w:val="000000"/>
                <w:sz w:val="24"/>
                <w:szCs w:val="24"/>
                <w:lang w:val="bg-BG"/>
              </w:rPr>
              <w:t>Приходи за делегирани от държавата дейности</w:t>
            </w:r>
          </w:p>
        </w:tc>
        <w:tc>
          <w:tcPr>
            <w:tcW w:w="2268" w:type="dxa"/>
            <w:shd w:val="clear" w:color="000000" w:fill="FFE699"/>
            <w:vAlign w:val="center"/>
            <w:hideMark/>
          </w:tcPr>
          <w:p w:rsidR="0081031A" w:rsidRPr="0081031A" w:rsidRDefault="0081031A" w:rsidP="0081031A">
            <w:pPr>
              <w:spacing w:after="0" w:line="240" w:lineRule="auto"/>
              <w:jc w:val="center"/>
              <w:rPr>
                <w:rFonts w:ascii="Calibri" w:eastAsia="Times New Roman" w:hAnsi="Calibri" w:cs="Calibri"/>
                <w:b/>
                <w:bCs/>
                <w:color w:val="000000"/>
                <w:sz w:val="24"/>
                <w:szCs w:val="24"/>
                <w:lang w:val="bg-BG"/>
              </w:rPr>
            </w:pPr>
            <w:r w:rsidRPr="0081031A">
              <w:rPr>
                <w:rFonts w:ascii="Calibri" w:eastAsia="Times New Roman" w:hAnsi="Calibri" w:cs="Calibri"/>
                <w:b/>
                <w:bCs/>
                <w:color w:val="000000"/>
                <w:sz w:val="24"/>
                <w:szCs w:val="24"/>
                <w:lang w:val="bg-BG"/>
              </w:rPr>
              <w:t>Приходи за местни дейности</w:t>
            </w:r>
          </w:p>
        </w:tc>
        <w:tc>
          <w:tcPr>
            <w:tcW w:w="1480" w:type="dxa"/>
            <w:shd w:val="clear" w:color="000000" w:fill="FFE699"/>
            <w:vAlign w:val="center"/>
            <w:hideMark/>
          </w:tcPr>
          <w:p w:rsidR="0081031A" w:rsidRPr="0081031A" w:rsidRDefault="0081031A" w:rsidP="0081031A">
            <w:pPr>
              <w:spacing w:after="0" w:line="240" w:lineRule="auto"/>
              <w:jc w:val="center"/>
              <w:rPr>
                <w:rFonts w:ascii="Calibri" w:eastAsia="Times New Roman" w:hAnsi="Calibri" w:cs="Calibri"/>
                <w:b/>
                <w:bCs/>
                <w:color w:val="000000"/>
                <w:sz w:val="24"/>
                <w:szCs w:val="24"/>
                <w:lang w:val="bg-BG"/>
              </w:rPr>
            </w:pPr>
            <w:r w:rsidRPr="0081031A">
              <w:rPr>
                <w:rFonts w:ascii="Calibri" w:eastAsia="Times New Roman" w:hAnsi="Calibri" w:cs="Calibri"/>
                <w:b/>
                <w:bCs/>
                <w:color w:val="000000"/>
                <w:sz w:val="24"/>
                <w:szCs w:val="24"/>
                <w:lang w:val="bg-BG"/>
              </w:rPr>
              <w:t>Общо бюджет</w:t>
            </w:r>
          </w:p>
        </w:tc>
      </w:tr>
      <w:tr w:rsidR="0081031A" w:rsidRPr="0081031A" w:rsidTr="0081031A">
        <w:trPr>
          <w:trHeight w:val="300"/>
        </w:trPr>
        <w:tc>
          <w:tcPr>
            <w:tcW w:w="992"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b/>
                <w:bCs/>
                <w:color w:val="000000"/>
                <w:sz w:val="24"/>
                <w:szCs w:val="24"/>
                <w:lang w:val="bg-BG"/>
              </w:rPr>
            </w:pPr>
            <w:r w:rsidRPr="0081031A">
              <w:rPr>
                <w:rFonts w:ascii="Calibri" w:eastAsia="Times New Roman" w:hAnsi="Calibri" w:cs="Calibri"/>
                <w:b/>
                <w:bCs/>
                <w:color w:val="000000"/>
                <w:sz w:val="24"/>
                <w:szCs w:val="24"/>
                <w:lang w:val="bg-BG"/>
              </w:rPr>
              <w:t>2018</w:t>
            </w:r>
          </w:p>
        </w:tc>
        <w:tc>
          <w:tcPr>
            <w:tcW w:w="2268"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color w:val="000000"/>
                <w:sz w:val="24"/>
                <w:szCs w:val="24"/>
                <w:lang w:val="bg-BG"/>
              </w:rPr>
            </w:pPr>
            <w:r w:rsidRPr="0081031A">
              <w:rPr>
                <w:rFonts w:ascii="Calibri" w:eastAsia="Times New Roman" w:hAnsi="Calibri" w:cs="Calibri"/>
                <w:color w:val="000000"/>
                <w:sz w:val="24"/>
                <w:szCs w:val="24"/>
                <w:lang w:val="bg-BG"/>
              </w:rPr>
              <w:t>20237436</w:t>
            </w:r>
          </w:p>
        </w:tc>
        <w:tc>
          <w:tcPr>
            <w:tcW w:w="2268"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color w:val="000000"/>
                <w:sz w:val="24"/>
                <w:szCs w:val="24"/>
                <w:lang w:val="bg-BG"/>
              </w:rPr>
            </w:pPr>
            <w:r w:rsidRPr="0081031A">
              <w:rPr>
                <w:rFonts w:ascii="Calibri" w:eastAsia="Times New Roman" w:hAnsi="Calibri" w:cs="Calibri"/>
                <w:color w:val="000000"/>
                <w:sz w:val="24"/>
                <w:szCs w:val="24"/>
                <w:lang w:val="bg-BG"/>
              </w:rPr>
              <w:t>13198859</w:t>
            </w:r>
          </w:p>
        </w:tc>
        <w:tc>
          <w:tcPr>
            <w:tcW w:w="1480"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color w:val="000000"/>
                <w:sz w:val="24"/>
                <w:szCs w:val="24"/>
                <w:lang w:val="bg-BG"/>
              </w:rPr>
            </w:pPr>
            <w:r w:rsidRPr="0081031A">
              <w:rPr>
                <w:rFonts w:ascii="Calibri" w:eastAsia="Times New Roman" w:hAnsi="Calibri" w:cs="Calibri"/>
                <w:color w:val="000000"/>
                <w:sz w:val="24"/>
                <w:szCs w:val="24"/>
                <w:lang w:val="bg-BG"/>
              </w:rPr>
              <w:t>33436295</w:t>
            </w:r>
          </w:p>
        </w:tc>
      </w:tr>
      <w:tr w:rsidR="0081031A" w:rsidRPr="0081031A" w:rsidTr="0081031A">
        <w:trPr>
          <w:trHeight w:val="300"/>
        </w:trPr>
        <w:tc>
          <w:tcPr>
            <w:tcW w:w="992"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b/>
                <w:bCs/>
                <w:color w:val="000000"/>
                <w:sz w:val="24"/>
                <w:szCs w:val="24"/>
                <w:lang w:val="bg-BG"/>
              </w:rPr>
            </w:pPr>
            <w:r w:rsidRPr="0081031A">
              <w:rPr>
                <w:rFonts w:ascii="Calibri" w:eastAsia="Times New Roman" w:hAnsi="Calibri" w:cs="Calibri"/>
                <w:b/>
                <w:bCs/>
                <w:color w:val="000000"/>
                <w:sz w:val="24"/>
                <w:szCs w:val="24"/>
                <w:lang w:val="bg-BG"/>
              </w:rPr>
              <w:t>2019</w:t>
            </w:r>
          </w:p>
        </w:tc>
        <w:tc>
          <w:tcPr>
            <w:tcW w:w="2268"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color w:val="000000"/>
                <w:sz w:val="24"/>
                <w:szCs w:val="24"/>
                <w:lang w:val="bg-BG"/>
              </w:rPr>
            </w:pPr>
            <w:r w:rsidRPr="0081031A">
              <w:rPr>
                <w:rFonts w:ascii="Calibri" w:eastAsia="Times New Roman" w:hAnsi="Calibri" w:cs="Calibri"/>
                <w:color w:val="000000"/>
                <w:sz w:val="24"/>
                <w:szCs w:val="24"/>
                <w:lang w:val="bg-BG"/>
              </w:rPr>
              <w:t>23181180</w:t>
            </w:r>
          </w:p>
        </w:tc>
        <w:tc>
          <w:tcPr>
            <w:tcW w:w="2268"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color w:val="000000"/>
                <w:sz w:val="24"/>
                <w:szCs w:val="24"/>
                <w:lang w:val="bg-BG"/>
              </w:rPr>
            </w:pPr>
            <w:r w:rsidRPr="0081031A">
              <w:rPr>
                <w:rFonts w:ascii="Calibri" w:eastAsia="Times New Roman" w:hAnsi="Calibri" w:cs="Calibri"/>
                <w:color w:val="000000"/>
                <w:sz w:val="24"/>
                <w:szCs w:val="24"/>
                <w:lang w:val="bg-BG"/>
              </w:rPr>
              <w:t>14106634</w:t>
            </w:r>
          </w:p>
        </w:tc>
        <w:tc>
          <w:tcPr>
            <w:tcW w:w="1480"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color w:val="000000"/>
                <w:sz w:val="24"/>
                <w:szCs w:val="24"/>
                <w:lang w:val="bg-BG"/>
              </w:rPr>
            </w:pPr>
            <w:r w:rsidRPr="0081031A">
              <w:rPr>
                <w:rFonts w:ascii="Calibri" w:eastAsia="Times New Roman" w:hAnsi="Calibri" w:cs="Calibri"/>
                <w:color w:val="000000"/>
                <w:sz w:val="24"/>
                <w:szCs w:val="24"/>
                <w:lang w:val="bg-BG"/>
              </w:rPr>
              <w:t>37287814</w:t>
            </w:r>
          </w:p>
        </w:tc>
      </w:tr>
      <w:tr w:rsidR="0081031A" w:rsidRPr="0081031A" w:rsidTr="0081031A">
        <w:trPr>
          <w:trHeight w:val="300"/>
        </w:trPr>
        <w:tc>
          <w:tcPr>
            <w:tcW w:w="992"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b/>
                <w:bCs/>
                <w:color w:val="000000"/>
                <w:sz w:val="24"/>
                <w:szCs w:val="24"/>
                <w:lang w:val="bg-BG"/>
              </w:rPr>
            </w:pPr>
            <w:r w:rsidRPr="0081031A">
              <w:rPr>
                <w:rFonts w:ascii="Calibri" w:eastAsia="Times New Roman" w:hAnsi="Calibri" w:cs="Calibri"/>
                <w:b/>
                <w:bCs/>
                <w:color w:val="000000"/>
                <w:sz w:val="24"/>
                <w:szCs w:val="24"/>
                <w:lang w:val="bg-BG"/>
              </w:rPr>
              <w:t>2020</w:t>
            </w:r>
          </w:p>
        </w:tc>
        <w:tc>
          <w:tcPr>
            <w:tcW w:w="2268"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color w:val="000000"/>
                <w:sz w:val="24"/>
                <w:szCs w:val="24"/>
                <w:lang w:val="bg-BG"/>
              </w:rPr>
            </w:pPr>
            <w:r w:rsidRPr="0081031A">
              <w:rPr>
                <w:rFonts w:ascii="Calibri" w:eastAsia="Times New Roman" w:hAnsi="Calibri" w:cs="Calibri"/>
                <w:color w:val="000000"/>
                <w:sz w:val="24"/>
                <w:szCs w:val="24"/>
                <w:lang w:val="bg-BG"/>
              </w:rPr>
              <w:t>26150411</w:t>
            </w:r>
          </w:p>
        </w:tc>
        <w:tc>
          <w:tcPr>
            <w:tcW w:w="2268"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color w:val="000000"/>
                <w:sz w:val="24"/>
                <w:szCs w:val="24"/>
                <w:lang w:val="bg-BG"/>
              </w:rPr>
            </w:pPr>
            <w:r w:rsidRPr="0081031A">
              <w:rPr>
                <w:rFonts w:ascii="Calibri" w:eastAsia="Times New Roman" w:hAnsi="Calibri" w:cs="Calibri"/>
                <w:color w:val="000000"/>
                <w:sz w:val="24"/>
                <w:szCs w:val="24"/>
                <w:lang w:val="bg-BG"/>
              </w:rPr>
              <w:t>14567037</w:t>
            </w:r>
          </w:p>
        </w:tc>
        <w:tc>
          <w:tcPr>
            <w:tcW w:w="1480"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color w:val="000000"/>
                <w:sz w:val="24"/>
                <w:szCs w:val="24"/>
                <w:lang w:val="bg-BG"/>
              </w:rPr>
            </w:pPr>
            <w:r w:rsidRPr="0081031A">
              <w:rPr>
                <w:rFonts w:ascii="Calibri" w:eastAsia="Times New Roman" w:hAnsi="Calibri" w:cs="Calibri"/>
                <w:color w:val="000000"/>
                <w:sz w:val="24"/>
                <w:szCs w:val="24"/>
                <w:lang w:val="bg-BG"/>
              </w:rPr>
              <w:t>40717448</w:t>
            </w:r>
          </w:p>
        </w:tc>
      </w:tr>
      <w:tr w:rsidR="0081031A" w:rsidRPr="0081031A" w:rsidTr="0081031A">
        <w:trPr>
          <w:trHeight w:val="300"/>
        </w:trPr>
        <w:tc>
          <w:tcPr>
            <w:tcW w:w="992"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b/>
                <w:bCs/>
                <w:color w:val="000000"/>
                <w:sz w:val="24"/>
                <w:szCs w:val="24"/>
                <w:lang w:val="bg-BG"/>
              </w:rPr>
            </w:pPr>
            <w:r w:rsidRPr="0081031A">
              <w:rPr>
                <w:rFonts w:ascii="Calibri" w:eastAsia="Times New Roman" w:hAnsi="Calibri" w:cs="Calibri"/>
                <w:b/>
                <w:bCs/>
                <w:color w:val="000000"/>
                <w:sz w:val="24"/>
                <w:szCs w:val="24"/>
                <w:lang w:val="bg-BG"/>
              </w:rPr>
              <w:t>2021</w:t>
            </w:r>
          </w:p>
        </w:tc>
        <w:tc>
          <w:tcPr>
            <w:tcW w:w="2268"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color w:val="000000"/>
                <w:sz w:val="24"/>
                <w:szCs w:val="24"/>
                <w:lang w:val="bg-BG"/>
              </w:rPr>
            </w:pPr>
            <w:r w:rsidRPr="0081031A">
              <w:rPr>
                <w:rFonts w:ascii="Calibri" w:eastAsia="Times New Roman" w:hAnsi="Calibri" w:cs="Calibri"/>
                <w:color w:val="000000"/>
                <w:sz w:val="24"/>
                <w:szCs w:val="24"/>
                <w:lang w:val="bg-BG"/>
              </w:rPr>
              <w:t>31844961</w:t>
            </w:r>
          </w:p>
        </w:tc>
        <w:tc>
          <w:tcPr>
            <w:tcW w:w="2268"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color w:val="000000"/>
                <w:sz w:val="24"/>
                <w:szCs w:val="24"/>
                <w:lang w:val="bg-BG"/>
              </w:rPr>
            </w:pPr>
            <w:r w:rsidRPr="0081031A">
              <w:rPr>
                <w:rFonts w:ascii="Calibri" w:eastAsia="Times New Roman" w:hAnsi="Calibri" w:cs="Calibri"/>
                <w:color w:val="000000"/>
                <w:sz w:val="24"/>
                <w:szCs w:val="24"/>
                <w:lang w:val="bg-BG"/>
              </w:rPr>
              <w:t>19220243</w:t>
            </w:r>
          </w:p>
        </w:tc>
        <w:tc>
          <w:tcPr>
            <w:tcW w:w="1480"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color w:val="000000"/>
                <w:sz w:val="24"/>
                <w:szCs w:val="24"/>
                <w:lang w:val="bg-BG"/>
              </w:rPr>
            </w:pPr>
            <w:r w:rsidRPr="0081031A">
              <w:rPr>
                <w:rFonts w:ascii="Calibri" w:eastAsia="Times New Roman" w:hAnsi="Calibri" w:cs="Calibri"/>
                <w:color w:val="000000"/>
                <w:sz w:val="24"/>
                <w:szCs w:val="24"/>
                <w:lang w:val="bg-BG"/>
              </w:rPr>
              <w:t>51065204</w:t>
            </w:r>
          </w:p>
        </w:tc>
      </w:tr>
    </w:tbl>
    <w:p w:rsidR="00922E8B" w:rsidRDefault="00922E8B" w:rsidP="00156684">
      <w:pPr>
        <w:spacing w:after="45"/>
        <w:jc w:val="both"/>
        <w:rPr>
          <w:sz w:val="24"/>
          <w:szCs w:val="24"/>
          <w:lang w:val="bg-BG"/>
        </w:rPr>
      </w:pPr>
    </w:p>
    <w:p w:rsidR="00922E8B" w:rsidRPr="00DD73DE" w:rsidRDefault="00DD73DE" w:rsidP="00DD73DE">
      <w:pPr>
        <w:spacing w:after="45"/>
        <w:jc w:val="center"/>
        <w:rPr>
          <w:i/>
          <w:sz w:val="24"/>
          <w:szCs w:val="24"/>
          <w:lang w:val="bg-BG"/>
        </w:rPr>
      </w:pPr>
      <w:r>
        <w:rPr>
          <w:i/>
          <w:sz w:val="24"/>
          <w:szCs w:val="24"/>
          <w:lang w:val="bg-BG"/>
        </w:rPr>
        <w:lastRenderedPageBreak/>
        <w:t xml:space="preserve">Таблица  </w:t>
      </w:r>
      <w:r w:rsidR="00701D81">
        <w:rPr>
          <w:i/>
          <w:sz w:val="24"/>
          <w:szCs w:val="24"/>
          <w:lang w:val="bg-BG"/>
        </w:rPr>
        <w:t>44</w:t>
      </w:r>
      <w:r>
        <w:rPr>
          <w:i/>
          <w:sz w:val="24"/>
          <w:szCs w:val="24"/>
          <w:lang w:val="bg-BG"/>
        </w:rPr>
        <w:t>. Сравнение на приходната част на бюджета на община Карлово за 2018 – 2021 г. (източник община Карлово)</w:t>
      </w:r>
    </w:p>
    <w:p w:rsidR="00DD73DE" w:rsidRDefault="00DD73DE" w:rsidP="00156684">
      <w:pPr>
        <w:spacing w:after="45"/>
        <w:jc w:val="both"/>
        <w:rPr>
          <w:sz w:val="24"/>
          <w:szCs w:val="24"/>
          <w:lang w:val="bg-BG"/>
        </w:rPr>
      </w:pPr>
    </w:p>
    <w:tbl>
      <w:tblPr>
        <w:tblW w:w="7115" w:type="dxa"/>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260"/>
        <w:gridCol w:w="2336"/>
        <w:gridCol w:w="1559"/>
      </w:tblGrid>
      <w:tr w:rsidR="0081031A" w:rsidRPr="0081031A" w:rsidTr="0081031A">
        <w:trPr>
          <w:trHeight w:val="1200"/>
        </w:trPr>
        <w:tc>
          <w:tcPr>
            <w:tcW w:w="960" w:type="dxa"/>
            <w:shd w:val="clear" w:color="auto" w:fill="auto"/>
            <w:noWrap/>
            <w:vAlign w:val="bottom"/>
            <w:hideMark/>
          </w:tcPr>
          <w:p w:rsidR="0081031A" w:rsidRPr="0081031A" w:rsidRDefault="0081031A" w:rsidP="0081031A">
            <w:pPr>
              <w:spacing w:after="0" w:line="240" w:lineRule="auto"/>
              <w:rPr>
                <w:rFonts w:ascii="Times New Roman" w:eastAsia="Times New Roman" w:hAnsi="Times New Roman" w:cs="Times New Roman"/>
                <w:sz w:val="24"/>
                <w:szCs w:val="24"/>
                <w:lang w:val="bg-BG"/>
              </w:rPr>
            </w:pPr>
          </w:p>
        </w:tc>
        <w:tc>
          <w:tcPr>
            <w:tcW w:w="2260" w:type="dxa"/>
            <w:shd w:val="clear" w:color="000000" w:fill="FFC000"/>
            <w:vAlign w:val="center"/>
            <w:hideMark/>
          </w:tcPr>
          <w:p w:rsidR="0081031A" w:rsidRPr="0081031A" w:rsidRDefault="0081031A" w:rsidP="0081031A">
            <w:pPr>
              <w:spacing w:after="0" w:line="240" w:lineRule="auto"/>
              <w:jc w:val="center"/>
              <w:rPr>
                <w:rFonts w:ascii="Calibri" w:eastAsia="Times New Roman" w:hAnsi="Calibri" w:cs="Calibri"/>
                <w:b/>
                <w:bCs/>
                <w:color w:val="000000"/>
                <w:sz w:val="24"/>
                <w:szCs w:val="24"/>
                <w:lang w:val="bg-BG"/>
              </w:rPr>
            </w:pPr>
            <w:r w:rsidRPr="0081031A">
              <w:rPr>
                <w:rFonts w:ascii="Calibri" w:eastAsia="Times New Roman" w:hAnsi="Calibri" w:cs="Calibri"/>
                <w:b/>
                <w:bCs/>
                <w:color w:val="000000"/>
                <w:sz w:val="24"/>
                <w:szCs w:val="24"/>
                <w:lang w:val="bg-BG"/>
              </w:rPr>
              <w:t>Разходи за държавни дейности</w:t>
            </w:r>
          </w:p>
        </w:tc>
        <w:tc>
          <w:tcPr>
            <w:tcW w:w="2336" w:type="dxa"/>
            <w:shd w:val="clear" w:color="000000" w:fill="FFC000"/>
            <w:vAlign w:val="center"/>
            <w:hideMark/>
          </w:tcPr>
          <w:p w:rsidR="0081031A" w:rsidRPr="0081031A" w:rsidRDefault="0081031A" w:rsidP="0081031A">
            <w:pPr>
              <w:spacing w:after="0" w:line="240" w:lineRule="auto"/>
              <w:jc w:val="center"/>
              <w:rPr>
                <w:rFonts w:ascii="Calibri" w:eastAsia="Times New Roman" w:hAnsi="Calibri" w:cs="Calibri"/>
                <w:b/>
                <w:bCs/>
                <w:color w:val="000000"/>
                <w:sz w:val="24"/>
                <w:szCs w:val="24"/>
                <w:lang w:val="bg-BG"/>
              </w:rPr>
            </w:pPr>
            <w:r w:rsidRPr="0081031A">
              <w:rPr>
                <w:rFonts w:ascii="Calibri" w:eastAsia="Times New Roman" w:hAnsi="Calibri" w:cs="Calibri"/>
                <w:b/>
                <w:bCs/>
                <w:color w:val="000000"/>
                <w:sz w:val="24"/>
                <w:szCs w:val="24"/>
                <w:lang w:val="bg-BG"/>
              </w:rPr>
              <w:t>Разходи местни дейности</w:t>
            </w:r>
          </w:p>
        </w:tc>
        <w:tc>
          <w:tcPr>
            <w:tcW w:w="1559" w:type="dxa"/>
            <w:shd w:val="clear" w:color="000000" w:fill="FFC000"/>
            <w:vAlign w:val="center"/>
            <w:hideMark/>
          </w:tcPr>
          <w:p w:rsidR="0081031A" w:rsidRPr="0081031A" w:rsidRDefault="0081031A" w:rsidP="0081031A">
            <w:pPr>
              <w:spacing w:after="0" w:line="240" w:lineRule="auto"/>
              <w:jc w:val="center"/>
              <w:rPr>
                <w:rFonts w:ascii="Calibri" w:eastAsia="Times New Roman" w:hAnsi="Calibri" w:cs="Calibri"/>
                <w:b/>
                <w:bCs/>
                <w:color w:val="000000"/>
                <w:sz w:val="24"/>
                <w:szCs w:val="24"/>
                <w:lang w:val="bg-BG"/>
              </w:rPr>
            </w:pPr>
            <w:r w:rsidRPr="0081031A">
              <w:rPr>
                <w:rFonts w:ascii="Calibri" w:eastAsia="Times New Roman" w:hAnsi="Calibri" w:cs="Calibri"/>
                <w:b/>
                <w:bCs/>
                <w:color w:val="000000"/>
                <w:sz w:val="24"/>
                <w:szCs w:val="24"/>
                <w:lang w:val="bg-BG"/>
              </w:rPr>
              <w:t>Капиталови разходи</w:t>
            </w:r>
          </w:p>
        </w:tc>
      </w:tr>
      <w:tr w:rsidR="0081031A" w:rsidRPr="0081031A" w:rsidTr="0081031A">
        <w:trPr>
          <w:trHeight w:val="300"/>
        </w:trPr>
        <w:tc>
          <w:tcPr>
            <w:tcW w:w="960"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b/>
                <w:bCs/>
                <w:color w:val="000000"/>
                <w:sz w:val="24"/>
                <w:szCs w:val="24"/>
                <w:lang w:val="bg-BG"/>
              </w:rPr>
            </w:pPr>
            <w:r w:rsidRPr="0081031A">
              <w:rPr>
                <w:rFonts w:ascii="Calibri" w:eastAsia="Times New Roman" w:hAnsi="Calibri" w:cs="Calibri"/>
                <w:b/>
                <w:bCs/>
                <w:color w:val="000000"/>
                <w:sz w:val="24"/>
                <w:szCs w:val="24"/>
                <w:lang w:val="bg-BG"/>
              </w:rPr>
              <w:t>2018</w:t>
            </w:r>
          </w:p>
        </w:tc>
        <w:tc>
          <w:tcPr>
            <w:tcW w:w="2260"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color w:val="000000"/>
                <w:sz w:val="24"/>
                <w:szCs w:val="24"/>
                <w:lang w:val="bg-BG"/>
              </w:rPr>
            </w:pPr>
            <w:r w:rsidRPr="0081031A">
              <w:rPr>
                <w:rFonts w:ascii="Calibri" w:eastAsia="Times New Roman" w:hAnsi="Calibri" w:cs="Calibri"/>
                <w:color w:val="000000"/>
                <w:sz w:val="24"/>
                <w:szCs w:val="24"/>
                <w:lang w:val="bg-BG"/>
              </w:rPr>
              <w:t>20237436</w:t>
            </w:r>
          </w:p>
        </w:tc>
        <w:tc>
          <w:tcPr>
            <w:tcW w:w="2336"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color w:val="000000"/>
                <w:sz w:val="24"/>
                <w:szCs w:val="24"/>
                <w:lang w:val="bg-BG"/>
              </w:rPr>
            </w:pPr>
            <w:r w:rsidRPr="0081031A">
              <w:rPr>
                <w:rFonts w:ascii="Calibri" w:eastAsia="Times New Roman" w:hAnsi="Calibri" w:cs="Calibri"/>
                <w:color w:val="000000"/>
                <w:sz w:val="24"/>
                <w:szCs w:val="24"/>
                <w:lang w:val="bg-BG"/>
              </w:rPr>
              <w:t>13198859</w:t>
            </w:r>
          </w:p>
        </w:tc>
        <w:tc>
          <w:tcPr>
            <w:tcW w:w="1559"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color w:val="000000"/>
                <w:sz w:val="24"/>
                <w:szCs w:val="24"/>
                <w:lang w:val="bg-BG"/>
              </w:rPr>
            </w:pPr>
            <w:r w:rsidRPr="0081031A">
              <w:rPr>
                <w:rFonts w:ascii="Calibri" w:eastAsia="Times New Roman" w:hAnsi="Calibri" w:cs="Calibri"/>
                <w:color w:val="000000"/>
                <w:sz w:val="24"/>
                <w:szCs w:val="24"/>
                <w:lang w:val="bg-BG"/>
              </w:rPr>
              <w:t>1664337</w:t>
            </w:r>
          </w:p>
        </w:tc>
      </w:tr>
      <w:tr w:rsidR="0081031A" w:rsidRPr="0081031A" w:rsidTr="0081031A">
        <w:trPr>
          <w:trHeight w:val="300"/>
        </w:trPr>
        <w:tc>
          <w:tcPr>
            <w:tcW w:w="960"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b/>
                <w:bCs/>
                <w:color w:val="000000"/>
                <w:sz w:val="24"/>
                <w:szCs w:val="24"/>
                <w:lang w:val="bg-BG"/>
              </w:rPr>
            </w:pPr>
            <w:r w:rsidRPr="0081031A">
              <w:rPr>
                <w:rFonts w:ascii="Calibri" w:eastAsia="Times New Roman" w:hAnsi="Calibri" w:cs="Calibri"/>
                <w:b/>
                <w:bCs/>
                <w:color w:val="000000"/>
                <w:sz w:val="24"/>
                <w:szCs w:val="24"/>
                <w:lang w:val="bg-BG"/>
              </w:rPr>
              <w:t>2019</w:t>
            </w:r>
          </w:p>
        </w:tc>
        <w:tc>
          <w:tcPr>
            <w:tcW w:w="2260"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color w:val="000000"/>
                <w:sz w:val="24"/>
                <w:szCs w:val="24"/>
                <w:lang w:val="bg-BG"/>
              </w:rPr>
            </w:pPr>
            <w:r w:rsidRPr="0081031A">
              <w:rPr>
                <w:rFonts w:ascii="Calibri" w:eastAsia="Times New Roman" w:hAnsi="Calibri" w:cs="Calibri"/>
                <w:color w:val="000000"/>
                <w:sz w:val="24"/>
                <w:szCs w:val="24"/>
                <w:lang w:val="bg-BG"/>
              </w:rPr>
              <w:t>23181180</w:t>
            </w:r>
          </w:p>
        </w:tc>
        <w:tc>
          <w:tcPr>
            <w:tcW w:w="2336"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color w:val="000000"/>
                <w:sz w:val="24"/>
                <w:szCs w:val="24"/>
                <w:lang w:val="bg-BG"/>
              </w:rPr>
            </w:pPr>
            <w:r w:rsidRPr="0081031A">
              <w:rPr>
                <w:rFonts w:ascii="Calibri" w:eastAsia="Times New Roman" w:hAnsi="Calibri" w:cs="Calibri"/>
                <w:color w:val="000000"/>
                <w:sz w:val="24"/>
                <w:szCs w:val="24"/>
                <w:lang w:val="bg-BG"/>
              </w:rPr>
              <w:t>12426734</w:t>
            </w:r>
          </w:p>
        </w:tc>
        <w:tc>
          <w:tcPr>
            <w:tcW w:w="1559"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color w:val="000000"/>
                <w:sz w:val="24"/>
                <w:szCs w:val="24"/>
                <w:lang w:val="bg-BG"/>
              </w:rPr>
            </w:pPr>
            <w:r w:rsidRPr="0081031A">
              <w:rPr>
                <w:rFonts w:ascii="Calibri" w:eastAsia="Times New Roman" w:hAnsi="Calibri" w:cs="Calibri"/>
                <w:color w:val="000000"/>
                <w:sz w:val="24"/>
                <w:szCs w:val="24"/>
                <w:lang w:val="bg-BG"/>
              </w:rPr>
              <w:t>793019</w:t>
            </w:r>
          </w:p>
        </w:tc>
      </w:tr>
      <w:tr w:rsidR="0081031A" w:rsidRPr="0081031A" w:rsidTr="0081031A">
        <w:trPr>
          <w:trHeight w:val="300"/>
        </w:trPr>
        <w:tc>
          <w:tcPr>
            <w:tcW w:w="960"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b/>
                <w:bCs/>
                <w:color w:val="000000"/>
                <w:sz w:val="24"/>
                <w:szCs w:val="24"/>
                <w:lang w:val="bg-BG"/>
              </w:rPr>
            </w:pPr>
            <w:r w:rsidRPr="0081031A">
              <w:rPr>
                <w:rFonts w:ascii="Calibri" w:eastAsia="Times New Roman" w:hAnsi="Calibri" w:cs="Calibri"/>
                <w:b/>
                <w:bCs/>
                <w:color w:val="000000"/>
                <w:sz w:val="24"/>
                <w:szCs w:val="24"/>
                <w:lang w:val="bg-BG"/>
              </w:rPr>
              <w:t>2020</w:t>
            </w:r>
          </w:p>
        </w:tc>
        <w:tc>
          <w:tcPr>
            <w:tcW w:w="2260"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color w:val="000000"/>
                <w:sz w:val="24"/>
                <w:szCs w:val="24"/>
                <w:lang w:val="bg-BG"/>
              </w:rPr>
            </w:pPr>
            <w:r w:rsidRPr="0081031A">
              <w:rPr>
                <w:rFonts w:ascii="Calibri" w:eastAsia="Times New Roman" w:hAnsi="Calibri" w:cs="Calibri"/>
                <w:color w:val="000000"/>
                <w:sz w:val="24"/>
                <w:szCs w:val="24"/>
                <w:lang w:val="bg-BG"/>
              </w:rPr>
              <w:t>26150411</w:t>
            </w:r>
          </w:p>
        </w:tc>
        <w:tc>
          <w:tcPr>
            <w:tcW w:w="2336"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color w:val="000000"/>
                <w:sz w:val="24"/>
                <w:szCs w:val="24"/>
                <w:lang w:val="bg-BG"/>
              </w:rPr>
            </w:pPr>
            <w:r w:rsidRPr="0081031A">
              <w:rPr>
                <w:rFonts w:ascii="Calibri" w:eastAsia="Times New Roman" w:hAnsi="Calibri" w:cs="Calibri"/>
                <w:color w:val="000000"/>
                <w:sz w:val="24"/>
                <w:szCs w:val="24"/>
                <w:lang w:val="bg-BG"/>
              </w:rPr>
              <w:t>13119307</w:t>
            </w:r>
          </w:p>
        </w:tc>
        <w:tc>
          <w:tcPr>
            <w:tcW w:w="1559"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color w:val="000000"/>
                <w:sz w:val="24"/>
                <w:szCs w:val="24"/>
                <w:lang w:val="bg-BG"/>
              </w:rPr>
            </w:pPr>
            <w:r w:rsidRPr="0081031A">
              <w:rPr>
                <w:rFonts w:ascii="Calibri" w:eastAsia="Times New Roman" w:hAnsi="Calibri" w:cs="Calibri"/>
                <w:color w:val="000000"/>
                <w:sz w:val="24"/>
                <w:szCs w:val="24"/>
                <w:lang w:val="bg-BG"/>
              </w:rPr>
              <w:t>1266651</w:t>
            </w:r>
          </w:p>
        </w:tc>
      </w:tr>
      <w:tr w:rsidR="0081031A" w:rsidRPr="0081031A" w:rsidTr="0081031A">
        <w:trPr>
          <w:trHeight w:val="300"/>
        </w:trPr>
        <w:tc>
          <w:tcPr>
            <w:tcW w:w="960"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b/>
                <w:bCs/>
                <w:color w:val="000000"/>
                <w:sz w:val="24"/>
                <w:szCs w:val="24"/>
                <w:lang w:val="bg-BG"/>
              </w:rPr>
            </w:pPr>
            <w:r w:rsidRPr="0081031A">
              <w:rPr>
                <w:rFonts w:ascii="Calibri" w:eastAsia="Times New Roman" w:hAnsi="Calibri" w:cs="Calibri"/>
                <w:b/>
                <w:bCs/>
                <w:color w:val="000000"/>
                <w:sz w:val="24"/>
                <w:szCs w:val="24"/>
                <w:lang w:val="bg-BG"/>
              </w:rPr>
              <w:t>2021</w:t>
            </w:r>
          </w:p>
        </w:tc>
        <w:tc>
          <w:tcPr>
            <w:tcW w:w="2260"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color w:val="000000"/>
                <w:sz w:val="24"/>
                <w:szCs w:val="24"/>
                <w:lang w:val="bg-BG"/>
              </w:rPr>
            </w:pPr>
            <w:r w:rsidRPr="0081031A">
              <w:rPr>
                <w:rFonts w:ascii="Calibri" w:eastAsia="Times New Roman" w:hAnsi="Calibri" w:cs="Calibri"/>
                <w:color w:val="000000"/>
                <w:sz w:val="24"/>
                <w:szCs w:val="24"/>
                <w:lang w:val="bg-BG"/>
              </w:rPr>
              <w:t>31844961</w:t>
            </w:r>
          </w:p>
        </w:tc>
        <w:tc>
          <w:tcPr>
            <w:tcW w:w="2336"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color w:val="000000"/>
                <w:sz w:val="24"/>
                <w:szCs w:val="24"/>
                <w:lang w:val="bg-BG"/>
              </w:rPr>
            </w:pPr>
            <w:r w:rsidRPr="0081031A">
              <w:rPr>
                <w:rFonts w:ascii="Calibri" w:eastAsia="Times New Roman" w:hAnsi="Calibri" w:cs="Calibri"/>
                <w:color w:val="000000"/>
                <w:sz w:val="24"/>
                <w:szCs w:val="24"/>
                <w:lang w:val="bg-BG"/>
              </w:rPr>
              <w:t>17716448</w:t>
            </w:r>
          </w:p>
        </w:tc>
        <w:tc>
          <w:tcPr>
            <w:tcW w:w="1559" w:type="dxa"/>
            <w:shd w:val="clear" w:color="auto" w:fill="auto"/>
            <w:noWrap/>
            <w:vAlign w:val="bottom"/>
            <w:hideMark/>
          </w:tcPr>
          <w:p w:rsidR="0081031A" w:rsidRPr="0081031A" w:rsidRDefault="0081031A" w:rsidP="0081031A">
            <w:pPr>
              <w:spacing w:after="0" w:line="240" w:lineRule="auto"/>
              <w:jc w:val="right"/>
              <w:rPr>
                <w:rFonts w:ascii="Calibri" w:eastAsia="Times New Roman" w:hAnsi="Calibri" w:cs="Calibri"/>
                <w:color w:val="000000"/>
                <w:sz w:val="24"/>
                <w:szCs w:val="24"/>
                <w:lang w:val="bg-BG"/>
              </w:rPr>
            </w:pPr>
            <w:r w:rsidRPr="0081031A">
              <w:rPr>
                <w:rFonts w:ascii="Calibri" w:eastAsia="Times New Roman" w:hAnsi="Calibri" w:cs="Calibri"/>
                <w:color w:val="000000"/>
                <w:sz w:val="24"/>
                <w:szCs w:val="24"/>
                <w:lang w:val="bg-BG"/>
              </w:rPr>
              <w:t>2689240</w:t>
            </w:r>
          </w:p>
        </w:tc>
      </w:tr>
    </w:tbl>
    <w:p w:rsidR="00DD73DE" w:rsidRDefault="00DD73DE" w:rsidP="00156684">
      <w:pPr>
        <w:spacing w:after="45"/>
        <w:jc w:val="both"/>
        <w:rPr>
          <w:sz w:val="24"/>
          <w:szCs w:val="24"/>
          <w:lang w:val="bg-BG"/>
        </w:rPr>
      </w:pPr>
    </w:p>
    <w:p w:rsidR="00DD73DE" w:rsidRDefault="00DD73DE" w:rsidP="00156684">
      <w:pPr>
        <w:spacing w:after="45"/>
        <w:jc w:val="both"/>
        <w:rPr>
          <w:sz w:val="24"/>
          <w:szCs w:val="24"/>
          <w:lang w:val="bg-BG"/>
        </w:rPr>
      </w:pPr>
    </w:p>
    <w:p w:rsidR="00DD73DE" w:rsidRDefault="00DD73DE" w:rsidP="00DD73DE">
      <w:pPr>
        <w:spacing w:after="45"/>
        <w:jc w:val="center"/>
        <w:rPr>
          <w:sz w:val="24"/>
          <w:szCs w:val="24"/>
          <w:lang w:val="bg-BG"/>
        </w:rPr>
      </w:pPr>
      <w:r>
        <w:rPr>
          <w:i/>
          <w:sz w:val="24"/>
          <w:szCs w:val="24"/>
          <w:lang w:val="bg-BG"/>
        </w:rPr>
        <w:t xml:space="preserve">Таблица </w:t>
      </w:r>
      <w:r w:rsidR="0028690D">
        <w:rPr>
          <w:i/>
          <w:sz w:val="24"/>
          <w:szCs w:val="24"/>
        </w:rPr>
        <w:t>4</w:t>
      </w:r>
      <w:r w:rsidR="00701D81">
        <w:rPr>
          <w:i/>
          <w:sz w:val="24"/>
          <w:szCs w:val="24"/>
          <w:lang w:val="bg-BG"/>
        </w:rPr>
        <w:t>5</w:t>
      </w:r>
      <w:r>
        <w:rPr>
          <w:i/>
          <w:sz w:val="24"/>
          <w:szCs w:val="24"/>
          <w:lang w:val="bg-BG"/>
        </w:rPr>
        <w:t>. Сравнение на разходната част на бюджета на община Карлово за 2018 – 2021 г. (източник община Карлово)</w:t>
      </w:r>
    </w:p>
    <w:p w:rsidR="00DD73DE" w:rsidRDefault="00DD73DE" w:rsidP="00156684">
      <w:pPr>
        <w:spacing w:after="45"/>
        <w:jc w:val="both"/>
        <w:rPr>
          <w:sz w:val="24"/>
          <w:szCs w:val="24"/>
          <w:lang w:val="bg-BG"/>
        </w:rPr>
      </w:pPr>
    </w:p>
    <w:p w:rsidR="00DD73DE" w:rsidRDefault="008236EA" w:rsidP="008236EA">
      <w:pPr>
        <w:spacing w:after="45"/>
        <w:jc w:val="center"/>
        <w:rPr>
          <w:sz w:val="24"/>
          <w:szCs w:val="24"/>
          <w:lang w:val="bg-BG"/>
        </w:rPr>
      </w:pPr>
      <w:r>
        <w:rPr>
          <w:noProof/>
          <w:sz w:val="24"/>
          <w:szCs w:val="24"/>
          <w:lang w:val="bg-BG" w:eastAsia="bg-BG"/>
        </w:rPr>
        <w:drawing>
          <wp:inline distT="0" distB="0" distL="0" distR="0" wp14:anchorId="0F9F7D8E">
            <wp:extent cx="5688330" cy="3188335"/>
            <wp:effectExtent l="0" t="0" r="762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8330" cy="3188335"/>
                    </a:xfrm>
                    <a:prstGeom prst="rect">
                      <a:avLst/>
                    </a:prstGeom>
                    <a:noFill/>
                  </pic:spPr>
                </pic:pic>
              </a:graphicData>
            </a:graphic>
          </wp:inline>
        </w:drawing>
      </w:r>
    </w:p>
    <w:p w:rsidR="00DD73DE" w:rsidRDefault="00DD73DE" w:rsidP="00156684">
      <w:pPr>
        <w:spacing w:after="45"/>
        <w:jc w:val="both"/>
        <w:rPr>
          <w:sz w:val="24"/>
          <w:szCs w:val="24"/>
          <w:lang w:val="bg-BG"/>
        </w:rPr>
      </w:pPr>
    </w:p>
    <w:p w:rsidR="00DD73DE" w:rsidRPr="0081031A" w:rsidRDefault="0081031A" w:rsidP="0081031A">
      <w:pPr>
        <w:spacing w:after="45"/>
        <w:jc w:val="center"/>
        <w:rPr>
          <w:i/>
          <w:sz w:val="24"/>
          <w:szCs w:val="24"/>
          <w:lang w:val="bg-BG"/>
        </w:rPr>
      </w:pPr>
      <w:r w:rsidRPr="0081031A">
        <w:rPr>
          <w:i/>
          <w:sz w:val="24"/>
          <w:szCs w:val="24"/>
          <w:lang w:val="bg-BG"/>
        </w:rPr>
        <w:t xml:space="preserve">Фигура </w:t>
      </w:r>
      <w:r w:rsidR="00D660E0">
        <w:rPr>
          <w:i/>
          <w:sz w:val="24"/>
          <w:szCs w:val="24"/>
          <w:lang w:val="bg-BG"/>
        </w:rPr>
        <w:t>32</w:t>
      </w:r>
      <w:r w:rsidRPr="0081031A">
        <w:rPr>
          <w:i/>
          <w:sz w:val="24"/>
          <w:szCs w:val="24"/>
          <w:lang w:val="bg-BG"/>
        </w:rPr>
        <w:t>.</w:t>
      </w:r>
      <w:r>
        <w:rPr>
          <w:i/>
          <w:sz w:val="24"/>
          <w:szCs w:val="24"/>
          <w:lang w:val="bg-BG"/>
        </w:rPr>
        <w:t xml:space="preserve"> Сравнение на приходната част на бюджета на община Карлово за 2018 – 2021 г. (източник община Карлово)</w:t>
      </w:r>
    </w:p>
    <w:p w:rsidR="00DD73DE" w:rsidRDefault="00DD73DE" w:rsidP="00156684">
      <w:pPr>
        <w:spacing w:after="45"/>
        <w:jc w:val="both"/>
        <w:rPr>
          <w:sz w:val="24"/>
          <w:szCs w:val="24"/>
          <w:lang w:val="bg-BG"/>
        </w:rPr>
      </w:pPr>
    </w:p>
    <w:p w:rsidR="0081031A" w:rsidRDefault="00343F3C" w:rsidP="00343F3C">
      <w:pPr>
        <w:spacing w:after="45"/>
        <w:jc w:val="center"/>
        <w:rPr>
          <w:sz w:val="24"/>
          <w:szCs w:val="24"/>
          <w:lang w:val="bg-BG"/>
        </w:rPr>
      </w:pPr>
      <w:r>
        <w:rPr>
          <w:noProof/>
          <w:sz w:val="24"/>
          <w:szCs w:val="24"/>
          <w:lang w:val="bg-BG" w:eastAsia="bg-BG"/>
        </w:rPr>
        <w:lastRenderedPageBreak/>
        <w:drawing>
          <wp:inline distT="0" distB="0" distL="0" distR="0" wp14:anchorId="39B69E3F">
            <wp:extent cx="5688330" cy="3218815"/>
            <wp:effectExtent l="0" t="0" r="7620" b="63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8330" cy="3218815"/>
                    </a:xfrm>
                    <a:prstGeom prst="rect">
                      <a:avLst/>
                    </a:prstGeom>
                    <a:noFill/>
                  </pic:spPr>
                </pic:pic>
              </a:graphicData>
            </a:graphic>
          </wp:inline>
        </w:drawing>
      </w:r>
    </w:p>
    <w:p w:rsidR="0081031A" w:rsidRDefault="0081031A" w:rsidP="00156684">
      <w:pPr>
        <w:spacing w:after="45"/>
        <w:jc w:val="both"/>
        <w:rPr>
          <w:sz w:val="24"/>
          <w:szCs w:val="24"/>
          <w:lang w:val="bg-BG"/>
        </w:rPr>
      </w:pPr>
    </w:p>
    <w:p w:rsidR="008236EA" w:rsidRDefault="008236EA" w:rsidP="008236EA">
      <w:pPr>
        <w:spacing w:after="45"/>
        <w:jc w:val="center"/>
        <w:rPr>
          <w:sz w:val="24"/>
          <w:szCs w:val="24"/>
          <w:lang w:val="bg-BG"/>
        </w:rPr>
      </w:pPr>
      <w:r w:rsidRPr="0081031A">
        <w:rPr>
          <w:i/>
          <w:sz w:val="24"/>
          <w:szCs w:val="24"/>
          <w:lang w:val="bg-BG"/>
        </w:rPr>
        <w:t xml:space="preserve">Фигура </w:t>
      </w:r>
      <w:r w:rsidR="00D660E0">
        <w:rPr>
          <w:i/>
          <w:sz w:val="24"/>
          <w:szCs w:val="24"/>
          <w:lang w:val="bg-BG"/>
        </w:rPr>
        <w:t>33</w:t>
      </w:r>
      <w:r w:rsidRPr="0081031A">
        <w:rPr>
          <w:i/>
          <w:sz w:val="24"/>
          <w:szCs w:val="24"/>
          <w:lang w:val="bg-BG"/>
        </w:rPr>
        <w:t>.</w:t>
      </w:r>
      <w:r>
        <w:rPr>
          <w:i/>
          <w:sz w:val="24"/>
          <w:szCs w:val="24"/>
          <w:lang w:val="bg-BG"/>
        </w:rPr>
        <w:t xml:space="preserve"> Сравнение на разходната част на бюджета на община Карлово за 2018 – 2021 г. (източник община Карлово)</w:t>
      </w:r>
    </w:p>
    <w:p w:rsidR="008236EA" w:rsidRDefault="008236EA" w:rsidP="00156684">
      <w:pPr>
        <w:spacing w:after="45"/>
        <w:jc w:val="both"/>
        <w:rPr>
          <w:sz w:val="24"/>
          <w:szCs w:val="24"/>
          <w:lang w:val="bg-BG"/>
        </w:rPr>
      </w:pPr>
    </w:p>
    <w:p w:rsidR="00DD73DE" w:rsidRDefault="00DD73DE" w:rsidP="00156684">
      <w:pPr>
        <w:spacing w:after="45"/>
        <w:jc w:val="both"/>
        <w:rPr>
          <w:sz w:val="24"/>
          <w:szCs w:val="24"/>
          <w:lang w:val="bg-BG"/>
        </w:rPr>
      </w:pPr>
      <w:r>
        <w:rPr>
          <w:sz w:val="24"/>
          <w:szCs w:val="24"/>
          <w:lang w:val="bg-BG"/>
        </w:rPr>
        <w:t xml:space="preserve">От посочените показатели може да се направи извода, че бюджетът на община Карлово нараства устойчиво независимо от негативните демографски тенденции. Капиталовите разходи обаче са твърде недостатъчни за изпълнение на заложените проекти както в предходния Общински план за развитие, така и в Интегрирания план за градско възстановяване и развитие. Това означава, че общинската администрация трябва да положи значителни организационни усилия за привличане на финансиране от държавата и от европейските програми за реализация на тези проекти, като осигури </w:t>
      </w:r>
      <w:proofErr w:type="spellStart"/>
      <w:r>
        <w:rPr>
          <w:sz w:val="24"/>
          <w:szCs w:val="24"/>
          <w:lang w:val="bg-BG"/>
        </w:rPr>
        <w:t>дофинансиране</w:t>
      </w:r>
      <w:proofErr w:type="spellEnd"/>
      <w:r>
        <w:rPr>
          <w:sz w:val="24"/>
          <w:szCs w:val="24"/>
          <w:lang w:val="bg-BG"/>
        </w:rPr>
        <w:t xml:space="preserve"> на част от тези дейности от собствения си бюджет.</w:t>
      </w:r>
    </w:p>
    <w:p w:rsidR="00FA60AC" w:rsidRDefault="00FA60AC" w:rsidP="00156684">
      <w:pPr>
        <w:spacing w:after="45"/>
        <w:jc w:val="both"/>
        <w:rPr>
          <w:sz w:val="24"/>
          <w:szCs w:val="24"/>
          <w:lang w:val="bg-BG"/>
        </w:rPr>
      </w:pPr>
    </w:p>
    <w:p w:rsidR="004643B3" w:rsidRPr="004C7D2B" w:rsidRDefault="004643B3" w:rsidP="004C7D2B">
      <w:pPr>
        <w:shd w:val="clear" w:color="auto" w:fill="F2F2F2" w:themeFill="background1" w:themeFillShade="F2"/>
        <w:spacing w:after="45"/>
        <w:jc w:val="both"/>
        <w:rPr>
          <w:b/>
          <w:sz w:val="24"/>
          <w:szCs w:val="24"/>
          <w:lang w:val="bg-BG"/>
        </w:rPr>
      </w:pPr>
      <w:r w:rsidRPr="004C7D2B">
        <w:rPr>
          <w:b/>
          <w:sz w:val="24"/>
          <w:szCs w:val="24"/>
          <w:lang w:val="bg-BG"/>
        </w:rPr>
        <w:t>1.9. Административен капацитет</w:t>
      </w:r>
    </w:p>
    <w:p w:rsidR="006B36EB" w:rsidRDefault="006B36EB" w:rsidP="00E01F39">
      <w:pPr>
        <w:spacing w:after="45"/>
        <w:jc w:val="both"/>
        <w:rPr>
          <w:sz w:val="24"/>
          <w:szCs w:val="24"/>
          <w:lang w:val="bg-BG"/>
        </w:rPr>
      </w:pPr>
    </w:p>
    <w:p w:rsidR="00E01F39" w:rsidRPr="00E01F39" w:rsidRDefault="00E01F39" w:rsidP="00E01F39">
      <w:pPr>
        <w:spacing w:after="45"/>
        <w:jc w:val="both"/>
        <w:rPr>
          <w:sz w:val="24"/>
          <w:szCs w:val="24"/>
          <w:lang w:val="bg-BG"/>
        </w:rPr>
      </w:pPr>
      <w:r w:rsidRPr="00E01F39">
        <w:rPr>
          <w:sz w:val="24"/>
          <w:szCs w:val="24"/>
          <w:lang w:val="bg-BG"/>
        </w:rPr>
        <w:t xml:space="preserve">В </w:t>
      </w:r>
      <w:proofErr w:type="spellStart"/>
      <w:r w:rsidRPr="00E01F39">
        <w:rPr>
          <w:sz w:val="24"/>
          <w:szCs w:val="24"/>
          <w:lang w:val="bg-BG"/>
        </w:rPr>
        <w:t>Устройствения</w:t>
      </w:r>
      <w:proofErr w:type="spellEnd"/>
      <w:r w:rsidRPr="00E01F39">
        <w:rPr>
          <w:sz w:val="24"/>
          <w:szCs w:val="24"/>
          <w:lang w:val="bg-BG"/>
        </w:rPr>
        <w:t xml:space="preserve"> правилник на общинска администрация Карлово се определя организация на дейността но общинска администрация, функциите и числеността на основните административни звена и взаимодействието на общинска администрация с гражданите и с другите органи на власт.</w:t>
      </w:r>
    </w:p>
    <w:p w:rsidR="00E01F39" w:rsidRPr="00E01F39" w:rsidRDefault="00E01F39" w:rsidP="00E01F39">
      <w:pPr>
        <w:spacing w:after="45"/>
        <w:jc w:val="both"/>
        <w:rPr>
          <w:sz w:val="24"/>
          <w:szCs w:val="24"/>
          <w:lang w:val="bg-BG"/>
        </w:rPr>
      </w:pPr>
      <w:r w:rsidRPr="00E01F39">
        <w:rPr>
          <w:i/>
          <w:sz w:val="24"/>
          <w:szCs w:val="24"/>
          <w:u w:val="single"/>
          <w:lang w:val="bg-BG"/>
        </w:rPr>
        <w:t>Кмет на общината</w:t>
      </w:r>
      <w:r w:rsidRPr="00E01F39">
        <w:rPr>
          <w:sz w:val="24"/>
          <w:szCs w:val="24"/>
          <w:lang w:val="bg-BG"/>
        </w:rPr>
        <w:t xml:space="preserve">: ръководи цялата изпълнителна дейност на общината и упражнява общо ръководство и контрол по отношение на общинската администрация, съобразно действащото законодателство. Кмета назначава – Секретар на общината, Главен архитект на общината (след конкурс), които са на пряко подчинение на Кмета. Кметът на общината отговаря за дейността на кметовете на населените места и кметските наместници. </w:t>
      </w:r>
    </w:p>
    <w:p w:rsidR="00E01F39" w:rsidRPr="00E01F39" w:rsidRDefault="00E01F39" w:rsidP="00E01F39">
      <w:pPr>
        <w:spacing w:after="45"/>
        <w:jc w:val="both"/>
        <w:rPr>
          <w:sz w:val="24"/>
          <w:szCs w:val="24"/>
          <w:lang w:val="bg-BG"/>
        </w:rPr>
      </w:pPr>
      <w:r w:rsidRPr="00E01F39">
        <w:rPr>
          <w:i/>
          <w:sz w:val="24"/>
          <w:szCs w:val="24"/>
          <w:u w:val="single"/>
          <w:lang w:val="bg-BG"/>
        </w:rPr>
        <w:t>Заместник-кметовете</w:t>
      </w:r>
      <w:r w:rsidRPr="00E01F39">
        <w:rPr>
          <w:sz w:val="24"/>
          <w:szCs w:val="24"/>
          <w:lang w:val="bg-BG"/>
        </w:rPr>
        <w:t xml:space="preserve">: по същността си те подпомагат дейността на кмета на общината, като отговарят, ръководят и координират дейността на структурните звена в общинска администрация. </w:t>
      </w:r>
      <w:r w:rsidRPr="00E01F39">
        <w:rPr>
          <w:sz w:val="24"/>
          <w:szCs w:val="24"/>
          <w:lang w:val="bg-BG"/>
        </w:rPr>
        <w:lastRenderedPageBreak/>
        <w:t xml:space="preserve">Заместник-кметовете се отчитат на кмета на общината. Конкретните правомощия на заместник-кметовете се определят от кмета, като в изпълнение на задълженията си те могат да издават заповеди, които са задължителни за служителите в общинска администрация. Заместник-кметовете изпълняват задълженията по своята длъжност, съгласно </w:t>
      </w:r>
      <w:proofErr w:type="spellStart"/>
      <w:r w:rsidRPr="00E01F39">
        <w:rPr>
          <w:sz w:val="24"/>
          <w:szCs w:val="24"/>
          <w:lang w:val="bg-BG"/>
        </w:rPr>
        <w:t>Устройствения</w:t>
      </w:r>
      <w:proofErr w:type="spellEnd"/>
      <w:r w:rsidRPr="00E01F39">
        <w:rPr>
          <w:sz w:val="24"/>
          <w:szCs w:val="24"/>
          <w:lang w:val="bg-BG"/>
        </w:rPr>
        <w:t xml:space="preserve"> правилник на общинска администрация.</w:t>
      </w:r>
    </w:p>
    <w:p w:rsidR="00E01F39" w:rsidRPr="00E01F39" w:rsidRDefault="00E01F39" w:rsidP="00E01F39">
      <w:pPr>
        <w:spacing w:after="45"/>
        <w:jc w:val="both"/>
        <w:rPr>
          <w:sz w:val="24"/>
          <w:szCs w:val="24"/>
          <w:lang w:val="bg-BG"/>
        </w:rPr>
      </w:pPr>
      <w:r w:rsidRPr="00E01F39">
        <w:rPr>
          <w:i/>
          <w:sz w:val="24"/>
          <w:szCs w:val="24"/>
          <w:u w:val="single"/>
          <w:lang w:val="bg-BG"/>
        </w:rPr>
        <w:t>Кметове на кметства и кметски наместници</w:t>
      </w:r>
      <w:r w:rsidRPr="00E01F39">
        <w:rPr>
          <w:sz w:val="24"/>
          <w:szCs w:val="24"/>
          <w:lang w:val="bg-BG"/>
        </w:rPr>
        <w:t xml:space="preserve">: в община Карлово кметове се избират в следните населени места: гр. Калофер, гр. Баня, гр. Клисура, с. Розино, с. Богдан, с. Бегунци, с. Васил Левски, с. Ведраре, с. Войнягово, с. Горни Домлян, с. Дъбене, с. Иганово, с. Каравелово, с. Климент,  с. Кърнаре, с. Певците, с. Слатина, с. Соколица, с. Столетово и с. Христо Даново. Кметът на община Карлово назначава кметски наместници в с. Домлян, с. Куртово, с. Московец, с. Мраченик и с. Пролом. Административното обслужване на с. Марино поле се извършва от кмета на кметство Соколица. Кметовете на кметствата изпълняват бюджета на общината за конкретното населено място; организират провеждането на благоустройствени, комунални и други дейности на територията на населеното място; отговаря за опазване, подобряване и възстановяване на околната среда; осигурява воденето на регистъра на населението; и други дейности съгласно </w:t>
      </w:r>
      <w:proofErr w:type="spellStart"/>
      <w:r w:rsidRPr="00E01F39">
        <w:rPr>
          <w:sz w:val="24"/>
          <w:szCs w:val="24"/>
          <w:lang w:val="bg-BG"/>
        </w:rPr>
        <w:t>Устройствения</w:t>
      </w:r>
      <w:proofErr w:type="spellEnd"/>
      <w:r w:rsidRPr="00E01F39">
        <w:rPr>
          <w:sz w:val="24"/>
          <w:szCs w:val="24"/>
          <w:lang w:val="bg-BG"/>
        </w:rPr>
        <w:t xml:space="preserve"> правилник и действащата нормативна уредба. Правомощията на кметските наместници се определят с решение на Общински съвет.</w:t>
      </w:r>
    </w:p>
    <w:p w:rsidR="00E01F39" w:rsidRPr="00E01F39" w:rsidRDefault="00E01F39" w:rsidP="00E01F39">
      <w:pPr>
        <w:spacing w:after="45"/>
        <w:jc w:val="both"/>
        <w:rPr>
          <w:sz w:val="24"/>
          <w:szCs w:val="24"/>
          <w:lang w:val="bg-BG"/>
        </w:rPr>
      </w:pPr>
      <w:r w:rsidRPr="00E01F39">
        <w:rPr>
          <w:i/>
          <w:sz w:val="24"/>
          <w:szCs w:val="24"/>
          <w:u w:val="single"/>
          <w:lang w:val="bg-BG"/>
        </w:rPr>
        <w:t>Секретар на общината</w:t>
      </w:r>
      <w:r w:rsidRPr="00E01F39">
        <w:rPr>
          <w:sz w:val="24"/>
          <w:szCs w:val="24"/>
          <w:lang w:val="bg-BG"/>
        </w:rPr>
        <w:t xml:space="preserve">: на пряко подчинение на кмета на общината; отговаря за: осъществява административното ръководство на общинската администрация; осъществява координацията и контрола на административните звена за точното спазване на нормативните актове и на законните разпореждания на кмета; отговаря за планирането и отчетността при изпълнение на ежегодните цели на общинската администрация; организира дейността на общинската администрация, условията на работа на служителите и информационно техническото обезпечаване на дейността им; отговаря за условията на работа на служителите на  общината и за организационно-техническото обзавеждане на службите; организира дейността на общинската администрация, условията на работа на служителите и информационно техническото обезпечаване на дейността им; следи за спазването на трудовата дисциплина и правилата за работното време от служителите в общинската администрация; следи за изготвянето и отговаря за разгласяването и обнародването на актовете на общинския съвет и на кмета на общината; отговаря за деловодното обслужване, документооборота в общината и общинския архив; отговаря за дейността на звената по гражданска регистрация и административно обслужване; организира и контролира работата с  молбите, жалбите, сигналите и предложенията на гражданите и юридически лица; отговаря за поддържане в актуално състояние на избирателните списъци в общината, организационно-техническата подготовка и провеждането на изборите и местните референдуми; утвърждава Вътрешните правила за реда и организацията на административното обслужване на физическите и юридическите лица; утвърждава длъжностните характеристики на служителите в общинската администрация; организира и контролира изпълнението на задачите и действията, свързани с прилагането на Закона за администрацията, Закона за държавния служител, </w:t>
      </w:r>
      <w:proofErr w:type="spellStart"/>
      <w:r w:rsidRPr="00E01F39">
        <w:rPr>
          <w:sz w:val="24"/>
          <w:szCs w:val="24"/>
          <w:lang w:val="bg-BG"/>
        </w:rPr>
        <w:t>Административнопроцесуалния</w:t>
      </w:r>
      <w:proofErr w:type="spellEnd"/>
      <w:r w:rsidRPr="00E01F39">
        <w:rPr>
          <w:sz w:val="24"/>
          <w:szCs w:val="24"/>
          <w:lang w:val="bg-BG"/>
        </w:rPr>
        <w:t xml:space="preserve"> кодекс, Закона за административното обслужване на физическите и юридически лица и подзаконовите нормативни актове свързани с тяхното прилагане; организира обмен на опит и внедряването на добри </w:t>
      </w:r>
      <w:r w:rsidRPr="00E01F39">
        <w:rPr>
          <w:sz w:val="24"/>
          <w:szCs w:val="24"/>
          <w:lang w:val="bg-BG"/>
        </w:rPr>
        <w:lastRenderedPageBreak/>
        <w:t>практики в работата на администрацията; отговаря за дейността по здравословни и безопасни условия на труд на служителите в общинска администрация и за спазване на правилата за пожарна безопасност в сградите на общината; организира атестирането на служителите в общинската администрация; в рамките на компетентността на общината осъществява връзката и координацията на съвместната работа с органите на МВР и другите институции по въпросите на обществения ред, безопасността на движението и спазването на законността на територията на общината.</w:t>
      </w:r>
    </w:p>
    <w:p w:rsidR="00E01F39" w:rsidRPr="00E01F39" w:rsidRDefault="00E01F39" w:rsidP="00E01F39">
      <w:pPr>
        <w:spacing w:after="45"/>
        <w:jc w:val="both"/>
        <w:rPr>
          <w:sz w:val="24"/>
          <w:szCs w:val="24"/>
          <w:lang w:val="bg-BG"/>
        </w:rPr>
      </w:pPr>
      <w:r w:rsidRPr="00E01F39">
        <w:rPr>
          <w:i/>
          <w:sz w:val="24"/>
          <w:szCs w:val="24"/>
          <w:u w:val="single"/>
          <w:lang w:val="bg-BG"/>
        </w:rPr>
        <w:t>Главен архитект</w:t>
      </w:r>
      <w:r w:rsidRPr="00E01F39">
        <w:rPr>
          <w:sz w:val="24"/>
          <w:szCs w:val="24"/>
          <w:lang w:val="bg-BG"/>
        </w:rPr>
        <w:t xml:space="preserve"> на общината: на пряко подчинение на кмета на общината; отговоря за: осъществява самостоятелно правомощия, съгласно Закона за устройство на територията и други нормативни актове; ръководи, координира и контролира дейностите по </w:t>
      </w:r>
      <w:proofErr w:type="spellStart"/>
      <w:r w:rsidRPr="00E01F39">
        <w:rPr>
          <w:sz w:val="24"/>
          <w:szCs w:val="24"/>
          <w:lang w:val="bg-BG"/>
        </w:rPr>
        <w:t>устройственото</w:t>
      </w:r>
      <w:proofErr w:type="spellEnd"/>
      <w:r w:rsidRPr="00E01F39">
        <w:rPr>
          <w:sz w:val="24"/>
          <w:szCs w:val="24"/>
          <w:lang w:val="bg-BG"/>
        </w:rPr>
        <w:t xml:space="preserve"> планиране, проектирането, архитектурата и строителството, градския дизайн; организира и участва в разработването, прилагането, съгласуването и актуализирането на методическата и нормативната база в областта на устройство на територията на община Карлово и проектирането на сградите; ръководи и контролира работата на общински експертен съвет по устройство на територията; организира и участва в разработването и провеждането на  политиката на Общината в областта на устройството на територията и инвестиционното проектиране; издава административни актове, съобразно правомощията, представени му по ЗУТ.</w:t>
      </w:r>
    </w:p>
    <w:p w:rsidR="00E01F39" w:rsidRPr="00E01F39" w:rsidRDefault="00E01F39" w:rsidP="00E01F39">
      <w:pPr>
        <w:spacing w:after="45"/>
        <w:jc w:val="both"/>
        <w:rPr>
          <w:sz w:val="24"/>
          <w:szCs w:val="24"/>
          <w:lang w:val="bg-BG"/>
        </w:rPr>
      </w:pPr>
      <w:r w:rsidRPr="00E01F39">
        <w:rPr>
          <w:i/>
          <w:sz w:val="24"/>
          <w:szCs w:val="24"/>
          <w:u w:val="single"/>
          <w:lang w:val="bg-BG"/>
        </w:rPr>
        <w:t>Главен счетоводител</w:t>
      </w:r>
      <w:r w:rsidRPr="00E01F39">
        <w:rPr>
          <w:sz w:val="24"/>
          <w:szCs w:val="24"/>
          <w:lang w:val="bg-BG"/>
        </w:rPr>
        <w:t>: на пряко подчинение на кмета на общината; отговоря за: организира счетоводството на общината и съставя годишния финансов отчет, на основание чл.34, чл. 35 и 36 от Закона за счетоводството; осъществява методическо ръководство на обособените счетоводни служби в първостепенния и второстепенните разпоредители с бюджета.</w:t>
      </w:r>
    </w:p>
    <w:p w:rsidR="00E01F39" w:rsidRPr="00E01F39" w:rsidRDefault="00E01F39" w:rsidP="00E01F39">
      <w:pPr>
        <w:spacing w:after="45"/>
        <w:jc w:val="both"/>
        <w:rPr>
          <w:sz w:val="24"/>
          <w:szCs w:val="24"/>
          <w:lang w:val="bg-BG"/>
        </w:rPr>
      </w:pPr>
      <w:r w:rsidRPr="00E01F39">
        <w:rPr>
          <w:i/>
          <w:sz w:val="24"/>
          <w:szCs w:val="24"/>
          <w:u w:val="single"/>
          <w:lang w:val="bg-BG"/>
        </w:rPr>
        <w:t>Звено „Вътрешен одит“:</w:t>
      </w:r>
      <w:r w:rsidRPr="00E01F39">
        <w:rPr>
          <w:sz w:val="24"/>
          <w:szCs w:val="24"/>
          <w:lang w:val="bg-BG"/>
        </w:rPr>
        <w:t xml:space="preserve"> на пряко подчинение на кмета на общината; отговоря за: идентифициране и оценяване рисковете на организацията; оценява адекватността и ефективността на системите за финансово управление и контрол; дава препоръки за подобряване дейността на общината; изпълнява дейности, съгласно </w:t>
      </w:r>
      <w:proofErr w:type="spellStart"/>
      <w:r w:rsidRPr="00E01F39">
        <w:rPr>
          <w:sz w:val="24"/>
          <w:szCs w:val="24"/>
          <w:lang w:val="bg-BG"/>
        </w:rPr>
        <w:t>Устройствения</w:t>
      </w:r>
      <w:proofErr w:type="spellEnd"/>
      <w:r w:rsidRPr="00E01F39">
        <w:rPr>
          <w:sz w:val="24"/>
          <w:szCs w:val="24"/>
          <w:lang w:val="bg-BG"/>
        </w:rPr>
        <w:t xml:space="preserve"> правилник на общинска администрация.</w:t>
      </w:r>
    </w:p>
    <w:p w:rsidR="004C7D2B" w:rsidRDefault="00E01F39" w:rsidP="00E01F39">
      <w:pPr>
        <w:spacing w:after="45"/>
        <w:jc w:val="both"/>
        <w:rPr>
          <w:sz w:val="24"/>
          <w:szCs w:val="24"/>
          <w:lang w:val="bg-BG"/>
        </w:rPr>
      </w:pPr>
      <w:r w:rsidRPr="00E01F39">
        <w:rPr>
          <w:i/>
          <w:sz w:val="24"/>
          <w:szCs w:val="24"/>
          <w:u w:val="single"/>
          <w:lang w:val="bg-BG"/>
        </w:rPr>
        <w:t>Финансов контрольор</w:t>
      </w:r>
      <w:r w:rsidRPr="00E01F39">
        <w:rPr>
          <w:sz w:val="24"/>
          <w:szCs w:val="24"/>
          <w:lang w:val="bg-BG"/>
        </w:rPr>
        <w:t>: пряко подчинение на кмета на общината и осъществява предварителен контрол за законосъобразност в съответствие със Закона за финансово управление и контрол в публичния сектор и утвърдената от министъра на финансите методология на всички документи, свързани с дейността на общинската администрация.</w:t>
      </w:r>
    </w:p>
    <w:p w:rsidR="00FB0557" w:rsidRDefault="00FB0557" w:rsidP="00156684">
      <w:pPr>
        <w:spacing w:after="45"/>
        <w:jc w:val="both"/>
        <w:rPr>
          <w:sz w:val="24"/>
          <w:szCs w:val="24"/>
          <w:lang w:val="bg-BG"/>
        </w:rPr>
      </w:pPr>
    </w:p>
    <w:p w:rsidR="00FB0557" w:rsidRPr="00E01F39" w:rsidRDefault="00E01F39" w:rsidP="00156684">
      <w:pPr>
        <w:spacing w:after="45"/>
        <w:jc w:val="both"/>
        <w:rPr>
          <w:i/>
          <w:sz w:val="24"/>
          <w:szCs w:val="24"/>
          <w:u w:val="single"/>
          <w:lang w:val="bg-BG"/>
        </w:rPr>
      </w:pPr>
      <w:r w:rsidRPr="00E01F39">
        <w:rPr>
          <w:i/>
          <w:sz w:val="24"/>
          <w:szCs w:val="24"/>
          <w:u w:val="single"/>
          <w:lang w:val="bg-BG"/>
        </w:rPr>
        <w:t>Структурни звена на общинска администрация</w:t>
      </w:r>
    </w:p>
    <w:p w:rsidR="00E01F39" w:rsidRPr="00E01F39" w:rsidRDefault="00E01F39" w:rsidP="00E01F39">
      <w:pPr>
        <w:spacing w:after="45"/>
        <w:jc w:val="both"/>
        <w:rPr>
          <w:sz w:val="24"/>
          <w:szCs w:val="24"/>
          <w:lang w:val="bg-BG"/>
        </w:rPr>
      </w:pPr>
      <w:r w:rsidRPr="00E01F39">
        <w:rPr>
          <w:sz w:val="24"/>
          <w:szCs w:val="24"/>
          <w:lang w:val="bg-BG"/>
        </w:rPr>
        <w:t>Структурата на общинска администрация се състои от :</w:t>
      </w:r>
    </w:p>
    <w:p w:rsidR="00E01F39" w:rsidRPr="00E01F39" w:rsidRDefault="00E01F39" w:rsidP="000C4172">
      <w:pPr>
        <w:pStyle w:val="a8"/>
        <w:numPr>
          <w:ilvl w:val="0"/>
          <w:numId w:val="40"/>
        </w:numPr>
        <w:spacing w:after="45"/>
        <w:jc w:val="both"/>
        <w:rPr>
          <w:sz w:val="24"/>
          <w:szCs w:val="24"/>
          <w:lang w:val="bg-BG"/>
        </w:rPr>
      </w:pPr>
      <w:r w:rsidRPr="00E01F39">
        <w:rPr>
          <w:sz w:val="24"/>
          <w:szCs w:val="24"/>
          <w:lang w:val="bg-BG"/>
        </w:rPr>
        <w:t>Общата администрация, която подпомага осъществяването на правомощията на кмета на община Карлово, създава условия за осъществяване на дейността на специализираната администрация и извършва технически дейности по административно обслужване.</w:t>
      </w:r>
    </w:p>
    <w:p w:rsidR="00E01F39" w:rsidRPr="00E01F39" w:rsidRDefault="00E01F39" w:rsidP="000C4172">
      <w:pPr>
        <w:pStyle w:val="a8"/>
        <w:numPr>
          <w:ilvl w:val="0"/>
          <w:numId w:val="40"/>
        </w:numPr>
        <w:spacing w:after="45"/>
        <w:jc w:val="both"/>
        <w:rPr>
          <w:sz w:val="24"/>
          <w:szCs w:val="24"/>
          <w:lang w:val="bg-BG"/>
        </w:rPr>
      </w:pPr>
      <w:r w:rsidRPr="00E01F39">
        <w:rPr>
          <w:sz w:val="24"/>
          <w:szCs w:val="24"/>
          <w:lang w:val="bg-BG"/>
        </w:rPr>
        <w:t xml:space="preserve">Специализирана администрация, включва всички структурни звена, които подпомагат осъществяването на правомощията на кмета на община Карлово като </w:t>
      </w:r>
      <w:r w:rsidRPr="00E01F39">
        <w:rPr>
          <w:sz w:val="24"/>
          <w:szCs w:val="24"/>
          <w:lang w:val="bg-BG"/>
        </w:rPr>
        <w:lastRenderedPageBreak/>
        <w:t>орган на изпълнителната власт и извършват технически дейности по административно обслужване.</w:t>
      </w:r>
    </w:p>
    <w:p w:rsidR="00E01F39" w:rsidRPr="00E01F39" w:rsidRDefault="00E01F39" w:rsidP="00E01F39">
      <w:pPr>
        <w:spacing w:after="45"/>
        <w:jc w:val="both"/>
        <w:rPr>
          <w:sz w:val="24"/>
          <w:szCs w:val="24"/>
          <w:lang w:val="bg-BG"/>
        </w:rPr>
      </w:pPr>
      <w:r w:rsidRPr="00E01F39">
        <w:rPr>
          <w:i/>
          <w:sz w:val="24"/>
          <w:szCs w:val="24"/>
          <w:u w:val="single"/>
          <w:lang w:val="bg-BG"/>
        </w:rPr>
        <w:t>Общата администрация</w:t>
      </w:r>
      <w:r w:rsidRPr="00E01F39">
        <w:rPr>
          <w:sz w:val="24"/>
          <w:szCs w:val="24"/>
          <w:lang w:val="bg-BG"/>
        </w:rPr>
        <w:t xml:space="preserve"> е организирана в 1 дирекция, 4 отдела и 4 сектора. Дирекция “Обща администрация” се ръководи от Директор на дирекция и е организирана в следните звена:</w:t>
      </w:r>
    </w:p>
    <w:p w:rsidR="00E01F39" w:rsidRPr="00E01F39" w:rsidRDefault="00E01F39" w:rsidP="000C4172">
      <w:pPr>
        <w:pStyle w:val="a8"/>
        <w:numPr>
          <w:ilvl w:val="0"/>
          <w:numId w:val="41"/>
        </w:numPr>
        <w:spacing w:after="45"/>
        <w:jc w:val="both"/>
        <w:rPr>
          <w:sz w:val="24"/>
          <w:szCs w:val="24"/>
          <w:lang w:val="bg-BG"/>
        </w:rPr>
      </w:pPr>
      <w:r w:rsidRPr="00E01F39">
        <w:rPr>
          <w:sz w:val="24"/>
          <w:szCs w:val="24"/>
          <w:lang w:val="bg-BG"/>
        </w:rPr>
        <w:t>Отдел „Административно, информационно и правно обслужване и човешки ресурси“</w:t>
      </w:r>
    </w:p>
    <w:p w:rsidR="00E01F39" w:rsidRPr="00E01F39" w:rsidRDefault="00E01F39" w:rsidP="000C4172">
      <w:pPr>
        <w:pStyle w:val="a8"/>
        <w:numPr>
          <w:ilvl w:val="1"/>
          <w:numId w:val="41"/>
        </w:numPr>
        <w:spacing w:after="45"/>
        <w:jc w:val="both"/>
        <w:rPr>
          <w:sz w:val="24"/>
          <w:szCs w:val="24"/>
          <w:lang w:val="bg-BG"/>
        </w:rPr>
      </w:pPr>
      <w:r w:rsidRPr="00E01F39">
        <w:rPr>
          <w:sz w:val="24"/>
          <w:szCs w:val="24"/>
          <w:lang w:val="bg-BG"/>
        </w:rPr>
        <w:t>Сектор „Административно и информационно обслужване“</w:t>
      </w:r>
    </w:p>
    <w:p w:rsidR="00E01F39" w:rsidRPr="00E01F39" w:rsidRDefault="00E01F39" w:rsidP="000C4172">
      <w:pPr>
        <w:pStyle w:val="a8"/>
        <w:numPr>
          <w:ilvl w:val="1"/>
          <w:numId w:val="41"/>
        </w:numPr>
        <w:spacing w:after="45"/>
        <w:jc w:val="both"/>
        <w:rPr>
          <w:sz w:val="24"/>
          <w:szCs w:val="24"/>
          <w:lang w:val="bg-BG"/>
        </w:rPr>
      </w:pPr>
      <w:r w:rsidRPr="00E01F39">
        <w:rPr>
          <w:sz w:val="24"/>
          <w:szCs w:val="24"/>
          <w:lang w:val="bg-BG"/>
        </w:rPr>
        <w:t>Сектор „Човешки ресурси</w:t>
      </w:r>
      <w:r w:rsidR="00701D81">
        <w:rPr>
          <w:sz w:val="24"/>
          <w:szCs w:val="24"/>
          <w:lang w:val="bg-BG"/>
        </w:rPr>
        <w:t>“</w:t>
      </w:r>
      <w:r w:rsidRPr="00E01F39">
        <w:rPr>
          <w:sz w:val="24"/>
          <w:szCs w:val="24"/>
          <w:lang w:val="bg-BG"/>
        </w:rPr>
        <w:t xml:space="preserve"> </w:t>
      </w:r>
    </w:p>
    <w:p w:rsidR="00E01F39" w:rsidRPr="00E01F39" w:rsidRDefault="00E01F39" w:rsidP="000C4172">
      <w:pPr>
        <w:pStyle w:val="a8"/>
        <w:numPr>
          <w:ilvl w:val="1"/>
          <w:numId w:val="41"/>
        </w:numPr>
        <w:spacing w:after="45"/>
        <w:jc w:val="both"/>
        <w:rPr>
          <w:sz w:val="24"/>
          <w:szCs w:val="24"/>
          <w:lang w:val="bg-BG"/>
        </w:rPr>
      </w:pPr>
      <w:r w:rsidRPr="00E01F39">
        <w:rPr>
          <w:sz w:val="24"/>
          <w:szCs w:val="24"/>
          <w:lang w:val="bg-BG"/>
        </w:rPr>
        <w:t>Сектор „Правно и нормативно обслужване“</w:t>
      </w:r>
    </w:p>
    <w:p w:rsidR="00E01F39" w:rsidRPr="00E01F39" w:rsidRDefault="00E01F39" w:rsidP="000C4172">
      <w:pPr>
        <w:pStyle w:val="a8"/>
        <w:numPr>
          <w:ilvl w:val="1"/>
          <w:numId w:val="41"/>
        </w:numPr>
        <w:spacing w:after="45"/>
        <w:jc w:val="both"/>
        <w:rPr>
          <w:sz w:val="24"/>
          <w:szCs w:val="24"/>
          <w:lang w:val="bg-BG"/>
        </w:rPr>
      </w:pPr>
      <w:r w:rsidRPr="00E01F39">
        <w:rPr>
          <w:sz w:val="24"/>
          <w:szCs w:val="24"/>
          <w:lang w:val="bg-BG"/>
        </w:rPr>
        <w:t xml:space="preserve">Сектор „Обществени поръчки“  </w:t>
      </w:r>
    </w:p>
    <w:p w:rsidR="00E01F39" w:rsidRPr="00E01F39" w:rsidRDefault="00E01F39" w:rsidP="000C4172">
      <w:pPr>
        <w:pStyle w:val="a8"/>
        <w:numPr>
          <w:ilvl w:val="0"/>
          <w:numId w:val="41"/>
        </w:numPr>
        <w:spacing w:after="45"/>
        <w:jc w:val="both"/>
        <w:rPr>
          <w:sz w:val="24"/>
          <w:szCs w:val="24"/>
          <w:lang w:val="bg-BG"/>
        </w:rPr>
      </w:pPr>
      <w:r w:rsidRPr="00E01F39">
        <w:rPr>
          <w:sz w:val="24"/>
          <w:szCs w:val="24"/>
          <w:lang w:val="bg-BG"/>
        </w:rPr>
        <w:t>Отдел „Канцелария“</w:t>
      </w:r>
    </w:p>
    <w:p w:rsidR="00E01F39" w:rsidRPr="00E01F39" w:rsidRDefault="00E01F39" w:rsidP="000C4172">
      <w:pPr>
        <w:pStyle w:val="a8"/>
        <w:numPr>
          <w:ilvl w:val="0"/>
          <w:numId w:val="41"/>
        </w:numPr>
        <w:spacing w:after="45"/>
        <w:jc w:val="both"/>
        <w:rPr>
          <w:sz w:val="24"/>
          <w:szCs w:val="24"/>
          <w:lang w:val="bg-BG"/>
        </w:rPr>
      </w:pPr>
      <w:r w:rsidRPr="00E01F39">
        <w:rPr>
          <w:sz w:val="24"/>
          <w:szCs w:val="24"/>
          <w:lang w:val="bg-BG"/>
        </w:rPr>
        <w:t xml:space="preserve">Отдел „Финансово </w:t>
      </w:r>
      <w:r w:rsidR="00701D81">
        <w:rPr>
          <w:sz w:val="24"/>
          <w:szCs w:val="24"/>
          <w:lang w:val="bg-BG"/>
        </w:rPr>
        <w:t>–</w:t>
      </w:r>
      <w:r w:rsidRPr="00E01F39">
        <w:rPr>
          <w:sz w:val="24"/>
          <w:szCs w:val="24"/>
          <w:lang w:val="bg-BG"/>
        </w:rPr>
        <w:t xml:space="preserve"> стопански дейности“</w:t>
      </w:r>
    </w:p>
    <w:p w:rsidR="00E01F39" w:rsidRPr="00E01F39" w:rsidRDefault="00E01F39" w:rsidP="000C4172">
      <w:pPr>
        <w:pStyle w:val="a8"/>
        <w:numPr>
          <w:ilvl w:val="0"/>
          <w:numId w:val="41"/>
        </w:numPr>
        <w:spacing w:after="45"/>
        <w:jc w:val="both"/>
        <w:rPr>
          <w:sz w:val="24"/>
          <w:szCs w:val="24"/>
          <w:lang w:val="bg-BG"/>
        </w:rPr>
      </w:pPr>
      <w:r w:rsidRPr="00E01F39">
        <w:rPr>
          <w:sz w:val="24"/>
          <w:szCs w:val="24"/>
          <w:lang w:val="bg-BG"/>
        </w:rPr>
        <w:t>Отдел „Местни данъци и такси“</w:t>
      </w:r>
    </w:p>
    <w:p w:rsidR="00E01F39" w:rsidRPr="00E01F39" w:rsidRDefault="00E01F39" w:rsidP="00E01F39">
      <w:pPr>
        <w:spacing w:after="45"/>
        <w:jc w:val="both"/>
        <w:rPr>
          <w:sz w:val="24"/>
          <w:szCs w:val="24"/>
          <w:lang w:val="bg-BG"/>
        </w:rPr>
      </w:pPr>
      <w:r w:rsidRPr="00E01F39">
        <w:rPr>
          <w:sz w:val="24"/>
          <w:szCs w:val="24"/>
          <w:lang w:val="bg-BG"/>
        </w:rPr>
        <w:t>Специализираната администрация е организирана в 1 дирекция със 7 отдела и звено „Общински инспекторат”. Дирекция „Специализирана администрация” се ръководи от Директор на дирекция и е организирана в следните звена:</w:t>
      </w:r>
    </w:p>
    <w:p w:rsidR="00E01F39" w:rsidRPr="00E01F39" w:rsidRDefault="00E01F39" w:rsidP="000C4172">
      <w:pPr>
        <w:pStyle w:val="a8"/>
        <w:numPr>
          <w:ilvl w:val="0"/>
          <w:numId w:val="42"/>
        </w:numPr>
        <w:spacing w:after="45"/>
        <w:jc w:val="both"/>
        <w:rPr>
          <w:sz w:val="24"/>
          <w:szCs w:val="24"/>
          <w:lang w:val="bg-BG"/>
        </w:rPr>
      </w:pPr>
      <w:r w:rsidRPr="00E01F39">
        <w:rPr>
          <w:sz w:val="24"/>
          <w:szCs w:val="24"/>
          <w:lang w:val="bg-BG"/>
        </w:rPr>
        <w:t xml:space="preserve">Отдел „Планиране и разработка на проекти и програми“ </w:t>
      </w:r>
    </w:p>
    <w:p w:rsidR="00E01F39" w:rsidRPr="00E01F39" w:rsidRDefault="00E01F39" w:rsidP="000C4172">
      <w:pPr>
        <w:pStyle w:val="a8"/>
        <w:numPr>
          <w:ilvl w:val="0"/>
          <w:numId w:val="42"/>
        </w:numPr>
        <w:spacing w:after="45"/>
        <w:jc w:val="both"/>
        <w:rPr>
          <w:sz w:val="24"/>
          <w:szCs w:val="24"/>
          <w:lang w:val="bg-BG"/>
        </w:rPr>
      </w:pPr>
      <w:r w:rsidRPr="00E01F39">
        <w:rPr>
          <w:sz w:val="24"/>
          <w:szCs w:val="24"/>
          <w:lang w:val="bg-BG"/>
        </w:rPr>
        <w:t xml:space="preserve">Отдел </w:t>
      </w:r>
      <w:r w:rsidR="00701D81">
        <w:rPr>
          <w:sz w:val="24"/>
          <w:szCs w:val="24"/>
          <w:lang w:val="bg-BG"/>
        </w:rPr>
        <w:t>„</w:t>
      </w:r>
      <w:proofErr w:type="spellStart"/>
      <w:r w:rsidRPr="00E01F39">
        <w:rPr>
          <w:sz w:val="24"/>
          <w:szCs w:val="24"/>
          <w:lang w:val="bg-BG"/>
        </w:rPr>
        <w:t>Устройствени</w:t>
      </w:r>
      <w:proofErr w:type="spellEnd"/>
      <w:r w:rsidRPr="00E01F39">
        <w:rPr>
          <w:sz w:val="24"/>
          <w:szCs w:val="24"/>
          <w:lang w:val="bg-BG"/>
        </w:rPr>
        <w:t xml:space="preserve"> схеми и планове, кадастър и регулация, инвестиционни проекти и контрол по строителството</w:t>
      </w:r>
      <w:r w:rsidR="00701D81">
        <w:rPr>
          <w:sz w:val="24"/>
          <w:szCs w:val="24"/>
          <w:lang w:val="bg-BG"/>
        </w:rPr>
        <w:t>“</w:t>
      </w:r>
      <w:r w:rsidRPr="00E01F39">
        <w:rPr>
          <w:sz w:val="24"/>
          <w:szCs w:val="24"/>
          <w:lang w:val="bg-BG"/>
        </w:rPr>
        <w:t xml:space="preserve"> </w:t>
      </w:r>
    </w:p>
    <w:p w:rsidR="00E01F39" w:rsidRPr="00E01F39" w:rsidRDefault="00E01F39" w:rsidP="000C4172">
      <w:pPr>
        <w:pStyle w:val="a8"/>
        <w:numPr>
          <w:ilvl w:val="0"/>
          <w:numId w:val="42"/>
        </w:numPr>
        <w:spacing w:after="45"/>
        <w:jc w:val="both"/>
        <w:rPr>
          <w:sz w:val="24"/>
          <w:szCs w:val="24"/>
          <w:lang w:val="bg-BG"/>
        </w:rPr>
      </w:pPr>
      <w:r w:rsidRPr="00E01F39">
        <w:rPr>
          <w:sz w:val="24"/>
          <w:szCs w:val="24"/>
          <w:lang w:val="bg-BG"/>
        </w:rPr>
        <w:t xml:space="preserve">Отдел </w:t>
      </w:r>
      <w:r w:rsidR="00701D81">
        <w:rPr>
          <w:sz w:val="24"/>
          <w:szCs w:val="24"/>
          <w:lang w:val="bg-BG"/>
        </w:rPr>
        <w:t>„</w:t>
      </w:r>
      <w:r w:rsidRPr="00E01F39">
        <w:rPr>
          <w:sz w:val="24"/>
          <w:szCs w:val="24"/>
          <w:lang w:val="bg-BG"/>
        </w:rPr>
        <w:t>Строителство, мрежи и съоръжения на техническата инфраструктура</w:t>
      </w:r>
      <w:r w:rsidR="00701D81">
        <w:rPr>
          <w:sz w:val="24"/>
          <w:szCs w:val="24"/>
          <w:lang w:val="bg-BG"/>
        </w:rPr>
        <w:t>“</w:t>
      </w:r>
    </w:p>
    <w:p w:rsidR="00E01F39" w:rsidRPr="00E01F39" w:rsidRDefault="00E01F39" w:rsidP="000C4172">
      <w:pPr>
        <w:pStyle w:val="a8"/>
        <w:numPr>
          <w:ilvl w:val="0"/>
          <w:numId w:val="42"/>
        </w:numPr>
        <w:spacing w:after="45"/>
        <w:jc w:val="both"/>
        <w:rPr>
          <w:sz w:val="24"/>
          <w:szCs w:val="24"/>
          <w:lang w:val="bg-BG"/>
        </w:rPr>
      </w:pPr>
      <w:r w:rsidRPr="00E01F39">
        <w:rPr>
          <w:sz w:val="24"/>
          <w:szCs w:val="24"/>
          <w:lang w:val="bg-BG"/>
        </w:rPr>
        <w:t xml:space="preserve">Отдел </w:t>
      </w:r>
      <w:r w:rsidR="00701D81">
        <w:rPr>
          <w:sz w:val="24"/>
          <w:szCs w:val="24"/>
          <w:lang w:val="bg-BG"/>
        </w:rPr>
        <w:t>„</w:t>
      </w:r>
      <w:r w:rsidRPr="00E01F39">
        <w:rPr>
          <w:sz w:val="24"/>
          <w:szCs w:val="24"/>
          <w:lang w:val="bg-BG"/>
        </w:rPr>
        <w:t>Образование и култура</w:t>
      </w:r>
      <w:r w:rsidR="00701D81">
        <w:rPr>
          <w:sz w:val="24"/>
          <w:szCs w:val="24"/>
          <w:lang w:val="bg-BG"/>
        </w:rPr>
        <w:t>“</w:t>
      </w:r>
    </w:p>
    <w:p w:rsidR="00E01F39" w:rsidRPr="00E01F39" w:rsidRDefault="00E01F39" w:rsidP="000C4172">
      <w:pPr>
        <w:pStyle w:val="a8"/>
        <w:numPr>
          <w:ilvl w:val="0"/>
          <w:numId w:val="42"/>
        </w:numPr>
        <w:spacing w:after="45"/>
        <w:jc w:val="both"/>
        <w:rPr>
          <w:sz w:val="24"/>
          <w:szCs w:val="24"/>
          <w:lang w:val="bg-BG"/>
        </w:rPr>
      </w:pPr>
      <w:r w:rsidRPr="00E01F39">
        <w:rPr>
          <w:sz w:val="24"/>
          <w:szCs w:val="24"/>
          <w:lang w:val="bg-BG"/>
        </w:rPr>
        <w:t xml:space="preserve">Отдел </w:t>
      </w:r>
      <w:r w:rsidR="00701D81">
        <w:rPr>
          <w:sz w:val="24"/>
          <w:szCs w:val="24"/>
          <w:lang w:val="bg-BG"/>
        </w:rPr>
        <w:t>„</w:t>
      </w:r>
      <w:r w:rsidRPr="00E01F39">
        <w:rPr>
          <w:sz w:val="24"/>
          <w:szCs w:val="24"/>
          <w:lang w:val="bg-BG"/>
        </w:rPr>
        <w:t>Социални и младежки дейност, спорт и туризъм</w:t>
      </w:r>
      <w:r w:rsidR="00701D81">
        <w:rPr>
          <w:sz w:val="24"/>
          <w:szCs w:val="24"/>
          <w:lang w:val="bg-BG"/>
        </w:rPr>
        <w:t>“</w:t>
      </w:r>
    </w:p>
    <w:p w:rsidR="00E01F39" w:rsidRPr="00E01F39" w:rsidRDefault="00E01F39" w:rsidP="000C4172">
      <w:pPr>
        <w:pStyle w:val="a8"/>
        <w:numPr>
          <w:ilvl w:val="0"/>
          <w:numId w:val="42"/>
        </w:numPr>
        <w:spacing w:after="45"/>
        <w:jc w:val="both"/>
        <w:rPr>
          <w:sz w:val="24"/>
          <w:szCs w:val="24"/>
          <w:lang w:val="bg-BG"/>
        </w:rPr>
      </w:pPr>
      <w:r w:rsidRPr="00E01F39">
        <w:rPr>
          <w:sz w:val="24"/>
          <w:szCs w:val="24"/>
          <w:lang w:val="bg-BG"/>
        </w:rPr>
        <w:t xml:space="preserve">Отдел </w:t>
      </w:r>
      <w:r w:rsidR="00701D81">
        <w:rPr>
          <w:sz w:val="24"/>
          <w:szCs w:val="24"/>
          <w:lang w:val="bg-BG"/>
        </w:rPr>
        <w:t>„</w:t>
      </w:r>
      <w:r w:rsidRPr="00E01F39">
        <w:rPr>
          <w:sz w:val="24"/>
          <w:szCs w:val="24"/>
          <w:lang w:val="bg-BG"/>
        </w:rPr>
        <w:t>Екология, управление на отпадъци и природни ресурси“</w:t>
      </w:r>
    </w:p>
    <w:p w:rsidR="00E01F39" w:rsidRPr="00E01F39" w:rsidRDefault="00E01F39" w:rsidP="000C4172">
      <w:pPr>
        <w:pStyle w:val="a8"/>
        <w:numPr>
          <w:ilvl w:val="0"/>
          <w:numId w:val="42"/>
        </w:numPr>
        <w:spacing w:after="45"/>
        <w:jc w:val="both"/>
        <w:rPr>
          <w:sz w:val="24"/>
          <w:szCs w:val="24"/>
          <w:lang w:val="bg-BG"/>
        </w:rPr>
      </w:pPr>
      <w:r w:rsidRPr="00E01F39">
        <w:rPr>
          <w:sz w:val="24"/>
          <w:szCs w:val="24"/>
          <w:lang w:val="bg-BG"/>
        </w:rPr>
        <w:t xml:space="preserve">Отдел </w:t>
      </w:r>
      <w:r w:rsidR="00701D81">
        <w:rPr>
          <w:sz w:val="24"/>
          <w:szCs w:val="24"/>
          <w:lang w:val="bg-BG"/>
        </w:rPr>
        <w:t>„</w:t>
      </w:r>
      <w:r w:rsidRPr="00E01F39">
        <w:rPr>
          <w:sz w:val="24"/>
          <w:szCs w:val="24"/>
          <w:lang w:val="bg-BG"/>
        </w:rPr>
        <w:t>Общинска собственост, земеделие и гори“</w:t>
      </w:r>
    </w:p>
    <w:p w:rsidR="00E01F39" w:rsidRPr="00E01F39" w:rsidRDefault="00E01F39" w:rsidP="000C4172">
      <w:pPr>
        <w:pStyle w:val="a8"/>
        <w:numPr>
          <w:ilvl w:val="0"/>
          <w:numId w:val="42"/>
        </w:numPr>
        <w:spacing w:after="45"/>
        <w:jc w:val="both"/>
        <w:rPr>
          <w:sz w:val="24"/>
          <w:szCs w:val="24"/>
          <w:lang w:val="bg-BG"/>
        </w:rPr>
      </w:pPr>
      <w:r w:rsidRPr="00E01F39">
        <w:rPr>
          <w:sz w:val="24"/>
          <w:szCs w:val="24"/>
          <w:lang w:val="bg-BG"/>
        </w:rPr>
        <w:t>Звено „Общински инспекторат” се ръководи от Директор.</w:t>
      </w:r>
    </w:p>
    <w:p w:rsidR="00E01F39" w:rsidRDefault="00E01F39" w:rsidP="00156684">
      <w:pPr>
        <w:spacing w:after="45"/>
        <w:jc w:val="both"/>
        <w:rPr>
          <w:sz w:val="24"/>
          <w:szCs w:val="24"/>
          <w:lang w:val="bg-BG"/>
        </w:rPr>
      </w:pPr>
    </w:p>
    <w:p w:rsidR="00E01F39" w:rsidRPr="00E01F39" w:rsidRDefault="00E01F39" w:rsidP="00156684">
      <w:pPr>
        <w:spacing w:after="45"/>
        <w:jc w:val="both"/>
        <w:rPr>
          <w:i/>
          <w:sz w:val="24"/>
          <w:szCs w:val="24"/>
          <w:u w:val="single"/>
          <w:lang w:val="bg-BG"/>
        </w:rPr>
      </w:pPr>
      <w:r w:rsidRPr="00E01F39">
        <w:rPr>
          <w:i/>
          <w:sz w:val="24"/>
          <w:szCs w:val="24"/>
          <w:u w:val="single"/>
          <w:lang w:val="bg-BG"/>
        </w:rPr>
        <w:t>Численост на администрацията</w:t>
      </w:r>
    </w:p>
    <w:p w:rsidR="00E01F39" w:rsidRPr="00E01F39" w:rsidRDefault="00E01F39" w:rsidP="00E01F39">
      <w:pPr>
        <w:spacing w:after="45"/>
        <w:jc w:val="both"/>
        <w:rPr>
          <w:sz w:val="24"/>
          <w:szCs w:val="24"/>
          <w:lang w:val="bg-BG"/>
        </w:rPr>
      </w:pPr>
      <w:r w:rsidRPr="00E01F39">
        <w:rPr>
          <w:sz w:val="24"/>
          <w:szCs w:val="24"/>
          <w:lang w:val="bg-BG"/>
        </w:rPr>
        <w:t>Числеността на общинска администрация е одобрена на редовно заседания от Общински съвет по предложение на Кмета на общината. Съгласно решението на Общински съвет, числеността на администрацията е 177 души. Също така по различни програми се наемат и лица на временна заетост, които по същността си имат за задача да подпомагат дейността и работата на служителите.</w:t>
      </w:r>
    </w:p>
    <w:p w:rsidR="00E01F39" w:rsidRPr="00E01F39" w:rsidRDefault="00E01F39" w:rsidP="00E01F39">
      <w:pPr>
        <w:spacing w:after="45"/>
        <w:jc w:val="both"/>
        <w:rPr>
          <w:sz w:val="24"/>
          <w:szCs w:val="24"/>
          <w:lang w:val="bg-BG"/>
        </w:rPr>
      </w:pPr>
      <w:r w:rsidRPr="00E01F39">
        <w:rPr>
          <w:sz w:val="24"/>
          <w:szCs w:val="24"/>
          <w:lang w:val="bg-BG"/>
        </w:rPr>
        <w:t>Наличният административен капацитет на служителите в общинска администрация се поддържа, чрез участие на служители в обучения, съобразно спецификата на дейността, която изпълняват. Обученията се планират на база предварителен анализ, относно потребността на служителите.</w:t>
      </w:r>
    </w:p>
    <w:p w:rsidR="00E01F39" w:rsidRPr="00E01F39" w:rsidRDefault="00E01F39" w:rsidP="00E01F39">
      <w:pPr>
        <w:spacing w:after="45"/>
        <w:jc w:val="both"/>
        <w:rPr>
          <w:sz w:val="24"/>
          <w:szCs w:val="24"/>
          <w:lang w:val="bg-BG"/>
        </w:rPr>
      </w:pPr>
      <w:r w:rsidRPr="00E01F39">
        <w:rPr>
          <w:sz w:val="24"/>
          <w:szCs w:val="24"/>
          <w:lang w:val="bg-BG"/>
        </w:rPr>
        <w:t xml:space="preserve">Пряко отговорни за провеждане на обществени поръчки е Сектор „Обществени поръчки“, а отговорност при разработване, кандидатстване и изпълнение на проекти – Отдел „Планиране и разработка на проекти и програми“. Във връзка с качеството и ефективността на изпълняваната дейност по проекти и програми, при необходимост се включват и служители от други отдели/сектори, в зависимост от необходимата компетентност.  При необходимост се привличат и </w:t>
      </w:r>
      <w:r w:rsidRPr="00E01F39">
        <w:rPr>
          <w:sz w:val="24"/>
          <w:szCs w:val="24"/>
          <w:lang w:val="bg-BG"/>
        </w:rPr>
        <w:lastRenderedPageBreak/>
        <w:t>външни експерти. Техническото обезпечение на служители, необходимо за изпълнение на служебните им задължение е на много добро ниво.</w:t>
      </w:r>
    </w:p>
    <w:p w:rsidR="00E01F39" w:rsidRDefault="00E01F39" w:rsidP="00E01F39">
      <w:pPr>
        <w:spacing w:after="45"/>
        <w:jc w:val="both"/>
        <w:rPr>
          <w:sz w:val="24"/>
          <w:szCs w:val="24"/>
          <w:lang w:val="bg-BG"/>
        </w:rPr>
      </w:pPr>
      <w:r w:rsidRPr="00E01F39">
        <w:rPr>
          <w:sz w:val="24"/>
          <w:szCs w:val="24"/>
          <w:lang w:val="bg-BG"/>
        </w:rPr>
        <w:t>Може да се заключи, че Община Карлово разполага с достатъчен административен капацитет и технически ресурси за обезпечаване изпълнението на дейностите си.</w:t>
      </w:r>
    </w:p>
    <w:p w:rsidR="00E01F39" w:rsidRDefault="00E01F39" w:rsidP="00156684">
      <w:pPr>
        <w:spacing w:after="45"/>
        <w:jc w:val="both"/>
        <w:rPr>
          <w:sz w:val="24"/>
          <w:szCs w:val="24"/>
          <w:lang w:val="bg-BG"/>
        </w:rPr>
      </w:pPr>
    </w:p>
    <w:p w:rsidR="00E01F39" w:rsidRPr="00E01F39" w:rsidRDefault="00E01F39" w:rsidP="00156684">
      <w:pPr>
        <w:spacing w:after="45"/>
        <w:jc w:val="both"/>
        <w:rPr>
          <w:i/>
          <w:sz w:val="24"/>
          <w:szCs w:val="24"/>
          <w:u w:val="single"/>
          <w:lang w:val="bg-BG"/>
        </w:rPr>
      </w:pPr>
      <w:r w:rsidRPr="00E01F39">
        <w:rPr>
          <w:i/>
          <w:sz w:val="24"/>
          <w:szCs w:val="24"/>
          <w:u w:val="single"/>
          <w:lang w:val="bg-BG"/>
        </w:rPr>
        <w:t>Програми и стратегии</w:t>
      </w:r>
    </w:p>
    <w:p w:rsidR="00E01F39" w:rsidRPr="00E01F39" w:rsidRDefault="00E01F39" w:rsidP="00E01F39">
      <w:pPr>
        <w:spacing w:after="45"/>
        <w:jc w:val="both"/>
        <w:rPr>
          <w:sz w:val="24"/>
          <w:szCs w:val="24"/>
          <w:lang w:val="bg-BG"/>
        </w:rPr>
      </w:pPr>
      <w:r w:rsidRPr="00E01F39">
        <w:rPr>
          <w:sz w:val="24"/>
          <w:szCs w:val="24"/>
          <w:lang w:val="bg-BG"/>
        </w:rPr>
        <w:t>Към настоящия момент са приети и публикувани следните документи, които имат пряко отношение към ПИРО и периода 2021 – 2027 г.:</w:t>
      </w:r>
    </w:p>
    <w:p w:rsidR="00E01F39" w:rsidRPr="00E01F39" w:rsidRDefault="00E01F39" w:rsidP="000C4172">
      <w:pPr>
        <w:pStyle w:val="a8"/>
        <w:numPr>
          <w:ilvl w:val="0"/>
          <w:numId w:val="43"/>
        </w:numPr>
        <w:spacing w:after="45"/>
        <w:jc w:val="both"/>
        <w:rPr>
          <w:sz w:val="24"/>
          <w:szCs w:val="24"/>
          <w:lang w:val="bg-BG"/>
        </w:rPr>
      </w:pPr>
      <w:r w:rsidRPr="00E01F39">
        <w:rPr>
          <w:sz w:val="24"/>
          <w:szCs w:val="24"/>
          <w:lang w:val="bg-BG"/>
        </w:rPr>
        <w:t>Програма за управление и развитие на Община Карлово за периода 2020 – 2023 година;</w:t>
      </w:r>
    </w:p>
    <w:p w:rsidR="00E01F39" w:rsidRPr="00E01F39" w:rsidRDefault="00E01F39" w:rsidP="000C4172">
      <w:pPr>
        <w:pStyle w:val="a8"/>
        <w:numPr>
          <w:ilvl w:val="0"/>
          <w:numId w:val="43"/>
        </w:numPr>
        <w:spacing w:after="45"/>
        <w:jc w:val="both"/>
        <w:rPr>
          <w:sz w:val="24"/>
          <w:szCs w:val="24"/>
          <w:lang w:val="bg-BG"/>
        </w:rPr>
      </w:pPr>
      <w:r w:rsidRPr="00E01F39">
        <w:rPr>
          <w:sz w:val="24"/>
          <w:szCs w:val="24"/>
          <w:lang w:val="bg-BG"/>
        </w:rPr>
        <w:t>Интегриран план за градско възстановяване и развитие на гр. Карлово 2014 – 2020 година;</w:t>
      </w:r>
    </w:p>
    <w:p w:rsidR="00E01F39" w:rsidRPr="00E01F39" w:rsidRDefault="00E01F39" w:rsidP="000C4172">
      <w:pPr>
        <w:pStyle w:val="a8"/>
        <w:numPr>
          <w:ilvl w:val="0"/>
          <w:numId w:val="43"/>
        </w:numPr>
        <w:spacing w:after="45"/>
        <w:jc w:val="both"/>
        <w:rPr>
          <w:sz w:val="24"/>
          <w:szCs w:val="24"/>
          <w:lang w:val="bg-BG"/>
        </w:rPr>
      </w:pPr>
      <w:r w:rsidRPr="00E01F39">
        <w:rPr>
          <w:sz w:val="24"/>
          <w:szCs w:val="24"/>
          <w:lang w:val="bg-BG"/>
        </w:rPr>
        <w:t>Общински план за развитие на община Карлово за периода 2014 – 2020 г.;</w:t>
      </w:r>
    </w:p>
    <w:p w:rsidR="00E01F39" w:rsidRDefault="00E01F39" w:rsidP="000C4172">
      <w:pPr>
        <w:pStyle w:val="a8"/>
        <w:numPr>
          <w:ilvl w:val="0"/>
          <w:numId w:val="43"/>
        </w:numPr>
        <w:spacing w:after="45"/>
        <w:jc w:val="both"/>
        <w:rPr>
          <w:sz w:val="24"/>
          <w:szCs w:val="24"/>
          <w:lang w:val="bg-BG"/>
        </w:rPr>
      </w:pPr>
      <w:r w:rsidRPr="00E01F39">
        <w:rPr>
          <w:sz w:val="24"/>
          <w:szCs w:val="24"/>
          <w:lang w:val="bg-BG"/>
        </w:rPr>
        <w:t xml:space="preserve">Краткосрочна програма за насърчаване използването на енергия от </w:t>
      </w:r>
      <w:proofErr w:type="spellStart"/>
      <w:r w:rsidRPr="00E01F39">
        <w:rPr>
          <w:sz w:val="24"/>
          <w:szCs w:val="24"/>
          <w:lang w:val="bg-BG"/>
        </w:rPr>
        <w:t>възобновяеми</w:t>
      </w:r>
      <w:proofErr w:type="spellEnd"/>
      <w:r w:rsidRPr="00E01F39">
        <w:rPr>
          <w:sz w:val="24"/>
          <w:szCs w:val="24"/>
          <w:lang w:val="bg-BG"/>
        </w:rPr>
        <w:t xml:space="preserve"> енергийни източници и </w:t>
      </w:r>
      <w:proofErr w:type="spellStart"/>
      <w:r w:rsidRPr="00E01F39">
        <w:rPr>
          <w:sz w:val="24"/>
          <w:szCs w:val="24"/>
          <w:lang w:val="bg-BG"/>
        </w:rPr>
        <w:t>биогорива</w:t>
      </w:r>
      <w:proofErr w:type="spellEnd"/>
      <w:r w:rsidRPr="00E01F39">
        <w:rPr>
          <w:sz w:val="24"/>
          <w:szCs w:val="24"/>
          <w:lang w:val="bg-BG"/>
        </w:rPr>
        <w:t xml:space="preserve"> на Община Карлово за периода 2020 – 2023 година;</w:t>
      </w:r>
    </w:p>
    <w:p w:rsidR="00E01F39" w:rsidRDefault="00E01F39" w:rsidP="000C4172">
      <w:pPr>
        <w:pStyle w:val="a8"/>
        <w:numPr>
          <w:ilvl w:val="0"/>
          <w:numId w:val="43"/>
        </w:numPr>
        <w:spacing w:after="45"/>
        <w:jc w:val="both"/>
        <w:rPr>
          <w:sz w:val="24"/>
          <w:szCs w:val="24"/>
          <w:lang w:val="bg-BG"/>
        </w:rPr>
      </w:pPr>
      <w:r>
        <w:rPr>
          <w:sz w:val="24"/>
          <w:szCs w:val="24"/>
          <w:lang w:val="bg-BG"/>
        </w:rPr>
        <w:t>Програма за развитие на туризма 2021;</w:t>
      </w:r>
    </w:p>
    <w:p w:rsidR="00E01F39" w:rsidRDefault="00E01F39" w:rsidP="000C4172">
      <w:pPr>
        <w:pStyle w:val="a8"/>
        <w:numPr>
          <w:ilvl w:val="0"/>
          <w:numId w:val="43"/>
        </w:numPr>
        <w:spacing w:after="45"/>
        <w:jc w:val="both"/>
        <w:rPr>
          <w:sz w:val="24"/>
          <w:szCs w:val="24"/>
          <w:lang w:val="bg-BG"/>
        </w:rPr>
      </w:pPr>
      <w:r>
        <w:rPr>
          <w:sz w:val="24"/>
          <w:szCs w:val="24"/>
          <w:lang w:val="bg-BG"/>
        </w:rPr>
        <w:t>Стратегия за опазване на културно-историческото наследство и развитието на туризма в община Карлово;</w:t>
      </w:r>
    </w:p>
    <w:p w:rsidR="00E01F39" w:rsidRDefault="00E01F39" w:rsidP="000C4172">
      <w:pPr>
        <w:pStyle w:val="a8"/>
        <w:numPr>
          <w:ilvl w:val="0"/>
          <w:numId w:val="43"/>
        </w:numPr>
        <w:spacing w:after="45"/>
        <w:jc w:val="both"/>
        <w:rPr>
          <w:sz w:val="24"/>
          <w:szCs w:val="24"/>
          <w:lang w:val="bg-BG"/>
        </w:rPr>
      </w:pPr>
      <w:r>
        <w:rPr>
          <w:sz w:val="24"/>
          <w:szCs w:val="24"/>
          <w:lang w:val="bg-BG"/>
        </w:rPr>
        <w:t>Програма за развитие на читалищната дейност на територията на община Карлово през 2021 г.;</w:t>
      </w:r>
    </w:p>
    <w:p w:rsidR="00E01F39" w:rsidRDefault="00E01F39" w:rsidP="000C4172">
      <w:pPr>
        <w:pStyle w:val="a8"/>
        <w:numPr>
          <w:ilvl w:val="0"/>
          <w:numId w:val="43"/>
        </w:numPr>
        <w:spacing w:after="45"/>
        <w:jc w:val="both"/>
        <w:rPr>
          <w:sz w:val="24"/>
          <w:szCs w:val="24"/>
          <w:lang w:val="bg-BG"/>
        </w:rPr>
      </w:pPr>
      <w:r>
        <w:rPr>
          <w:sz w:val="24"/>
          <w:szCs w:val="24"/>
          <w:lang w:val="bg-BG"/>
        </w:rPr>
        <w:t>Годишен план за развитие на социалните услуги в община Карлово за 2021 г.;</w:t>
      </w:r>
    </w:p>
    <w:p w:rsidR="00E01F39" w:rsidRDefault="00E01F39" w:rsidP="000C4172">
      <w:pPr>
        <w:pStyle w:val="a8"/>
        <w:numPr>
          <w:ilvl w:val="0"/>
          <w:numId w:val="43"/>
        </w:numPr>
        <w:spacing w:after="45"/>
        <w:jc w:val="both"/>
        <w:rPr>
          <w:sz w:val="24"/>
          <w:szCs w:val="24"/>
          <w:lang w:val="bg-BG"/>
        </w:rPr>
      </w:pPr>
      <w:r>
        <w:rPr>
          <w:sz w:val="24"/>
          <w:szCs w:val="24"/>
          <w:lang w:val="bg-BG"/>
        </w:rPr>
        <w:t>Програма за развитие и финансиране на физическото възпитание и спорта в община Карлово за 2021 г.;</w:t>
      </w:r>
    </w:p>
    <w:p w:rsidR="00E01F39" w:rsidRPr="00E01F39" w:rsidRDefault="00E01F39" w:rsidP="000C4172">
      <w:pPr>
        <w:pStyle w:val="a8"/>
        <w:numPr>
          <w:ilvl w:val="0"/>
          <w:numId w:val="43"/>
        </w:numPr>
        <w:spacing w:after="45"/>
        <w:jc w:val="both"/>
        <w:rPr>
          <w:sz w:val="24"/>
          <w:szCs w:val="24"/>
          <w:lang w:val="bg-BG"/>
        </w:rPr>
      </w:pPr>
      <w:r>
        <w:rPr>
          <w:sz w:val="24"/>
          <w:szCs w:val="24"/>
          <w:lang w:val="bg-BG"/>
        </w:rPr>
        <w:t>Програма за управление на отпадъците на територията на община Карлово.</w:t>
      </w:r>
    </w:p>
    <w:p w:rsidR="00E01F39" w:rsidRDefault="00E01F39" w:rsidP="00156684">
      <w:pPr>
        <w:spacing w:after="45"/>
        <w:jc w:val="both"/>
        <w:rPr>
          <w:sz w:val="24"/>
          <w:szCs w:val="24"/>
          <w:lang w:val="bg-BG"/>
        </w:rPr>
      </w:pPr>
    </w:p>
    <w:p w:rsidR="004643B3" w:rsidRPr="004C7D2B" w:rsidRDefault="004643B3" w:rsidP="004C7D2B">
      <w:pPr>
        <w:shd w:val="clear" w:color="auto" w:fill="F2F2F2" w:themeFill="background1" w:themeFillShade="F2"/>
        <w:spacing w:after="45"/>
        <w:jc w:val="both"/>
        <w:rPr>
          <w:b/>
          <w:sz w:val="24"/>
          <w:szCs w:val="24"/>
          <w:lang w:val="bg-BG"/>
        </w:rPr>
      </w:pPr>
      <w:r w:rsidRPr="004C7D2B">
        <w:rPr>
          <w:b/>
          <w:sz w:val="24"/>
          <w:szCs w:val="24"/>
          <w:lang w:val="bg-BG"/>
        </w:rPr>
        <w:t>1.10. Екологично състояние и рискове</w:t>
      </w:r>
    </w:p>
    <w:p w:rsidR="004C7D2B" w:rsidRDefault="004C7D2B" w:rsidP="00156684">
      <w:pPr>
        <w:spacing w:after="45"/>
        <w:jc w:val="both"/>
        <w:rPr>
          <w:sz w:val="24"/>
          <w:szCs w:val="24"/>
          <w:lang w:val="bg-BG"/>
        </w:rPr>
      </w:pPr>
    </w:p>
    <w:p w:rsidR="00FB0557" w:rsidRDefault="00120B21" w:rsidP="00156684">
      <w:pPr>
        <w:spacing w:after="45"/>
        <w:jc w:val="both"/>
        <w:rPr>
          <w:sz w:val="24"/>
          <w:szCs w:val="24"/>
          <w:lang w:val="bg-BG"/>
        </w:rPr>
      </w:pPr>
      <w:r w:rsidRPr="00120B21">
        <w:rPr>
          <w:sz w:val="24"/>
          <w:szCs w:val="24"/>
          <w:lang w:val="bg-BG"/>
        </w:rPr>
        <w:t>Община Карлово се отличава с относително чиста околна среда – води, въздух и почви, сравнително добре развита и поддържана зелена система. Целта е да се работи за подобряване параметрите на околната среда. Процесът на подготовка за присъединяване на България към Европейския съюз поставя пред Общината нови отговорности, сред които ефективното използване на енергията и енергийните ресурси, опазването на околната среда и климата са особено важни приоритети.</w:t>
      </w:r>
    </w:p>
    <w:p w:rsidR="00120B21" w:rsidRDefault="00120B21" w:rsidP="00156684">
      <w:pPr>
        <w:spacing w:after="45"/>
        <w:jc w:val="both"/>
        <w:rPr>
          <w:sz w:val="24"/>
          <w:szCs w:val="24"/>
          <w:lang w:val="bg-BG"/>
        </w:rPr>
      </w:pPr>
      <w:r w:rsidRPr="00120B21">
        <w:rPr>
          <w:sz w:val="24"/>
          <w:szCs w:val="24"/>
          <w:lang w:val="bg-BG"/>
        </w:rPr>
        <w:t xml:space="preserve">Екологичните проблеми основно са в резултат на липсата или непълноценно работещи локални пречиствателни станции, липсата на градска пречиствателна станция за битови </w:t>
      </w:r>
      <w:r w:rsidR="00701D81">
        <w:rPr>
          <w:sz w:val="24"/>
          <w:szCs w:val="24"/>
          <w:lang w:val="bg-BG"/>
        </w:rPr>
        <w:t>–</w:t>
      </w:r>
      <w:r w:rsidRPr="00120B21">
        <w:rPr>
          <w:sz w:val="24"/>
          <w:szCs w:val="24"/>
          <w:lang w:val="bg-BG"/>
        </w:rPr>
        <w:t xml:space="preserve"> </w:t>
      </w:r>
      <w:proofErr w:type="spellStart"/>
      <w:r w:rsidRPr="00120B21">
        <w:rPr>
          <w:sz w:val="24"/>
          <w:szCs w:val="24"/>
          <w:lang w:val="bg-BG"/>
        </w:rPr>
        <w:t>фекални</w:t>
      </w:r>
      <w:proofErr w:type="spellEnd"/>
      <w:r w:rsidRPr="00120B21">
        <w:rPr>
          <w:sz w:val="24"/>
          <w:szCs w:val="24"/>
          <w:lang w:val="bg-BG"/>
        </w:rPr>
        <w:t xml:space="preserve"> води, лошото състояние на пътната настилка, наличие на нерегламентирани депа за ТБО, липсата на завод за преработка на битови отпадъци, липсата на напълно изградена канализационна мрежа във всички селища от Община Карлово.</w:t>
      </w:r>
    </w:p>
    <w:p w:rsidR="00120B21" w:rsidRPr="00120B21" w:rsidRDefault="00120B21" w:rsidP="00120B21">
      <w:pPr>
        <w:spacing w:after="45"/>
        <w:jc w:val="both"/>
        <w:rPr>
          <w:sz w:val="24"/>
          <w:szCs w:val="24"/>
          <w:lang w:val="bg-BG"/>
        </w:rPr>
      </w:pPr>
      <w:r w:rsidRPr="00120B21">
        <w:rPr>
          <w:sz w:val="24"/>
          <w:szCs w:val="24"/>
          <w:lang w:val="bg-BG"/>
        </w:rPr>
        <w:t xml:space="preserve">Средата на обитаване се влошава. Унищожава се дървесна растителност, безразборно се трупат строителни отпадъци и боклуци. Здравно </w:t>
      </w:r>
      <w:r w:rsidR="00701D81">
        <w:rPr>
          <w:sz w:val="24"/>
          <w:szCs w:val="24"/>
          <w:lang w:val="bg-BG"/>
        </w:rPr>
        <w:t>–</w:t>
      </w:r>
      <w:r w:rsidRPr="00120B21">
        <w:rPr>
          <w:sz w:val="24"/>
          <w:szCs w:val="24"/>
          <w:lang w:val="bg-BG"/>
        </w:rPr>
        <w:t xml:space="preserve"> демографските проблеми и замърсяването на околната среда са взаимно свързани, което налага намесата на Общината.</w:t>
      </w:r>
    </w:p>
    <w:p w:rsidR="00120B21" w:rsidRDefault="00120B21" w:rsidP="00120B21">
      <w:pPr>
        <w:spacing w:after="45"/>
        <w:jc w:val="both"/>
        <w:rPr>
          <w:sz w:val="24"/>
          <w:szCs w:val="24"/>
          <w:lang w:val="bg-BG"/>
        </w:rPr>
      </w:pPr>
      <w:r w:rsidRPr="00120B21">
        <w:rPr>
          <w:sz w:val="24"/>
          <w:szCs w:val="24"/>
          <w:lang w:val="bg-BG"/>
        </w:rPr>
        <w:lastRenderedPageBreak/>
        <w:t>Характеристиката на отделните компоненти на околната среда и степента на тяхното замърсяване дават представа за екологичното състояние на Общината.</w:t>
      </w:r>
    </w:p>
    <w:p w:rsidR="00120B21" w:rsidRDefault="00120B21" w:rsidP="00156684">
      <w:pPr>
        <w:spacing w:after="45"/>
        <w:jc w:val="both"/>
        <w:rPr>
          <w:sz w:val="24"/>
          <w:szCs w:val="24"/>
          <w:lang w:val="bg-BG"/>
        </w:rPr>
      </w:pPr>
    </w:p>
    <w:p w:rsidR="00675B55" w:rsidRDefault="00675B55" w:rsidP="00156684">
      <w:pPr>
        <w:spacing w:after="45"/>
        <w:jc w:val="both"/>
        <w:rPr>
          <w:sz w:val="24"/>
          <w:szCs w:val="24"/>
          <w:lang w:val="bg-BG"/>
        </w:rPr>
      </w:pPr>
    </w:p>
    <w:p w:rsidR="00675B55" w:rsidRDefault="00675B55" w:rsidP="00156684">
      <w:pPr>
        <w:spacing w:after="45"/>
        <w:jc w:val="both"/>
        <w:rPr>
          <w:sz w:val="24"/>
          <w:szCs w:val="24"/>
          <w:lang w:val="bg-BG"/>
        </w:rPr>
      </w:pPr>
    </w:p>
    <w:p w:rsidR="00120B21" w:rsidRPr="001E2A57" w:rsidRDefault="001E2A57" w:rsidP="00156684">
      <w:pPr>
        <w:spacing w:after="45"/>
        <w:jc w:val="both"/>
        <w:rPr>
          <w:i/>
          <w:sz w:val="24"/>
          <w:szCs w:val="24"/>
          <w:u w:val="single"/>
          <w:lang w:val="bg-BG"/>
        </w:rPr>
      </w:pPr>
      <w:r w:rsidRPr="001E2A57">
        <w:rPr>
          <w:i/>
          <w:sz w:val="24"/>
          <w:szCs w:val="24"/>
          <w:u w:val="single"/>
          <w:lang w:val="bg-BG"/>
        </w:rPr>
        <w:t>Въздух</w:t>
      </w:r>
    </w:p>
    <w:p w:rsidR="001E2A57" w:rsidRPr="001E2A57" w:rsidRDefault="001E2A57" w:rsidP="001E2A57">
      <w:pPr>
        <w:spacing w:after="45"/>
        <w:jc w:val="both"/>
        <w:rPr>
          <w:sz w:val="24"/>
          <w:szCs w:val="24"/>
          <w:lang w:val="bg-BG"/>
        </w:rPr>
      </w:pPr>
      <w:r w:rsidRPr="001E2A57">
        <w:rPr>
          <w:sz w:val="24"/>
          <w:szCs w:val="24"/>
          <w:lang w:val="bg-BG"/>
        </w:rPr>
        <w:t xml:space="preserve">В България основни замърсители на атмосферния въздух са прахът, серният диоксид, азотните оксиди и оловните аерозоли. На замърсяването на атмосферния въздух се обръща голямо внимание поради значителните социални и здравни последици за хората </w:t>
      </w:r>
      <w:r w:rsidR="00701D81">
        <w:rPr>
          <w:sz w:val="24"/>
          <w:szCs w:val="24"/>
          <w:lang w:val="bg-BG"/>
        </w:rPr>
        <w:t>–</w:t>
      </w:r>
      <w:r w:rsidRPr="001E2A57">
        <w:rPr>
          <w:sz w:val="24"/>
          <w:szCs w:val="24"/>
          <w:lang w:val="bg-BG"/>
        </w:rPr>
        <w:t xml:space="preserve"> заболеваемост, смъртност, миграция. В силно замърсените райони е увеличен броят на заболяванията на дихателната система, на сърдечно </w:t>
      </w:r>
      <w:r w:rsidR="00701D81">
        <w:rPr>
          <w:sz w:val="24"/>
          <w:szCs w:val="24"/>
          <w:lang w:val="bg-BG"/>
        </w:rPr>
        <w:t>–</w:t>
      </w:r>
      <w:r w:rsidRPr="001E2A57">
        <w:rPr>
          <w:sz w:val="24"/>
          <w:szCs w:val="24"/>
          <w:lang w:val="bg-BG"/>
        </w:rPr>
        <w:t xml:space="preserve"> съдовата система, има повече кожни и очни заболявания. Освен това замърсеният атмосферен въздух създава усещане за </w:t>
      </w:r>
      <w:proofErr w:type="spellStart"/>
      <w:r w:rsidRPr="001E2A57">
        <w:rPr>
          <w:sz w:val="24"/>
          <w:szCs w:val="24"/>
          <w:lang w:val="bg-BG"/>
        </w:rPr>
        <w:t>дискомфорт</w:t>
      </w:r>
      <w:proofErr w:type="spellEnd"/>
      <w:r w:rsidRPr="001E2A57">
        <w:rPr>
          <w:sz w:val="24"/>
          <w:szCs w:val="24"/>
          <w:lang w:val="bg-BG"/>
        </w:rPr>
        <w:t>.</w:t>
      </w:r>
    </w:p>
    <w:p w:rsidR="001E2A57" w:rsidRPr="001E2A57" w:rsidRDefault="001E2A57" w:rsidP="001E2A57">
      <w:pPr>
        <w:spacing w:after="45"/>
        <w:jc w:val="both"/>
        <w:rPr>
          <w:sz w:val="24"/>
          <w:szCs w:val="24"/>
          <w:lang w:val="bg-BG"/>
        </w:rPr>
      </w:pPr>
      <w:r w:rsidRPr="001E2A57">
        <w:rPr>
          <w:sz w:val="24"/>
          <w:szCs w:val="24"/>
          <w:lang w:val="bg-BG"/>
        </w:rPr>
        <w:t>Климатичните фактори в разглеждания район определят до голяма степен нивото на замърсяване на въздуха.</w:t>
      </w:r>
    </w:p>
    <w:p w:rsidR="001E2A57" w:rsidRPr="001E2A57" w:rsidRDefault="001E2A57" w:rsidP="001E2A57">
      <w:pPr>
        <w:spacing w:after="45"/>
        <w:jc w:val="both"/>
        <w:rPr>
          <w:sz w:val="24"/>
          <w:szCs w:val="24"/>
          <w:lang w:val="bg-BG"/>
        </w:rPr>
      </w:pPr>
      <w:r w:rsidRPr="001E2A57">
        <w:rPr>
          <w:sz w:val="24"/>
          <w:szCs w:val="24"/>
          <w:lang w:val="bg-BG"/>
        </w:rPr>
        <w:t xml:space="preserve">Замърсяването на въздуха в Община Карлово е резултат от: </w:t>
      </w:r>
    </w:p>
    <w:p w:rsidR="001E2A57" w:rsidRPr="001E2A57" w:rsidRDefault="001E2A57" w:rsidP="000C4172">
      <w:pPr>
        <w:pStyle w:val="a8"/>
        <w:numPr>
          <w:ilvl w:val="0"/>
          <w:numId w:val="37"/>
        </w:numPr>
        <w:spacing w:after="45"/>
        <w:jc w:val="both"/>
        <w:rPr>
          <w:sz w:val="24"/>
          <w:szCs w:val="24"/>
          <w:lang w:val="bg-BG"/>
        </w:rPr>
      </w:pPr>
      <w:r w:rsidRPr="001E2A57">
        <w:rPr>
          <w:sz w:val="24"/>
          <w:szCs w:val="24"/>
          <w:lang w:val="bg-BG"/>
        </w:rPr>
        <w:t xml:space="preserve">интензивният поток от пътни транспортни средства,  обусловен от главния шосеен път Е -78, преминаващ  през територията на Общината с дължина 57 км; </w:t>
      </w:r>
    </w:p>
    <w:p w:rsidR="001E2A57" w:rsidRPr="001E2A57" w:rsidRDefault="001E2A57" w:rsidP="000C4172">
      <w:pPr>
        <w:pStyle w:val="a8"/>
        <w:numPr>
          <w:ilvl w:val="0"/>
          <w:numId w:val="37"/>
        </w:numPr>
        <w:spacing w:after="45"/>
        <w:jc w:val="both"/>
        <w:rPr>
          <w:sz w:val="24"/>
          <w:szCs w:val="24"/>
          <w:lang w:val="bg-BG"/>
        </w:rPr>
      </w:pPr>
      <w:r w:rsidRPr="001E2A57">
        <w:rPr>
          <w:sz w:val="24"/>
          <w:szCs w:val="24"/>
          <w:lang w:val="bg-BG"/>
        </w:rPr>
        <w:t xml:space="preserve">частични замърсявания, емитирани от локални </w:t>
      </w:r>
      <w:proofErr w:type="spellStart"/>
      <w:r w:rsidRPr="001E2A57">
        <w:rPr>
          <w:sz w:val="24"/>
          <w:szCs w:val="24"/>
          <w:lang w:val="bg-BG"/>
        </w:rPr>
        <w:t>парови</w:t>
      </w:r>
      <w:proofErr w:type="spellEnd"/>
      <w:r w:rsidRPr="001E2A57">
        <w:rPr>
          <w:sz w:val="24"/>
          <w:szCs w:val="24"/>
          <w:lang w:val="bg-BG"/>
        </w:rPr>
        <w:t xml:space="preserve"> централи, работещи на </w:t>
      </w:r>
      <w:proofErr w:type="spellStart"/>
      <w:r w:rsidRPr="001E2A57">
        <w:rPr>
          <w:sz w:val="24"/>
          <w:szCs w:val="24"/>
          <w:lang w:val="bg-BG"/>
        </w:rPr>
        <w:t>високосернист</w:t>
      </w:r>
      <w:proofErr w:type="spellEnd"/>
      <w:r w:rsidRPr="001E2A57">
        <w:rPr>
          <w:sz w:val="24"/>
          <w:szCs w:val="24"/>
          <w:lang w:val="bg-BG"/>
        </w:rPr>
        <w:t xml:space="preserve"> мазут; Л</w:t>
      </w:r>
    </w:p>
    <w:p w:rsidR="001E2A57" w:rsidRPr="001E2A57" w:rsidRDefault="001E2A57" w:rsidP="000C4172">
      <w:pPr>
        <w:pStyle w:val="a8"/>
        <w:numPr>
          <w:ilvl w:val="0"/>
          <w:numId w:val="37"/>
        </w:numPr>
        <w:spacing w:after="45"/>
        <w:jc w:val="both"/>
        <w:rPr>
          <w:sz w:val="24"/>
          <w:szCs w:val="24"/>
          <w:lang w:val="bg-BG"/>
        </w:rPr>
      </w:pPr>
      <w:r w:rsidRPr="001E2A57">
        <w:rPr>
          <w:sz w:val="24"/>
          <w:szCs w:val="24"/>
          <w:lang w:val="bg-BG"/>
        </w:rPr>
        <w:t>локалното битово отопление, основен замърсител на въздуха със серен диоксид, въглероден оксид, прах, сажди и др. през зимния сезон; П</w:t>
      </w:r>
    </w:p>
    <w:p w:rsidR="001E2A57" w:rsidRPr="001E2A57" w:rsidRDefault="001E2A57" w:rsidP="000C4172">
      <w:pPr>
        <w:pStyle w:val="a8"/>
        <w:numPr>
          <w:ilvl w:val="0"/>
          <w:numId w:val="37"/>
        </w:numPr>
        <w:spacing w:after="45"/>
        <w:jc w:val="both"/>
        <w:rPr>
          <w:sz w:val="24"/>
          <w:szCs w:val="24"/>
          <w:lang w:val="bg-BG"/>
        </w:rPr>
      </w:pPr>
      <w:r w:rsidRPr="001E2A57">
        <w:rPr>
          <w:sz w:val="24"/>
          <w:szCs w:val="24"/>
          <w:lang w:val="bg-BG"/>
        </w:rPr>
        <w:t>прякото въздействие на сметищата за ТБО, източници на:</w:t>
      </w:r>
    </w:p>
    <w:p w:rsidR="001E2A57" w:rsidRPr="001E2A57" w:rsidRDefault="001E2A57" w:rsidP="000C4172">
      <w:pPr>
        <w:pStyle w:val="a8"/>
        <w:numPr>
          <w:ilvl w:val="1"/>
          <w:numId w:val="37"/>
        </w:numPr>
        <w:spacing w:after="45"/>
        <w:jc w:val="both"/>
        <w:rPr>
          <w:sz w:val="24"/>
          <w:szCs w:val="24"/>
          <w:lang w:val="bg-BG"/>
        </w:rPr>
      </w:pPr>
      <w:r w:rsidRPr="001E2A57">
        <w:rPr>
          <w:sz w:val="24"/>
          <w:szCs w:val="24"/>
          <w:lang w:val="bg-BG"/>
        </w:rPr>
        <w:t>вредни газове от запалени битови отпадъци;</w:t>
      </w:r>
    </w:p>
    <w:p w:rsidR="001E2A57" w:rsidRPr="001E2A57" w:rsidRDefault="001E2A57" w:rsidP="000C4172">
      <w:pPr>
        <w:pStyle w:val="a8"/>
        <w:numPr>
          <w:ilvl w:val="1"/>
          <w:numId w:val="37"/>
        </w:numPr>
        <w:spacing w:after="45"/>
        <w:jc w:val="both"/>
        <w:rPr>
          <w:sz w:val="24"/>
          <w:szCs w:val="24"/>
          <w:lang w:val="bg-BG"/>
        </w:rPr>
      </w:pPr>
      <w:r w:rsidRPr="001E2A57">
        <w:rPr>
          <w:sz w:val="24"/>
          <w:szCs w:val="24"/>
          <w:lang w:val="bg-BG"/>
        </w:rPr>
        <w:t xml:space="preserve">разпространение от вятъра на </w:t>
      </w:r>
      <w:proofErr w:type="spellStart"/>
      <w:r w:rsidRPr="001E2A57">
        <w:rPr>
          <w:sz w:val="24"/>
          <w:szCs w:val="24"/>
          <w:lang w:val="bg-BG"/>
        </w:rPr>
        <w:t>полиетиленови</w:t>
      </w:r>
      <w:proofErr w:type="spellEnd"/>
      <w:r w:rsidRPr="001E2A57">
        <w:rPr>
          <w:sz w:val="24"/>
          <w:szCs w:val="24"/>
          <w:lang w:val="bg-BG"/>
        </w:rPr>
        <w:t xml:space="preserve"> и PVC отпадъци, неразпадащи се при нормални условия;</w:t>
      </w:r>
    </w:p>
    <w:p w:rsidR="001E2A57" w:rsidRPr="001E2A57" w:rsidRDefault="001E2A57" w:rsidP="000C4172">
      <w:pPr>
        <w:pStyle w:val="a8"/>
        <w:numPr>
          <w:ilvl w:val="1"/>
          <w:numId w:val="37"/>
        </w:numPr>
        <w:spacing w:after="45"/>
        <w:jc w:val="both"/>
        <w:rPr>
          <w:sz w:val="24"/>
          <w:szCs w:val="24"/>
          <w:lang w:val="bg-BG"/>
        </w:rPr>
      </w:pPr>
      <w:r w:rsidRPr="001E2A57">
        <w:rPr>
          <w:sz w:val="24"/>
          <w:szCs w:val="24"/>
          <w:lang w:val="bg-BG"/>
        </w:rPr>
        <w:t>газове от гниене на органични битови и животински отпадъци и други.</w:t>
      </w:r>
    </w:p>
    <w:p w:rsidR="001E2A57" w:rsidRPr="001E2A57" w:rsidRDefault="001E2A57" w:rsidP="000C4172">
      <w:pPr>
        <w:pStyle w:val="a8"/>
        <w:numPr>
          <w:ilvl w:val="0"/>
          <w:numId w:val="37"/>
        </w:numPr>
        <w:spacing w:after="45"/>
        <w:jc w:val="both"/>
        <w:rPr>
          <w:sz w:val="24"/>
          <w:szCs w:val="24"/>
          <w:lang w:val="bg-BG"/>
        </w:rPr>
      </w:pPr>
      <w:r w:rsidRPr="001E2A57">
        <w:rPr>
          <w:rFonts w:eastAsia="Times New Roman" w:cstheme="minorHAnsi"/>
          <w:sz w:val="24"/>
          <w:szCs w:val="24"/>
          <w:lang w:val="bg-BG"/>
        </w:rPr>
        <w:t>сравнително рядкото миене на асфалтираните улици и големият процент на павирани улици е предпоставка за по-високо ниво на запрашеност и произтичащите от това здравни рискове</w:t>
      </w:r>
      <w:r>
        <w:rPr>
          <w:rFonts w:eastAsia="Times New Roman" w:cstheme="minorHAnsi"/>
          <w:sz w:val="24"/>
          <w:szCs w:val="24"/>
          <w:lang w:val="bg-BG"/>
        </w:rPr>
        <w:t>.</w:t>
      </w:r>
    </w:p>
    <w:p w:rsidR="001E2A57" w:rsidRPr="001E2A57" w:rsidRDefault="001E2A57" w:rsidP="001E2A57">
      <w:pPr>
        <w:spacing w:after="45"/>
        <w:jc w:val="both"/>
        <w:rPr>
          <w:sz w:val="24"/>
          <w:szCs w:val="24"/>
          <w:lang w:val="bg-BG"/>
        </w:rPr>
      </w:pPr>
      <w:r w:rsidRPr="001E2A57">
        <w:rPr>
          <w:sz w:val="24"/>
          <w:szCs w:val="24"/>
          <w:lang w:val="bg-BG"/>
        </w:rPr>
        <w:t xml:space="preserve">Територията на Община Карлово попада в групата на районите, в които нивата на един или няколко замърсители са между съответните горни и долни оценъчни прагове, съгласно изискванията на Наредба № 7 към Закона за чистотата на атмосферния въздух (ЗЧАВ) ДВ бр. 45/99 г. Поради тази причина районите, класифицирани по чл.30, ал.1, т. 3, не разполагат със стационарни пунктове за контрол качеството на атмосферния въздух (СПККАВ). В тях наблюдението на показателите фини </w:t>
      </w:r>
      <w:proofErr w:type="spellStart"/>
      <w:r w:rsidRPr="001E2A57">
        <w:rPr>
          <w:sz w:val="24"/>
          <w:szCs w:val="24"/>
          <w:lang w:val="bg-BG"/>
        </w:rPr>
        <w:t>прахови</w:t>
      </w:r>
      <w:proofErr w:type="spellEnd"/>
      <w:r w:rsidRPr="001E2A57">
        <w:rPr>
          <w:sz w:val="24"/>
          <w:szCs w:val="24"/>
          <w:lang w:val="bg-BG"/>
        </w:rPr>
        <w:t xml:space="preserve"> частици (ФПЧ10), серен диоксид (SO2), азотни оксиди (</w:t>
      </w:r>
      <w:proofErr w:type="spellStart"/>
      <w:r w:rsidRPr="001E2A57">
        <w:rPr>
          <w:sz w:val="24"/>
          <w:szCs w:val="24"/>
          <w:lang w:val="bg-BG"/>
        </w:rPr>
        <w:t>NОx</w:t>
      </w:r>
      <w:proofErr w:type="spellEnd"/>
      <w:r w:rsidRPr="001E2A57">
        <w:rPr>
          <w:sz w:val="24"/>
          <w:szCs w:val="24"/>
          <w:lang w:val="bg-BG"/>
        </w:rPr>
        <w:t xml:space="preserve">) и въглероден </w:t>
      </w:r>
      <w:proofErr w:type="spellStart"/>
      <w:r w:rsidRPr="001E2A57">
        <w:rPr>
          <w:sz w:val="24"/>
          <w:szCs w:val="24"/>
          <w:lang w:val="bg-BG"/>
        </w:rPr>
        <w:t>монооксид</w:t>
      </w:r>
      <w:proofErr w:type="spellEnd"/>
      <w:r w:rsidRPr="001E2A57">
        <w:rPr>
          <w:sz w:val="24"/>
          <w:szCs w:val="24"/>
          <w:lang w:val="bg-BG"/>
        </w:rPr>
        <w:t xml:space="preserve"> (CO) се извършва веднъж на полугодие.</w:t>
      </w:r>
    </w:p>
    <w:p w:rsidR="001E2A57" w:rsidRPr="001E2A57" w:rsidRDefault="001E2A57" w:rsidP="001E2A57">
      <w:pPr>
        <w:spacing w:after="45"/>
        <w:jc w:val="both"/>
        <w:rPr>
          <w:sz w:val="24"/>
          <w:szCs w:val="24"/>
          <w:lang w:val="bg-BG"/>
        </w:rPr>
      </w:pPr>
      <w:r w:rsidRPr="001E2A57">
        <w:rPr>
          <w:sz w:val="24"/>
          <w:szCs w:val="24"/>
          <w:lang w:val="bg-BG"/>
        </w:rPr>
        <w:t>Главен проблем за хората са емисиите на серен диоксид и прах от различни горивни процеси. Борбата за намаляване на този тип замърсяване се води чрез:</w:t>
      </w:r>
    </w:p>
    <w:p w:rsidR="001E2A57" w:rsidRPr="001E2A57" w:rsidRDefault="001E2A57" w:rsidP="000C4172">
      <w:pPr>
        <w:pStyle w:val="a8"/>
        <w:numPr>
          <w:ilvl w:val="0"/>
          <w:numId w:val="38"/>
        </w:numPr>
        <w:spacing w:after="45"/>
        <w:jc w:val="both"/>
        <w:rPr>
          <w:sz w:val="24"/>
          <w:szCs w:val="24"/>
          <w:lang w:val="bg-BG"/>
        </w:rPr>
      </w:pPr>
      <w:r w:rsidRPr="001E2A57">
        <w:rPr>
          <w:sz w:val="24"/>
          <w:szCs w:val="24"/>
          <w:lang w:val="bg-BG"/>
        </w:rPr>
        <w:t>подменяне на твърди с течни или газообразни горива;</w:t>
      </w:r>
    </w:p>
    <w:p w:rsidR="001E2A57" w:rsidRPr="001E2A57" w:rsidRDefault="001E2A57" w:rsidP="000C4172">
      <w:pPr>
        <w:pStyle w:val="a8"/>
        <w:numPr>
          <w:ilvl w:val="0"/>
          <w:numId w:val="38"/>
        </w:numPr>
        <w:spacing w:after="45"/>
        <w:jc w:val="both"/>
        <w:rPr>
          <w:sz w:val="24"/>
          <w:szCs w:val="24"/>
          <w:lang w:val="bg-BG"/>
        </w:rPr>
      </w:pPr>
      <w:r w:rsidRPr="001E2A57">
        <w:rPr>
          <w:sz w:val="24"/>
          <w:szCs w:val="24"/>
          <w:lang w:val="bg-BG"/>
        </w:rPr>
        <w:t>използване на горива с по-ниско пепелно и сярно съдържание;</w:t>
      </w:r>
    </w:p>
    <w:p w:rsidR="001E2A57" w:rsidRPr="001E2A57" w:rsidRDefault="001E2A57" w:rsidP="000C4172">
      <w:pPr>
        <w:pStyle w:val="a8"/>
        <w:numPr>
          <w:ilvl w:val="0"/>
          <w:numId w:val="38"/>
        </w:numPr>
        <w:spacing w:after="45"/>
        <w:jc w:val="both"/>
        <w:rPr>
          <w:sz w:val="24"/>
          <w:szCs w:val="24"/>
          <w:lang w:val="bg-BG"/>
        </w:rPr>
      </w:pPr>
      <w:r w:rsidRPr="001E2A57">
        <w:rPr>
          <w:sz w:val="24"/>
          <w:szCs w:val="24"/>
          <w:lang w:val="bg-BG"/>
        </w:rPr>
        <w:lastRenderedPageBreak/>
        <w:t xml:space="preserve">закриване на морално остарели и физически износени енергийни мощности, чиято </w:t>
      </w:r>
      <w:proofErr w:type="spellStart"/>
      <w:r w:rsidRPr="001E2A57">
        <w:rPr>
          <w:sz w:val="24"/>
          <w:szCs w:val="24"/>
          <w:lang w:val="bg-BG"/>
        </w:rPr>
        <w:t>екологизация</w:t>
      </w:r>
      <w:proofErr w:type="spellEnd"/>
      <w:r w:rsidRPr="001E2A57">
        <w:rPr>
          <w:sz w:val="24"/>
          <w:szCs w:val="24"/>
          <w:lang w:val="bg-BG"/>
        </w:rPr>
        <w:t xml:space="preserve"> е практически невъзможна;</w:t>
      </w:r>
    </w:p>
    <w:p w:rsidR="001E2A57" w:rsidRPr="001E2A57" w:rsidRDefault="001E2A57" w:rsidP="000C4172">
      <w:pPr>
        <w:pStyle w:val="a8"/>
        <w:numPr>
          <w:ilvl w:val="0"/>
          <w:numId w:val="38"/>
        </w:numPr>
        <w:spacing w:after="45"/>
        <w:jc w:val="both"/>
        <w:rPr>
          <w:sz w:val="24"/>
          <w:szCs w:val="24"/>
          <w:lang w:val="bg-BG"/>
        </w:rPr>
      </w:pPr>
      <w:r w:rsidRPr="001E2A57">
        <w:rPr>
          <w:sz w:val="24"/>
          <w:szCs w:val="24"/>
          <w:lang w:val="bg-BG"/>
        </w:rPr>
        <w:t>промени в структурата на енергийната ни база;</w:t>
      </w:r>
    </w:p>
    <w:p w:rsidR="001E2A57" w:rsidRPr="001E2A57" w:rsidRDefault="001E2A57" w:rsidP="000C4172">
      <w:pPr>
        <w:pStyle w:val="a8"/>
        <w:numPr>
          <w:ilvl w:val="0"/>
          <w:numId w:val="38"/>
        </w:numPr>
        <w:spacing w:after="45"/>
        <w:jc w:val="both"/>
        <w:rPr>
          <w:sz w:val="24"/>
          <w:szCs w:val="24"/>
          <w:lang w:val="bg-BG"/>
        </w:rPr>
      </w:pPr>
      <w:r w:rsidRPr="001E2A57">
        <w:rPr>
          <w:sz w:val="24"/>
          <w:szCs w:val="24"/>
          <w:lang w:val="bg-BG"/>
        </w:rPr>
        <w:t>преминаване към използване на възстановими и нетрадиционни за страната ни ресурси за източници на енергия;</w:t>
      </w:r>
    </w:p>
    <w:p w:rsidR="001E2A57" w:rsidRPr="001E2A57" w:rsidRDefault="001E2A57" w:rsidP="000C4172">
      <w:pPr>
        <w:pStyle w:val="a8"/>
        <w:numPr>
          <w:ilvl w:val="0"/>
          <w:numId w:val="38"/>
        </w:numPr>
        <w:spacing w:after="45"/>
        <w:jc w:val="both"/>
        <w:rPr>
          <w:sz w:val="24"/>
          <w:szCs w:val="24"/>
          <w:lang w:val="bg-BG"/>
        </w:rPr>
      </w:pPr>
      <w:r w:rsidRPr="001E2A57">
        <w:rPr>
          <w:sz w:val="24"/>
          <w:szCs w:val="24"/>
          <w:lang w:val="bg-BG"/>
        </w:rPr>
        <w:t xml:space="preserve">централно </w:t>
      </w:r>
      <w:proofErr w:type="spellStart"/>
      <w:r w:rsidRPr="001E2A57">
        <w:rPr>
          <w:sz w:val="24"/>
          <w:szCs w:val="24"/>
          <w:lang w:val="bg-BG"/>
        </w:rPr>
        <w:t>топлоснабдяване</w:t>
      </w:r>
      <w:proofErr w:type="spellEnd"/>
      <w:r w:rsidRPr="001E2A57">
        <w:rPr>
          <w:sz w:val="24"/>
          <w:szCs w:val="24"/>
          <w:lang w:val="bg-BG"/>
        </w:rPr>
        <w:t xml:space="preserve"> на жилищата, както и въвеждането на </w:t>
      </w:r>
      <w:proofErr w:type="spellStart"/>
      <w:r w:rsidRPr="001E2A57">
        <w:rPr>
          <w:sz w:val="24"/>
          <w:szCs w:val="24"/>
          <w:lang w:val="bg-BG"/>
        </w:rPr>
        <w:t>прахоулавящи</w:t>
      </w:r>
      <w:proofErr w:type="spellEnd"/>
      <w:r w:rsidRPr="001E2A57">
        <w:rPr>
          <w:sz w:val="24"/>
          <w:szCs w:val="24"/>
          <w:lang w:val="bg-BG"/>
        </w:rPr>
        <w:t xml:space="preserve"> съоръжения на енергийни и промишлени източници на прах.</w:t>
      </w:r>
    </w:p>
    <w:p w:rsidR="001E2A57" w:rsidRDefault="001E2A57" w:rsidP="00156684">
      <w:pPr>
        <w:spacing w:after="45"/>
        <w:jc w:val="both"/>
        <w:rPr>
          <w:sz w:val="24"/>
          <w:szCs w:val="24"/>
          <w:lang w:val="bg-BG"/>
        </w:rPr>
      </w:pPr>
    </w:p>
    <w:p w:rsidR="001E2A57" w:rsidRPr="001E2A57" w:rsidRDefault="001E2A57" w:rsidP="00156684">
      <w:pPr>
        <w:spacing w:after="45"/>
        <w:jc w:val="both"/>
        <w:rPr>
          <w:i/>
          <w:sz w:val="24"/>
          <w:szCs w:val="24"/>
          <w:u w:val="single"/>
          <w:lang w:val="bg-BG"/>
        </w:rPr>
      </w:pPr>
      <w:r w:rsidRPr="001E2A57">
        <w:rPr>
          <w:i/>
          <w:sz w:val="24"/>
          <w:szCs w:val="24"/>
          <w:u w:val="single"/>
          <w:lang w:val="bg-BG"/>
        </w:rPr>
        <w:t>Води</w:t>
      </w:r>
    </w:p>
    <w:p w:rsidR="00D31CCC" w:rsidRDefault="001E2A57" w:rsidP="001E2A57">
      <w:pPr>
        <w:spacing w:after="45"/>
        <w:jc w:val="both"/>
        <w:rPr>
          <w:sz w:val="24"/>
          <w:szCs w:val="24"/>
          <w:lang w:val="bg-BG"/>
        </w:rPr>
      </w:pPr>
      <w:r w:rsidRPr="001E2A57">
        <w:rPr>
          <w:sz w:val="24"/>
          <w:szCs w:val="24"/>
          <w:lang w:val="bg-BG"/>
        </w:rPr>
        <w:t>Община Карлово има изградена и действаща градска пречиствателна станция за отпадъчни води и канализационна мрежа, реализацията на която е по ОПОС 2007-2013 година.</w:t>
      </w:r>
      <w:r w:rsidR="00D31CCC">
        <w:rPr>
          <w:sz w:val="24"/>
          <w:szCs w:val="24"/>
          <w:lang w:val="bg-BG"/>
        </w:rPr>
        <w:t xml:space="preserve"> Градската пречиствателна станция е с капацитет 35400 еквивалент жители с изградено биологично пречистване на отпадните води и третиране на утайките. Изграждането на канализацията на града и ефективното пречистване на отпадните води ще допринесат както за опазване на подземните води в района, така и за качеството на повърхностните води на реките Стара река, Стряма и Марица, към които България има международни ангажименти поради трансграничния характер на река Марица.</w:t>
      </w:r>
    </w:p>
    <w:p w:rsidR="001E2A57" w:rsidRPr="001E2A57" w:rsidRDefault="001E2A57" w:rsidP="001E2A57">
      <w:pPr>
        <w:spacing w:after="45"/>
        <w:jc w:val="both"/>
        <w:rPr>
          <w:sz w:val="24"/>
          <w:szCs w:val="24"/>
          <w:lang w:val="bg-BG"/>
        </w:rPr>
      </w:pPr>
      <w:r w:rsidRPr="001E2A57">
        <w:rPr>
          <w:sz w:val="24"/>
          <w:szCs w:val="24"/>
          <w:lang w:val="bg-BG"/>
        </w:rPr>
        <w:t>В населените места на общината, предвид липсата на канализация и пречиствателни станции, може да се установи замърсяване на повърхностните води.</w:t>
      </w:r>
    </w:p>
    <w:p w:rsidR="001E2A57" w:rsidRPr="001E2A57" w:rsidRDefault="001E2A57" w:rsidP="001E2A57">
      <w:pPr>
        <w:spacing w:after="45"/>
        <w:jc w:val="both"/>
        <w:rPr>
          <w:sz w:val="24"/>
          <w:szCs w:val="24"/>
          <w:lang w:val="bg-BG"/>
        </w:rPr>
      </w:pPr>
      <w:r w:rsidRPr="001E2A57">
        <w:rPr>
          <w:sz w:val="24"/>
          <w:szCs w:val="24"/>
          <w:lang w:val="bg-BG"/>
        </w:rPr>
        <w:t>Допълнително неконтролируемо замърсяване на повърхностните води възниква вследствие на извършване на стопански дейности (животновъдство) в селищата без канализационна мрежа, както и от нерегламентирано изхвърляне на масла и петролни продукти от населението и от автосервизите.</w:t>
      </w:r>
    </w:p>
    <w:p w:rsidR="001E2A57" w:rsidRPr="001E2A57" w:rsidRDefault="001E2A57" w:rsidP="001E2A57">
      <w:pPr>
        <w:spacing w:after="45"/>
        <w:jc w:val="both"/>
        <w:rPr>
          <w:sz w:val="24"/>
          <w:szCs w:val="24"/>
          <w:lang w:val="bg-BG"/>
        </w:rPr>
      </w:pPr>
      <w:r w:rsidRPr="001E2A57">
        <w:rPr>
          <w:sz w:val="24"/>
          <w:szCs w:val="24"/>
          <w:lang w:val="bg-BG"/>
        </w:rPr>
        <w:t>Най-много повърхностните и подземни води се замърсяват от отпадъчни води генерирани в нерегламентираните сметища на територията на Община Карлово. Естественият терен, липсата на изолация на сметищата създават предпоставка за проникване на отпадъчни води, формирани в тялото на депонираните отпадъци в прилежащите терени – подземни хоризонти и повърхностни води. При тези сметища естествения поток от отпадъчни води прониква в подземните водни хоризонти и предизвиква в някои значително и трайно замърсяване.</w:t>
      </w:r>
    </w:p>
    <w:p w:rsidR="001E2A57" w:rsidRDefault="001E2A57" w:rsidP="001E2A57">
      <w:pPr>
        <w:spacing w:after="45"/>
        <w:jc w:val="both"/>
        <w:rPr>
          <w:sz w:val="24"/>
          <w:szCs w:val="24"/>
          <w:lang w:val="bg-BG"/>
        </w:rPr>
      </w:pPr>
      <w:r w:rsidRPr="001E2A57">
        <w:rPr>
          <w:sz w:val="24"/>
          <w:szCs w:val="24"/>
          <w:lang w:val="bg-BG"/>
        </w:rPr>
        <w:t>Допълнително атмосферните води, стичащи се по скатовете на отпадъците, замърсяват повърхностните води.</w:t>
      </w:r>
    </w:p>
    <w:p w:rsidR="001E2A57" w:rsidRDefault="001E2A57" w:rsidP="00156684">
      <w:pPr>
        <w:spacing w:after="45"/>
        <w:jc w:val="both"/>
        <w:rPr>
          <w:sz w:val="24"/>
          <w:szCs w:val="24"/>
          <w:lang w:val="bg-BG"/>
        </w:rPr>
      </w:pPr>
    </w:p>
    <w:p w:rsidR="001E2A57" w:rsidRPr="001E2A57" w:rsidRDefault="001E2A57" w:rsidP="00156684">
      <w:pPr>
        <w:spacing w:after="45"/>
        <w:jc w:val="both"/>
        <w:rPr>
          <w:i/>
          <w:sz w:val="24"/>
          <w:szCs w:val="24"/>
          <w:u w:val="single"/>
          <w:lang w:val="bg-BG"/>
        </w:rPr>
      </w:pPr>
      <w:r w:rsidRPr="001E2A57">
        <w:rPr>
          <w:i/>
          <w:sz w:val="24"/>
          <w:szCs w:val="24"/>
          <w:u w:val="single"/>
          <w:lang w:val="bg-BG"/>
        </w:rPr>
        <w:t>Почви</w:t>
      </w:r>
    </w:p>
    <w:p w:rsidR="001E2A57" w:rsidRPr="001E2A57" w:rsidRDefault="001E2A57" w:rsidP="001E2A57">
      <w:pPr>
        <w:spacing w:after="45"/>
        <w:jc w:val="both"/>
        <w:rPr>
          <w:sz w:val="24"/>
          <w:szCs w:val="24"/>
          <w:lang w:val="bg-BG"/>
        </w:rPr>
      </w:pPr>
      <w:r w:rsidRPr="001E2A57">
        <w:rPr>
          <w:sz w:val="24"/>
          <w:szCs w:val="24"/>
          <w:lang w:val="bg-BG"/>
        </w:rPr>
        <w:t xml:space="preserve">Почвите се замърсяват основно от експлоатацията на нерегламентирани сметища. Поради колоидния характер на компонентите на почвите (глини, </w:t>
      </w:r>
      <w:proofErr w:type="spellStart"/>
      <w:r w:rsidRPr="001E2A57">
        <w:rPr>
          <w:sz w:val="24"/>
          <w:szCs w:val="24"/>
          <w:lang w:val="bg-BG"/>
        </w:rPr>
        <w:t>порьозни</w:t>
      </w:r>
      <w:proofErr w:type="spellEnd"/>
      <w:r w:rsidRPr="001E2A57">
        <w:rPr>
          <w:sz w:val="24"/>
          <w:szCs w:val="24"/>
          <w:lang w:val="bg-BG"/>
        </w:rPr>
        <w:t xml:space="preserve"> скални образувания и др.), замърсителите от отпадъчните води от сметищата се акумулират в тях и нарушават екологичното равновесие в повърхностните, а понякога и в по-дълбоките слоеве.</w:t>
      </w:r>
    </w:p>
    <w:p w:rsidR="001E2A57" w:rsidRPr="001E2A57" w:rsidRDefault="001E2A57" w:rsidP="001E2A57">
      <w:pPr>
        <w:spacing w:after="45"/>
        <w:jc w:val="both"/>
        <w:rPr>
          <w:sz w:val="24"/>
          <w:szCs w:val="24"/>
          <w:lang w:val="bg-BG"/>
        </w:rPr>
      </w:pPr>
      <w:r w:rsidRPr="001E2A57">
        <w:rPr>
          <w:sz w:val="24"/>
          <w:szCs w:val="24"/>
          <w:lang w:val="bg-BG"/>
        </w:rPr>
        <w:t>Други източници на замърсяване са:</w:t>
      </w:r>
    </w:p>
    <w:p w:rsidR="001E2A57" w:rsidRPr="001E2A57" w:rsidRDefault="001E2A57" w:rsidP="000C4172">
      <w:pPr>
        <w:pStyle w:val="a8"/>
        <w:numPr>
          <w:ilvl w:val="0"/>
          <w:numId w:val="39"/>
        </w:numPr>
        <w:spacing w:after="45"/>
        <w:jc w:val="both"/>
        <w:rPr>
          <w:sz w:val="24"/>
          <w:szCs w:val="24"/>
          <w:lang w:val="bg-BG"/>
        </w:rPr>
      </w:pPr>
      <w:r w:rsidRPr="001E2A57">
        <w:rPr>
          <w:sz w:val="24"/>
          <w:szCs w:val="24"/>
          <w:lang w:val="bg-BG"/>
        </w:rPr>
        <w:t xml:space="preserve">Транспорт – наблюдават се завишени нива на олово в </w:t>
      </w:r>
      <w:proofErr w:type="spellStart"/>
      <w:r w:rsidRPr="001E2A57">
        <w:rPr>
          <w:sz w:val="24"/>
          <w:szCs w:val="24"/>
          <w:lang w:val="bg-BG"/>
        </w:rPr>
        <w:t>сервитута</w:t>
      </w:r>
      <w:proofErr w:type="spellEnd"/>
      <w:r w:rsidRPr="001E2A57">
        <w:rPr>
          <w:sz w:val="24"/>
          <w:szCs w:val="24"/>
          <w:lang w:val="bg-BG"/>
        </w:rPr>
        <w:t xml:space="preserve"> на първокласен път Е781, които обаче не оказват влияние на земеделските земи;</w:t>
      </w:r>
    </w:p>
    <w:p w:rsidR="001E2A57" w:rsidRPr="001E2A57" w:rsidRDefault="001E2A57" w:rsidP="000C4172">
      <w:pPr>
        <w:pStyle w:val="a8"/>
        <w:numPr>
          <w:ilvl w:val="0"/>
          <w:numId w:val="39"/>
        </w:numPr>
        <w:spacing w:after="45"/>
        <w:jc w:val="both"/>
        <w:rPr>
          <w:sz w:val="24"/>
          <w:szCs w:val="24"/>
          <w:lang w:val="bg-BG"/>
        </w:rPr>
      </w:pPr>
      <w:r w:rsidRPr="001E2A57">
        <w:rPr>
          <w:sz w:val="24"/>
          <w:szCs w:val="24"/>
          <w:lang w:val="bg-BG"/>
        </w:rPr>
        <w:lastRenderedPageBreak/>
        <w:t>Промишленост;</w:t>
      </w:r>
    </w:p>
    <w:p w:rsidR="001E2A57" w:rsidRPr="001E2A57" w:rsidRDefault="001E2A57" w:rsidP="000C4172">
      <w:pPr>
        <w:pStyle w:val="a8"/>
        <w:numPr>
          <w:ilvl w:val="0"/>
          <w:numId w:val="39"/>
        </w:numPr>
        <w:spacing w:after="45"/>
        <w:jc w:val="both"/>
        <w:rPr>
          <w:sz w:val="24"/>
          <w:szCs w:val="24"/>
          <w:lang w:val="bg-BG"/>
        </w:rPr>
      </w:pPr>
      <w:r w:rsidRPr="001E2A57">
        <w:rPr>
          <w:sz w:val="24"/>
          <w:szCs w:val="24"/>
          <w:lang w:val="bg-BG"/>
        </w:rPr>
        <w:t>Селскостопански обработки (растителната защита – използване на пестициди и минерални торове);</w:t>
      </w:r>
    </w:p>
    <w:p w:rsidR="001E2A57" w:rsidRPr="001E2A57" w:rsidRDefault="001E2A57" w:rsidP="000C4172">
      <w:pPr>
        <w:pStyle w:val="a8"/>
        <w:numPr>
          <w:ilvl w:val="0"/>
          <w:numId w:val="39"/>
        </w:numPr>
        <w:spacing w:after="45"/>
        <w:jc w:val="both"/>
        <w:rPr>
          <w:sz w:val="24"/>
          <w:szCs w:val="24"/>
          <w:lang w:val="bg-BG"/>
        </w:rPr>
      </w:pPr>
      <w:r w:rsidRPr="001E2A57">
        <w:rPr>
          <w:sz w:val="24"/>
          <w:szCs w:val="24"/>
          <w:lang w:val="bg-BG"/>
        </w:rPr>
        <w:t>Строителни дейности в самите населени места;</w:t>
      </w:r>
    </w:p>
    <w:p w:rsidR="001E2A57" w:rsidRPr="001E2A57" w:rsidRDefault="001E2A57" w:rsidP="000C4172">
      <w:pPr>
        <w:pStyle w:val="a8"/>
        <w:numPr>
          <w:ilvl w:val="0"/>
          <w:numId w:val="39"/>
        </w:numPr>
        <w:spacing w:after="45"/>
        <w:jc w:val="both"/>
        <w:rPr>
          <w:sz w:val="24"/>
          <w:szCs w:val="24"/>
          <w:lang w:val="bg-BG"/>
        </w:rPr>
      </w:pPr>
      <w:r w:rsidRPr="001E2A57">
        <w:rPr>
          <w:sz w:val="24"/>
          <w:szCs w:val="24"/>
          <w:lang w:val="bg-BG"/>
        </w:rPr>
        <w:t xml:space="preserve">Локално замърсяване от нарастващия брой на </w:t>
      </w:r>
      <w:proofErr w:type="spellStart"/>
      <w:r w:rsidRPr="001E2A57">
        <w:rPr>
          <w:sz w:val="24"/>
          <w:szCs w:val="24"/>
          <w:lang w:val="bg-BG"/>
        </w:rPr>
        <w:t>газо</w:t>
      </w:r>
      <w:proofErr w:type="spellEnd"/>
      <w:r w:rsidRPr="001E2A57">
        <w:rPr>
          <w:sz w:val="24"/>
          <w:szCs w:val="24"/>
          <w:lang w:val="bg-BG"/>
        </w:rPr>
        <w:t>- и бензиностанциите; Нерегламентирано изхвърляне на масла и петролни продукти от населението и от автосервизите.</w:t>
      </w:r>
    </w:p>
    <w:p w:rsidR="001E2A57" w:rsidRDefault="001E2A57" w:rsidP="00156684">
      <w:pPr>
        <w:spacing w:after="45"/>
        <w:jc w:val="both"/>
        <w:rPr>
          <w:sz w:val="24"/>
          <w:szCs w:val="24"/>
          <w:lang w:val="bg-BG"/>
        </w:rPr>
      </w:pPr>
    </w:p>
    <w:p w:rsidR="001E2A57" w:rsidRPr="00C84A9A" w:rsidRDefault="00C84A9A" w:rsidP="00156684">
      <w:pPr>
        <w:spacing w:after="45"/>
        <w:jc w:val="both"/>
        <w:rPr>
          <w:i/>
          <w:sz w:val="24"/>
          <w:szCs w:val="24"/>
          <w:u w:val="single"/>
          <w:lang w:val="bg-BG"/>
        </w:rPr>
      </w:pPr>
      <w:r w:rsidRPr="00C84A9A">
        <w:rPr>
          <w:i/>
          <w:sz w:val="24"/>
          <w:szCs w:val="24"/>
          <w:u w:val="single"/>
          <w:lang w:val="bg-BG"/>
        </w:rPr>
        <w:t>Биоразнообразие и защитени територии</w:t>
      </w:r>
    </w:p>
    <w:p w:rsidR="00C84A9A" w:rsidRPr="00C84A9A" w:rsidRDefault="00C84A9A" w:rsidP="00C84A9A">
      <w:pPr>
        <w:spacing w:after="45"/>
        <w:jc w:val="both"/>
        <w:rPr>
          <w:sz w:val="24"/>
          <w:szCs w:val="24"/>
          <w:lang w:val="bg-BG"/>
        </w:rPr>
      </w:pPr>
      <w:r w:rsidRPr="00C84A9A">
        <w:rPr>
          <w:sz w:val="24"/>
          <w:szCs w:val="24"/>
          <w:lang w:val="bg-BG"/>
        </w:rPr>
        <w:t xml:space="preserve">Разнообразният релеф и особеностите на климатичните условия обуславят богатството на флората и фауната в защитените територии в района на Община Карлово. Срещат се множество редки, защитени и застрашени от изчезване животински и растителни видове – част от тях </w:t>
      </w:r>
      <w:proofErr w:type="spellStart"/>
      <w:r w:rsidRPr="00C84A9A">
        <w:rPr>
          <w:sz w:val="24"/>
          <w:szCs w:val="24"/>
          <w:lang w:val="bg-BG"/>
        </w:rPr>
        <w:t>реликтни</w:t>
      </w:r>
      <w:proofErr w:type="spellEnd"/>
      <w:r w:rsidRPr="00C84A9A">
        <w:rPr>
          <w:sz w:val="24"/>
          <w:szCs w:val="24"/>
          <w:lang w:val="bg-BG"/>
        </w:rPr>
        <w:t xml:space="preserve"> и ендемични; на територията на Общината са регистрирани един национален парк („Централен Балкан”), един </w:t>
      </w:r>
      <w:proofErr w:type="spellStart"/>
      <w:r w:rsidRPr="00C84A9A">
        <w:rPr>
          <w:sz w:val="24"/>
          <w:szCs w:val="24"/>
          <w:lang w:val="bg-BG"/>
        </w:rPr>
        <w:t>биосферен</w:t>
      </w:r>
      <w:proofErr w:type="spellEnd"/>
      <w:r w:rsidRPr="00C84A9A">
        <w:rPr>
          <w:sz w:val="24"/>
          <w:szCs w:val="24"/>
          <w:lang w:val="bg-BG"/>
        </w:rPr>
        <w:t xml:space="preserve"> резерват („Джендема” – Калофер), един резерват („Стара река”– Карлово), един поддържан резерват („</w:t>
      </w:r>
      <w:proofErr w:type="spellStart"/>
      <w:r w:rsidRPr="00C84A9A">
        <w:rPr>
          <w:sz w:val="24"/>
          <w:szCs w:val="24"/>
          <w:lang w:val="bg-BG"/>
        </w:rPr>
        <w:t>Чамджа</w:t>
      </w:r>
      <w:proofErr w:type="spellEnd"/>
      <w:r w:rsidRPr="00C84A9A">
        <w:rPr>
          <w:sz w:val="24"/>
          <w:szCs w:val="24"/>
          <w:lang w:val="bg-BG"/>
        </w:rPr>
        <w:t>” – с. Христо Даново), четири защитени местности („</w:t>
      </w:r>
      <w:proofErr w:type="spellStart"/>
      <w:r w:rsidRPr="00C84A9A">
        <w:rPr>
          <w:sz w:val="24"/>
          <w:szCs w:val="24"/>
          <w:lang w:val="bg-BG"/>
        </w:rPr>
        <w:t>Върлишница</w:t>
      </w:r>
      <w:proofErr w:type="spellEnd"/>
      <w:r w:rsidRPr="00C84A9A">
        <w:rPr>
          <w:sz w:val="24"/>
          <w:szCs w:val="24"/>
          <w:lang w:val="bg-BG"/>
        </w:rPr>
        <w:t xml:space="preserve">” – Клисура, „Средната поляна” – с. Богдан, „Средногорец” </w:t>
      </w:r>
      <w:r w:rsidR="00701D81">
        <w:rPr>
          <w:sz w:val="24"/>
          <w:szCs w:val="24"/>
          <w:lang w:val="bg-BG"/>
        </w:rPr>
        <w:t>–</w:t>
      </w:r>
      <w:r w:rsidRPr="00C84A9A">
        <w:rPr>
          <w:sz w:val="24"/>
          <w:szCs w:val="24"/>
          <w:lang w:val="bg-BG"/>
        </w:rPr>
        <w:t xml:space="preserve"> с. Каравелово, „</w:t>
      </w:r>
      <w:proofErr w:type="spellStart"/>
      <w:r w:rsidRPr="00C84A9A">
        <w:rPr>
          <w:sz w:val="24"/>
          <w:szCs w:val="24"/>
          <w:lang w:val="bg-BG"/>
        </w:rPr>
        <w:t>Чивира</w:t>
      </w:r>
      <w:proofErr w:type="spellEnd"/>
      <w:r w:rsidRPr="00C84A9A">
        <w:rPr>
          <w:sz w:val="24"/>
          <w:szCs w:val="24"/>
          <w:lang w:val="bg-BG"/>
        </w:rPr>
        <w:t>” – с. Каравелово, община Карлово и с. Старосел, община Хисаря), 7 природни забележителности (водопад „</w:t>
      </w:r>
      <w:proofErr w:type="spellStart"/>
      <w:r w:rsidRPr="00C84A9A">
        <w:rPr>
          <w:sz w:val="24"/>
          <w:szCs w:val="24"/>
          <w:lang w:val="bg-BG"/>
        </w:rPr>
        <w:t>Сучурум</w:t>
      </w:r>
      <w:proofErr w:type="spellEnd"/>
      <w:r w:rsidRPr="00C84A9A">
        <w:rPr>
          <w:sz w:val="24"/>
          <w:szCs w:val="24"/>
          <w:lang w:val="bg-BG"/>
        </w:rPr>
        <w:t xml:space="preserve">”, 15 м – Карлово, „Карловското пръскало”, 30 м </w:t>
      </w:r>
      <w:r w:rsidR="00701D81">
        <w:rPr>
          <w:sz w:val="24"/>
          <w:szCs w:val="24"/>
          <w:lang w:val="bg-BG"/>
        </w:rPr>
        <w:t>–</w:t>
      </w:r>
      <w:r w:rsidRPr="00C84A9A">
        <w:rPr>
          <w:sz w:val="24"/>
          <w:szCs w:val="24"/>
          <w:lang w:val="bg-BG"/>
        </w:rPr>
        <w:t xml:space="preserve"> резерват „Стара река”; водопад „Райското пръскало”, 125 м – резерват „Джендема”; „Голям </w:t>
      </w:r>
      <w:proofErr w:type="spellStart"/>
      <w:r w:rsidRPr="00C84A9A">
        <w:rPr>
          <w:sz w:val="24"/>
          <w:szCs w:val="24"/>
          <w:lang w:val="bg-BG"/>
        </w:rPr>
        <w:t>джендемски</w:t>
      </w:r>
      <w:proofErr w:type="spellEnd"/>
      <w:r w:rsidRPr="00C84A9A">
        <w:rPr>
          <w:sz w:val="24"/>
          <w:szCs w:val="24"/>
          <w:lang w:val="bg-BG"/>
        </w:rPr>
        <w:t xml:space="preserve"> водопад”, 120 м – резерват „Джендема”; водопад „</w:t>
      </w:r>
      <w:proofErr w:type="spellStart"/>
      <w:r w:rsidRPr="00C84A9A">
        <w:rPr>
          <w:sz w:val="24"/>
          <w:szCs w:val="24"/>
          <w:lang w:val="bg-BG"/>
        </w:rPr>
        <w:t>Сувачарското</w:t>
      </w:r>
      <w:proofErr w:type="spellEnd"/>
      <w:r w:rsidRPr="00C84A9A">
        <w:rPr>
          <w:sz w:val="24"/>
          <w:szCs w:val="24"/>
          <w:lang w:val="bg-BG"/>
        </w:rPr>
        <w:t xml:space="preserve"> пръскало”, 54 м – землище на с. Христо Даново; „Сухата пещера”, дължина 227 м – землище на с. Хр. Даново, „Водната пещера”, дължина 367 м – землище на с. Хр. Даново, м. Елен дере).</w:t>
      </w:r>
    </w:p>
    <w:p w:rsidR="00C84A9A" w:rsidRPr="00C84A9A" w:rsidRDefault="00C84A9A" w:rsidP="00C84A9A">
      <w:pPr>
        <w:spacing w:after="45"/>
        <w:jc w:val="both"/>
        <w:rPr>
          <w:sz w:val="24"/>
          <w:szCs w:val="24"/>
          <w:lang w:val="bg-BG"/>
        </w:rPr>
      </w:pPr>
      <w:r w:rsidRPr="00C84A9A">
        <w:rPr>
          <w:sz w:val="24"/>
          <w:szCs w:val="24"/>
          <w:lang w:val="bg-BG"/>
        </w:rPr>
        <w:t xml:space="preserve">НП „Централен Балкан” е член на Европейската мрежа за защитени територии PAN </w:t>
      </w:r>
      <w:proofErr w:type="spellStart"/>
      <w:r w:rsidRPr="00C84A9A">
        <w:rPr>
          <w:sz w:val="24"/>
          <w:szCs w:val="24"/>
          <w:lang w:val="bg-BG"/>
        </w:rPr>
        <w:t>Parks</w:t>
      </w:r>
      <w:proofErr w:type="spellEnd"/>
      <w:r w:rsidRPr="00C84A9A">
        <w:rPr>
          <w:sz w:val="24"/>
          <w:szCs w:val="24"/>
          <w:lang w:val="bg-BG"/>
        </w:rPr>
        <w:t>, знак за признание на качествата на българската природа и политиката за нейното опазване. Така след Полша, Швеция и Финландия, чрез НП „Централен Балкан” България стана четвъртата страна, която получи авторитетното признание.</w:t>
      </w:r>
    </w:p>
    <w:p w:rsidR="00C84A9A" w:rsidRPr="00C84A9A" w:rsidRDefault="00C84A9A" w:rsidP="00C84A9A">
      <w:pPr>
        <w:spacing w:after="45"/>
        <w:jc w:val="both"/>
        <w:rPr>
          <w:sz w:val="24"/>
          <w:szCs w:val="24"/>
          <w:lang w:val="bg-BG"/>
        </w:rPr>
      </w:pPr>
      <w:r w:rsidRPr="00C84A9A">
        <w:rPr>
          <w:sz w:val="24"/>
          <w:szCs w:val="24"/>
          <w:lang w:val="bg-BG"/>
        </w:rPr>
        <w:t xml:space="preserve">PAN </w:t>
      </w:r>
      <w:proofErr w:type="spellStart"/>
      <w:r w:rsidRPr="00C84A9A">
        <w:rPr>
          <w:sz w:val="24"/>
          <w:szCs w:val="24"/>
          <w:lang w:val="bg-BG"/>
        </w:rPr>
        <w:t>Parks</w:t>
      </w:r>
      <w:proofErr w:type="spellEnd"/>
      <w:r w:rsidRPr="00C84A9A">
        <w:rPr>
          <w:sz w:val="24"/>
          <w:szCs w:val="24"/>
          <w:lang w:val="bg-BG"/>
        </w:rPr>
        <w:t xml:space="preserve"> е мрежа от защитени територии, която опазва най-доброто от Европейската дива природа, простираща се от Арктика до Средиземноморието.</w:t>
      </w:r>
    </w:p>
    <w:p w:rsidR="001E2A57" w:rsidRDefault="00C84A9A" w:rsidP="00C84A9A">
      <w:pPr>
        <w:spacing w:after="45"/>
        <w:jc w:val="both"/>
        <w:rPr>
          <w:sz w:val="24"/>
          <w:szCs w:val="24"/>
          <w:lang w:val="bg-BG"/>
        </w:rPr>
      </w:pPr>
      <w:r w:rsidRPr="00C84A9A">
        <w:rPr>
          <w:sz w:val="24"/>
          <w:szCs w:val="24"/>
          <w:lang w:val="bg-BG"/>
        </w:rPr>
        <w:t>В парковете от Мрежата, природата е защитена в съответствие с най-добрите Европейски практики. Управлението на парковете е в тясно сътрудничество с местните хора, което намалява до минимум заплахите за животните, растенията и ландшафта.</w:t>
      </w:r>
    </w:p>
    <w:p w:rsidR="001E2A57" w:rsidRDefault="001E2A57" w:rsidP="00156684">
      <w:pPr>
        <w:spacing w:after="45"/>
        <w:jc w:val="both"/>
        <w:rPr>
          <w:sz w:val="24"/>
          <w:szCs w:val="24"/>
          <w:lang w:val="bg-BG"/>
        </w:rPr>
      </w:pPr>
    </w:p>
    <w:p w:rsidR="001E2A57" w:rsidRPr="00C84A9A" w:rsidRDefault="00C84A9A" w:rsidP="00156684">
      <w:pPr>
        <w:spacing w:after="45"/>
        <w:jc w:val="both"/>
        <w:rPr>
          <w:i/>
          <w:sz w:val="24"/>
          <w:szCs w:val="24"/>
          <w:u w:val="single"/>
          <w:lang w:val="bg-BG"/>
        </w:rPr>
      </w:pPr>
      <w:r w:rsidRPr="00C84A9A">
        <w:rPr>
          <w:i/>
          <w:sz w:val="24"/>
          <w:szCs w:val="24"/>
          <w:u w:val="single"/>
          <w:lang w:val="bg-BG"/>
        </w:rPr>
        <w:t>Отпадъци и сметосъбиране</w:t>
      </w:r>
    </w:p>
    <w:p w:rsidR="00C84A9A" w:rsidRPr="00C84A9A" w:rsidRDefault="00C84A9A" w:rsidP="00C84A9A">
      <w:pPr>
        <w:spacing w:after="45"/>
        <w:jc w:val="both"/>
        <w:rPr>
          <w:sz w:val="24"/>
          <w:szCs w:val="24"/>
          <w:lang w:val="bg-BG"/>
        </w:rPr>
      </w:pPr>
      <w:r w:rsidRPr="00C84A9A">
        <w:rPr>
          <w:sz w:val="24"/>
          <w:szCs w:val="24"/>
          <w:lang w:val="bg-BG"/>
        </w:rPr>
        <w:t>Основните проблеми произтичат от наличието на: стари замърсявания на територията на Общината; нерегламентирани сметища, които са причина за замърсяване на водите и на почвите наличните сметища, които не се поддържат добре и липсата на преработващи сметта предприятия.</w:t>
      </w:r>
    </w:p>
    <w:p w:rsidR="00C84A9A" w:rsidRPr="00C84A9A" w:rsidRDefault="00C84A9A" w:rsidP="00C84A9A">
      <w:pPr>
        <w:spacing w:after="45"/>
        <w:jc w:val="both"/>
        <w:rPr>
          <w:sz w:val="24"/>
          <w:szCs w:val="24"/>
          <w:lang w:val="bg-BG"/>
        </w:rPr>
      </w:pPr>
      <w:r w:rsidRPr="00C84A9A">
        <w:rPr>
          <w:sz w:val="24"/>
          <w:szCs w:val="24"/>
          <w:lang w:val="bg-BG"/>
        </w:rPr>
        <w:t xml:space="preserve">Промишлеността – основните отпадъци от заводите са: стоманени, чугунени, медни, алуминиеви стружки и опасни отпадъци в твърдо и течно състояние във вид на утайки, формовъчна смес, отпадъчен леярски пясък, галваничен </w:t>
      </w:r>
      <w:proofErr w:type="spellStart"/>
      <w:r w:rsidRPr="00C84A9A">
        <w:rPr>
          <w:sz w:val="24"/>
          <w:szCs w:val="24"/>
          <w:lang w:val="bg-BG"/>
        </w:rPr>
        <w:t>шлам</w:t>
      </w:r>
      <w:proofErr w:type="spellEnd"/>
      <w:r w:rsidRPr="00C84A9A">
        <w:rPr>
          <w:sz w:val="24"/>
          <w:szCs w:val="24"/>
          <w:lang w:val="bg-BG"/>
        </w:rPr>
        <w:t xml:space="preserve"> и емулсии, месингови стружки, дървени частици, </w:t>
      </w:r>
      <w:r w:rsidRPr="00C84A9A">
        <w:rPr>
          <w:sz w:val="24"/>
          <w:szCs w:val="24"/>
          <w:lang w:val="bg-BG"/>
        </w:rPr>
        <w:lastRenderedPageBreak/>
        <w:t xml:space="preserve">отпадъци от полистирол, утайки от текстилното багрене, </w:t>
      </w:r>
      <w:proofErr w:type="spellStart"/>
      <w:r w:rsidRPr="00C84A9A">
        <w:rPr>
          <w:sz w:val="24"/>
          <w:szCs w:val="24"/>
          <w:lang w:val="bg-BG"/>
        </w:rPr>
        <w:t>апретиране</w:t>
      </w:r>
      <w:proofErr w:type="spellEnd"/>
      <w:r w:rsidRPr="00C84A9A">
        <w:rPr>
          <w:sz w:val="24"/>
          <w:szCs w:val="24"/>
          <w:lang w:val="bg-BG"/>
        </w:rPr>
        <w:t xml:space="preserve">, изпиране и разтвори с киселинен или алкален характер, отпадъци от </w:t>
      </w:r>
      <w:proofErr w:type="spellStart"/>
      <w:r w:rsidRPr="00C84A9A">
        <w:rPr>
          <w:sz w:val="24"/>
          <w:szCs w:val="24"/>
          <w:lang w:val="bg-BG"/>
        </w:rPr>
        <w:t>полиетилен</w:t>
      </w:r>
      <w:proofErr w:type="spellEnd"/>
      <w:r w:rsidRPr="00C84A9A">
        <w:rPr>
          <w:sz w:val="24"/>
          <w:szCs w:val="24"/>
          <w:lang w:val="bg-BG"/>
        </w:rPr>
        <w:t xml:space="preserve">, пластмаса, хартиени, обработени масла, дестилиран розов цвят, </w:t>
      </w:r>
      <w:proofErr w:type="spellStart"/>
      <w:r w:rsidRPr="00C84A9A">
        <w:rPr>
          <w:sz w:val="24"/>
          <w:szCs w:val="24"/>
          <w:lang w:val="bg-BG"/>
        </w:rPr>
        <w:t>лавандулов</w:t>
      </w:r>
      <w:proofErr w:type="spellEnd"/>
      <w:r w:rsidRPr="00C84A9A">
        <w:rPr>
          <w:sz w:val="24"/>
          <w:szCs w:val="24"/>
          <w:lang w:val="bg-BG"/>
        </w:rPr>
        <w:t xml:space="preserve"> цвят, екстрахирани етерично </w:t>
      </w:r>
      <w:r w:rsidR="00701D81">
        <w:rPr>
          <w:sz w:val="24"/>
          <w:szCs w:val="24"/>
          <w:lang w:val="bg-BG"/>
        </w:rPr>
        <w:t>–</w:t>
      </w:r>
      <w:r w:rsidRPr="00C84A9A">
        <w:rPr>
          <w:sz w:val="24"/>
          <w:szCs w:val="24"/>
          <w:lang w:val="bg-BG"/>
        </w:rPr>
        <w:t xml:space="preserve"> маслени продукти, стари автомобилни гуми, акумулатори, отработени масла, парцали, джибри, стъкло, битови отпадъци, </w:t>
      </w:r>
      <w:proofErr w:type="spellStart"/>
      <w:r w:rsidRPr="00C84A9A">
        <w:rPr>
          <w:sz w:val="24"/>
          <w:szCs w:val="24"/>
          <w:lang w:val="bg-BG"/>
        </w:rPr>
        <w:t>отпадъци</w:t>
      </w:r>
      <w:proofErr w:type="spellEnd"/>
      <w:r w:rsidRPr="00C84A9A">
        <w:rPr>
          <w:sz w:val="24"/>
          <w:szCs w:val="24"/>
          <w:lang w:val="bg-BG"/>
        </w:rPr>
        <w:t xml:space="preserve"> от органичен произход (месокомбинат, млекопреработване), </w:t>
      </w:r>
      <w:proofErr w:type="spellStart"/>
      <w:r w:rsidRPr="00C84A9A">
        <w:rPr>
          <w:sz w:val="24"/>
          <w:szCs w:val="24"/>
          <w:lang w:val="bg-BG"/>
        </w:rPr>
        <w:t>мазутни</w:t>
      </w:r>
      <w:proofErr w:type="spellEnd"/>
      <w:r w:rsidRPr="00C84A9A">
        <w:rPr>
          <w:sz w:val="24"/>
          <w:szCs w:val="24"/>
          <w:lang w:val="bg-BG"/>
        </w:rPr>
        <w:t xml:space="preserve"> отпадъци;</w:t>
      </w:r>
    </w:p>
    <w:p w:rsidR="00C84A9A" w:rsidRPr="00C84A9A" w:rsidRDefault="00C84A9A" w:rsidP="00C84A9A">
      <w:pPr>
        <w:spacing w:after="45"/>
        <w:jc w:val="both"/>
        <w:rPr>
          <w:sz w:val="24"/>
          <w:szCs w:val="24"/>
          <w:lang w:val="bg-BG"/>
        </w:rPr>
      </w:pPr>
      <w:r w:rsidRPr="00C84A9A">
        <w:rPr>
          <w:sz w:val="24"/>
          <w:szCs w:val="24"/>
          <w:lang w:val="bg-BG"/>
        </w:rPr>
        <w:t xml:space="preserve">Въведено 100 % сметосъбиране и </w:t>
      </w:r>
      <w:proofErr w:type="spellStart"/>
      <w:r w:rsidRPr="00C84A9A">
        <w:rPr>
          <w:sz w:val="24"/>
          <w:szCs w:val="24"/>
          <w:lang w:val="bg-BG"/>
        </w:rPr>
        <w:t>сметоизвозване</w:t>
      </w:r>
      <w:proofErr w:type="spellEnd"/>
      <w:r w:rsidRPr="00C84A9A">
        <w:rPr>
          <w:sz w:val="24"/>
          <w:szCs w:val="24"/>
          <w:lang w:val="bg-BG"/>
        </w:rPr>
        <w:t>.</w:t>
      </w:r>
    </w:p>
    <w:p w:rsidR="00C84A9A" w:rsidRPr="00C84A9A" w:rsidRDefault="00C84A9A" w:rsidP="00C84A9A">
      <w:pPr>
        <w:spacing w:after="45"/>
        <w:jc w:val="both"/>
        <w:rPr>
          <w:sz w:val="24"/>
          <w:szCs w:val="24"/>
          <w:lang w:val="bg-BG"/>
        </w:rPr>
      </w:pPr>
      <w:r w:rsidRPr="00C84A9A">
        <w:rPr>
          <w:sz w:val="24"/>
          <w:szCs w:val="24"/>
          <w:lang w:val="bg-BG"/>
        </w:rPr>
        <w:t>В Община Карлово е изградено и въведено в експлоатация ново Регионално депо за твърди битови и неопасни производствени отпадъци, което е изградено съгласно изискванията на действащото екологично законодателство и Директива 1999 /31/ ЕС за депониране на отпадъци на Европейския съюз. Общият обем на депото е 540 000 м3.</w:t>
      </w:r>
    </w:p>
    <w:p w:rsidR="00C84A9A" w:rsidRPr="00C84A9A" w:rsidRDefault="00C84A9A" w:rsidP="00C84A9A">
      <w:pPr>
        <w:spacing w:after="45"/>
        <w:jc w:val="both"/>
        <w:rPr>
          <w:sz w:val="24"/>
          <w:szCs w:val="24"/>
          <w:lang w:val="bg-BG"/>
        </w:rPr>
      </w:pPr>
      <w:r w:rsidRPr="00C84A9A">
        <w:rPr>
          <w:sz w:val="24"/>
          <w:szCs w:val="24"/>
          <w:lang w:val="bg-BG"/>
        </w:rPr>
        <w:t>Общината е и една от пилотните общини в България с въведено разделно събиране на отпадъците.</w:t>
      </w:r>
    </w:p>
    <w:p w:rsidR="00C84A9A" w:rsidRPr="00C84A9A" w:rsidRDefault="00C84A9A" w:rsidP="00C84A9A">
      <w:pPr>
        <w:spacing w:after="45"/>
        <w:jc w:val="both"/>
        <w:rPr>
          <w:sz w:val="24"/>
          <w:szCs w:val="24"/>
          <w:lang w:val="bg-BG"/>
        </w:rPr>
      </w:pPr>
      <w:r w:rsidRPr="00C84A9A">
        <w:rPr>
          <w:sz w:val="24"/>
          <w:szCs w:val="24"/>
          <w:lang w:val="bg-BG"/>
        </w:rPr>
        <w:t xml:space="preserve">В Община Карлово се изпълнява проект по Оперативна програма „Околна среда“ 2014-2020 г., с финансовата подкрепа на Европейския съюз чрез Европейските структурни и инвестиционни фондове, за изграждане на </w:t>
      </w:r>
      <w:proofErr w:type="spellStart"/>
      <w:r w:rsidRPr="00C84A9A">
        <w:rPr>
          <w:sz w:val="24"/>
          <w:szCs w:val="24"/>
          <w:lang w:val="bg-BG"/>
        </w:rPr>
        <w:t>компостираща</w:t>
      </w:r>
      <w:proofErr w:type="spellEnd"/>
      <w:r w:rsidRPr="00C84A9A">
        <w:rPr>
          <w:sz w:val="24"/>
          <w:szCs w:val="24"/>
          <w:lang w:val="bg-BG"/>
        </w:rPr>
        <w:t xml:space="preserve"> инсталация за разделно събрани зелени и/или </w:t>
      </w:r>
      <w:proofErr w:type="spellStart"/>
      <w:r w:rsidRPr="00C84A9A">
        <w:rPr>
          <w:sz w:val="24"/>
          <w:szCs w:val="24"/>
          <w:lang w:val="bg-BG"/>
        </w:rPr>
        <w:t>биоразградими</w:t>
      </w:r>
      <w:proofErr w:type="spellEnd"/>
      <w:r w:rsidRPr="00C84A9A">
        <w:rPr>
          <w:sz w:val="24"/>
          <w:szCs w:val="24"/>
          <w:lang w:val="bg-BG"/>
        </w:rPr>
        <w:t xml:space="preserve"> отпадъци.</w:t>
      </w:r>
    </w:p>
    <w:p w:rsidR="00FB0557" w:rsidRDefault="00C84A9A" w:rsidP="00C84A9A">
      <w:pPr>
        <w:spacing w:after="45"/>
        <w:jc w:val="both"/>
        <w:rPr>
          <w:sz w:val="24"/>
          <w:szCs w:val="24"/>
          <w:lang w:val="bg-BG"/>
        </w:rPr>
      </w:pPr>
      <w:r w:rsidRPr="00C84A9A">
        <w:rPr>
          <w:sz w:val="24"/>
          <w:szCs w:val="24"/>
          <w:lang w:val="bg-BG"/>
        </w:rPr>
        <w:t>Броят и видът на съдовете за ТБО на територията на община Карлово са както следва:</w:t>
      </w:r>
    </w:p>
    <w:p w:rsidR="00C84A9A" w:rsidRDefault="00C84A9A" w:rsidP="00156684">
      <w:pPr>
        <w:spacing w:after="45"/>
        <w:jc w:val="both"/>
        <w:rPr>
          <w:sz w:val="24"/>
          <w:szCs w:val="24"/>
          <w:lang w:val="bg-BG"/>
        </w:rPr>
      </w:pPr>
    </w:p>
    <w:tbl>
      <w:tblPr>
        <w:tblW w:w="10207" w:type="dxa"/>
        <w:tblInd w:w="-5" w:type="dxa"/>
        <w:tblCellMar>
          <w:left w:w="70" w:type="dxa"/>
          <w:right w:w="70" w:type="dxa"/>
        </w:tblCellMar>
        <w:tblLook w:val="04A0" w:firstRow="1" w:lastRow="0" w:firstColumn="1" w:lastColumn="0" w:noHBand="0" w:noVBand="1"/>
      </w:tblPr>
      <w:tblGrid>
        <w:gridCol w:w="2694"/>
        <w:gridCol w:w="1559"/>
        <w:gridCol w:w="1340"/>
        <w:gridCol w:w="1720"/>
        <w:gridCol w:w="1620"/>
        <w:gridCol w:w="1274"/>
      </w:tblGrid>
      <w:tr w:rsidR="00C84A9A" w:rsidRPr="00B51456" w:rsidTr="00C84A9A">
        <w:trPr>
          <w:trHeight w:val="1350"/>
        </w:trPr>
        <w:tc>
          <w:tcPr>
            <w:tcW w:w="2694"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 </w:t>
            </w:r>
          </w:p>
        </w:tc>
        <w:tc>
          <w:tcPr>
            <w:tcW w:w="1559" w:type="dxa"/>
            <w:tcBorders>
              <w:top w:val="single" w:sz="4" w:space="0" w:color="auto"/>
              <w:left w:val="nil"/>
              <w:bottom w:val="single" w:sz="4" w:space="0" w:color="auto"/>
              <w:right w:val="single" w:sz="4" w:space="0" w:color="auto"/>
            </w:tcBorders>
            <w:shd w:val="clear" w:color="000000" w:fill="C6E0B4"/>
            <w:vAlign w:val="center"/>
            <w:hideMark/>
          </w:tcPr>
          <w:p w:rsidR="00C84A9A" w:rsidRPr="00C84A9A" w:rsidRDefault="00C84A9A" w:rsidP="00280E73">
            <w:pPr>
              <w:spacing w:after="0" w:line="240" w:lineRule="auto"/>
              <w:jc w:val="center"/>
              <w:rPr>
                <w:rFonts w:ascii="Calibri" w:eastAsia="Times New Roman" w:hAnsi="Calibri" w:cs="Calibri"/>
                <w:b/>
                <w:bCs/>
                <w:lang w:val="bg-BG" w:eastAsia="bg-BG"/>
              </w:rPr>
            </w:pPr>
            <w:r w:rsidRPr="00C84A9A">
              <w:rPr>
                <w:rFonts w:ascii="Calibri" w:eastAsia="Times New Roman" w:hAnsi="Calibri" w:cs="Calibri"/>
                <w:b/>
                <w:bCs/>
                <w:lang w:val="bg-BG" w:eastAsia="bg-BG"/>
              </w:rPr>
              <w:t>Контейнер  4 куб.м.</w:t>
            </w:r>
          </w:p>
        </w:tc>
        <w:tc>
          <w:tcPr>
            <w:tcW w:w="1340" w:type="dxa"/>
            <w:tcBorders>
              <w:top w:val="single" w:sz="4" w:space="0" w:color="auto"/>
              <w:left w:val="nil"/>
              <w:bottom w:val="single" w:sz="4" w:space="0" w:color="auto"/>
              <w:right w:val="single" w:sz="4" w:space="0" w:color="auto"/>
            </w:tcBorders>
            <w:shd w:val="clear" w:color="000000" w:fill="C6E0B4"/>
            <w:vAlign w:val="center"/>
            <w:hideMark/>
          </w:tcPr>
          <w:p w:rsidR="00C84A9A" w:rsidRPr="00C84A9A" w:rsidRDefault="00C84A9A" w:rsidP="00280E73">
            <w:pPr>
              <w:spacing w:after="0" w:line="240" w:lineRule="auto"/>
              <w:jc w:val="center"/>
              <w:rPr>
                <w:rFonts w:ascii="Calibri" w:eastAsia="Times New Roman" w:hAnsi="Calibri" w:cs="Calibri"/>
                <w:b/>
                <w:bCs/>
                <w:lang w:val="bg-BG" w:eastAsia="bg-BG"/>
              </w:rPr>
            </w:pPr>
            <w:r w:rsidRPr="00C84A9A">
              <w:rPr>
                <w:rFonts w:ascii="Calibri" w:eastAsia="Times New Roman" w:hAnsi="Calibri" w:cs="Calibri"/>
                <w:b/>
                <w:bCs/>
                <w:lang w:val="bg-BG" w:eastAsia="bg-BG"/>
              </w:rPr>
              <w:t>Контейнер тип  „Бобър” 1,</w:t>
            </w:r>
            <w:proofErr w:type="spellStart"/>
            <w:r w:rsidRPr="00C84A9A">
              <w:rPr>
                <w:rFonts w:ascii="Calibri" w:eastAsia="Times New Roman" w:hAnsi="Calibri" w:cs="Calibri"/>
                <w:b/>
                <w:bCs/>
                <w:lang w:val="bg-BG" w:eastAsia="bg-BG"/>
              </w:rPr>
              <w:t>1</w:t>
            </w:r>
            <w:proofErr w:type="spellEnd"/>
            <w:r w:rsidRPr="00C84A9A">
              <w:rPr>
                <w:rFonts w:ascii="Calibri" w:eastAsia="Times New Roman" w:hAnsi="Calibri" w:cs="Calibri"/>
                <w:b/>
                <w:bCs/>
                <w:lang w:val="bg-BG" w:eastAsia="bg-BG"/>
              </w:rPr>
              <w:t xml:space="preserve"> куб.м. Метални</w:t>
            </w:r>
          </w:p>
        </w:tc>
        <w:tc>
          <w:tcPr>
            <w:tcW w:w="1720" w:type="dxa"/>
            <w:tcBorders>
              <w:top w:val="single" w:sz="4" w:space="0" w:color="auto"/>
              <w:left w:val="nil"/>
              <w:bottom w:val="single" w:sz="4" w:space="0" w:color="auto"/>
              <w:right w:val="single" w:sz="4" w:space="0" w:color="auto"/>
            </w:tcBorders>
            <w:shd w:val="clear" w:color="000000" w:fill="C6E0B4"/>
            <w:vAlign w:val="center"/>
            <w:hideMark/>
          </w:tcPr>
          <w:p w:rsidR="00C84A9A" w:rsidRPr="00C84A9A" w:rsidRDefault="00C84A9A" w:rsidP="00280E73">
            <w:pPr>
              <w:spacing w:after="0" w:line="240" w:lineRule="auto"/>
              <w:jc w:val="center"/>
              <w:rPr>
                <w:rFonts w:ascii="Calibri" w:eastAsia="Times New Roman" w:hAnsi="Calibri" w:cs="Calibri"/>
                <w:b/>
                <w:bCs/>
                <w:lang w:val="bg-BG" w:eastAsia="bg-BG"/>
              </w:rPr>
            </w:pPr>
            <w:r w:rsidRPr="00C84A9A">
              <w:rPr>
                <w:rFonts w:ascii="Calibri" w:eastAsia="Times New Roman" w:hAnsi="Calibri" w:cs="Calibri"/>
                <w:b/>
                <w:bCs/>
                <w:lang w:val="bg-BG" w:eastAsia="bg-BG"/>
              </w:rPr>
              <w:t>Контейнер тип  „Бобър” 1,</w:t>
            </w:r>
            <w:proofErr w:type="spellStart"/>
            <w:r w:rsidRPr="00C84A9A">
              <w:rPr>
                <w:rFonts w:ascii="Calibri" w:eastAsia="Times New Roman" w:hAnsi="Calibri" w:cs="Calibri"/>
                <w:b/>
                <w:bCs/>
                <w:lang w:val="bg-BG" w:eastAsia="bg-BG"/>
              </w:rPr>
              <w:t>1</w:t>
            </w:r>
            <w:proofErr w:type="spellEnd"/>
            <w:r w:rsidRPr="00C84A9A">
              <w:rPr>
                <w:rFonts w:ascii="Calibri" w:eastAsia="Times New Roman" w:hAnsi="Calibri" w:cs="Calibri"/>
                <w:b/>
                <w:bCs/>
                <w:lang w:val="bg-BG" w:eastAsia="bg-BG"/>
              </w:rPr>
              <w:t xml:space="preserve"> куб.м. Пластмасови</w:t>
            </w:r>
          </w:p>
        </w:tc>
        <w:tc>
          <w:tcPr>
            <w:tcW w:w="1620" w:type="dxa"/>
            <w:tcBorders>
              <w:top w:val="single" w:sz="4" w:space="0" w:color="auto"/>
              <w:left w:val="nil"/>
              <w:bottom w:val="single" w:sz="4" w:space="0" w:color="auto"/>
              <w:right w:val="single" w:sz="4" w:space="0" w:color="auto"/>
            </w:tcBorders>
            <w:shd w:val="clear" w:color="000000" w:fill="C6E0B4"/>
            <w:vAlign w:val="center"/>
            <w:hideMark/>
          </w:tcPr>
          <w:p w:rsidR="00C84A9A" w:rsidRPr="00C84A9A" w:rsidRDefault="00C84A9A" w:rsidP="00280E73">
            <w:pPr>
              <w:spacing w:after="0" w:line="240" w:lineRule="auto"/>
              <w:jc w:val="center"/>
              <w:rPr>
                <w:rFonts w:ascii="Calibri" w:eastAsia="Times New Roman" w:hAnsi="Calibri" w:cs="Calibri"/>
                <w:b/>
                <w:bCs/>
                <w:lang w:val="bg-BG" w:eastAsia="bg-BG"/>
              </w:rPr>
            </w:pPr>
            <w:r w:rsidRPr="00C84A9A">
              <w:rPr>
                <w:rFonts w:ascii="Calibri" w:eastAsia="Times New Roman" w:hAnsi="Calibri" w:cs="Calibri"/>
                <w:b/>
                <w:bCs/>
                <w:lang w:val="bg-BG" w:eastAsia="bg-BG"/>
              </w:rPr>
              <w:t>Контейнер тип  „Бобър” 1,</w:t>
            </w:r>
            <w:proofErr w:type="spellStart"/>
            <w:r w:rsidRPr="00C84A9A">
              <w:rPr>
                <w:rFonts w:ascii="Calibri" w:eastAsia="Times New Roman" w:hAnsi="Calibri" w:cs="Calibri"/>
                <w:b/>
                <w:bCs/>
                <w:lang w:val="bg-BG" w:eastAsia="bg-BG"/>
              </w:rPr>
              <w:t>1</w:t>
            </w:r>
            <w:proofErr w:type="spellEnd"/>
            <w:r w:rsidRPr="00C84A9A">
              <w:rPr>
                <w:rFonts w:ascii="Calibri" w:eastAsia="Times New Roman" w:hAnsi="Calibri" w:cs="Calibri"/>
                <w:b/>
                <w:bCs/>
                <w:lang w:val="bg-BG" w:eastAsia="bg-BG"/>
              </w:rPr>
              <w:t xml:space="preserve"> куб.м. Общо</w:t>
            </w:r>
          </w:p>
        </w:tc>
        <w:tc>
          <w:tcPr>
            <w:tcW w:w="1274" w:type="dxa"/>
            <w:tcBorders>
              <w:top w:val="single" w:sz="4" w:space="0" w:color="auto"/>
              <w:left w:val="nil"/>
              <w:bottom w:val="single" w:sz="4" w:space="0" w:color="auto"/>
              <w:right w:val="single" w:sz="4" w:space="0" w:color="auto"/>
            </w:tcBorders>
            <w:shd w:val="clear" w:color="000000" w:fill="C6E0B4"/>
            <w:vAlign w:val="center"/>
            <w:hideMark/>
          </w:tcPr>
          <w:p w:rsidR="00C84A9A" w:rsidRPr="00C84A9A" w:rsidRDefault="00C84A9A" w:rsidP="00280E73">
            <w:pPr>
              <w:spacing w:after="0" w:line="240" w:lineRule="auto"/>
              <w:jc w:val="center"/>
              <w:rPr>
                <w:rFonts w:ascii="Calibri" w:eastAsia="Times New Roman" w:hAnsi="Calibri" w:cs="Calibri"/>
                <w:b/>
                <w:bCs/>
                <w:lang w:val="bg-BG" w:eastAsia="bg-BG"/>
              </w:rPr>
            </w:pPr>
            <w:r w:rsidRPr="00C84A9A">
              <w:rPr>
                <w:rFonts w:ascii="Calibri" w:eastAsia="Times New Roman" w:hAnsi="Calibri" w:cs="Calibri"/>
                <w:b/>
                <w:bCs/>
                <w:lang w:val="bg-BG" w:eastAsia="bg-BG"/>
              </w:rPr>
              <w:t>Кофи 0,11 куб.м.</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rPr>
                <w:rFonts w:ascii="Calibri" w:eastAsia="Times New Roman" w:hAnsi="Calibri" w:cs="Calibri"/>
                <w:lang w:eastAsia="bg-BG"/>
              </w:rPr>
            </w:pPr>
            <w:r w:rsidRPr="00B51456">
              <w:rPr>
                <w:rFonts w:ascii="Calibri" w:eastAsia="Times New Roman" w:hAnsi="Calibri" w:cs="Calibri"/>
                <w:lang w:eastAsia="bg-BG"/>
              </w:rPr>
              <w:t> </w:t>
            </w:r>
          </w:p>
        </w:tc>
        <w:tc>
          <w:tcPr>
            <w:tcW w:w="1559" w:type="dxa"/>
            <w:tcBorders>
              <w:top w:val="nil"/>
              <w:left w:val="nil"/>
              <w:bottom w:val="single" w:sz="4" w:space="0" w:color="auto"/>
              <w:right w:val="single" w:sz="4" w:space="0" w:color="auto"/>
            </w:tcBorders>
            <w:shd w:val="clear" w:color="auto" w:fill="auto"/>
            <w:noWrap/>
            <w:vAlign w:val="center"/>
            <w:hideMark/>
          </w:tcPr>
          <w:p w:rsidR="00C84A9A" w:rsidRPr="00B51456" w:rsidRDefault="00C84A9A" w:rsidP="00280E73">
            <w:pPr>
              <w:spacing w:after="0" w:line="240" w:lineRule="auto"/>
              <w:jc w:val="center"/>
              <w:rPr>
                <w:rFonts w:ascii="Calibri" w:eastAsia="Times New Roman" w:hAnsi="Calibri" w:cs="Calibri"/>
                <w:b/>
                <w:bCs/>
                <w:color w:val="000000"/>
                <w:lang w:eastAsia="bg-BG"/>
              </w:rPr>
            </w:pPr>
            <w:proofErr w:type="spellStart"/>
            <w:r w:rsidRPr="00B51456">
              <w:rPr>
                <w:rFonts w:ascii="Calibri" w:eastAsia="Times New Roman" w:hAnsi="Calibri" w:cs="Calibri"/>
                <w:b/>
                <w:bCs/>
                <w:color w:val="000000"/>
                <w:lang w:eastAsia="bg-BG"/>
              </w:rPr>
              <w:t>бр</w:t>
            </w:r>
            <w:proofErr w:type="spellEnd"/>
            <w:r w:rsidRPr="00B51456">
              <w:rPr>
                <w:rFonts w:ascii="Calibri" w:eastAsia="Times New Roman" w:hAnsi="Calibri" w:cs="Calibri"/>
                <w:b/>
                <w:bCs/>
                <w:color w:val="000000"/>
                <w:lang w:eastAsia="bg-BG"/>
              </w:rPr>
              <w:t>.</w:t>
            </w:r>
          </w:p>
        </w:tc>
        <w:tc>
          <w:tcPr>
            <w:tcW w:w="1340" w:type="dxa"/>
            <w:tcBorders>
              <w:top w:val="nil"/>
              <w:left w:val="nil"/>
              <w:bottom w:val="single" w:sz="4" w:space="0" w:color="auto"/>
              <w:right w:val="single" w:sz="4" w:space="0" w:color="auto"/>
            </w:tcBorders>
            <w:shd w:val="clear" w:color="auto" w:fill="auto"/>
            <w:noWrap/>
            <w:vAlign w:val="center"/>
            <w:hideMark/>
          </w:tcPr>
          <w:p w:rsidR="00C84A9A" w:rsidRPr="00B51456" w:rsidRDefault="00701D81" w:rsidP="00280E73">
            <w:pPr>
              <w:spacing w:after="0" w:line="240" w:lineRule="auto"/>
              <w:jc w:val="center"/>
              <w:rPr>
                <w:rFonts w:ascii="Calibri" w:eastAsia="Times New Roman" w:hAnsi="Calibri" w:cs="Calibri"/>
                <w:b/>
                <w:bCs/>
                <w:color w:val="000000"/>
                <w:lang w:eastAsia="bg-BG"/>
              </w:rPr>
            </w:pPr>
            <w:proofErr w:type="spellStart"/>
            <w:r w:rsidRPr="00B51456">
              <w:rPr>
                <w:rFonts w:ascii="Calibri" w:eastAsia="Times New Roman" w:hAnsi="Calibri" w:cs="Calibri"/>
                <w:b/>
                <w:bCs/>
                <w:color w:val="000000"/>
                <w:lang w:eastAsia="bg-BG"/>
              </w:rPr>
              <w:t>Б</w:t>
            </w:r>
            <w:r w:rsidR="00C84A9A" w:rsidRPr="00B51456">
              <w:rPr>
                <w:rFonts w:ascii="Calibri" w:eastAsia="Times New Roman" w:hAnsi="Calibri" w:cs="Calibri"/>
                <w:b/>
                <w:bCs/>
                <w:color w:val="000000"/>
                <w:lang w:eastAsia="bg-BG"/>
              </w:rPr>
              <w:t>р</w:t>
            </w:r>
            <w:proofErr w:type="spellEnd"/>
            <w:r w:rsidR="00C84A9A" w:rsidRPr="00B51456">
              <w:rPr>
                <w:rFonts w:ascii="Calibri" w:eastAsia="Times New Roman" w:hAnsi="Calibri" w:cs="Calibri"/>
                <w:b/>
                <w:bCs/>
                <w:color w:val="000000"/>
                <w:lang w:eastAsia="bg-BG"/>
              </w:rPr>
              <w:t>.</w:t>
            </w:r>
          </w:p>
        </w:tc>
        <w:tc>
          <w:tcPr>
            <w:tcW w:w="1720" w:type="dxa"/>
            <w:tcBorders>
              <w:top w:val="nil"/>
              <w:left w:val="nil"/>
              <w:bottom w:val="single" w:sz="4" w:space="0" w:color="auto"/>
              <w:right w:val="single" w:sz="4" w:space="0" w:color="auto"/>
            </w:tcBorders>
            <w:shd w:val="clear" w:color="auto" w:fill="auto"/>
            <w:noWrap/>
            <w:vAlign w:val="center"/>
            <w:hideMark/>
          </w:tcPr>
          <w:p w:rsidR="00C84A9A" w:rsidRPr="00B51456" w:rsidRDefault="00701D81" w:rsidP="00280E73">
            <w:pPr>
              <w:spacing w:after="0" w:line="240" w:lineRule="auto"/>
              <w:jc w:val="center"/>
              <w:rPr>
                <w:rFonts w:ascii="Calibri" w:eastAsia="Times New Roman" w:hAnsi="Calibri" w:cs="Calibri"/>
                <w:b/>
                <w:bCs/>
                <w:color w:val="000000"/>
                <w:lang w:eastAsia="bg-BG"/>
              </w:rPr>
            </w:pPr>
            <w:proofErr w:type="spellStart"/>
            <w:r w:rsidRPr="00B51456">
              <w:rPr>
                <w:rFonts w:ascii="Calibri" w:eastAsia="Times New Roman" w:hAnsi="Calibri" w:cs="Calibri"/>
                <w:b/>
                <w:bCs/>
                <w:color w:val="000000"/>
                <w:lang w:eastAsia="bg-BG"/>
              </w:rPr>
              <w:t>Б</w:t>
            </w:r>
            <w:r w:rsidR="00C84A9A" w:rsidRPr="00B51456">
              <w:rPr>
                <w:rFonts w:ascii="Calibri" w:eastAsia="Times New Roman" w:hAnsi="Calibri" w:cs="Calibri"/>
                <w:b/>
                <w:bCs/>
                <w:color w:val="000000"/>
                <w:lang w:eastAsia="bg-BG"/>
              </w:rPr>
              <w:t>р</w:t>
            </w:r>
            <w:proofErr w:type="spellEnd"/>
            <w:r w:rsidR="00C84A9A" w:rsidRPr="00B51456">
              <w:rPr>
                <w:rFonts w:ascii="Calibri" w:eastAsia="Times New Roman" w:hAnsi="Calibri" w:cs="Calibri"/>
                <w:b/>
                <w:bCs/>
                <w:color w:val="000000"/>
                <w:lang w:eastAsia="bg-BG"/>
              </w:rPr>
              <w:t>.</w:t>
            </w:r>
          </w:p>
        </w:tc>
        <w:tc>
          <w:tcPr>
            <w:tcW w:w="1620" w:type="dxa"/>
            <w:tcBorders>
              <w:top w:val="nil"/>
              <w:left w:val="nil"/>
              <w:bottom w:val="single" w:sz="4" w:space="0" w:color="auto"/>
              <w:right w:val="single" w:sz="4" w:space="0" w:color="auto"/>
            </w:tcBorders>
            <w:shd w:val="clear" w:color="auto" w:fill="auto"/>
            <w:noWrap/>
            <w:vAlign w:val="center"/>
            <w:hideMark/>
          </w:tcPr>
          <w:p w:rsidR="00C84A9A" w:rsidRPr="00B51456" w:rsidRDefault="00701D81" w:rsidP="00280E73">
            <w:pPr>
              <w:spacing w:after="0" w:line="240" w:lineRule="auto"/>
              <w:jc w:val="center"/>
              <w:rPr>
                <w:rFonts w:ascii="Calibri" w:eastAsia="Times New Roman" w:hAnsi="Calibri" w:cs="Calibri"/>
                <w:b/>
                <w:bCs/>
                <w:color w:val="000000"/>
                <w:lang w:eastAsia="bg-BG"/>
              </w:rPr>
            </w:pPr>
            <w:proofErr w:type="spellStart"/>
            <w:r w:rsidRPr="00B51456">
              <w:rPr>
                <w:rFonts w:ascii="Calibri" w:eastAsia="Times New Roman" w:hAnsi="Calibri" w:cs="Calibri"/>
                <w:b/>
                <w:bCs/>
                <w:color w:val="000000"/>
                <w:lang w:eastAsia="bg-BG"/>
              </w:rPr>
              <w:t>Б</w:t>
            </w:r>
            <w:r w:rsidR="00C84A9A" w:rsidRPr="00B51456">
              <w:rPr>
                <w:rFonts w:ascii="Calibri" w:eastAsia="Times New Roman" w:hAnsi="Calibri" w:cs="Calibri"/>
                <w:b/>
                <w:bCs/>
                <w:color w:val="000000"/>
                <w:lang w:eastAsia="bg-BG"/>
              </w:rPr>
              <w:t>р</w:t>
            </w:r>
            <w:proofErr w:type="spellEnd"/>
            <w:r w:rsidR="00C84A9A" w:rsidRPr="00B51456">
              <w:rPr>
                <w:rFonts w:ascii="Calibri" w:eastAsia="Times New Roman" w:hAnsi="Calibri" w:cs="Calibri"/>
                <w:b/>
                <w:bCs/>
                <w:color w:val="000000"/>
                <w:lang w:eastAsia="bg-BG"/>
              </w:rPr>
              <w:t>.</w:t>
            </w:r>
          </w:p>
        </w:tc>
        <w:tc>
          <w:tcPr>
            <w:tcW w:w="1274" w:type="dxa"/>
            <w:tcBorders>
              <w:top w:val="nil"/>
              <w:left w:val="nil"/>
              <w:bottom w:val="single" w:sz="4" w:space="0" w:color="auto"/>
              <w:right w:val="single" w:sz="4" w:space="0" w:color="auto"/>
            </w:tcBorders>
            <w:shd w:val="clear" w:color="auto" w:fill="auto"/>
            <w:noWrap/>
            <w:vAlign w:val="center"/>
            <w:hideMark/>
          </w:tcPr>
          <w:p w:rsidR="00C84A9A" w:rsidRPr="00B51456" w:rsidRDefault="00701D81" w:rsidP="00280E73">
            <w:pPr>
              <w:spacing w:after="0" w:line="240" w:lineRule="auto"/>
              <w:jc w:val="center"/>
              <w:rPr>
                <w:rFonts w:ascii="Calibri" w:eastAsia="Times New Roman" w:hAnsi="Calibri" w:cs="Calibri"/>
                <w:b/>
                <w:bCs/>
                <w:color w:val="000000"/>
                <w:lang w:eastAsia="bg-BG"/>
              </w:rPr>
            </w:pPr>
            <w:proofErr w:type="spellStart"/>
            <w:r w:rsidRPr="00B51456">
              <w:rPr>
                <w:rFonts w:ascii="Calibri" w:eastAsia="Times New Roman" w:hAnsi="Calibri" w:cs="Calibri"/>
                <w:b/>
                <w:bCs/>
                <w:color w:val="000000"/>
                <w:lang w:eastAsia="bg-BG"/>
              </w:rPr>
              <w:t>Б</w:t>
            </w:r>
            <w:r w:rsidR="00C84A9A" w:rsidRPr="00B51456">
              <w:rPr>
                <w:rFonts w:ascii="Calibri" w:eastAsia="Times New Roman" w:hAnsi="Calibri" w:cs="Calibri"/>
                <w:b/>
                <w:bCs/>
                <w:color w:val="000000"/>
                <w:lang w:eastAsia="bg-BG"/>
              </w:rPr>
              <w:t>р</w:t>
            </w:r>
            <w:proofErr w:type="spellEnd"/>
            <w:r w:rsidR="00C84A9A" w:rsidRPr="00B51456">
              <w:rPr>
                <w:rFonts w:ascii="Calibri" w:eastAsia="Times New Roman" w:hAnsi="Calibri" w:cs="Calibri"/>
                <w:b/>
                <w:bCs/>
                <w:color w:val="000000"/>
                <w:lang w:eastAsia="bg-BG"/>
              </w:rPr>
              <w:t>.</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000000" w:fill="FFFFFF"/>
            <w:noWrap/>
            <w:vAlign w:val="bottom"/>
            <w:hideMark/>
          </w:tcPr>
          <w:p w:rsidR="00C84A9A" w:rsidRPr="00C84A9A" w:rsidRDefault="00701D81"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Г</w:t>
            </w:r>
            <w:r w:rsidR="00C84A9A" w:rsidRPr="00C84A9A">
              <w:rPr>
                <w:rFonts w:ascii="Calibri" w:eastAsia="Times New Roman" w:hAnsi="Calibri" w:cs="Calibri"/>
                <w:b/>
                <w:bCs/>
                <w:color w:val="000000"/>
                <w:lang w:val="bg-BG" w:eastAsia="bg-BG"/>
              </w:rPr>
              <w:t>р. Карлово</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42</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408</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135</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543</w:t>
            </w:r>
          </w:p>
        </w:tc>
        <w:tc>
          <w:tcPr>
            <w:tcW w:w="1274" w:type="dxa"/>
            <w:tcBorders>
              <w:top w:val="nil"/>
              <w:left w:val="nil"/>
              <w:bottom w:val="single" w:sz="4" w:space="0" w:color="auto"/>
              <w:right w:val="single" w:sz="4" w:space="0" w:color="auto"/>
            </w:tcBorders>
            <w:shd w:val="clear" w:color="000000" w:fill="FFFFFF"/>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289</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гр. Баня</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8</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30</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54</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84</w:t>
            </w:r>
          </w:p>
        </w:tc>
        <w:tc>
          <w:tcPr>
            <w:tcW w:w="1274" w:type="dxa"/>
            <w:tcBorders>
              <w:top w:val="nil"/>
              <w:left w:val="nil"/>
              <w:bottom w:val="single" w:sz="4" w:space="0" w:color="auto"/>
              <w:right w:val="single" w:sz="4" w:space="0" w:color="auto"/>
            </w:tcBorders>
            <w:shd w:val="clear" w:color="000000" w:fill="FFFFFF"/>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680</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гр. Калофер</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2</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35</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66</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101</w:t>
            </w:r>
          </w:p>
        </w:tc>
        <w:tc>
          <w:tcPr>
            <w:tcW w:w="1274" w:type="dxa"/>
            <w:tcBorders>
              <w:top w:val="nil"/>
              <w:left w:val="nil"/>
              <w:bottom w:val="single" w:sz="4" w:space="0" w:color="auto"/>
              <w:right w:val="single" w:sz="4" w:space="0" w:color="auto"/>
            </w:tcBorders>
            <w:shd w:val="clear" w:color="000000" w:fill="FFFFFF"/>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1371</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гр. Клисура</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0</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16</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21</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37</w:t>
            </w:r>
          </w:p>
        </w:tc>
        <w:tc>
          <w:tcPr>
            <w:tcW w:w="1274" w:type="dxa"/>
            <w:tcBorders>
              <w:top w:val="nil"/>
              <w:left w:val="nil"/>
              <w:bottom w:val="single" w:sz="4" w:space="0" w:color="auto"/>
              <w:right w:val="single" w:sz="4" w:space="0" w:color="auto"/>
            </w:tcBorders>
            <w:shd w:val="clear" w:color="000000" w:fill="FFFFFF"/>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505</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с. Розино</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3</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29</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36</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65</w:t>
            </w:r>
          </w:p>
        </w:tc>
        <w:tc>
          <w:tcPr>
            <w:tcW w:w="1274" w:type="dxa"/>
            <w:tcBorders>
              <w:top w:val="nil"/>
              <w:left w:val="nil"/>
              <w:bottom w:val="single" w:sz="4" w:space="0" w:color="auto"/>
              <w:right w:val="single" w:sz="4" w:space="0" w:color="auto"/>
            </w:tcBorders>
            <w:shd w:val="clear" w:color="000000" w:fill="FFFFFF"/>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645</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с. Кърнаре</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0</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44</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15</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59</w:t>
            </w:r>
          </w:p>
        </w:tc>
        <w:tc>
          <w:tcPr>
            <w:tcW w:w="1274" w:type="dxa"/>
            <w:tcBorders>
              <w:top w:val="nil"/>
              <w:left w:val="nil"/>
              <w:bottom w:val="single" w:sz="4" w:space="0" w:color="auto"/>
              <w:right w:val="single" w:sz="4" w:space="0" w:color="auto"/>
            </w:tcBorders>
            <w:shd w:val="clear" w:color="000000" w:fill="FFFFFF"/>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0</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с. Иганово</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0</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21</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16</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37</w:t>
            </w:r>
          </w:p>
        </w:tc>
        <w:tc>
          <w:tcPr>
            <w:tcW w:w="1274" w:type="dxa"/>
            <w:tcBorders>
              <w:top w:val="nil"/>
              <w:left w:val="nil"/>
              <w:bottom w:val="single" w:sz="4" w:space="0" w:color="auto"/>
              <w:right w:val="single" w:sz="4" w:space="0" w:color="auto"/>
            </w:tcBorders>
            <w:shd w:val="clear" w:color="000000" w:fill="FFFFFF"/>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0</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с. Столетово</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0</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7</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37</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44</w:t>
            </w:r>
          </w:p>
        </w:tc>
        <w:tc>
          <w:tcPr>
            <w:tcW w:w="1274" w:type="dxa"/>
            <w:tcBorders>
              <w:top w:val="nil"/>
              <w:left w:val="nil"/>
              <w:bottom w:val="single" w:sz="4" w:space="0" w:color="auto"/>
              <w:right w:val="single" w:sz="4" w:space="0" w:color="auto"/>
            </w:tcBorders>
            <w:shd w:val="clear" w:color="000000" w:fill="FFFFFF"/>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0</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с. Слатина</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0</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42</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15</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57</w:t>
            </w:r>
          </w:p>
        </w:tc>
        <w:tc>
          <w:tcPr>
            <w:tcW w:w="1274" w:type="dxa"/>
            <w:tcBorders>
              <w:top w:val="nil"/>
              <w:left w:val="nil"/>
              <w:bottom w:val="single" w:sz="4" w:space="0" w:color="auto"/>
              <w:right w:val="single" w:sz="4" w:space="0" w:color="auto"/>
            </w:tcBorders>
            <w:shd w:val="clear" w:color="000000" w:fill="FFFFFF"/>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0</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с. Певците</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0</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16</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8</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24</w:t>
            </w:r>
          </w:p>
        </w:tc>
        <w:tc>
          <w:tcPr>
            <w:tcW w:w="1274" w:type="dxa"/>
            <w:tcBorders>
              <w:top w:val="nil"/>
              <w:left w:val="nil"/>
              <w:bottom w:val="single" w:sz="4" w:space="0" w:color="auto"/>
              <w:right w:val="single" w:sz="4" w:space="0" w:color="auto"/>
            </w:tcBorders>
            <w:shd w:val="clear" w:color="000000" w:fill="FFFFFF"/>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0</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с. Христо Даново</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0</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33</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16</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49</w:t>
            </w:r>
          </w:p>
        </w:tc>
        <w:tc>
          <w:tcPr>
            <w:tcW w:w="1274" w:type="dxa"/>
            <w:tcBorders>
              <w:top w:val="nil"/>
              <w:left w:val="nil"/>
              <w:bottom w:val="single" w:sz="4" w:space="0" w:color="auto"/>
              <w:right w:val="single" w:sz="4" w:space="0" w:color="auto"/>
            </w:tcBorders>
            <w:shd w:val="clear" w:color="000000" w:fill="FFFFFF"/>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95</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с. Московец</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0</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17</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6</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23</w:t>
            </w:r>
          </w:p>
        </w:tc>
        <w:tc>
          <w:tcPr>
            <w:tcW w:w="1274" w:type="dxa"/>
            <w:tcBorders>
              <w:top w:val="nil"/>
              <w:left w:val="nil"/>
              <w:bottom w:val="single" w:sz="4" w:space="0" w:color="auto"/>
              <w:right w:val="single" w:sz="4" w:space="0" w:color="auto"/>
            </w:tcBorders>
            <w:shd w:val="clear" w:color="000000" w:fill="FFFFFF"/>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9</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с. Богдан</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2</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32</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21</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53</w:t>
            </w:r>
          </w:p>
        </w:tc>
        <w:tc>
          <w:tcPr>
            <w:tcW w:w="1274" w:type="dxa"/>
            <w:tcBorders>
              <w:top w:val="nil"/>
              <w:left w:val="nil"/>
              <w:bottom w:val="single" w:sz="4" w:space="0" w:color="auto"/>
              <w:right w:val="single" w:sz="4" w:space="0" w:color="auto"/>
            </w:tcBorders>
            <w:shd w:val="clear" w:color="000000" w:fill="FFFFFF"/>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15</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с. Каравелово</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1</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67</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24</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91</w:t>
            </w:r>
          </w:p>
        </w:tc>
        <w:tc>
          <w:tcPr>
            <w:tcW w:w="1274" w:type="dxa"/>
            <w:tcBorders>
              <w:top w:val="nil"/>
              <w:left w:val="nil"/>
              <w:bottom w:val="single" w:sz="4" w:space="0" w:color="auto"/>
              <w:right w:val="single" w:sz="4" w:space="0" w:color="auto"/>
            </w:tcBorders>
            <w:shd w:val="clear" w:color="000000" w:fill="FFFFFF"/>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88</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с. Климент</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3</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34</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31</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65</w:t>
            </w:r>
          </w:p>
        </w:tc>
        <w:tc>
          <w:tcPr>
            <w:tcW w:w="1274" w:type="dxa"/>
            <w:tcBorders>
              <w:top w:val="nil"/>
              <w:left w:val="nil"/>
              <w:bottom w:val="single" w:sz="4" w:space="0" w:color="auto"/>
              <w:right w:val="single" w:sz="4" w:space="0" w:color="auto"/>
            </w:tcBorders>
            <w:shd w:val="clear" w:color="000000" w:fill="FFFFFF"/>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42</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с. Войнягово</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2</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2</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20</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22</w:t>
            </w:r>
          </w:p>
        </w:tc>
        <w:tc>
          <w:tcPr>
            <w:tcW w:w="1274" w:type="dxa"/>
            <w:tcBorders>
              <w:top w:val="nil"/>
              <w:left w:val="nil"/>
              <w:bottom w:val="single" w:sz="4" w:space="0" w:color="auto"/>
              <w:right w:val="single" w:sz="4" w:space="0" w:color="auto"/>
            </w:tcBorders>
            <w:shd w:val="clear" w:color="000000" w:fill="FFFFFF"/>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400</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с. Дъбене</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1</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65</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29</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94</w:t>
            </w:r>
          </w:p>
        </w:tc>
        <w:tc>
          <w:tcPr>
            <w:tcW w:w="1274" w:type="dxa"/>
            <w:tcBorders>
              <w:top w:val="nil"/>
              <w:left w:val="nil"/>
              <w:bottom w:val="single" w:sz="4" w:space="0" w:color="auto"/>
              <w:right w:val="single" w:sz="4" w:space="0" w:color="auto"/>
            </w:tcBorders>
            <w:shd w:val="clear" w:color="000000" w:fill="FFFFFF"/>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0</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lastRenderedPageBreak/>
              <w:t>с. Васил Левски</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1</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36</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16</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52</w:t>
            </w:r>
          </w:p>
        </w:tc>
        <w:tc>
          <w:tcPr>
            <w:tcW w:w="1274" w:type="dxa"/>
            <w:tcBorders>
              <w:top w:val="nil"/>
              <w:left w:val="nil"/>
              <w:bottom w:val="single" w:sz="4" w:space="0" w:color="auto"/>
              <w:right w:val="single" w:sz="4" w:space="0" w:color="auto"/>
            </w:tcBorders>
            <w:shd w:val="clear" w:color="000000" w:fill="FFFFFF"/>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317</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с. Куртово</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2</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19</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6</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25</w:t>
            </w:r>
          </w:p>
        </w:tc>
        <w:tc>
          <w:tcPr>
            <w:tcW w:w="1274" w:type="dxa"/>
            <w:tcBorders>
              <w:top w:val="nil"/>
              <w:left w:val="nil"/>
              <w:bottom w:val="single" w:sz="4" w:space="0" w:color="auto"/>
              <w:right w:val="single" w:sz="4" w:space="0" w:color="auto"/>
            </w:tcBorders>
            <w:shd w:val="clear" w:color="000000" w:fill="FFFFFF"/>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0</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с. Домлян</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0</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3</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39</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42</w:t>
            </w:r>
          </w:p>
        </w:tc>
        <w:tc>
          <w:tcPr>
            <w:tcW w:w="1274" w:type="dxa"/>
            <w:tcBorders>
              <w:top w:val="nil"/>
              <w:left w:val="nil"/>
              <w:bottom w:val="single" w:sz="4" w:space="0" w:color="auto"/>
              <w:right w:val="single" w:sz="4" w:space="0" w:color="auto"/>
            </w:tcBorders>
            <w:shd w:val="clear" w:color="000000" w:fill="FFFFFF"/>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12</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с. Горни Домлян</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1</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21</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4</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25</w:t>
            </w:r>
          </w:p>
        </w:tc>
        <w:tc>
          <w:tcPr>
            <w:tcW w:w="1274" w:type="dxa"/>
            <w:tcBorders>
              <w:top w:val="nil"/>
              <w:left w:val="nil"/>
              <w:bottom w:val="single" w:sz="4" w:space="0" w:color="auto"/>
              <w:right w:val="single" w:sz="4" w:space="0" w:color="auto"/>
            </w:tcBorders>
            <w:shd w:val="clear" w:color="000000" w:fill="FFFFFF"/>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2</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с. Марино поле</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0</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0</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6</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6</w:t>
            </w:r>
          </w:p>
        </w:tc>
        <w:tc>
          <w:tcPr>
            <w:tcW w:w="1274"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6</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с. Пролом</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0</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5</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26</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31</w:t>
            </w:r>
          </w:p>
        </w:tc>
        <w:tc>
          <w:tcPr>
            <w:tcW w:w="1274"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0</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с. Бегунци</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0</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7</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30</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37</w:t>
            </w:r>
          </w:p>
        </w:tc>
        <w:tc>
          <w:tcPr>
            <w:tcW w:w="1274"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0</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с. Мраченик</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0</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3</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14</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17</w:t>
            </w:r>
          </w:p>
        </w:tc>
        <w:tc>
          <w:tcPr>
            <w:tcW w:w="1274"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1</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с. Ведраре</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17</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11</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37</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48</w:t>
            </w:r>
          </w:p>
        </w:tc>
        <w:tc>
          <w:tcPr>
            <w:tcW w:w="1274"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0</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C84A9A" w:rsidRDefault="00C84A9A" w:rsidP="00280E73">
            <w:pPr>
              <w:spacing w:after="0" w:line="240" w:lineRule="auto"/>
              <w:rPr>
                <w:rFonts w:ascii="Calibri" w:eastAsia="Times New Roman" w:hAnsi="Calibri" w:cs="Calibri"/>
                <w:b/>
                <w:bCs/>
                <w:color w:val="000000"/>
                <w:lang w:val="bg-BG" w:eastAsia="bg-BG"/>
              </w:rPr>
            </w:pPr>
            <w:r w:rsidRPr="00C84A9A">
              <w:rPr>
                <w:rFonts w:ascii="Calibri" w:eastAsia="Times New Roman" w:hAnsi="Calibri" w:cs="Calibri"/>
                <w:b/>
                <w:bCs/>
                <w:color w:val="000000"/>
                <w:lang w:val="bg-BG" w:eastAsia="bg-BG"/>
              </w:rPr>
              <w:t>с. Соколица</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4</w:t>
            </w:r>
          </w:p>
        </w:tc>
        <w:tc>
          <w:tcPr>
            <w:tcW w:w="134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20</w:t>
            </w:r>
          </w:p>
        </w:tc>
        <w:tc>
          <w:tcPr>
            <w:tcW w:w="17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10</w:t>
            </w:r>
          </w:p>
        </w:tc>
        <w:tc>
          <w:tcPr>
            <w:tcW w:w="1620" w:type="dxa"/>
            <w:tcBorders>
              <w:top w:val="nil"/>
              <w:left w:val="nil"/>
              <w:bottom w:val="single" w:sz="4" w:space="0" w:color="auto"/>
              <w:right w:val="single" w:sz="4" w:space="0" w:color="auto"/>
            </w:tcBorders>
            <w:shd w:val="clear" w:color="auto" w:fill="auto"/>
            <w:hideMark/>
          </w:tcPr>
          <w:p w:rsidR="00C84A9A" w:rsidRPr="00B51456" w:rsidRDefault="00C84A9A" w:rsidP="00280E73">
            <w:pPr>
              <w:spacing w:after="0" w:line="240" w:lineRule="auto"/>
              <w:jc w:val="center"/>
              <w:rPr>
                <w:rFonts w:ascii="Calibri" w:eastAsia="Times New Roman" w:hAnsi="Calibri" w:cs="Calibri"/>
                <w:lang w:eastAsia="bg-BG"/>
              </w:rPr>
            </w:pPr>
            <w:r w:rsidRPr="00B51456">
              <w:rPr>
                <w:rFonts w:ascii="Calibri" w:eastAsia="Times New Roman" w:hAnsi="Calibri" w:cs="Calibri"/>
                <w:lang w:eastAsia="bg-BG"/>
              </w:rPr>
              <w:t>30</w:t>
            </w:r>
          </w:p>
        </w:tc>
        <w:tc>
          <w:tcPr>
            <w:tcW w:w="1274"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0</w:t>
            </w:r>
          </w:p>
        </w:tc>
      </w:tr>
      <w:tr w:rsidR="00C84A9A" w:rsidRPr="00B51456" w:rsidTr="00C84A9A">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right"/>
              <w:rPr>
                <w:rFonts w:ascii="Calibri" w:eastAsia="Times New Roman" w:hAnsi="Calibri" w:cs="Calibri"/>
                <w:b/>
                <w:bCs/>
                <w:color w:val="000000"/>
                <w:lang w:eastAsia="bg-BG"/>
              </w:rPr>
            </w:pPr>
            <w:r w:rsidRPr="00B51456">
              <w:rPr>
                <w:rFonts w:ascii="Calibri" w:eastAsia="Times New Roman" w:hAnsi="Calibri" w:cs="Calibri"/>
                <w:b/>
                <w:bCs/>
                <w:color w:val="000000"/>
                <w:lang w:eastAsia="bg-BG"/>
              </w:rPr>
              <w:t>ОБЩО</w:t>
            </w:r>
          </w:p>
        </w:tc>
        <w:tc>
          <w:tcPr>
            <w:tcW w:w="1559"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b/>
                <w:bCs/>
                <w:color w:val="000000"/>
                <w:lang w:eastAsia="bg-BG"/>
              </w:rPr>
            </w:pPr>
            <w:r w:rsidRPr="00B51456">
              <w:rPr>
                <w:rFonts w:ascii="Calibri" w:eastAsia="Times New Roman" w:hAnsi="Calibri" w:cs="Calibri"/>
                <w:b/>
                <w:bCs/>
                <w:color w:val="000000"/>
                <w:lang w:eastAsia="bg-BG"/>
              </w:rPr>
              <w:t>89</w:t>
            </w:r>
          </w:p>
        </w:tc>
        <w:tc>
          <w:tcPr>
            <w:tcW w:w="1340"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1023</w:t>
            </w:r>
          </w:p>
        </w:tc>
        <w:tc>
          <w:tcPr>
            <w:tcW w:w="1720"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color w:val="000000"/>
                <w:lang w:eastAsia="bg-BG"/>
              </w:rPr>
            </w:pPr>
            <w:r w:rsidRPr="00B51456">
              <w:rPr>
                <w:rFonts w:ascii="Calibri" w:eastAsia="Times New Roman" w:hAnsi="Calibri" w:cs="Calibri"/>
                <w:color w:val="000000"/>
                <w:lang w:eastAsia="bg-BG"/>
              </w:rPr>
              <w:t>738</w:t>
            </w:r>
          </w:p>
        </w:tc>
        <w:tc>
          <w:tcPr>
            <w:tcW w:w="1620"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b/>
                <w:bCs/>
                <w:color w:val="000000"/>
                <w:lang w:eastAsia="bg-BG"/>
              </w:rPr>
            </w:pPr>
            <w:r w:rsidRPr="00B51456">
              <w:rPr>
                <w:rFonts w:ascii="Calibri" w:eastAsia="Times New Roman" w:hAnsi="Calibri" w:cs="Calibri"/>
                <w:b/>
                <w:bCs/>
                <w:color w:val="000000"/>
                <w:lang w:eastAsia="bg-BG"/>
              </w:rPr>
              <w:t>1761</w:t>
            </w:r>
          </w:p>
        </w:tc>
        <w:tc>
          <w:tcPr>
            <w:tcW w:w="1274" w:type="dxa"/>
            <w:tcBorders>
              <w:top w:val="nil"/>
              <w:left w:val="nil"/>
              <w:bottom w:val="single" w:sz="4" w:space="0" w:color="auto"/>
              <w:right w:val="single" w:sz="4" w:space="0" w:color="auto"/>
            </w:tcBorders>
            <w:shd w:val="clear" w:color="auto" w:fill="auto"/>
            <w:noWrap/>
            <w:vAlign w:val="bottom"/>
            <w:hideMark/>
          </w:tcPr>
          <w:p w:rsidR="00C84A9A" w:rsidRPr="00B51456" w:rsidRDefault="00C84A9A" w:rsidP="00280E73">
            <w:pPr>
              <w:spacing w:after="0" w:line="240" w:lineRule="auto"/>
              <w:jc w:val="center"/>
              <w:rPr>
                <w:rFonts w:ascii="Calibri" w:eastAsia="Times New Roman" w:hAnsi="Calibri" w:cs="Calibri"/>
                <w:b/>
                <w:bCs/>
                <w:color w:val="000000"/>
                <w:lang w:eastAsia="bg-BG"/>
              </w:rPr>
            </w:pPr>
            <w:r w:rsidRPr="00B51456">
              <w:rPr>
                <w:rFonts w:ascii="Calibri" w:eastAsia="Times New Roman" w:hAnsi="Calibri" w:cs="Calibri"/>
                <w:b/>
                <w:bCs/>
                <w:color w:val="000000"/>
                <w:lang w:eastAsia="bg-BG"/>
              </w:rPr>
              <w:t>4477</w:t>
            </w:r>
          </w:p>
        </w:tc>
      </w:tr>
    </w:tbl>
    <w:p w:rsidR="00C84A9A" w:rsidRDefault="00C84A9A" w:rsidP="00156684">
      <w:pPr>
        <w:spacing w:after="45"/>
        <w:jc w:val="both"/>
        <w:rPr>
          <w:sz w:val="24"/>
          <w:szCs w:val="24"/>
          <w:lang w:val="bg-BG"/>
        </w:rPr>
      </w:pPr>
    </w:p>
    <w:p w:rsidR="00C84A9A" w:rsidRPr="00C84A9A" w:rsidRDefault="00C84A9A" w:rsidP="00C84A9A">
      <w:pPr>
        <w:spacing w:after="45"/>
        <w:jc w:val="center"/>
        <w:rPr>
          <w:i/>
          <w:sz w:val="24"/>
          <w:szCs w:val="24"/>
          <w:lang w:val="bg-BG"/>
        </w:rPr>
      </w:pPr>
      <w:r>
        <w:rPr>
          <w:i/>
          <w:sz w:val="24"/>
          <w:szCs w:val="24"/>
          <w:lang w:val="bg-BG"/>
        </w:rPr>
        <w:t xml:space="preserve">Таблица </w:t>
      </w:r>
      <w:r w:rsidR="0028690D">
        <w:rPr>
          <w:i/>
          <w:sz w:val="24"/>
          <w:szCs w:val="24"/>
        </w:rPr>
        <w:t>4</w:t>
      </w:r>
      <w:r w:rsidR="00701D81">
        <w:rPr>
          <w:i/>
          <w:sz w:val="24"/>
          <w:szCs w:val="24"/>
          <w:lang w:val="bg-BG"/>
        </w:rPr>
        <w:t>6</w:t>
      </w:r>
      <w:r>
        <w:rPr>
          <w:i/>
          <w:sz w:val="24"/>
          <w:szCs w:val="24"/>
          <w:lang w:val="bg-BG"/>
        </w:rPr>
        <w:t xml:space="preserve">. </w:t>
      </w:r>
      <w:r w:rsidRPr="00C84A9A">
        <w:rPr>
          <w:i/>
          <w:sz w:val="24"/>
          <w:szCs w:val="24"/>
          <w:lang w:val="bg-BG"/>
        </w:rPr>
        <w:t>Брой и вид съдове за ТБО на територията на община Карлово</w:t>
      </w:r>
    </w:p>
    <w:p w:rsidR="00C84A9A" w:rsidRDefault="00C84A9A" w:rsidP="00156684">
      <w:pPr>
        <w:spacing w:after="45"/>
        <w:jc w:val="both"/>
        <w:rPr>
          <w:sz w:val="24"/>
          <w:szCs w:val="24"/>
          <w:lang w:val="bg-BG"/>
        </w:rPr>
      </w:pPr>
    </w:p>
    <w:p w:rsidR="00C84A9A" w:rsidRPr="00C84A9A" w:rsidRDefault="00C84A9A" w:rsidP="00156684">
      <w:pPr>
        <w:spacing w:after="45"/>
        <w:jc w:val="both"/>
        <w:rPr>
          <w:i/>
          <w:sz w:val="24"/>
          <w:szCs w:val="24"/>
          <w:u w:val="single"/>
          <w:lang w:val="bg-BG"/>
        </w:rPr>
      </w:pPr>
      <w:r w:rsidRPr="00C84A9A">
        <w:rPr>
          <w:i/>
          <w:sz w:val="24"/>
          <w:szCs w:val="24"/>
          <w:u w:val="single"/>
          <w:lang w:val="bg-BG"/>
        </w:rPr>
        <w:t>Шум</w:t>
      </w:r>
    </w:p>
    <w:p w:rsidR="00C84A9A" w:rsidRPr="00C84A9A" w:rsidRDefault="00C84A9A" w:rsidP="00C84A9A">
      <w:pPr>
        <w:spacing w:after="45"/>
        <w:jc w:val="both"/>
        <w:rPr>
          <w:sz w:val="24"/>
          <w:szCs w:val="24"/>
          <w:lang w:val="bg-BG"/>
        </w:rPr>
      </w:pPr>
      <w:r w:rsidRPr="00C84A9A">
        <w:rPr>
          <w:sz w:val="24"/>
          <w:szCs w:val="24"/>
          <w:lang w:val="bg-BG"/>
        </w:rPr>
        <w:t>Шумът е фактор въздействащ върху околната среда. Имайки предвид неблагоприятния ефект, който оказва върху здравето на хората и животните, той попада сред най-агресивните и разпространени видове замърсяване. Източниците на шум имат многообразен характер, като основно са свързани с човешката дейност. Тези от тях, които пряко въздействат върху околната среда, могат да бъдат обособени в две основни групи – промишлени и транспортни. Комбинираните действия на източниците определят акустичното състояние в района</w:t>
      </w:r>
    </w:p>
    <w:p w:rsidR="00C84A9A" w:rsidRPr="00C84A9A" w:rsidRDefault="00C84A9A" w:rsidP="00C84A9A">
      <w:pPr>
        <w:spacing w:after="45"/>
        <w:jc w:val="both"/>
        <w:rPr>
          <w:sz w:val="24"/>
          <w:szCs w:val="24"/>
          <w:lang w:val="bg-BG"/>
        </w:rPr>
      </w:pPr>
      <w:r w:rsidRPr="00C84A9A">
        <w:rPr>
          <w:sz w:val="24"/>
          <w:szCs w:val="24"/>
          <w:lang w:val="bg-BG"/>
        </w:rPr>
        <w:t>Акустичната обстановка в района се оценява косвено – според броя и вида на преминалите транспортни средства. Натоварва се главно от интензивния автомобилен трафик по главен шосеен път: София – Карлово – Бургас, вътрешно селищния автомобилен и ЖП транспорт.</w:t>
      </w:r>
    </w:p>
    <w:p w:rsidR="00C84A9A" w:rsidRPr="00C84A9A" w:rsidRDefault="00C84A9A" w:rsidP="00C84A9A">
      <w:pPr>
        <w:spacing w:after="45"/>
        <w:jc w:val="both"/>
        <w:rPr>
          <w:sz w:val="24"/>
          <w:szCs w:val="24"/>
          <w:lang w:val="bg-BG"/>
        </w:rPr>
      </w:pPr>
      <w:r w:rsidRPr="00C84A9A">
        <w:rPr>
          <w:sz w:val="24"/>
          <w:szCs w:val="24"/>
          <w:lang w:val="bg-BG"/>
        </w:rPr>
        <w:t>Съществуват и единични точкови източници на шум (работилници, търговски обекти, увеселителни заведения), които оказват въздействие върху акустичната среда в определени части от денонощието.</w:t>
      </w:r>
    </w:p>
    <w:p w:rsidR="00C84A9A" w:rsidRPr="00C84A9A" w:rsidRDefault="00C84A9A" w:rsidP="00C84A9A">
      <w:pPr>
        <w:spacing w:after="45"/>
        <w:jc w:val="both"/>
        <w:rPr>
          <w:sz w:val="24"/>
          <w:szCs w:val="24"/>
          <w:lang w:val="bg-BG"/>
        </w:rPr>
      </w:pPr>
      <w:r w:rsidRPr="00C84A9A">
        <w:rPr>
          <w:sz w:val="24"/>
          <w:szCs w:val="24"/>
          <w:lang w:val="bg-BG"/>
        </w:rPr>
        <w:t>Промишлените предприятия в по-голямата си част са групирани в индустриални зони.</w:t>
      </w:r>
    </w:p>
    <w:p w:rsidR="00C84A9A" w:rsidRPr="00C84A9A" w:rsidRDefault="00C84A9A" w:rsidP="00C84A9A">
      <w:pPr>
        <w:spacing w:after="45"/>
        <w:jc w:val="both"/>
        <w:rPr>
          <w:sz w:val="24"/>
          <w:szCs w:val="24"/>
          <w:lang w:val="bg-BG"/>
        </w:rPr>
      </w:pPr>
      <w:r w:rsidRPr="00C84A9A">
        <w:rPr>
          <w:sz w:val="24"/>
          <w:szCs w:val="24"/>
          <w:lang w:val="bg-BG"/>
        </w:rPr>
        <w:t>По-голямата част от засегнатото население живее в общинския център, който е най-гъсто населен.</w:t>
      </w:r>
    </w:p>
    <w:p w:rsidR="00C84A9A" w:rsidRDefault="00C84A9A" w:rsidP="00C84A9A">
      <w:pPr>
        <w:spacing w:after="45"/>
        <w:jc w:val="both"/>
        <w:rPr>
          <w:sz w:val="24"/>
          <w:szCs w:val="24"/>
          <w:lang w:val="bg-BG"/>
        </w:rPr>
      </w:pPr>
      <w:r w:rsidRPr="00C84A9A">
        <w:rPr>
          <w:sz w:val="24"/>
          <w:szCs w:val="24"/>
          <w:lang w:val="bg-BG"/>
        </w:rPr>
        <w:t xml:space="preserve">Отчетените резултати от проведени наблюдения в проконтролираните пунктове показват постоянни наднормени нива на шума съгласно установените пределно допустими ниви на шума в зависимост от територията или зоната. Изключение правят по-малките населени места с ниска степен на индустриализация и сравнително неголяма интензивност на транспорта. Тенденцията на увеличаване на нивото на шума в населените места е свързана с увеличаването на интензивността на автомобилния транспорт. Най-високи отклонения от нормите се наблюдават при натоварените транспортни артерии, свързващи междуселищните направления и </w:t>
      </w:r>
      <w:proofErr w:type="spellStart"/>
      <w:r w:rsidRPr="00C84A9A">
        <w:rPr>
          <w:sz w:val="24"/>
          <w:szCs w:val="24"/>
          <w:lang w:val="bg-BG"/>
        </w:rPr>
        <w:t>вътрешноселищните</w:t>
      </w:r>
      <w:proofErr w:type="spellEnd"/>
      <w:r w:rsidRPr="00C84A9A">
        <w:rPr>
          <w:sz w:val="24"/>
          <w:szCs w:val="24"/>
          <w:lang w:val="bg-BG"/>
        </w:rPr>
        <w:t xml:space="preserve"> с ниска пропускателна способност или в зависимост от пътната настилка (напр. при паваж).</w:t>
      </w:r>
    </w:p>
    <w:p w:rsidR="00C84A9A" w:rsidRDefault="00C84A9A" w:rsidP="00C84A9A">
      <w:pPr>
        <w:spacing w:after="45"/>
        <w:jc w:val="both"/>
        <w:rPr>
          <w:sz w:val="24"/>
          <w:szCs w:val="24"/>
          <w:lang w:val="bg-BG"/>
        </w:rPr>
      </w:pPr>
    </w:p>
    <w:p w:rsidR="00C84A9A" w:rsidRPr="00C84A9A" w:rsidRDefault="00C84A9A" w:rsidP="00C84A9A">
      <w:pPr>
        <w:spacing w:after="45"/>
        <w:jc w:val="both"/>
        <w:rPr>
          <w:i/>
          <w:sz w:val="24"/>
          <w:szCs w:val="24"/>
          <w:u w:val="single"/>
          <w:lang w:val="bg-BG"/>
        </w:rPr>
      </w:pPr>
      <w:r w:rsidRPr="00C84A9A">
        <w:rPr>
          <w:i/>
          <w:sz w:val="24"/>
          <w:szCs w:val="24"/>
          <w:u w:val="single"/>
          <w:lang w:val="bg-BG"/>
        </w:rPr>
        <w:t>Радиационна обстановка</w:t>
      </w:r>
    </w:p>
    <w:p w:rsidR="00C84A9A" w:rsidRPr="00C84A9A" w:rsidRDefault="00C84A9A" w:rsidP="00C84A9A">
      <w:pPr>
        <w:spacing w:after="45"/>
        <w:jc w:val="both"/>
        <w:rPr>
          <w:sz w:val="24"/>
          <w:szCs w:val="24"/>
          <w:lang w:val="bg-BG"/>
        </w:rPr>
      </w:pPr>
      <w:r w:rsidRPr="00C84A9A">
        <w:rPr>
          <w:sz w:val="24"/>
          <w:szCs w:val="24"/>
          <w:lang w:val="bg-BG"/>
        </w:rPr>
        <w:lastRenderedPageBreak/>
        <w:t>Измерената мощност на еквивалентната доза е в интервал: 0.12 µ</w:t>
      </w:r>
      <w:proofErr w:type="spellStart"/>
      <w:r w:rsidRPr="00C84A9A">
        <w:rPr>
          <w:sz w:val="24"/>
          <w:szCs w:val="24"/>
          <w:lang w:val="bg-BG"/>
        </w:rPr>
        <w:t>Sv</w:t>
      </w:r>
      <w:proofErr w:type="spellEnd"/>
      <w:r w:rsidRPr="00C84A9A">
        <w:rPr>
          <w:sz w:val="24"/>
          <w:szCs w:val="24"/>
          <w:lang w:val="bg-BG"/>
        </w:rPr>
        <w:t>/h – 0.28 µ</w:t>
      </w:r>
      <w:proofErr w:type="spellStart"/>
      <w:r w:rsidRPr="00C84A9A">
        <w:rPr>
          <w:sz w:val="24"/>
          <w:szCs w:val="24"/>
          <w:lang w:val="bg-BG"/>
        </w:rPr>
        <w:t>Sv</w:t>
      </w:r>
      <w:proofErr w:type="spellEnd"/>
      <w:r w:rsidRPr="00C84A9A">
        <w:rPr>
          <w:sz w:val="24"/>
          <w:szCs w:val="24"/>
          <w:lang w:val="bg-BG"/>
        </w:rPr>
        <w:t>/h и е естествена за района.</w:t>
      </w:r>
    </w:p>
    <w:p w:rsidR="00C84A9A" w:rsidRDefault="00C84A9A" w:rsidP="00156684">
      <w:pPr>
        <w:spacing w:after="45"/>
        <w:jc w:val="both"/>
        <w:rPr>
          <w:sz w:val="24"/>
          <w:szCs w:val="24"/>
          <w:lang w:val="bg-BG"/>
        </w:rPr>
      </w:pPr>
      <w:r w:rsidRPr="00C84A9A">
        <w:rPr>
          <w:sz w:val="24"/>
          <w:szCs w:val="24"/>
          <w:lang w:val="bg-BG"/>
        </w:rPr>
        <w:t>Обекти, потенциални замърсители с радиоактивност няма. На територията на Общината има 4 постоянни пункта за мониторинг радиационното състояние на околната среда – Калофер, Карлово, Клисура, Розино.</w:t>
      </w:r>
    </w:p>
    <w:p w:rsidR="00160219" w:rsidRDefault="00160219" w:rsidP="00156684">
      <w:pPr>
        <w:spacing w:after="45"/>
        <w:jc w:val="both"/>
        <w:rPr>
          <w:sz w:val="24"/>
          <w:szCs w:val="24"/>
          <w:lang w:val="bg-BG"/>
        </w:rPr>
      </w:pPr>
    </w:p>
    <w:p w:rsidR="0028690D" w:rsidRDefault="0028690D" w:rsidP="00156684">
      <w:pPr>
        <w:spacing w:after="45"/>
        <w:jc w:val="both"/>
        <w:rPr>
          <w:sz w:val="24"/>
          <w:szCs w:val="24"/>
          <w:lang w:val="bg-BG"/>
        </w:rPr>
      </w:pPr>
    </w:p>
    <w:p w:rsidR="0028690D" w:rsidRDefault="0028690D" w:rsidP="00156684">
      <w:pPr>
        <w:spacing w:after="45"/>
        <w:jc w:val="both"/>
        <w:rPr>
          <w:sz w:val="24"/>
          <w:szCs w:val="24"/>
          <w:lang w:val="bg-BG"/>
        </w:rPr>
      </w:pPr>
    </w:p>
    <w:p w:rsidR="00160219" w:rsidRPr="004C7D2B" w:rsidRDefault="00160219" w:rsidP="00160219">
      <w:pPr>
        <w:shd w:val="clear" w:color="auto" w:fill="F2F2F2" w:themeFill="background1" w:themeFillShade="F2"/>
        <w:spacing w:after="45"/>
        <w:jc w:val="both"/>
        <w:rPr>
          <w:b/>
          <w:sz w:val="24"/>
          <w:szCs w:val="24"/>
          <w:lang w:val="bg-BG"/>
        </w:rPr>
      </w:pPr>
      <w:r w:rsidRPr="004C7D2B">
        <w:rPr>
          <w:b/>
          <w:sz w:val="24"/>
          <w:szCs w:val="24"/>
          <w:lang w:val="bg-BG"/>
        </w:rPr>
        <w:t>1.1</w:t>
      </w:r>
      <w:r>
        <w:rPr>
          <w:b/>
          <w:sz w:val="24"/>
          <w:szCs w:val="24"/>
          <w:lang w:val="bg-BG"/>
        </w:rPr>
        <w:t>1</w:t>
      </w:r>
      <w:r w:rsidRPr="004C7D2B">
        <w:rPr>
          <w:b/>
          <w:sz w:val="24"/>
          <w:szCs w:val="24"/>
          <w:lang w:val="bg-BG"/>
        </w:rPr>
        <w:t xml:space="preserve">. </w:t>
      </w:r>
      <w:r>
        <w:rPr>
          <w:b/>
          <w:sz w:val="24"/>
          <w:szCs w:val="24"/>
          <w:lang w:val="bg-BG"/>
        </w:rPr>
        <w:t xml:space="preserve">Анализ на Общия </w:t>
      </w:r>
      <w:proofErr w:type="spellStart"/>
      <w:r>
        <w:rPr>
          <w:b/>
          <w:sz w:val="24"/>
          <w:szCs w:val="24"/>
          <w:lang w:val="bg-BG"/>
        </w:rPr>
        <w:t>устройствен</w:t>
      </w:r>
      <w:proofErr w:type="spellEnd"/>
      <w:r>
        <w:rPr>
          <w:b/>
          <w:sz w:val="24"/>
          <w:szCs w:val="24"/>
          <w:lang w:val="bg-BG"/>
        </w:rPr>
        <w:t xml:space="preserve"> план на община Карлово и връзката му с </w:t>
      </w:r>
      <w:proofErr w:type="spellStart"/>
      <w:r>
        <w:rPr>
          <w:b/>
          <w:sz w:val="24"/>
          <w:szCs w:val="24"/>
          <w:lang w:val="bg-BG"/>
        </w:rPr>
        <w:t>устройственото</w:t>
      </w:r>
      <w:proofErr w:type="spellEnd"/>
      <w:r>
        <w:rPr>
          <w:b/>
          <w:sz w:val="24"/>
          <w:szCs w:val="24"/>
          <w:lang w:val="bg-BG"/>
        </w:rPr>
        <w:t xml:space="preserve"> планиране на съседните общини</w:t>
      </w:r>
    </w:p>
    <w:p w:rsidR="00160219" w:rsidRDefault="00160219" w:rsidP="00156684">
      <w:pPr>
        <w:spacing w:after="45"/>
        <w:jc w:val="both"/>
        <w:rPr>
          <w:sz w:val="24"/>
          <w:szCs w:val="24"/>
          <w:lang w:val="bg-BG"/>
        </w:rPr>
      </w:pPr>
    </w:p>
    <w:p w:rsidR="009B47A2" w:rsidRDefault="009B47A2" w:rsidP="009B47A2">
      <w:pPr>
        <w:spacing w:after="45"/>
        <w:jc w:val="both"/>
        <w:rPr>
          <w:sz w:val="24"/>
          <w:szCs w:val="24"/>
          <w:lang w:val="bg-BG"/>
        </w:rPr>
      </w:pPr>
      <w:r w:rsidRPr="009B47A2">
        <w:rPr>
          <w:sz w:val="24"/>
          <w:szCs w:val="24"/>
          <w:lang w:val="bg-BG"/>
        </w:rPr>
        <w:t xml:space="preserve">Основната стратегическа цел на Общия </w:t>
      </w:r>
      <w:proofErr w:type="spellStart"/>
      <w:r w:rsidRPr="009B47A2">
        <w:rPr>
          <w:sz w:val="24"/>
          <w:szCs w:val="24"/>
          <w:lang w:val="bg-BG"/>
        </w:rPr>
        <w:t>устройствен</w:t>
      </w:r>
      <w:proofErr w:type="spellEnd"/>
      <w:r w:rsidRPr="009B47A2">
        <w:rPr>
          <w:sz w:val="24"/>
          <w:szCs w:val="24"/>
          <w:lang w:val="bg-BG"/>
        </w:rPr>
        <w:t xml:space="preserve"> план на община Карлово </w:t>
      </w:r>
      <w:r w:rsidR="00812AA3">
        <w:rPr>
          <w:sz w:val="24"/>
          <w:szCs w:val="24"/>
          <w:lang w:val="bg-BG"/>
        </w:rPr>
        <w:t>(</w:t>
      </w:r>
      <w:r w:rsidRPr="009B47A2">
        <w:rPr>
          <w:sz w:val="24"/>
          <w:szCs w:val="24"/>
          <w:lang w:val="bg-BG"/>
        </w:rPr>
        <w:t>ОУПО</w:t>
      </w:r>
      <w:r w:rsidR="00812AA3">
        <w:rPr>
          <w:sz w:val="24"/>
          <w:szCs w:val="24"/>
          <w:lang w:val="bg-BG"/>
        </w:rPr>
        <w:t>)</w:t>
      </w:r>
      <w:r w:rsidRPr="009B47A2">
        <w:rPr>
          <w:sz w:val="24"/>
          <w:szCs w:val="24"/>
          <w:lang w:val="bg-BG"/>
        </w:rPr>
        <w:t xml:space="preserve"> е да се създаде териториална планова основа за нейното дългосрочно устойчиво </w:t>
      </w:r>
      <w:proofErr w:type="spellStart"/>
      <w:r w:rsidRPr="009B47A2">
        <w:rPr>
          <w:sz w:val="24"/>
          <w:szCs w:val="24"/>
          <w:lang w:val="bg-BG"/>
        </w:rPr>
        <w:t>устройствено</w:t>
      </w:r>
      <w:proofErr w:type="spellEnd"/>
      <w:r w:rsidRPr="009B47A2">
        <w:rPr>
          <w:sz w:val="24"/>
          <w:szCs w:val="24"/>
          <w:lang w:val="bg-BG"/>
        </w:rPr>
        <w:t xml:space="preserve"> развитие в съответствие с приетите стратегически документи за регионално развитие и със специфичните за община Карлово природни, културно-исторически, икономически, туристически и други ресурси. Предвид анализа на състоянието на ресурсите и на отделните функционални системи и изведените проблеми следва заключението, че бъдещото управление на </w:t>
      </w:r>
      <w:proofErr w:type="spellStart"/>
      <w:r w:rsidRPr="009B47A2">
        <w:rPr>
          <w:sz w:val="24"/>
          <w:szCs w:val="24"/>
          <w:lang w:val="bg-BG"/>
        </w:rPr>
        <w:t>устройствените</w:t>
      </w:r>
      <w:proofErr w:type="spellEnd"/>
      <w:r w:rsidRPr="009B47A2">
        <w:rPr>
          <w:sz w:val="24"/>
          <w:szCs w:val="24"/>
          <w:lang w:val="bg-BG"/>
        </w:rPr>
        <w:t xml:space="preserve"> процеси на територията ще бъде ефективно и целесъобразно само ако се основава на </w:t>
      </w:r>
      <w:proofErr w:type="spellStart"/>
      <w:r w:rsidRPr="009B47A2">
        <w:rPr>
          <w:sz w:val="24"/>
          <w:szCs w:val="24"/>
          <w:lang w:val="bg-BG"/>
        </w:rPr>
        <w:t>устройствен</w:t>
      </w:r>
      <w:proofErr w:type="spellEnd"/>
      <w:r w:rsidRPr="009B47A2">
        <w:rPr>
          <w:sz w:val="24"/>
          <w:szCs w:val="24"/>
          <w:lang w:val="bg-BG"/>
        </w:rPr>
        <w:t xml:space="preserve"> план, обхващащ цялата територия на общината и на създадени въз основа на него цялостни подробни </w:t>
      </w:r>
      <w:proofErr w:type="spellStart"/>
      <w:r w:rsidRPr="009B47A2">
        <w:rPr>
          <w:sz w:val="24"/>
          <w:szCs w:val="24"/>
          <w:lang w:val="bg-BG"/>
        </w:rPr>
        <w:t>устройствени</w:t>
      </w:r>
      <w:proofErr w:type="spellEnd"/>
      <w:r w:rsidRPr="009B47A2">
        <w:rPr>
          <w:sz w:val="24"/>
          <w:szCs w:val="24"/>
          <w:lang w:val="bg-BG"/>
        </w:rPr>
        <w:t xml:space="preserve"> планове за урбанизираните територии. </w:t>
      </w:r>
    </w:p>
    <w:p w:rsidR="007F1E8B" w:rsidRDefault="007F1E8B" w:rsidP="009B47A2">
      <w:pPr>
        <w:spacing w:after="45"/>
        <w:jc w:val="both"/>
        <w:rPr>
          <w:sz w:val="24"/>
          <w:szCs w:val="24"/>
          <w:lang w:val="bg-BG"/>
        </w:rPr>
      </w:pPr>
      <w:r>
        <w:rPr>
          <w:sz w:val="24"/>
          <w:szCs w:val="24"/>
          <w:lang w:val="bg-BG"/>
        </w:rPr>
        <w:t>Следващата фигура показва основния чертеж на ОУПО Карлово.</w:t>
      </w:r>
    </w:p>
    <w:p w:rsidR="007F1E8B" w:rsidRDefault="007F1E8B" w:rsidP="009B47A2">
      <w:pPr>
        <w:spacing w:after="45"/>
        <w:jc w:val="both"/>
        <w:rPr>
          <w:sz w:val="24"/>
          <w:szCs w:val="24"/>
          <w:lang w:val="bg-BG"/>
        </w:rPr>
      </w:pPr>
    </w:p>
    <w:p w:rsidR="007F1E8B" w:rsidRDefault="007F1E8B" w:rsidP="007F1E8B">
      <w:pPr>
        <w:spacing w:after="45"/>
        <w:jc w:val="center"/>
        <w:rPr>
          <w:sz w:val="24"/>
          <w:szCs w:val="24"/>
          <w:lang w:val="bg-BG"/>
        </w:rPr>
      </w:pPr>
      <w:r>
        <w:rPr>
          <w:noProof/>
          <w:sz w:val="24"/>
          <w:szCs w:val="24"/>
          <w:lang w:val="bg-BG" w:eastAsia="bg-BG"/>
        </w:rPr>
        <w:lastRenderedPageBreak/>
        <w:drawing>
          <wp:inline distT="0" distB="0" distL="0" distR="0">
            <wp:extent cx="6480810" cy="4429760"/>
            <wp:effectExtent l="19050" t="19050" r="15240" b="279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ОУПО Карлово.jpg"/>
                    <pic:cNvPicPr/>
                  </pic:nvPicPr>
                  <pic:blipFill>
                    <a:blip r:embed="rId47" cstate="email">
                      <a:extLst>
                        <a:ext uri="{28A0092B-C50C-407E-A947-70E740481C1C}">
                          <a14:useLocalDpi xmlns:a14="http://schemas.microsoft.com/office/drawing/2010/main"/>
                        </a:ext>
                      </a:extLst>
                    </a:blip>
                    <a:stretch>
                      <a:fillRect/>
                    </a:stretch>
                  </pic:blipFill>
                  <pic:spPr>
                    <a:xfrm>
                      <a:off x="0" y="0"/>
                      <a:ext cx="6480810" cy="4429760"/>
                    </a:xfrm>
                    <a:prstGeom prst="rect">
                      <a:avLst/>
                    </a:prstGeom>
                    <a:ln>
                      <a:solidFill>
                        <a:schemeClr val="tx1"/>
                      </a:solidFill>
                    </a:ln>
                  </pic:spPr>
                </pic:pic>
              </a:graphicData>
            </a:graphic>
          </wp:inline>
        </w:drawing>
      </w:r>
    </w:p>
    <w:p w:rsidR="007F1E8B" w:rsidRDefault="007F1E8B" w:rsidP="009B47A2">
      <w:pPr>
        <w:spacing w:after="45"/>
        <w:jc w:val="both"/>
        <w:rPr>
          <w:sz w:val="24"/>
          <w:szCs w:val="24"/>
          <w:lang w:val="bg-BG"/>
        </w:rPr>
      </w:pPr>
    </w:p>
    <w:p w:rsidR="007F1E8B" w:rsidRPr="007F1E8B" w:rsidRDefault="007F1E8B" w:rsidP="007F1E8B">
      <w:pPr>
        <w:spacing w:after="45"/>
        <w:jc w:val="center"/>
        <w:rPr>
          <w:i/>
          <w:sz w:val="24"/>
          <w:szCs w:val="24"/>
          <w:lang w:val="bg-BG"/>
        </w:rPr>
      </w:pPr>
      <w:r>
        <w:rPr>
          <w:i/>
          <w:sz w:val="24"/>
          <w:szCs w:val="24"/>
          <w:lang w:val="bg-BG"/>
        </w:rPr>
        <w:t xml:space="preserve">Фигура </w:t>
      </w:r>
      <w:r w:rsidR="00D660E0">
        <w:rPr>
          <w:i/>
          <w:sz w:val="24"/>
          <w:szCs w:val="24"/>
          <w:lang w:val="bg-BG"/>
        </w:rPr>
        <w:t>34</w:t>
      </w:r>
      <w:r>
        <w:rPr>
          <w:i/>
          <w:sz w:val="24"/>
          <w:szCs w:val="24"/>
          <w:lang w:val="bg-BG"/>
        </w:rPr>
        <w:t>. ОУПО Карлово, Прогноза за социално-икономическо и пространствено развитие</w:t>
      </w:r>
    </w:p>
    <w:p w:rsidR="007F1E8B" w:rsidRPr="009B47A2" w:rsidRDefault="007F1E8B" w:rsidP="009B47A2">
      <w:pPr>
        <w:spacing w:after="45"/>
        <w:jc w:val="both"/>
        <w:rPr>
          <w:sz w:val="24"/>
          <w:szCs w:val="24"/>
          <w:lang w:val="bg-BG"/>
        </w:rPr>
      </w:pPr>
    </w:p>
    <w:p w:rsidR="009B47A2" w:rsidRDefault="009B47A2" w:rsidP="009B47A2">
      <w:pPr>
        <w:spacing w:after="45"/>
        <w:jc w:val="both"/>
        <w:rPr>
          <w:sz w:val="24"/>
          <w:szCs w:val="24"/>
          <w:lang w:val="bg-BG"/>
        </w:rPr>
      </w:pPr>
      <w:r w:rsidRPr="009B47A2">
        <w:rPr>
          <w:sz w:val="24"/>
          <w:szCs w:val="24"/>
          <w:lang w:val="bg-BG"/>
        </w:rPr>
        <w:t xml:space="preserve">Също така има за цел да създаде планова основа за дългосрочно, устойчиво </w:t>
      </w:r>
      <w:proofErr w:type="spellStart"/>
      <w:r w:rsidRPr="009B47A2">
        <w:rPr>
          <w:sz w:val="24"/>
          <w:szCs w:val="24"/>
          <w:lang w:val="bg-BG"/>
        </w:rPr>
        <w:t>устройствено</w:t>
      </w:r>
      <w:proofErr w:type="spellEnd"/>
      <w:r w:rsidRPr="009B47A2">
        <w:rPr>
          <w:sz w:val="24"/>
          <w:szCs w:val="24"/>
          <w:lang w:val="bg-BG"/>
        </w:rPr>
        <w:t xml:space="preserve"> развитие и хармонична жизнена среда на урбанизираните територии и териториите извън тях, обвързани с Общинския план за развитие и подходящи условия за обитаване и реализация на дейности за цялостно социално-икономическо развитие.</w:t>
      </w:r>
    </w:p>
    <w:p w:rsidR="00160219" w:rsidRDefault="00812AA3" w:rsidP="00156684">
      <w:pPr>
        <w:spacing w:after="45"/>
        <w:jc w:val="both"/>
        <w:rPr>
          <w:sz w:val="24"/>
          <w:szCs w:val="24"/>
          <w:lang w:val="bg-BG"/>
        </w:rPr>
      </w:pPr>
      <w:r>
        <w:rPr>
          <w:sz w:val="24"/>
          <w:szCs w:val="24"/>
          <w:lang w:val="bg-BG"/>
        </w:rPr>
        <w:t>В прогнозата за пространствено, социално-икономическо и демографско развитие на ОУПО Карлово, което по същество представлява самият план, са заложени редица мерки</w:t>
      </w:r>
      <w:r w:rsidR="008F6374">
        <w:rPr>
          <w:sz w:val="24"/>
          <w:szCs w:val="24"/>
          <w:lang w:val="bg-BG"/>
        </w:rPr>
        <w:t xml:space="preserve"> и са заложени </w:t>
      </w:r>
      <w:proofErr w:type="spellStart"/>
      <w:r w:rsidR="008F6374">
        <w:rPr>
          <w:sz w:val="24"/>
          <w:szCs w:val="24"/>
          <w:lang w:val="bg-BG"/>
        </w:rPr>
        <w:t>устройствени</w:t>
      </w:r>
      <w:proofErr w:type="spellEnd"/>
      <w:r w:rsidR="008F6374">
        <w:rPr>
          <w:sz w:val="24"/>
          <w:szCs w:val="24"/>
          <w:lang w:val="bg-BG"/>
        </w:rPr>
        <w:t xml:space="preserve"> зони, осигуряващи развитието на община Карлово. Това </w:t>
      </w:r>
      <w:proofErr w:type="spellStart"/>
      <w:r w:rsidR="008F6374">
        <w:rPr>
          <w:sz w:val="24"/>
          <w:szCs w:val="24"/>
          <w:lang w:val="bg-BG"/>
        </w:rPr>
        <w:t>устройствено</w:t>
      </w:r>
      <w:proofErr w:type="spellEnd"/>
      <w:r w:rsidR="008F6374">
        <w:rPr>
          <w:sz w:val="24"/>
          <w:szCs w:val="24"/>
          <w:lang w:val="bg-BG"/>
        </w:rPr>
        <w:t xml:space="preserve"> </w:t>
      </w:r>
      <w:proofErr w:type="spellStart"/>
      <w:r w:rsidR="008F6374">
        <w:rPr>
          <w:sz w:val="24"/>
          <w:szCs w:val="24"/>
          <w:lang w:val="bg-BG"/>
        </w:rPr>
        <w:t>зониране</w:t>
      </w:r>
      <w:proofErr w:type="spellEnd"/>
      <w:r w:rsidR="008F6374">
        <w:rPr>
          <w:sz w:val="24"/>
          <w:szCs w:val="24"/>
          <w:lang w:val="bg-BG"/>
        </w:rPr>
        <w:t>, както и връзките със съседните общини, служи като основа за определяне на приоритетните зони за въздействие към ПИРО Карлово 2021-2027.</w:t>
      </w:r>
    </w:p>
    <w:p w:rsidR="00160219" w:rsidRDefault="007F1E8B" w:rsidP="00156684">
      <w:pPr>
        <w:spacing w:after="45"/>
        <w:jc w:val="both"/>
        <w:rPr>
          <w:sz w:val="24"/>
          <w:szCs w:val="24"/>
          <w:lang w:val="bg-BG"/>
        </w:rPr>
      </w:pPr>
      <w:r w:rsidRPr="007F1E8B">
        <w:rPr>
          <w:sz w:val="24"/>
          <w:szCs w:val="24"/>
          <w:lang w:val="bg-BG"/>
        </w:rPr>
        <w:t xml:space="preserve">Основните определящи развитието на селищата фактори са индустриалната осигуреност, индустриалният потенциал, атрактивността и стабилитета на социално-икономическите дейности в тях. Съвременните тенденции сочат бързото нарастване на общинските центрове, обезлюдяване и деградация на малките населени места, които са с изчерпани или силно намаляващи демографски и социално-икономически ресурси. Основните проблеми на общините от категорията на Карлово и за цялата страна са демографската криза, високата безработица, </w:t>
      </w:r>
      <w:r w:rsidRPr="007F1E8B">
        <w:rPr>
          <w:sz w:val="24"/>
          <w:szCs w:val="24"/>
          <w:lang w:val="bg-BG"/>
        </w:rPr>
        <w:lastRenderedPageBreak/>
        <w:t xml:space="preserve">деградиралите и унищожени земеделие и индустрия. Силно застаряващото и намаляващо население ограничава в значителна степен потенциала за развитие на селищата. На тази основа приоритетите на националните, областни и общински стратегии, планове и политики трябва да бъдат насочени към стабилизиране и към създаване на по-добри икономически и социални условия за живеене, спиране на емиграционните и </w:t>
      </w:r>
      <w:proofErr w:type="spellStart"/>
      <w:r w:rsidRPr="007F1E8B">
        <w:rPr>
          <w:sz w:val="24"/>
          <w:szCs w:val="24"/>
          <w:lang w:val="bg-BG"/>
        </w:rPr>
        <w:t>вътрешнообщинските</w:t>
      </w:r>
      <w:proofErr w:type="spellEnd"/>
      <w:r w:rsidRPr="007F1E8B">
        <w:rPr>
          <w:sz w:val="24"/>
          <w:szCs w:val="24"/>
          <w:lang w:val="bg-BG"/>
        </w:rPr>
        <w:t xml:space="preserve"> миграционни процеси, стимулиране на раждаемостта, разкриване на нови аграрно-индустриални мощности и работни места, повишаване на атрактивността за бизнес инвестиции и механичен прираст.</w:t>
      </w:r>
    </w:p>
    <w:p w:rsidR="007F1E8B" w:rsidRPr="007F1E8B" w:rsidRDefault="007F1E8B" w:rsidP="007F1E8B">
      <w:pPr>
        <w:spacing w:after="45"/>
        <w:jc w:val="both"/>
        <w:rPr>
          <w:sz w:val="24"/>
          <w:szCs w:val="24"/>
          <w:lang w:val="bg-BG"/>
        </w:rPr>
      </w:pPr>
      <w:r w:rsidRPr="007F1E8B">
        <w:rPr>
          <w:sz w:val="24"/>
          <w:szCs w:val="24"/>
          <w:lang w:val="bg-BG"/>
        </w:rPr>
        <w:t>Стратегическите насоки за пространственото развитие налагат координирането и актуализацията на системата от документи за пространствено развитие на национално, регионално и общинско ниво, които гарантират интегрирано пространствено развитие при отчитане на териториалния потенциал и принципите за балансирано устойчиво развитие.</w:t>
      </w:r>
    </w:p>
    <w:p w:rsidR="008F6374" w:rsidRDefault="007F1E8B" w:rsidP="007F1E8B">
      <w:pPr>
        <w:spacing w:after="45"/>
        <w:jc w:val="both"/>
        <w:rPr>
          <w:sz w:val="24"/>
          <w:szCs w:val="24"/>
          <w:lang w:val="bg-BG"/>
        </w:rPr>
      </w:pPr>
      <w:r w:rsidRPr="007F1E8B">
        <w:rPr>
          <w:sz w:val="24"/>
          <w:szCs w:val="24"/>
          <w:lang w:val="bg-BG"/>
        </w:rPr>
        <w:t>Всичко това е свързано с планово възприетото прилагане на интегриран подход за решаване на икономическите, екологичните, социалните и културните проблеми в общината и насочена концентрация на ресурси за трайно подобряване средата и качеството на живот.</w:t>
      </w:r>
    </w:p>
    <w:p w:rsidR="00154E16" w:rsidRPr="00154E16" w:rsidRDefault="00154E16" w:rsidP="00154E16">
      <w:pPr>
        <w:spacing w:after="45"/>
        <w:jc w:val="both"/>
        <w:rPr>
          <w:sz w:val="24"/>
          <w:szCs w:val="24"/>
          <w:lang w:val="bg-BG"/>
        </w:rPr>
      </w:pPr>
      <w:r w:rsidRPr="00154E16">
        <w:rPr>
          <w:sz w:val="24"/>
          <w:szCs w:val="24"/>
          <w:lang w:val="bg-BG"/>
        </w:rPr>
        <w:t xml:space="preserve">От значение за балансираното развитие на общината е и опазването на природното и културно наследство чрез добро управление, правилни политики и насочени инвестиции. Този компонент от пространствената структура показва идентичността на община и повишава конкурентоспособността ѝ. Урбанизираните територии на общинския център се явяват основен носител на растежа в рамките на територията на общината, като той се отличава със сравнително по-високо ниво на динамика в развитието и свързаната с него изменчивост на пространствено-функционалните характеристики на отделните урбанизирани територии. </w:t>
      </w:r>
    </w:p>
    <w:p w:rsidR="00154E16" w:rsidRPr="00154E16" w:rsidRDefault="00154E16" w:rsidP="00154E16">
      <w:pPr>
        <w:spacing w:after="45"/>
        <w:jc w:val="both"/>
        <w:rPr>
          <w:sz w:val="24"/>
          <w:szCs w:val="24"/>
          <w:lang w:val="bg-BG"/>
        </w:rPr>
      </w:pPr>
      <w:r w:rsidRPr="00154E16">
        <w:rPr>
          <w:sz w:val="24"/>
          <w:szCs w:val="24"/>
          <w:lang w:val="bg-BG"/>
        </w:rPr>
        <w:t>В съответствие с основните национални и Европейски стратегически насоки за развитие през следващия програмен период, развитието на основните урбанизирани територии следва да се фокусира върху следните тематични направления:</w:t>
      </w:r>
    </w:p>
    <w:p w:rsidR="00154E16" w:rsidRPr="00154E16" w:rsidRDefault="00154E16" w:rsidP="000C4172">
      <w:pPr>
        <w:pStyle w:val="a8"/>
        <w:numPr>
          <w:ilvl w:val="0"/>
          <w:numId w:val="115"/>
        </w:numPr>
        <w:spacing w:after="45"/>
        <w:jc w:val="both"/>
        <w:rPr>
          <w:sz w:val="24"/>
          <w:szCs w:val="24"/>
          <w:lang w:val="bg-BG"/>
        </w:rPr>
      </w:pPr>
      <w:r w:rsidRPr="00154E16">
        <w:rPr>
          <w:sz w:val="24"/>
          <w:szCs w:val="24"/>
          <w:lang w:val="bg-BG"/>
        </w:rPr>
        <w:t>Условия за живот, бизнес и работа на местната общност в рамките на урбанизираната територия;</w:t>
      </w:r>
    </w:p>
    <w:p w:rsidR="00154E16" w:rsidRPr="00154E16" w:rsidRDefault="00154E16" w:rsidP="000C4172">
      <w:pPr>
        <w:pStyle w:val="a8"/>
        <w:numPr>
          <w:ilvl w:val="0"/>
          <w:numId w:val="115"/>
        </w:numPr>
        <w:spacing w:after="45"/>
        <w:jc w:val="both"/>
        <w:rPr>
          <w:sz w:val="24"/>
          <w:szCs w:val="24"/>
          <w:lang w:val="bg-BG"/>
        </w:rPr>
      </w:pPr>
      <w:r w:rsidRPr="00154E16">
        <w:rPr>
          <w:sz w:val="24"/>
          <w:szCs w:val="24"/>
          <w:lang w:val="bg-BG"/>
        </w:rPr>
        <w:t>Еколог</w:t>
      </w:r>
      <w:r w:rsidR="00561529">
        <w:rPr>
          <w:sz w:val="24"/>
          <w:szCs w:val="24"/>
          <w:lang w:val="bg-BG"/>
        </w:rPr>
        <w:t xml:space="preserve">ично </w:t>
      </w:r>
      <w:r w:rsidRPr="00154E16">
        <w:rPr>
          <w:sz w:val="24"/>
          <w:szCs w:val="24"/>
          <w:lang w:val="bg-BG"/>
        </w:rPr>
        <w:t>устойчиво и енергийно ефективно  развитие на селищата и техните функционални системи;</w:t>
      </w:r>
    </w:p>
    <w:p w:rsidR="00154E16" w:rsidRPr="00154E16" w:rsidRDefault="00154E16" w:rsidP="000C4172">
      <w:pPr>
        <w:pStyle w:val="a8"/>
        <w:numPr>
          <w:ilvl w:val="0"/>
          <w:numId w:val="115"/>
        </w:numPr>
        <w:spacing w:after="45"/>
        <w:jc w:val="both"/>
        <w:rPr>
          <w:sz w:val="24"/>
          <w:szCs w:val="24"/>
          <w:lang w:val="bg-BG"/>
        </w:rPr>
      </w:pPr>
      <w:r w:rsidRPr="00154E16">
        <w:rPr>
          <w:sz w:val="24"/>
          <w:szCs w:val="24"/>
          <w:lang w:val="bg-BG"/>
        </w:rPr>
        <w:t>Ефективна пространствена организация на територията и адекватно инфраструктурно осигуряване;</w:t>
      </w:r>
    </w:p>
    <w:p w:rsidR="007F1E8B" w:rsidRDefault="00154E16" w:rsidP="000C4172">
      <w:pPr>
        <w:pStyle w:val="a8"/>
        <w:numPr>
          <w:ilvl w:val="0"/>
          <w:numId w:val="115"/>
        </w:numPr>
        <w:spacing w:after="45"/>
        <w:jc w:val="both"/>
        <w:rPr>
          <w:sz w:val="24"/>
          <w:szCs w:val="24"/>
          <w:lang w:val="bg-BG"/>
        </w:rPr>
      </w:pPr>
      <w:r w:rsidRPr="00154E16">
        <w:rPr>
          <w:sz w:val="24"/>
          <w:szCs w:val="24"/>
          <w:lang w:val="bg-BG"/>
        </w:rPr>
        <w:t>Управление на града и прилежащата територия.</w:t>
      </w:r>
    </w:p>
    <w:p w:rsidR="00561529" w:rsidRDefault="00A80A64" w:rsidP="00154E16">
      <w:pPr>
        <w:spacing w:after="45"/>
        <w:jc w:val="both"/>
        <w:rPr>
          <w:sz w:val="24"/>
          <w:szCs w:val="24"/>
          <w:lang w:val="bg-BG"/>
        </w:rPr>
      </w:pPr>
      <w:r>
        <w:rPr>
          <w:sz w:val="24"/>
          <w:szCs w:val="24"/>
          <w:lang w:val="bg-BG"/>
        </w:rPr>
        <w:t>Някои от елементите на ф</w:t>
      </w:r>
      <w:r w:rsidR="00561529">
        <w:rPr>
          <w:sz w:val="24"/>
          <w:szCs w:val="24"/>
          <w:lang w:val="bg-BG"/>
        </w:rPr>
        <w:t xml:space="preserve">ункционалното </w:t>
      </w:r>
      <w:proofErr w:type="spellStart"/>
      <w:r w:rsidR="00561529">
        <w:rPr>
          <w:sz w:val="24"/>
          <w:szCs w:val="24"/>
          <w:lang w:val="bg-BG"/>
        </w:rPr>
        <w:t>зониране</w:t>
      </w:r>
      <w:proofErr w:type="spellEnd"/>
      <w:r w:rsidR="00561529">
        <w:rPr>
          <w:sz w:val="24"/>
          <w:szCs w:val="24"/>
          <w:lang w:val="bg-BG"/>
        </w:rPr>
        <w:t xml:space="preserve"> на територията на община Карлово в ОУПО е третирано по следния начин.</w:t>
      </w:r>
    </w:p>
    <w:p w:rsidR="00561529" w:rsidRDefault="00561529" w:rsidP="00154E16">
      <w:pPr>
        <w:spacing w:after="45"/>
        <w:jc w:val="both"/>
        <w:rPr>
          <w:sz w:val="24"/>
          <w:szCs w:val="24"/>
          <w:lang w:val="bg-BG"/>
        </w:rPr>
      </w:pPr>
      <w:r w:rsidRPr="00561529">
        <w:rPr>
          <w:sz w:val="24"/>
          <w:szCs w:val="24"/>
          <w:lang w:val="bg-BG"/>
        </w:rPr>
        <w:t>Темповете на намаляване на населението не предполага закриване на някои от селищата, но изисква тяхното преструктуриране с оглед окрупняване на социалното обслужване. В този смисъл концепцията за устройство  предлага  формиране на  един главен център в общината (град Карлово) и 4 вторични цен</w:t>
      </w:r>
      <w:r>
        <w:rPr>
          <w:sz w:val="24"/>
          <w:szCs w:val="24"/>
          <w:lang w:val="bg-BG"/>
        </w:rPr>
        <w:t>т</w:t>
      </w:r>
      <w:r w:rsidRPr="00561529">
        <w:rPr>
          <w:sz w:val="24"/>
          <w:szCs w:val="24"/>
          <w:lang w:val="bg-BG"/>
        </w:rPr>
        <w:t>рове (градовете Калофер, Баня и Клисура и село Кърнаре), като опорни селища на системите за образование  и култура.</w:t>
      </w:r>
    </w:p>
    <w:p w:rsidR="00561529" w:rsidRDefault="00321731" w:rsidP="00154E16">
      <w:pPr>
        <w:spacing w:after="45"/>
        <w:jc w:val="both"/>
        <w:rPr>
          <w:sz w:val="24"/>
          <w:szCs w:val="24"/>
          <w:lang w:val="bg-BG"/>
        </w:rPr>
      </w:pPr>
      <w:r w:rsidRPr="00321731">
        <w:rPr>
          <w:sz w:val="24"/>
          <w:szCs w:val="24"/>
          <w:lang w:val="bg-BG"/>
        </w:rPr>
        <w:t>В община Карлово, главно в общинския център и още няколко селища, съществува  развита промишленост (машиностроене – Карловски тракторен завод „</w:t>
      </w:r>
      <w:proofErr w:type="spellStart"/>
      <w:r w:rsidRPr="00321731">
        <w:rPr>
          <w:sz w:val="24"/>
          <w:szCs w:val="24"/>
          <w:lang w:val="bg-BG"/>
        </w:rPr>
        <w:t>Болгар</w:t>
      </w:r>
      <w:proofErr w:type="spellEnd"/>
      <w:r w:rsidRPr="00321731">
        <w:rPr>
          <w:sz w:val="24"/>
          <w:szCs w:val="24"/>
          <w:lang w:val="bg-BG"/>
        </w:rPr>
        <w:t>“, разположен в с. Вед</w:t>
      </w:r>
      <w:r>
        <w:rPr>
          <w:sz w:val="24"/>
          <w:szCs w:val="24"/>
          <w:lang w:val="bg-BG"/>
        </w:rPr>
        <w:t>р</w:t>
      </w:r>
      <w:r w:rsidRPr="00321731">
        <w:rPr>
          <w:sz w:val="24"/>
          <w:szCs w:val="24"/>
          <w:lang w:val="bg-BG"/>
        </w:rPr>
        <w:t xml:space="preserve">аре, </w:t>
      </w:r>
      <w:r w:rsidRPr="00321731">
        <w:rPr>
          <w:sz w:val="24"/>
          <w:szCs w:val="24"/>
          <w:lang w:val="bg-BG"/>
        </w:rPr>
        <w:lastRenderedPageBreak/>
        <w:t>леярско производство, вагоностроителен завод, текстилна промишленост, както и лека промишленост – козметична, хранително-вкусова, месопреработвателна и др.) Значителна част от предприятията са в криза. Налага се тяхното преструктуриране, както и разкриване на нови модерни и печеливши производства.</w:t>
      </w:r>
    </w:p>
    <w:p w:rsidR="00561529" w:rsidRDefault="00321731" w:rsidP="00154E16">
      <w:pPr>
        <w:spacing w:after="45"/>
        <w:jc w:val="both"/>
        <w:rPr>
          <w:sz w:val="24"/>
          <w:szCs w:val="24"/>
          <w:lang w:val="bg-BG"/>
        </w:rPr>
      </w:pPr>
      <w:r w:rsidRPr="00321731">
        <w:rPr>
          <w:sz w:val="24"/>
          <w:szCs w:val="24"/>
          <w:lang w:val="bg-BG"/>
        </w:rPr>
        <w:t xml:space="preserve">В общинския център и опорните селища се предлага урбанизиране на нови терени за модерни производства и ограничени  площи за </w:t>
      </w:r>
      <w:proofErr w:type="spellStart"/>
      <w:r w:rsidRPr="00321731">
        <w:rPr>
          <w:sz w:val="24"/>
          <w:szCs w:val="24"/>
          <w:lang w:val="bg-BG"/>
        </w:rPr>
        <w:t>висококатегорийно</w:t>
      </w:r>
      <w:proofErr w:type="spellEnd"/>
      <w:r w:rsidRPr="00321731">
        <w:rPr>
          <w:sz w:val="24"/>
          <w:szCs w:val="24"/>
          <w:lang w:val="bg-BG"/>
        </w:rPr>
        <w:t xml:space="preserve">  обитаване и отдих. Предвижда се урбанизиране на територията между град Карлово и квартал Сушица с терени за </w:t>
      </w:r>
      <w:proofErr w:type="spellStart"/>
      <w:r w:rsidRPr="00321731">
        <w:rPr>
          <w:sz w:val="24"/>
          <w:szCs w:val="24"/>
          <w:lang w:val="bg-BG"/>
        </w:rPr>
        <w:t>нискоетажно</w:t>
      </w:r>
      <w:proofErr w:type="spellEnd"/>
      <w:r w:rsidRPr="00321731">
        <w:rPr>
          <w:sz w:val="24"/>
          <w:szCs w:val="24"/>
          <w:lang w:val="bg-BG"/>
        </w:rPr>
        <w:t xml:space="preserve"> жилищно строителство и зелени площи, за да се създаде единен градски организъм на общинския център. Планира се  формиране на курортно селище Паниците, на 6 км северно от град Калофер в долината на река Тунджа, изходна точка за връх Ботев и „Райското пръскало” </w:t>
      </w:r>
      <w:r w:rsidR="00701D81">
        <w:rPr>
          <w:sz w:val="24"/>
          <w:szCs w:val="24"/>
          <w:lang w:val="bg-BG"/>
        </w:rPr>
        <w:t>–</w:t>
      </w:r>
      <w:r w:rsidRPr="00321731">
        <w:rPr>
          <w:sz w:val="24"/>
          <w:szCs w:val="24"/>
          <w:lang w:val="bg-BG"/>
        </w:rPr>
        <w:t xml:space="preserve"> най-високия на водопад на Балканите, тъй като в тази красива планинска местност от дълги години се летува в детски лагери, вили, ведомствени почивни станции и има тенденция към разрастване на туристическия интерес, при запазване на досегашните граници, без навлизане в горските територии. При </w:t>
      </w:r>
      <w:proofErr w:type="spellStart"/>
      <w:r w:rsidRPr="00321731">
        <w:rPr>
          <w:sz w:val="24"/>
          <w:szCs w:val="24"/>
          <w:lang w:val="bg-BG"/>
        </w:rPr>
        <w:t>последващо</w:t>
      </w:r>
      <w:proofErr w:type="spellEnd"/>
      <w:r w:rsidRPr="00321731">
        <w:rPr>
          <w:sz w:val="24"/>
          <w:szCs w:val="24"/>
          <w:lang w:val="bg-BG"/>
        </w:rPr>
        <w:t xml:space="preserve"> проектиране в курортното селище, </w:t>
      </w:r>
      <w:proofErr w:type="spellStart"/>
      <w:r w:rsidRPr="00321731">
        <w:rPr>
          <w:sz w:val="24"/>
          <w:szCs w:val="24"/>
          <w:lang w:val="bg-BG"/>
        </w:rPr>
        <w:t>устройствените</w:t>
      </w:r>
      <w:proofErr w:type="spellEnd"/>
      <w:r w:rsidRPr="00321731">
        <w:rPr>
          <w:sz w:val="24"/>
          <w:szCs w:val="24"/>
          <w:lang w:val="bg-BG"/>
        </w:rPr>
        <w:t xml:space="preserve"> показатели ще се определят на базата на екологична оценка.</w:t>
      </w:r>
    </w:p>
    <w:p w:rsidR="00A80A64" w:rsidRDefault="00A80A64" w:rsidP="00154E16">
      <w:pPr>
        <w:spacing w:after="45"/>
        <w:jc w:val="both"/>
        <w:rPr>
          <w:sz w:val="24"/>
          <w:szCs w:val="24"/>
          <w:lang w:val="bg-BG"/>
        </w:rPr>
      </w:pPr>
      <w:r w:rsidRPr="00A80A64">
        <w:rPr>
          <w:sz w:val="24"/>
          <w:szCs w:val="24"/>
          <w:lang w:val="bg-BG"/>
        </w:rPr>
        <w:t xml:space="preserve">Спецификата на </w:t>
      </w:r>
      <w:proofErr w:type="spellStart"/>
      <w:r w:rsidRPr="00A80A64">
        <w:rPr>
          <w:sz w:val="24"/>
          <w:szCs w:val="24"/>
          <w:lang w:val="bg-BG"/>
        </w:rPr>
        <w:t>линеарно-точковата</w:t>
      </w:r>
      <w:proofErr w:type="spellEnd"/>
      <w:r w:rsidRPr="00A80A64">
        <w:rPr>
          <w:sz w:val="24"/>
          <w:szCs w:val="24"/>
          <w:lang w:val="bg-BG"/>
        </w:rPr>
        <w:t xml:space="preserve"> селищна структура на община Карлово налага да се създаде специална крайпътна  и </w:t>
      </w:r>
      <w:proofErr w:type="spellStart"/>
      <w:r w:rsidRPr="00A80A64">
        <w:rPr>
          <w:sz w:val="24"/>
          <w:szCs w:val="24"/>
          <w:lang w:val="bg-BG"/>
        </w:rPr>
        <w:t>крайселищна</w:t>
      </w:r>
      <w:proofErr w:type="spellEnd"/>
      <w:r w:rsidRPr="00A80A64">
        <w:rPr>
          <w:sz w:val="24"/>
          <w:szCs w:val="24"/>
          <w:lang w:val="bg-BG"/>
        </w:rPr>
        <w:t xml:space="preserve"> </w:t>
      </w:r>
      <w:proofErr w:type="spellStart"/>
      <w:r w:rsidRPr="00A80A64">
        <w:rPr>
          <w:sz w:val="24"/>
          <w:szCs w:val="24"/>
          <w:lang w:val="bg-BG"/>
        </w:rPr>
        <w:t>ландшафтна</w:t>
      </w:r>
      <w:proofErr w:type="spellEnd"/>
      <w:r w:rsidRPr="00A80A64">
        <w:rPr>
          <w:sz w:val="24"/>
          <w:szCs w:val="24"/>
          <w:lang w:val="bg-BG"/>
        </w:rPr>
        <w:t xml:space="preserve"> среда с режим на превантивна </w:t>
      </w:r>
      <w:proofErr w:type="spellStart"/>
      <w:r w:rsidRPr="00A80A64">
        <w:rPr>
          <w:sz w:val="24"/>
          <w:szCs w:val="24"/>
          <w:lang w:val="bg-BG"/>
        </w:rPr>
        <w:t>устройствена</w:t>
      </w:r>
      <w:proofErr w:type="spellEnd"/>
      <w:r w:rsidRPr="00A80A64">
        <w:rPr>
          <w:sz w:val="24"/>
          <w:szCs w:val="24"/>
          <w:lang w:val="bg-BG"/>
        </w:rPr>
        <w:t xml:space="preserve"> защита</w:t>
      </w:r>
      <w:r>
        <w:rPr>
          <w:sz w:val="24"/>
          <w:szCs w:val="24"/>
          <w:lang w:val="bg-BG"/>
        </w:rPr>
        <w:t>.</w:t>
      </w:r>
    </w:p>
    <w:p w:rsidR="00A80A64" w:rsidRDefault="00A80A64" w:rsidP="00154E16">
      <w:pPr>
        <w:spacing w:after="45"/>
        <w:jc w:val="both"/>
        <w:rPr>
          <w:sz w:val="24"/>
          <w:szCs w:val="24"/>
          <w:lang w:val="bg-BG"/>
        </w:rPr>
      </w:pPr>
      <w:r>
        <w:rPr>
          <w:sz w:val="24"/>
          <w:szCs w:val="24"/>
          <w:lang w:val="bg-BG"/>
        </w:rPr>
        <w:t>В</w:t>
      </w:r>
      <w:r w:rsidRPr="00A80A64">
        <w:rPr>
          <w:sz w:val="24"/>
          <w:szCs w:val="24"/>
          <w:lang w:val="bg-BG"/>
        </w:rPr>
        <w:t xml:space="preserve"> концепцията за пространствено развитие на общината се предлага изграждане на  общински път ІV клас, свързващ село Каравелово на юг през Средна гора по </w:t>
      </w:r>
      <w:proofErr w:type="spellStart"/>
      <w:r w:rsidRPr="00A80A64">
        <w:rPr>
          <w:sz w:val="24"/>
          <w:szCs w:val="24"/>
          <w:lang w:val="bg-BG"/>
        </w:rPr>
        <w:t>Татлъдере</w:t>
      </w:r>
      <w:proofErr w:type="spellEnd"/>
      <w:r w:rsidRPr="00A80A64">
        <w:rPr>
          <w:sz w:val="24"/>
          <w:szCs w:val="24"/>
          <w:lang w:val="bg-BG"/>
        </w:rPr>
        <w:t xml:space="preserve"> към община Копривщица и гр. Стрелча. Общински пътни връзки се предлагат още между гр. Карлово и село Каравелово /една част от пътя преминава през община Сопот/ и между гр. Клисура, с. Слатина и с. Богдан, които осигуряват преки връзки между тях и алтернатива на първокласния  републиканския път І-6 в територията на общината. Част от тези пътища засягат държавните горски територии, тъй като ще се ползват трасета на съществуващи трайни горски пътища – 4-та степен /без настилка/ - държавна собс</w:t>
      </w:r>
      <w:r>
        <w:rPr>
          <w:sz w:val="24"/>
          <w:szCs w:val="24"/>
          <w:lang w:val="bg-BG"/>
        </w:rPr>
        <w:t>т</w:t>
      </w:r>
      <w:r w:rsidRPr="00A80A64">
        <w:rPr>
          <w:sz w:val="24"/>
          <w:szCs w:val="24"/>
          <w:lang w:val="bg-BG"/>
        </w:rPr>
        <w:t>веност.</w:t>
      </w:r>
    </w:p>
    <w:p w:rsidR="00A80A64" w:rsidRPr="00A80A64" w:rsidRDefault="00A80A64" w:rsidP="00154E16">
      <w:pPr>
        <w:spacing w:after="45"/>
        <w:jc w:val="both"/>
        <w:rPr>
          <w:sz w:val="24"/>
          <w:szCs w:val="24"/>
          <w:lang w:val="bg-BG"/>
        </w:rPr>
      </w:pPr>
      <w:r>
        <w:rPr>
          <w:sz w:val="24"/>
          <w:szCs w:val="24"/>
          <w:lang w:val="bg-BG"/>
        </w:rPr>
        <w:t>Особено внимание е обърнато на богатото и разнообразно културно-историческо наследство в общината</w:t>
      </w:r>
      <w:r>
        <w:rPr>
          <w:sz w:val="24"/>
          <w:szCs w:val="24"/>
        </w:rPr>
        <w:t xml:space="preserve"> </w:t>
      </w:r>
      <w:r>
        <w:rPr>
          <w:sz w:val="24"/>
          <w:szCs w:val="24"/>
          <w:lang w:val="bg-BG"/>
        </w:rPr>
        <w:t>и на възможностите му като ресурс за културен туризъм.</w:t>
      </w:r>
      <w:r w:rsidR="0083689E">
        <w:rPr>
          <w:sz w:val="24"/>
          <w:szCs w:val="24"/>
          <w:lang w:val="bg-BG"/>
        </w:rPr>
        <w:t xml:space="preserve"> В концепцията на ОУПО за развитие на туризма, за който има значителни и уникални природни и културни </w:t>
      </w:r>
    </w:p>
    <w:p w:rsidR="00561529" w:rsidRDefault="00561529" w:rsidP="00154E16">
      <w:pPr>
        <w:spacing w:after="45"/>
        <w:jc w:val="both"/>
        <w:rPr>
          <w:sz w:val="24"/>
          <w:szCs w:val="24"/>
          <w:lang w:val="bg-BG"/>
        </w:rPr>
      </w:pPr>
    </w:p>
    <w:p w:rsidR="00154E16" w:rsidRPr="00154E16" w:rsidRDefault="00154E16" w:rsidP="00154E16">
      <w:pPr>
        <w:spacing w:after="45"/>
        <w:jc w:val="both"/>
        <w:rPr>
          <w:sz w:val="24"/>
          <w:szCs w:val="24"/>
          <w:lang w:val="bg-BG"/>
        </w:rPr>
      </w:pPr>
      <w:r w:rsidRPr="00154E16">
        <w:rPr>
          <w:sz w:val="24"/>
          <w:szCs w:val="24"/>
          <w:lang w:val="bg-BG"/>
        </w:rPr>
        <w:t>ОУПО Карлово посочва урбанистичните оси на развитие на община Карлово, които са елемент от националната мрежа на урбанистичните оси. Това е показано на следващата фигура.</w:t>
      </w:r>
    </w:p>
    <w:p w:rsidR="00154E16" w:rsidRPr="00154E16" w:rsidRDefault="00154E16" w:rsidP="00154E16">
      <w:pPr>
        <w:spacing w:after="45"/>
        <w:jc w:val="both"/>
        <w:rPr>
          <w:sz w:val="24"/>
          <w:szCs w:val="24"/>
          <w:lang w:val="bg-BG"/>
        </w:rPr>
      </w:pPr>
    </w:p>
    <w:p w:rsidR="007F1E8B" w:rsidRDefault="007F1E8B" w:rsidP="007F1E8B">
      <w:pPr>
        <w:spacing w:after="45"/>
        <w:jc w:val="center"/>
        <w:rPr>
          <w:sz w:val="24"/>
          <w:szCs w:val="24"/>
          <w:lang w:val="bg-BG"/>
        </w:rPr>
      </w:pPr>
      <w:r>
        <w:rPr>
          <w:noProof/>
          <w:sz w:val="24"/>
          <w:szCs w:val="24"/>
          <w:lang w:val="bg-BG" w:eastAsia="bg-BG"/>
        </w:rPr>
        <w:lastRenderedPageBreak/>
        <w:drawing>
          <wp:inline distT="0" distB="0" distL="0" distR="0">
            <wp:extent cx="6480810" cy="4377055"/>
            <wp:effectExtent l="0" t="0" r="0" b="444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ОУПО Карлово.Урбанистични оси на развитие small.jpg"/>
                    <pic:cNvPicPr/>
                  </pic:nvPicPr>
                  <pic:blipFill>
                    <a:blip r:embed="rId48" cstate="email">
                      <a:extLst>
                        <a:ext uri="{28A0092B-C50C-407E-A947-70E740481C1C}">
                          <a14:useLocalDpi xmlns:a14="http://schemas.microsoft.com/office/drawing/2010/main"/>
                        </a:ext>
                      </a:extLst>
                    </a:blip>
                    <a:stretch>
                      <a:fillRect/>
                    </a:stretch>
                  </pic:blipFill>
                  <pic:spPr>
                    <a:xfrm>
                      <a:off x="0" y="0"/>
                      <a:ext cx="6480810" cy="4377055"/>
                    </a:xfrm>
                    <a:prstGeom prst="rect">
                      <a:avLst/>
                    </a:prstGeom>
                  </pic:spPr>
                </pic:pic>
              </a:graphicData>
            </a:graphic>
          </wp:inline>
        </w:drawing>
      </w:r>
    </w:p>
    <w:p w:rsidR="007F1E8B" w:rsidRDefault="007F1E8B" w:rsidP="00156684">
      <w:pPr>
        <w:spacing w:after="45"/>
        <w:jc w:val="both"/>
        <w:rPr>
          <w:sz w:val="24"/>
          <w:szCs w:val="24"/>
          <w:lang w:val="bg-BG"/>
        </w:rPr>
      </w:pPr>
    </w:p>
    <w:p w:rsidR="007F1E8B" w:rsidRPr="007F1E8B" w:rsidRDefault="007F1E8B" w:rsidP="007F1E8B">
      <w:pPr>
        <w:spacing w:after="45"/>
        <w:jc w:val="center"/>
        <w:rPr>
          <w:i/>
          <w:sz w:val="24"/>
          <w:szCs w:val="24"/>
          <w:lang w:val="bg-BG"/>
        </w:rPr>
      </w:pPr>
      <w:r w:rsidRPr="007F1E8B">
        <w:rPr>
          <w:i/>
          <w:sz w:val="24"/>
          <w:szCs w:val="24"/>
          <w:lang w:val="bg-BG"/>
        </w:rPr>
        <w:t xml:space="preserve">Фигура </w:t>
      </w:r>
      <w:r w:rsidR="00D660E0">
        <w:rPr>
          <w:i/>
          <w:sz w:val="24"/>
          <w:szCs w:val="24"/>
          <w:lang w:val="bg-BG"/>
        </w:rPr>
        <w:t>35</w:t>
      </w:r>
      <w:r w:rsidRPr="007F1E8B">
        <w:rPr>
          <w:i/>
          <w:sz w:val="24"/>
          <w:szCs w:val="24"/>
          <w:lang w:val="bg-BG"/>
        </w:rPr>
        <w:t>. Урбанистични оси на развитие и селищна мрежа на община Карлово (източник ОУПО Карлово)</w:t>
      </w:r>
    </w:p>
    <w:p w:rsidR="00E66391" w:rsidRDefault="00E66391" w:rsidP="00156684">
      <w:pPr>
        <w:spacing w:after="45"/>
        <w:jc w:val="both"/>
        <w:rPr>
          <w:sz w:val="24"/>
          <w:szCs w:val="24"/>
          <w:lang w:val="bg-BG"/>
        </w:rPr>
      </w:pPr>
    </w:p>
    <w:p w:rsidR="00E66391" w:rsidRDefault="00E66391" w:rsidP="00156684">
      <w:pPr>
        <w:spacing w:after="45"/>
        <w:jc w:val="both"/>
        <w:rPr>
          <w:sz w:val="24"/>
          <w:szCs w:val="24"/>
          <w:lang w:val="bg-BG"/>
        </w:rPr>
      </w:pPr>
      <w:r>
        <w:rPr>
          <w:sz w:val="24"/>
          <w:szCs w:val="24"/>
          <w:lang w:val="bg-BG"/>
        </w:rPr>
        <w:t>По отношение на разположението на функционалните подсистеми</w:t>
      </w:r>
      <w:r w:rsidR="002C6119">
        <w:rPr>
          <w:sz w:val="24"/>
          <w:szCs w:val="24"/>
        </w:rPr>
        <w:t xml:space="preserve"> </w:t>
      </w:r>
      <w:r w:rsidR="002C6119">
        <w:rPr>
          <w:sz w:val="24"/>
          <w:szCs w:val="24"/>
          <w:lang w:val="bg-BG"/>
        </w:rPr>
        <w:t>ОУПО предлага следните концепции.</w:t>
      </w:r>
    </w:p>
    <w:p w:rsidR="002C6119" w:rsidRDefault="002C6119" w:rsidP="002C6119">
      <w:pPr>
        <w:spacing w:after="45"/>
        <w:jc w:val="both"/>
        <w:rPr>
          <w:sz w:val="24"/>
          <w:szCs w:val="24"/>
          <w:lang w:val="bg-BG"/>
        </w:rPr>
      </w:pPr>
      <w:r w:rsidRPr="002C6119">
        <w:rPr>
          <w:sz w:val="24"/>
          <w:szCs w:val="24"/>
          <w:lang w:val="bg-BG"/>
        </w:rPr>
        <w:t>През последните години населението на общината, градско и селско, намалява и застарява. Темповете на намаляване на населението не предполага закриване на някои от селищата, но изисква тяхното преструктуриране с оглед окрупняване на социалното обслужване. В този смисъл концепцията за устройство  предлага  формиране на  един главен център в общината (град Карлово) и 4 вторични цен</w:t>
      </w:r>
      <w:r>
        <w:rPr>
          <w:sz w:val="24"/>
          <w:szCs w:val="24"/>
          <w:lang w:val="bg-BG"/>
        </w:rPr>
        <w:t>т</w:t>
      </w:r>
      <w:r w:rsidRPr="002C6119">
        <w:rPr>
          <w:sz w:val="24"/>
          <w:szCs w:val="24"/>
          <w:lang w:val="bg-BG"/>
        </w:rPr>
        <w:t>рове (градовете Калофер, Баня и Клисура и село Кърнаре), като опорни селища на систе</w:t>
      </w:r>
      <w:r w:rsidR="00137533">
        <w:rPr>
          <w:sz w:val="24"/>
          <w:szCs w:val="24"/>
          <w:lang w:val="bg-BG"/>
        </w:rPr>
        <w:t>мите за образование  и култура.</w:t>
      </w:r>
    </w:p>
    <w:p w:rsidR="00137533" w:rsidRPr="002C6119" w:rsidRDefault="00137533" w:rsidP="002C6119">
      <w:pPr>
        <w:spacing w:after="45"/>
        <w:jc w:val="both"/>
        <w:rPr>
          <w:sz w:val="24"/>
          <w:szCs w:val="24"/>
          <w:lang w:val="bg-BG"/>
        </w:rPr>
      </w:pPr>
      <w:r w:rsidRPr="00137533">
        <w:rPr>
          <w:sz w:val="24"/>
          <w:szCs w:val="24"/>
          <w:lang w:val="bg-BG"/>
        </w:rPr>
        <w:t xml:space="preserve">Големият процент на необитаем жилищен фонд – 22% - потвърждава негативните тенденции на обезлюдяване в общината. В половината от селищата процентът на необитаеми жилища е над 50 %. Тези данни потвърждават голямата нужда от иновативни мерки, които да задържат населението на територията на общината, предлагайки му възможности за реализация и добър стандарт на живот, довеждайки до нови зони на растеж и прекратяване на негативната тенденция на обезлюдяване. В регулацията ще бъдат включени вече съществуващи усвоени терени, както и </w:t>
      </w:r>
      <w:r w:rsidRPr="00137533">
        <w:rPr>
          <w:sz w:val="24"/>
          <w:szCs w:val="24"/>
          <w:lang w:val="bg-BG"/>
        </w:rPr>
        <w:lastRenderedPageBreak/>
        <w:t>имотите, използвани за производство, бивши стопански дворове и др. в непосредствена близост до селищата.</w:t>
      </w:r>
    </w:p>
    <w:p w:rsidR="002C6119" w:rsidRDefault="002C6119" w:rsidP="002C6119">
      <w:pPr>
        <w:spacing w:after="45"/>
        <w:jc w:val="both"/>
        <w:rPr>
          <w:sz w:val="24"/>
          <w:szCs w:val="24"/>
          <w:lang w:val="bg-BG"/>
        </w:rPr>
      </w:pPr>
      <w:r w:rsidRPr="002C6119">
        <w:rPr>
          <w:sz w:val="24"/>
          <w:szCs w:val="24"/>
          <w:lang w:val="bg-BG"/>
        </w:rPr>
        <w:t>В община Карлово, главно в общинския център и още няколко селища, съществува  развита промишленост (машиностроене – Карловски тракторен завод „</w:t>
      </w:r>
      <w:proofErr w:type="spellStart"/>
      <w:r w:rsidRPr="002C6119">
        <w:rPr>
          <w:sz w:val="24"/>
          <w:szCs w:val="24"/>
          <w:lang w:val="bg-BG"/>
        </w:rPr>
        <w:t>Болгар</w:t>
      </w:r>
      <w:proofErr w:type="spellEnd"/>
      <w:r w:rsidRPr="002C6119">
        <w:rPr>
          <w:sz w:val="24"/>
          <w:szCs w:val="24"/>
          <w:lang w:val="bg-BG"/>
        </w:rPr>
        <w:t>“, разположен в с. Вед</w:t>
      </w:r>
      <w:r>
        <w:rPr>
          <w:sz w:val="24"/>
          <w:szCs w:val="24"/>
          <w:lang w:val="bg-BG"/>
        </w:rPr>
        <w:t>р</w:t>
      </w:r>
      <w:r w:rsidRPr="002C6119">
        <w:rPr>
          <w:sz w:val="24"/>
          <w:szCs w:val="24"/>
          <w:lang w:val="bg-BG"/>
        </w:rPr>
        <w:t>аре, леярско производство, вагоностроителен завод, текстилна промишленост, както и лека промишленост – козметична, хранително-вкусова, месопреработвателна и др.) Значителна част от предприятията са в криза. Налага се тяхното преструктуриране, както и разкриване на нови модерни и печеливши производства.</w:t>
      </w:r>
    </w:p>
    <w:p w:rsidR="002C6119" w:rsidRPr="002C6119" w:rsidRDefault="002C6119" w:rsidP="002C6119">
      <w:pPr>
        <w:spacing w:after="45"/>
        <w:jc w:val="both"/>
        <w:rPr>
          <w:sz w:val="24"/>
          <w:szCs w:val="24"/>
          <w:lang w:val="bg-BG"/>
        </w:rPr>
      </w:pPr>
      <w:r w:rsidRPr="002C6119">
        <w:rPr>
          <w:sz w:val="24"/>
          <w:szCs w:val="24"/>
          <w:lang w:val="bg-BG"/>
        </w:rPr>
        <w:t xml:space="preserve">В общинския център и опорните селища се предлага урбанизиране на нови терени за модерни производства и ограничени  площи за </w:t>
      </w:r>
      <w:proofErr w:type="spellStart"/>
      <w:r w:rsidRPr="002C6119">
        <w:rPr>
          <w:sz w:val="24"/>
          <w:szCs w:val="24"/>
          <w:lang w:val="bg-BG"/>
        </w:rPr>
        <w:t>висококатегорийно</w:t>
      </w:r>
      <w:proofErr w:type="spellEnd"/>
      <w:r w:rsidRPr="002C6119">
        <w:rPr>
          <w:sz w:val="24"/>
          <w:szCs w:val="24"/>
          <w:lang w:val="bg-BG"/>
        </w:rPr>
        <w:t xml:space="preserve">  обитаване и отдих. Предвижда се урбанизиране на територията между град Карлово и квартал Сушица с терени за </w:t>
      </w:r>
      <w:proofErr w:type="spellStart"/>
      <w:r w:rsidRPr="002C6119">
        <w:rPr>
          <w:sz w:val="24"/>
          <w:szCs w:val="24"/>
          <w:lang w:val="bg-BG"/>
        </w:rPr>
        <w:t>нискоетажно</w:t>
      </w:r>
      <w:proofErr w:type="spellEnd"/>
      <w:r w:rsidRPr="002C6119">
        <w:rPr>
          <w:sz w:val="24"/>
          <w:szCs w:val="24"/>
          <w:lang w:val="bg-BG"/>
        </w:rPr>
        <w:t xml:space="preserve"> жилищно строителство и зелени площи, за да се създаде единен градски организъм на общинския център. Планира се  формиране на курортно селище Паниците, на 6 км северно от град Калофер в долината на река Тунджа, изходна точка за връх Ботев и „Райското пръскало” </w:t>
      </w:r>
      <w:r w:rsidR="00701D81">
        <w:rPr>
          <w:sz w:val="24"/>
          <w:szCs w:val="24"/>
          <w:lang w:val="bg-BG"/>
        </w:rPr>
        <w:t>–</w:t>
      </w:r>
      <w:r w:rsidRPr="002C6119">
        <w:rPr>
          <w:sz w:val="24"/>
          <w:szCs w:val="24"/>
          <w:lang w:val="bg-BG"/>
        </w:rPr>
        <w:t xml:space="preserve"> най-високия на водопад на Балканите, тъй като в тази красива планинска местност от дълги години се летува в детски лагери, вили, ведомствени почивни станции и има тенденция към разрастване на туристическия интерес, при запазване на досегашните граници, без навлизане в горските територии.</w:t>
      </w:r>
    </w:p>
    <w:p w:rsidR="00E66391" w:rsidRDefault="00137533" w:rsidP="00156684">
      <w:pPr>
        <w:spacing w:after="45"/>
        <w:jc w:val="both"/>
        <w:rPr>
          <w:sz w:val="24"/>
          <w:szCs w:val="24"/>
          <w:lang w:val="bg-BG"/>
        </w:rPr>
      </w:pPr>
      <w:r w:rsidRPr="00137533">
        <w:rPr>
          <w:sz w:val="24"/>
          <w:szCs w:val="24"/>
          <w:lang w:val="bg-BG"/>
        </w:rPr>
        <w:t>Максимално</w:t>
      </w:r>
      <w:r>
        <w:rPr>
          <w:sz w:val="24"/>
          <w:szCs w:val="24"/>
          <w:lang w:val="bg-BG"/>
        </w:rPr>
        <w:t>то</w:t>
      </w:r>
      <w:r w:rsidRPr="00137533">
        <w:rPr>
          <w:sz w:val="24"/>
          <w:szCs w:val="24"/>
          <w:lang w:val="bg-BG"/>
        </w:rPr>
        <w:t xml:space="preserve"> съхраняване на съществуващия горски фонд като съществен фактор за развитието на туризма и общия просперитет на общината.</w:t>
      </w:r>
    </w:p>
    <w:p w:rsidR="00E66391" w:rsidRDefault="00137533" w:rsidP="00156684">
      <w:pPr>
        <w:spacing w:after="45"/>
        <w:jc w:val="both"/>
        <w:rPr>
          <w:sz w:val="24"/>
          <w:szCs w:val="24"/>
          <w:lang w:val="bg-BG"/>
        </w:rPr>
      </w:pPr>
      <w:r>
        <w:rPr>
          <w:sz w:val="24"/>
          <w:szCs w:val="24"/>
          <w:lang w:val="bg-BG"/>
        </w:rPr>
        <w:t xml:space="preserve">Особено внимание в ОУПО се обръща на развитието на туризма </w:t>
      </w:r>
      <w:r w:rsidR="009869C9">
        <w:rPr>
          <w:sz w:val="24"/>
          <w:szCs w:val="24"/>
          <w:lang w:val="bg-BG"/>
        </w:rPr>
        <w:t xml:space="preserve">и културното наследство, което е уникално, многобройно и многообразно. </w:t>
      </w:r>
      <w:r w:rsidR="009869C9" w:rsidRPr="009869C9">
        <w:rPr>
          <w:sz w:val="24"/>
          <w:szCs w:val="24"/>
          <w:lang w:val="bg-BG"/>
        </w:rPr>
        <w:t xml:space="preserve">Чрез ОУПО ще бъдат създадени </w:t>
      </w:r>
      <w:proofErr w:type="spellStart"/>
      <w:r w:rsidR="009869C9" w:rsidRPr="009869C9">
        <w:rPr>
          <w:sz w:val="24"/>
          <w:szCs w:val="24"/>
          <w:lang w:val="bg-BG"/>
        </w:rPr>
        <w:t>устройствени</w:t>
      </w:r>
      <w:proofErr w:type="spellEnd"/>
      <w:r w:rsidR="009869C9" w:rsidRPr="009869C9">
        <w:rPr>
          <w:sz w:val="24"/>
          <w:szCs w:val="24"/>
          <w:lang w:val="bg-BG"/>
        </w:rPr>
        <w:t xml:space="preserve"> предпоставки за опазване на цялостните културни ландшафти по смисъла на чл. 47, т.6 от ЗКН. В този смисъл пространственото и социално-икономическо развитие на територията ще бъде ориентирано към културното наследство в общината и природните и културни ландшафти, които изразяват регионалната специфика. Това са факторите, които имат водеща роля в устройството на територията и регионалното развитие.</w:t>
      </w:r>
      <w:r w:rsidR="009869C9">
        <w:rPr>
          <w:sz w:val="24"/>
          <w:szCs w:val="24"/>
          <w:lang w:val="bg-BG"/>
        </w:rPr>
        <w:t xml:space="preserve"> </w:t>
      </w:r>
      <w:r w:rsidR="009869C9" w:rsidRPr="009869C9">
        <w:rPr>
          <w:sz w:val="24"/>
          <w:szCs w:val="24"/>
          <w:lang w:val="bg-BG"/>
        </w:rPr>
        <w:t>Община Карлово разполага с всички необходими природни ресурси за развитието на модерни алтернативни форми на туризъм и трябва максимално да оползотвори конкурентните си предимства. ОУПО Карлово изследва възможността за формиране на културни маршрути и необходимостта от цялостно съхраняване на културните ландшафти</w:t>
      </w:r>
      <w:r w:rsidR="009869C9">
        <w:rPr>
          <w:sz w:val="24"/>
          <w:szCs w:val="24"/>
          <w:lang w:val="bg-BG"/>
        </w:rPr>
        <w:t xml:space="preserve">. </w:t>
      </w:r>
    </w:p>
    <w:p w:rsidR="00137533" w:rsidRDefault="00EA060B" w:rsidP="00156684">
      <w:pPr>
        <w:spacing w:after="45"/>
        <w:jc w:val="both"/>
        <w:rPr>
          <w:sz w:val="24"/>
          <w:szCs w:val="24"/>
          <w:lang w:val="bg-BG"/>
        </w:rPr>
      </w:pPr>
      <w:r w:rsidRPr="00EA060B">
        <w:rPr>
          <w:sz w:val="24"/>
          <w:szCs w:val="24"/>
          <w:lang w:val="bg-BG"/>
        </w:rPr>
        <w:t xml:space="preserve">Потенциалните културни маршрути са обвързани с НКЦ от списъците на НИНКН, АИС, АКБ и пр. с известно местоположение, както и с териториално определените зони за археологическо наблюдение (предвид бъдещо разкриване и експониране на обекти, които представляват културно-познавателен туристически интерес). Необходимо е да се изготвят проекти за консервация, реставрация и адаптация на обектите и интегрирането им в обща мрежа, обвързвана със селищната структура в общината. Така също е необходимо да бъдат изготвени познавателни маршрути и обособяването на културни зони. Културните маршрути са обвързани с туристическите </w:t>
      </w:r>
      <w:proofErr w:type="spellStart"/>
      <w:r w:rsidRPr="00EA060B">
        <w:rPr>
          <w:sz w:val="24"/>
          <w:szCs w:val="24"/>
          <w:lang w:val="bg-BG"/>
        </w:rPr>
        <w:t>екопътеки</w:t>
      </w:r>
      <w:proofErr w:type="spellEnd"/>
      <w:r w:rsidRPr="00EA060B">
        <w:rPr>
          <w:sz w:val="24"/>
          <w:szCs w:val="24"/>
          <w:lang w:val="bg-BG"/>
        </w:rPr>
        <w:t xml:space="preserve"> за други видове туризъм – пешеходен, планински, за отдих и </w:t>
      </w:r>
      <w:proofErr w:type="spellStart"/>
      <w:r w:rsidRPr="00EA060B">
        <w:rPr>
          <w:sz w:val="24"/>
          <w:szCs w:val="24"/>
          <w:lang w:val="bg-BG"/>
        </w:rPr>
        <w:t>рекреация</w:t>
      </w:r>
      <w:proofErr w:type="spellEnd"/>
      <w:r w:rsidRPr="00EA060B">
        <w:rPr>
          <w:sz w:val="24"/>
          <w:szCs w:val="24"/>
          <w:lang w:val="bg-BG"/>
        </w:rPr>
        <w:t xml:space="preserve">, балнеология, риболовен туризъм, </w:t>
      </w:r>
      <w:proofErr w:type="spellStart"/>
      <w:r w:rsidRPr="00EA060B">
        <w:rPr>
          <w:sz w:val="24"/>
          <w:szCs w:val="24"/>
          <w:lang w:val="bg-BG"/>
        </w:rPr>
        <w:t>фотолов</w:t>
      </w:r>
      <w:proofErr w:type="spellEnd"/>
      <w:r w:rsidRPr="00EA060B">
        <w:rPr>
          <w:sz w:val="24"/>
          <w:szCs w:val="24"/>
          <w:lang w:val="bg-BG"/>
        </w:rPr>
        <w:t xml:space="preserve">, за наблюдение на флора и фауна, </w:t>
      </w:r>
      <w:proofErr w:type="spellStart"/>
      <w:r w:rsidRPr="00EA060B">
        <w:rPr>
          <w:sz w:val="24"/>
          <w:szCs w:val="24"/>
          <w:lang w:val="bg-BG"/>
        </w:rPr>
        <w:t>велотуризъм</w:t>
      </w:r>
      <w:proofErr w:type="spellEnd"/>
      <w:r w:rsidRPr="00EA060B">
        <w:rPr>
          <w:sz w:val="24"/>
          <w:szCs w:val="24"/>
          <w:lang w:val="bg-BG"/>
        </w:rPr>
        <w:t xml:space="preserve"> и пр.</w:t>
      </w:r>
    </w:p>
    <w:p w:rsidR="00EA060B" w:rsidRPr="00EA060B" w:rsidRDefault="00EA060B" w:rsidP="00EA060B">
      <w:pPr>
        <w:spacing w:after="45"/>
        <w:jc w:val="both"/>
        <w:rPr>
          <w:sz w:val="24"/>
          <w:szCs w:val="24"/>
          <w:lang w:val="bg-BG"/>
        </w:rPr>
      </w:pPr>
      <w:r w:rsidRPr="00EA060B">
        <w:rPr>
          <w:sz w:val="24"/>
          <w:szCs w:val="24"/>
          <w:lang w:val="bg-BG"/>
        </w:rPr>
        <w:lastRenderedPageBreak/>
        <w:t>Концепцията за устройство на общината предвижда формиране на 4 основи туристически зони:</w:t>
      </w:r>
    </w:p>
    <w:p w:rsidR="00EA060B" w:rsidRPr="00EA060B" w:rsidRDefault="00EA060B" w:rsidP="000C4172">
      <w:pPr>
        <w:pStyle w:val="a8"/>
        <w:numPr>
          <w:ilvl w:val="0"/>
          <w:numId w:val="128"/>
        </w:numPr>
        <w:spacing w:after="45"/>
        <w:jc w:val="both"/>
        <w:rPr>
          <w:sz w:val="24"/>
          <w:szCs w:val="24"/>
          <w:lang w:val="bg-BG"/>
        </w:rPr>
      </w:pPr>
      <w:r w:rsidRPr="00EA060B">
        <w:rPr>
          <w:sz w:val="24"/>
          <w:szCs w:val="24"/>
          <w:lang w:val="bg-BG"/>
        </w:rPr>
        <w:t>планинска, включваща Стара планина и Средна гора,</w:t>
      </w:r>
    </w:p>
    <w:p w:rsidR="00EA060B" w:rsidRPr="00EA060B" w:rsidRDefault="00EA060B" w:rsidP="000C4172">
      <w:pPr>
        <w:pStyle w:val="a8"/>
        <w:numPr>
          <w:ilvl w:val="0"/>
          <w:numId w:val="128"/>
        </w:numPr>
        <w:spacing w:after="45"/>
        <w:jc w:val="both"/>
        <w:rPr>
          <w:sz w:val="24"/>
          <w:szCs w:val="24"/>
          <w:lang w:val="bg-BG"/>
        </w:rPr>
      </w:pPr>
      <w:r w:rsidRPr="00EA060B">
        <w:rPr>
          <w:sz w:val="24"/>
          <w:szCs w:val="24"/>
          <w:lang w:val="bg-BG"/>
        </w:rPr>
        <w:t>селищна, включваща села и градове, разположени по оста запад – изток (Клисура, Розино, Кърнаре, Карлово и Калофер и др.),</w:t>
      </w:r>
    </w:p>
    <w:p w:rsidR="00EA060B" w:rsidRPr="00EA060B" w:rsidRDefault="00EA060B" w:rsidP="000C4172">
      <w:pPr>
        <w:pStyle w:val="a8"/>
        <w:numPr>
          <w:ilvl w:val="0"/>
          <w:numId w:val="128"/>
        </w:numPr>
        <w:spacing w:after="45"/>
        <w:jc w:val="both"/>
        <w:rPr>
          <w:sz w:val="24"/>
          <w:szCs w:val="24"/>
          <w:lang w:val="bg-BG"/>
        </w:rPr>
      </w:pPr>
      <w:r w:rsidRPr="00EA060B">
        <w:rPr>
          <w:sz w:val="24"/>
          <w:szCs w:val="24"/>
          <w:lang w:val="bg-BG"/>
        </w:rPr>
        <w:t>селска, включваща селищата в равнината част на долината и</w:t>
      </w:r>
    </w:p>
    <w:p w:rsidR="00EA060B" w:rsidRPr="00EA060B" w:rsidRDefault="00EA060B" w:rsidP="000C4172">
      <w:pPr>
        <w:pStyle w:val="a8"/>
        <w:numPr>
          <w:ilvl w:val="0"/>
          <w:numId w:val="128"/>
        </w:numPr>
        <w:spacing w:after="45"/>
        <w:jc w:val="both"/>
        <w:rPr>
          <w:sz w:val="24"/>
          <w:szCs w:val="24"/>
          <w:lang w:val="bg-BG"/>
        </w:rPr>
      </w:pPr>
      <w:r w:rsidRPr="00EA060B">
        <w:rPr>
          <w:sz w:val="24"/>
          <w:szCs w:val="24"/>
          <w:lang w:val="bg-BG"/>
        </w:rPr>
        <w:t>балнеоложка, включваща главно минералните извори в град Баня, т.н.  Карловски минерални бани.</w:t>
      </w:r>
    </w:p>
    <w:p w:rsidR="00EA060B" w:rsidRPr="00EA060B" w:rsidRDefault="00EA060B" w:rsidP="00EA060B">
      <w:pPr>
        <w:spacing w:after="45"/>
        <w:jc w:val="both"/>
        <w:rPr>
          <w:sz w:val="24"/>
          <w:szCs w:val="24"/>
          <w:lang w:val="bg-BG"/>
        </w:rPr>
      </w:pPr>
      <w:r w:rsidRPr="00EA060B">
        <w:rPr>
          <w:sz w:val="24"/>
          <w:szCs w:val="24"/>
          <w:lang w:val="bg-BG"/>
        </w:rPr>
        <w:t>В специализираната схема са маркирани  основни туристически маршрути, които се стремят да покажат и обединят в обща система културните, историческите и природни дадености на общината.</w:t>
      </w:r>
    </w:p>
    <w:p w:rsidR="00EA060B" w:rsidRDefault="00EA060B" w:rsidP="00EA060B">
      <w:pPr>
        <w:spacing w:after="45"/>
        <w:jc w:val="both"/>
        <w:rPr>
          <w:sz w:val="24"/>
          <w:szCs w:val="24"/>
          <w:lang w:val="bg-BG"/>
        </w:rPr>
      </w:pPr>
      <w:r w:rsidRPr="00EA060B">
        <w:rPr>
          <w:sz w:val="24"/>
          <w:szCs w:val="24"/>
          <w:lang w:val="bg-BG"/>
        </w:rPr>
        <w:t>Необходимо е да се подобри връзката с община Копривщица.</w:t>
      </w:r>
      <w:r>
        <w:rPr>
          <w:sz w:val="24"/>
          <w:szCs w:val="24"/>
          <w:lang w:val="bg-BG"/>
        </w:rPr>
        <w:t xml:space="preserve"> На следващата фигура е показана схемата на отдиха и туризма към ОУПО Карлово.</w:t>
      </w:r>
    </w:p>
    <w:p w:rsidR="00EA060B" w:rsidRDefault="00EA060B" w:rsidP="00EA060B">
      <w:pPr>
        <w:spacing w:after="45"/>
        <w:jc w:val="both"/>
        <w:rPr>
          <w:sz w:val="24"/>
          <w:szCs w:val="24"/>
          <w:lang w:val="bg-BG"/>
        </w:rPr>
      </w:pPr>
    </w:p>
    <w:p w:rsidR="00EA060B" w:rsidRDefault="00EA060B" w:rsidP="00EA060B">
      <w:pPr>
        <w:spacing w:after="45"/>
        <w:jc w:val="center"/>
        <w:rPr>
          <w:sz w:val="24"/>
          <w:szCs w:val="24"/>
          <w:lang w:val="bg-BG"/>
        </w:rPr>
      </w:pPr>
      <w:r>
        <w:rPr>
          <w:noProof/>
          <w:sz w:val="24"/>
          <w:szCs w:val="24"/>
          <w:lang w:val="bg-BG" w:eastAsia="bg-BG"/>
        </w:rPr>
        <w:drawing>
          <wp:inline distT="0" distB="0" distL="0" distR="0">
            <wp:extent cx="6480810" cy="44418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ОУПО Карлово Отдих и туризъм small.jpg"/>
                    <pic:cNvPicPr/>
                  </pic:nvPicPr>
                  <pic:blipFill>
                    <a:blip r:embed="rId49" cstate="email">
                      <a:extLst>
                        <a:ext uri="{28A0092B-C50C-407E-A947-70E740481C1C}">
                          <a14:useLocalDpi xmlns:a14="http://schemas.microsoft.com/office/drawing/2010/main"/>
                        </a:ext>
                      </a:extLst>
                    </a:blip>
                    <a:stretch>
                      <a:fillRect/>
                    </a:stretch>
                  </pic:blipFill>
                  <pic:spPr>
                    <a:xfrm>
                      <a:off x="0" y="0"/>
                      <a:ext cx="6480810" cy="4441825"/>
                    </a:xfrm>
                    <a:prstGeom prst="rect">
                      <a:avLst/>
                    </a:prstGeom>
                  </pic:spPr>
                </pic:pic>
              </a:graphicData>
            </a:graphic>
          </wp:inline>
        </w:drawing>
      </w:r>
    </w:p>
    <w:p w:rsidR="00EA060B" w:rsidRDefault="00EA060B" w:rsidP="00EA060B">
      <w:pPr>
        <w:spacing w:after="45"/>
        <w:jc w:val="both"/>
        <w:rPr>
          <w:sz w:val="24"/>
          <w:szCs w:val="24"/>
          <w:lang w:val="bg-BG"/>
        </w:rPr>
      </w:pPr>
    </w:p>
    <w:p w:rsidR="00EA060B" w:rsidRPr="00EA060B" w:rsidRDefault="00EA060B" w:rsidP="00EA060B">
      <w:pPr>
        <w:spacing w:after="45"/>
        <w:jc w:val="center"/>
        <w:rPr>
          <w:i/>
          <w:sz w:val="24"/>
          <w:szCs w:val="24"/>
          <w:lang w:val="bg-BG"/>
        </w:rPr>
      </w:pPr>
      <w:r>
        <w:rPr>
          <w:i/>
          <w:sz w:val="24"/>
          <w:szCs w:val="24"/>
          <w:lang w:val="bg-BG"/>
        </w:rPr>
        <w:t xml:space="preserve">Фигура </w:t>
      </w:r>
      <w:r w:rsidR="00D660E0">
        <w:rPr>
          <w:i/>
          <w:sz w:val="24"/>
          <w:szCs w:val="24"/>
          <w:lang w:val="bg-BG"/>
        </w:rPr>
        <w:t>36</w:t>
      </w:r>
      <w:r>
        <w:rPr>
          <w:i/>
          <w:sz w:val="24"/>
          <w:szCs w:val="24"/>
          <w:lang w:val="bg-BG"/>
        </w:rPr>
        <w:t>. Схема отдих и туризъм към ОУПО Карлово</w:t>
      </w:r>
    </w:p>
    <w:p w:rsidR="00EA060B" w:rsidRDefault="00EA060B" w:rsidP="00156684">
      <w:pPr>
        <w:spacing w:after="45"/>
        <w:jc w:val="both"/>
        <w:rPr>
          <w:sz w:val="24"/>
          <w:szCs w:val="24"/>
          <w:lang w:val="bg-BG"/>
        </w:rPr>
      </w:pPr>
    </w:p>
    <w:p w:rsidR="00E66391" w:rsidRDefault="00E66391" w:rsidP="00156684">
      <w:pPr>
        <w:spacing w:after="45"/>
        <w:jc w:val="both"/>
        <w:rPr>
          <w:sz w:val="24"/>
          <w:szCs w:val="24"/>
          <w:lang w:val="bg-BG"/>
        </w:rPr>
      </w:pPr>
      <w:r>
        <w:rPr>
          <w:sz w:val="24"/>
          <w:szCs w:val="24"/>
          <w:lang w:val="bg-BG"/>
        </w:rPr>
        <w:t xml:space="preserve">Община Карлово граничи с десет общини, осем от които имат разработени общи </w:t>
      </w:r>
      <w:proofErr w:type="spellStart"/>
      <w:r>
        <w:rPr>
          <w:sz w:val="24"/>
          <w:szCs w:val="24"/>
          <w:lang w:val="bg-BG"/>
        </w:rPr>
        <w:t>устройствени</w:t>
      </w:r>
      <w:proofErr w:type="spellEnd"/>
      <w:r>
        <w:rPr>
          <w:sz w:val="24"/>
          <w:szCs w:val="24"/>
          <w:lang w:val="bg-BG"/>
        </w:rPr>
        <w:t xml:space="preserve"> планове. Общините Калояново и Антон са единствените общини, за които разработването на </w:t>
      </w:r>
      <w:r>
        <w:rPr>
          <w:sz w:val="24"/>
          <w:szCs w:val="24"/>
          <w:lang w:val="bg-BG"/>
        </w:rPr>
        <w:lastRenderedPageBreak/>
        <w:t xml:space="preserve">ОУПО предстои, което не е благоприятно за оценка на връзката на община Карлово с община Калояново. ОУПО на всички общини, които разполагат с такива, са сглобени от разработващия ПИРО екип, за да може да се оценят връзките на община Карлово със съседните в общини в </w:t>
      </w:r>
      <w:proofErr w:type="spellStart"/>
      <w:r>
        <w:rPr>
          <w:sz w:val="24"/>
          <w:szCs w:val="24"/>
          <w:lang w:val="bg-BG"/>
        </w:rPr>
        <w:t>устройствен</w:t>
      </w:r>
      <w:proofErr w:type="spellEnd"/>
      <w:r>
        <w:rPr>
          <w:sz w:val="24"/>
          <w:szCs w:val="24"/>
          <w:lang w:val="bg-BG"/>
        </w:rPr>
        <w:t xml:space="preserve"> и функционален аспект. Към ПИРО са приложени осем такива детайла като чертежи на съседни Общи </w:t>
      </w:r>
      <w:proofErr w:type="spellStart"/>
      <w:r>
        <w:rPr>
          <w:sz w:val="24"/>
          <w:szCs w:val="24"/>
          <w:lang w:val="bg-BG"/>
        </w:rPr>
        <w:t>устройствени</w:t>
      </w:r>
      <w:proofErr w:type="spellEnd"/>
      <w:r>
        <w:rPr>
          <w:sz w:val="24"/>
          <w:szCs w:val="24"/>
          <w:lang w:val="bg-BG"/>
        </w:rPr>
        <w:t xml:space="preserve"> планове, като пример за такова сглобяване е посочената в следващата фигура връзка между общите </w:t>
      </w:r>
      <w:proofErr w:type="spellStart"/>
      <w:r>
        <w:rPr>
          <w:sz w:val="24"/>
          <w:szCs w:val="24"/>
          <w:lang w:val="bg-BG"/>
        </w:rPr>
        <w:t>устройствени</w:t>
      </w:r>
      <w:proofErr w:type="spellEnd"/>
      <w:r>
        <w:rPr>
          <w:sz w:val="24"/>
          <w:szCs w:val="24"/>
          <w:lang w:val="bg-BG"/>
        </w:rPr>
        <w:t xml:space="preserve"> планове на общините Карлово и Сопот.</w:t>
      </w:r>
    </w:p>
    <w:p w:rsidR="00A36F9E" w:rsidRDefault="00A36F9E" w:rsidP="00156684">
      <w:pPr>
        <w:spacing w:after="45"/>
        <w:jc w:val="both"/>
        <w:rPr>
          <w:sz w:val="24"/>
          <w:szCs w:val="24"/>
          <w:lang w:val="bg-BG"/>
        </w:rPr>
      </w:pPr>
    </w:p>
    <w:p w:rsidR="00E66391" w:rsidRDefault="00E66391" w:rsidP="00E66391">
      <w:pPr>
        <w:spacing w:after="45"/>
        <w:jc w:val="center"/>
        <w:rPr>
          <w:sz w:val="24"/>
          <w:szCs w:val="24"/>
          <w:lang w:val="bg-BG"/>
        </w:rPr>
      </w:pPr>
      <w:r>
        <w:rPr>
          <w:noProof/>
          <w:sz w:val="24"/>
          <w:szCs w:val="24"/>
          <w:lang w:val="bg-BG" w:eastAsia="bg-BG"/>
        </w:rPr>
        <w:drawing>
          <wp:inline distT="0" distB="0" distL="0" distR="0">
            <wp:extent cx="6480810" cy="5554345"/>
            <wp:effectExtent l="0" t="0" r="0" b="825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RO_Karlovo_OUPS_DETAILS_3_Sopot.jpg"/>
                    <pic:cNvPicPr/>
                  </pic:nvPicPr>
                  <pic:blipFill>
                    <a:blip r:embed="rId50" cstate="email">
                      <a:extLst>
                        <a:ext uri="{28A0092B-C50C-407E-A947-70E740481C1C}">
                          <a14:useLocalDpi xmlns:a14="http://schemas.microsoft.com/office/drawing/2010/main"/>
                        </a:ext>
                      </a:extLst>
                    </a:blip>
                    <a:stretch>
                      <a:fillRect/>
                    </a:stretch>
                  </pic:blipFill>
                  <pic:spPr>
                    <a:xfrm>
                      <a:off x="0" y="0"/>
                      <a:ext cx="6480810" cy="5554345"/>
                    </a:xfrm>
                    <a:prstGeom prst="rect">
                      <a:avLst/>
                    </a:prstGeom>
                  </pic:spPr>
                </pic:pic>
              </a:graphicData>
            </a:graphic>
          </wp:inline>
        </w:drawing>
      </w:r>
    </w:p>
    <w:p w:rsidR="00E66391" w:rsidRDefault="00E66391" w:rsidP="00156684">
      <w:pPr>
        <w:spacing w:after="45"/>
        <w:jc w:val="both"/>
        <w:rPr>
          <w:sz w:val="24"/>
          <w:szCs w:val="24"/>
          <w:lang w:val="bg-BG"/>
        </w:rPr>
      </w:pPr>
    </w:p>
    <w:p w:rsidR="00E66391" w:rsidRPr="00E66391" w:rsidRDefault="00E66391" w:rsidP="00E66391">
      <w:pPr>
        <w:spacing w:after="45"/>
        <w:jc w:val="center"/>
        <w:rPr>
          <w:i/>
          <w:sz w:val="24"/>
          <w:szCs w:val="24"/>
          <w:lang w:val="bg-BG"/>
        </w:rPr>
      </w:pPr>
      <w:r>
        <w:rPr>
          <w:i/>
          <w:sz w:val="24"/>
          <w:szCs w:val="24"/>
          <w:lang w:val="bg-BG"/>
        </w:rPr>
        <w:t xml:space="preserve">Фигура </w:t>
      </w:r>
      <w:r w:rsidR="00D660E0">
        <w:rPr>
          <w:i/>
          <w:sz w:val="24"/>
          <w:szCs w:val="24"/>
          <w:lang w:val="bg-BG"/>
        </w:rPr>
        <w:t>37</w:t>
      </w:r>
      <w:r>
        <w:rPr>
          <w:i/>
          <w:sz w:val="24"/>
          <w:szCs w:val="24"/>
          <w:lang w:val="bg-BG"/>
        </w:rPr>
        <w:t xml:space="preserve">. Схема Общи </w:t>
      </w:r>
      <w:proofErr w:type="spellStart"/>
      <w:r>
        <w:rPr>
          <w:i/>
          <w:sz w:val="24"/>
          <w:szCs w:val="24"/>
          <w:lang w:val="bg-BG"/>
        </w:rPr>
        <w:t>устройствени</w:t>
      </w:r>
      <w:proofErr w:type="spellEnd"/>
      <w:r>
        <w:rPr>
          <w:i/>
          <w:sz w:val="24"/>
          <w:szCs w:val="24"/>
          <w:lang w:val="bg-BG"/>
        </w:rPr>
        <w:t xml:space="preserve"> планове. Детайл на ОУПО на общините Карлово и Сопот</w:t>
      </w:r>
    </w:p>
    <w:p w:rsidR="00E66391" w:rsidRDefault="00E66391" w:rsidP="00156684">
      <w:pPr>
        <w:spacing w:after="45"/>
        <w:jc w:val="both"/>
        <w:rPr>
          <w:sz w:val="24"/>
          <w:szCs w:val="24"/>
          <w:lang w:val="bg-BG"/>
        </w:rPr>
      </w:pPr>
    </w:p>
    <w:p w:rsidR="00160219" w:rsidRDefault="00FC0687" w:rsidP="00156684">
      <w:pPr>
        <w:spacing w:after="45"/>
        <w:jc w:val="both"/>
        <w:rPr>
          <w:sz w:val="24"/>
          <w:szCs w:val="24"/>
          <w:lang w:val="bg-BG"/>
        </w:rPr>
      </w:pPr>
      <w:r>
        <w:rPr>
          <w:sz w:val="24"/>
          <w:szCs w:val="24"/>
          <w:lang w:val="bg-BG"/>
        </w:rPr>
        <w:t xml:space="preserve">Особен случай на съвместно стратегическо и </w:t>
      </w:r>
      <w:proofErr w:type="spellStart"/>
      <w:r>
        <w:rPr>
          <w:sz w:val="24"/>
          <w:szCs w:val="24"/>
          <w:lang w:val="bg-BG"/>
        </w:rPr>
        <w:t>устройствено</w:t>
      </w:r>
      <w:proofErr w:type="spellEnd"/>
      <w:r>
        <w:rPr>
          <w:sz w:val="24"/>
          <w:szCs w:val="24"/>
          <w:lang w:val="bg-BG"/>
        </w:rPr>
        <w:t xml:space="preserve"> планиране с важни последствия за ПИРО Карлово е Интегрираният план за градско възстановяване и развитие (ИПГВР) на град Карлово – стратегическа рамка за развитие за периода 2014 – 2020 г. ИПГВР ще бъде представен </w:t>
      </w:r>
      <w:r>
        <w:rPr>
          <w:sz w:val="24"/>
          <w:szCs w:val="24"/>
          <w:lang w:val="bg-BG"/>
        </w:rPr>
        <w:lastRenderedPageBreak/>
        <w:t>накратко в този раздел на ПИРО, като неизпълнените проекти, заложени в него, следва да бъдат заложени в Програмата за развитие на ПИРО Карлово.</w:t>
      </w:r>
    </w:p>
    <w:p w:rsidR="00160219" w:rsidRDefault="00F24952" w:rsidP="00156684">
      <w:pPr>
        <w:spacing w:after="45"/>
        <w:jc w:val="both"/>
        <w:rPr>
          <w:sz w:val="24"/>
          <w:szCs w:val="24"/>
          <w:lang w:val="bg-BG"/>
        </w:rPr>
      </w:pPr>
      <w:r>
        <w:rPr>
          <w:sz w:val="24"/>
          <w:szCs w:val="24"/>
          <w:lang w:val="bg-BG"/>
        </w:rPr>
        <w:t>В ИПГВР е заложена следната визия за развитие на град Карлово през периода 2014 – 2020 г.</w:t>
      </w:r>
    </w:p>
    <w:p w:rsidR="00F24952" w:rsidRDefault="00F24952" w:rsidP="00156684">
      <w:pPr>
        <w:spacing w:after="45"/>
        <w:jc w:val="both"/>
        <w:rPr>
          <w:sz w:val="24"/>
          <w:szCs w:val="24"/>
          <w:lang w:val="bg-BG"/>
        </w:rPr>
      </w:pPr>
      <w:r w:rsidRPr="00F24952">
        <w:rPr>
          <w:sz w:val="24"/>
          <w:szCs w:val="24"/>
          <w:lang w:val="bg-BG"/>
        </w:rPr>
        <w:t>В рамките на периода 2014-2020 г. гр. Карлово ще се развива като устойчива и вътрешно интегрирана  урбанистична единица, която осигурява добри условия за живот и бизнес на местната общност. На основата на своите стратегически предимства, града ще повиши своята атрактивност, както по отношение привличането на инвестиции, така и по отношение на развитието на туризма.</w:t>
      </w:r>
    </w:p>
    <w:p w:rsidR="00160219" w:rsidRDefault="00F24952" w:rsidP="00156684">
      <w:pPr>
        <w:spacing w:after="45"/>
        <w:jc w:val="both"/>
        <w:rPr>
          <w:sz w:val="24"/>
          <w:szCs w:val="24"/>
          <w:lang w:val="bg-BG"/>
        </w:rPr>
      </w:pPr>
      <w:r w:rsidRPr="00F24952">
        <w:rPr>
          <w:sz w:val="24"/>
          <w:szCs w:val="24"/>
          <w:lang w:val="bg-BG"/>
        </w:rPr>
        <w:t>За осъществяване на пространствената проекция на Визията за развитие на града и цялостната стратегическа рамка на Интегрирания план за градско възстановяване и развитие на гр. Карлово през периода 2014-2020г. са определени три типа целеви Зони за въздействие, върху които се очаква приоритетно да се осъществяват целенасочени интервенции. Определените зони за въздействие са както следва:</w:t>
      </w:r>
    </w:p>
    <w:p w:rsidR="00FB0557" w:rsidRDefault="00F24952" w:rsidP="00156684">
      <w:pPr>
        <w:spacing w:after="45"/>
        <w:jc w:val="both"/>
        <w:rPr>
          <w:sz w:val="24"/>
          <w:szCs w:val="24"/>
          <w:lang w:val="bg-BG"/>
        </w:rPr>
      </w:pPr>
      <w:r w:rsidRPr="00F24952">
        <w:rPr>
          <w:sz w:val="24"/>
          <w:szCs w:val="24"/>
          <w:lang w:val="bg-BG"/>
        </w:rPr>
        <w:t>За осъществяване на пространствената проекция на Визията за развитие на града и цялостната стратегическа рамка на Интегрирания план за градско възстановяване и развитие на гр. Карлово през периода 2014-2020г. са определени три типа целеви Зони за въздействие, върху които се очаква приоритетно да се осъществяват целенасочени интервенции. Определените зони за въздействие са както следва:</w:t>
      </w:r>
    </w:p>
    <w:p w:rsidR="00FB0557" w:rsidRDefault="00F24952" w:rsidP="000C4172">
      <w:pPr>
        <w:pStyle w:val="a8"/>
        <w:numPr>
          <w:ilvl w:val="0"/>
          <w:numId w:val="129"/>
        </w:numPr>
        <w:spacing w:after="45"/>
        <w:jc w:val="both"/>
        <w:rPr>
          <w:sz w:val="24"/>
          <w:szCs w:val="24"/>
          <w:lang w:val="bg-BG"/>
        </w:rPr>
      </w:pPr>
      <w:r w:rsidRPr="00F24952">
        <w:rPr>
          <w:b/>
          <w:sz w:val="24"/>
          <w:szCs w:val="24"/>
          <w:lang w:val="bg-BG"/>
        </w:rPr>
        <w:t>Зоната  с публични функции</w:t>
      </w:r>
      <w:r w:rsidRPr="00F24952">
        <w:rPr>
          <w:sz w:val="24"/>
          <w:szCs w:val="24"/>
          <w:lang w:val="bg-BG"/>
        </w:rPr>
        <w:t xml:space="preserve">, с висока обществена значимост представлява компактна от географска гледна точка територия, разположена в </w:t>
      </w:r>
      <w:proofErr w:type="spellStart"/>
      <w:r w:rsidRPr="00F24952">
        <w:rPr>
          <w:sz w:val="24"/>
          <w:szCs w:val="24"/>
          <w:lang w:val="bg-BG"/>
        </w:rPr>
        <w:t>субмеридионална</w:t>
      </w:r>
      <w:proofErr w:type="spellEnd"/>
      <w:r w:rsidRPr="00F24952">
        <w:rPr>
          <w:sz w:val="24"/>
          <w:szCs w:val="24"/>
          <w:lang w:val="bg-BG"/>
        </w:rPr>
        <w:t xml:space="preserve"> посока. Тя обхваща централната градска част, старинната градска част, териториите по протежение на ул. Александър Стамболийски до гаровия площад на юг и ул. Водопад и местност „</w:t>
      </w:r>
      <w:proofErr w:type="spellStart"/>
      <w:r w:rsidRPr="00F24952">
        <w:rPr>
          <w:sz w:val="24"/>
          <w:szCs w:val="24"/>
          <w:lang w:val="bg-BG"/>
        </w:rPr>
        <w:t>Беш</w:t>
      </w:r>
      <w:proofErr w:type="spellEnd"/>
      <w:r w:rsidRPr="00F24952">
        <w:rPr>
          <w:sz w:val="24"/>
          <w:szCs w:val="24"/>
          <w:lang w:val="bg-BG"/>
        </w:rPr>
        <w:t xml:space="preserve"> бунар“ на север. Западно от централната градска част зоната обхваща териториите, заключени между ул. Генерал </w:t>
      </w:r>
      <w:proofErr w:type="spellStart"/>
      <w:r w:rsidRPr="00F24952">
        <w:rPr>
          <w:sz w:val="24"/>
          <w:szCs w:val="24"/>
          <w:lang w:val="bg-BG"/>
        </w:rPr>
        <w:t>Карцов</w:t>
      </w:r>
      <w:proofErr w:type="spellEnd"/>
      <w:r w:rsidRPr="00F24952">
        <w:rPr>
          <w:sz w:val="24"/>
          <w:szCs w:val="24"/>
          <w:lang w:val="bg-BG"/>
        </w:rPr>
        <w:t xml:space="preserve"> и ул. </w:t>
      </w:r>
      <w:proofErr w:type="spellStart"/>
      <w:r w:rsidRPr="00F24952">
        <w:rPr>
          <w:sz w:val="24"/>
          <w:szCs w:val="24"/>
          <w:lang w:val="bg-BG"/>
        </w:rPr>
        <w:t>Гладстон</w:t>
      </w:r>
      <w:proofErr w:type="spellEnd"/>
      <w:r w:rsidRPr="00F24952">
        <w:rPr>
          <w:sz w:val="24"/>
          <w:szCs w:val="24"/>
          <w:lang w:val="bg-BG"/>
        </w:rPr>
        <w:t xml:space="preserve"> до МБАЛ „Д-р Киро Попов“ и прилежащия й парк.</w:t>
      </w:r>
    </w:p>
    <w:p w:rsidR="00F24952" w:rsidRDefault="00F24952" w:rsidP="000C4172">
      <w:pPr>
        <w:pStyle w:val="a8"/>
        <w:numPr>
          <w:ilvl w:val="0"/>
          <w:numId w:val="129"/>
        </w:numPr>
        <w:spacing w:after="45"/>
        <w:jc w:val="both"/>
        <w:rPr>
          <w:sz w:val="24"/>
          <w:szCs w:val="24"/>
          <w:lang w:val="bg-BG"/>
        </w:rPr>
      </w:pPr>
      <w:r w:rsidRPr="00F24952">
        <w:rPr>
          <w:b/>
          <w:sz w:val="24"/>
          <w:szCs w:val="24"/>
          <w:lang w:val="bg-BG"/>
        </w:rPr>
        <w:t>Зона с преобладаващ социален характер</w:t>
      </w:r>
      <w:r w:rsidRPr="00F24952">
        <w:rPr>
          <w:sz w:val="24"/>
          <w:szCs w:val="24"/>
          <w:lang w:val="bg-BG"/>
        </w:rPr>
        <w:t>: Обхваща компактна територия, намираща се североизточно от бул. Освобождение до строителната границата на града. На югоизток зоната достига до улица Хан Аспарух, а на северозапад обхваща прилежащите територии към Стадион Васил Левски и Ловния парк до улиците Христо Генков и Ловен парк.</w:t>
      </w:r>
    </w:p>
    <w:p w:rsidR="00413324" w:rsidRPr="00F24952" w:rsidRDefault="00413324" w:rsidP="000C4172">
      <w:pPr>
        <w:pStyle w:val="a8"/>
        <w:numPr>
          <w:ilvl w:val="0"/>
          <w:numId w:val="129"/>
        </w:numPr>
        <w:spacing w:after="45"/>
        <w:jc w:val="both"/>
        <w:rPr>
          <w:sz w:val="24"/>
          <w:szCs w:val="24"/>
          <w:lang w:val="bg-BG"/>
        </w:rPr>
      </w:pPr>
      <w:r w:rsidRPr="00413324">
        <w:rPr>
          <w:b/>
          <w:sz w:val="24"/>
          <w:szCs w:val="24"/>
          <w:lang w:val="bg-BG"/>
        </w:rPr>
        <w:t>Зона с потенциал за икономическо развитие</w:t>
      </w:r>
      <w:r w:rsidRPr="00413324">
        <w:rPr>
          <w:sz w:val="24"/>
          <w:szCs w:val="24"/>
          <w:lang w:val="bg-BG"/>
        </w:rPr>
        <w:t xml:space="preserve"> обединява </w:t>
      </w:r>
      <w:proofErr w:type="spellStart"/>
      <w:r w:rsidRPr="00413324">
        <w:rPr>
          <w:sz w:val="24"/>
          <w:szCs w:val="24"/>
          <w:lang w:val="bg-BG"/>
        </w:rPr>
        <w:t>новообразуващата</w:t>
      </w:r>
      <w:proofErr w:type="spellEnd"/>
      <w:r w:rsidRPr="00413324">
        <w:rPr>
          <w:sz w:val="24"/>
          <w:szCs w:val="24"/>
          <w:lang w:val="bg-BG"/>
        </w:rPr>
        <w:t xml:space="preserve"> се около главния път за София и западно от ул. </w:t>
      </w:r>
      <w:proofErr w:type="spellStart"/>
      <w:r w:rsidRPr="00413324">
        <w:rPr>
          <w:sz w:val="24"/>
          <w:szCs w:val="24"/>
          <w:lang w:val="bg-BG"/>
        </w:rPr>
        <w:t>Теофан</w:t>
      </w:r>
      <w:proofErr w:type="spellEnd"/>
      <w:r w:rsidRPr="00413324">
        <w:rPr>
          <w:sz w:val="24"/>
          <w:szCs w:val="24"/>
          <w:lang w:val="bg-BG"/>
        </w:rPr>
        <w:t xml:space="preserve"> Райнов икономическа зона, индустриализираните територии южно от жп гарата и индустриалната зона, формирана в югоизточната част на града, във връзка с продължението на главния в посока Бургас.  </w:t>
      </w:r>
      <w:r w:rsidR="00E216FF">
        <w:rPr>
          <w:sz w:val="24"/>
          <w:szCs w:val="24"/>
          <w:lang w:val="bg-BG"/>
        </w:rPr>
        <w:t xml:space="preserve">Зоната е разделена на две </w:t>
      </w:r>
      <w:proofErr w:type="spellStart"/>
      <w:r w:rsidR="00E216FF">
        <w:rPr>
          <w:sz w:val="24"/>
          <w:szCs w:val="24"/>
          <w:lang w:val="bg-BG"/>
        </w:rPr>
        <w:t>подзони</w:t>
      </w:r>
      <w:proofErr w:type="spellEnd"/>
      <w:r w:rsidR="00E216FF">
        <w:rPr>
          <w:sz w:val="24"/>
          <w:szCs w:val="24"/>
          <w:lang w:val="bg-BG"/>
        </w:rPr>
        <w:t>: Югозападна и Югоизточна промишлена зона.</w:t>
      </w:r>
    </w:p>
    <w:p w:rsidR="0039721C" w:rsidRDefault="00E216FF" w:rsidP="00156684">
      <w:pPr>
        <w:spacing w:after="45"/>
        <w:jc w:val="both"/>
        <w:rPr>
          <w:sz w:val="24"/>
          <w:szCs w:val="24"/>
          <w:lang w:val="bg-BG"/>
        </w:rPr>
      </w:pPr>
      <w:r>
        <w:rPr>
          <w:sz w:val="24"/>
          <w:szCs w:val="24"/>
          <w:lang w:val="bg-BG"/>
        </w:rPr>
        <w:t xml:space="preserve">Във всяка от зоните са заложени </w:t>
      </w:r>
      <w:proofErr w:type="spellStart"/>
      <w:r>
        <w:rPr>
          <w:sz w:val="24"/>
          <w:szCs w:val="24"/>
          <w:lang w:val="bg-BG"/>
        </w:rPr>
        <w:t>подзони</w:t>
      </w:r>
      <w:proofErr w:type="spellEnd"/>
      <w:r>
        <w:rPr>
          <w:sz w:val="24"/>
          <w:szCs w:val="24"/>
          <w:lang w:val="bg-BG"/>
        </w:rPr>
        <w:t xml:space="preserve"> и проекти за реализацията на плана, някои от които ще бъдат включени в Програмата за изпълнение на ПИРО Карлово. </w:t>
      </w:r>
    </w:p>
    <w:p w:rsidR="00413324" w:rsidRDefault="00B96C61" w:rsidP="00156684">
      <w:pPr>
        <w:spacing w:after="45"/>
        <w:jc w:val="both"/>
        <w:rPr>
          <w:sz w:val="24"/>
          <w:szCs w:val="24"/>
          <w:lang w:val="bg-BG"/>
        </w:rPr>
      </w:pPr>
      <w:r w:rsidRPr="00B96C61">
        <w:rPr>
          <w:sz w:val="24"/>
          <w:szCs w:val="24"/>
          <w:lang w:val="bg-BG"/>
        </w:rPr>
        <w:t xml:space="preserve">Независимо от сравнително голямата площ на зоните (по-специално на Зоната с потенциал за икономическо развитие), непременно следва да се подчертае, че възможните интервенции от страна на ИПГВР ще са конкретно насочени към определени части на определените зони, които са от стратегическо значение за развитието на града, а не към територията на цялата зона, което е практически невъзможно. По-големите като площ зони дават възможност за по-голяма </w:t>
      </w:r>
      <w:proofErr w:type="spellStart"/>
      <w:r w:rsidRPr="00B96C61">
        <w:rPr>
          <w:sz w:val="24"/>
          <w:szCs w:val="24"/>
          <w:lang w:val="bg-BG"/>
        </w:rPr>
        <w:lastRenderedPageBreak/>
        <w:t>вариативност</w:t>
      </w:r>
      <w:proofErr w:type="spellEnd"/>
      <w:r w:rsidRPr="00B96C61">
        <w:rPr>
          <w:sz w:val="24"/>
          <w:szCs w:val="24"/>
          <w:lang w:val="bg-BG"/>
        </w:rPr>
        <w:t xml:space="preserve"> в интервенциите и налагането на </w:t>
      </w:r>
      <w:proofErr w:type="spellStart"/>
      <w:r w:rsidRPr="00B96C61">
        <w:rPr>
          <w:sz w:val="24"/>
          <w:szCs w:val="24"/>
          <w:lang w:val="bg-BG"/>
        </w:rPr>
        <w:t>полицентричен</w:t>
      </w:r>
      <w:proofErr w:type="spellEnd"/>
      <w:r w:rsidRPr="00B96C61">
        <w:rPr>
          <w:sz w:val="24"/>
          <w:szCs w:val="24"/>
          <w:lang w:val="bg-BG"/>
        </w:rPr>
        <w:t xml:space="preserve"> модел за развитие, на който се разчита да осигури „увличането“ на съседните на центровете за интервенции територии, което от своя страна ще осигури желания </w:t>
      </w:r>
      <w:proofErr w:type="spellStart"/>
      <w:r w:rsidRPr="00B96C61">
        <w:rPr>
          <w:sz w:val="24"/>
          <w:szCs w:val="24"/>
          <w:lang w:val="bg-BG"/>
        </w:rPr>
        <w:t>синергичен</w:t>
      </w:r>
      <w:proofErr w:type="spellEnd"/>
      <w:r w:rsidRPr="00B96C61">
        <w:rPr>
          <w:sz w:val="24"/>
          <w:szCs w:val="24"/>
          <w:lang w:val="bg-BG"/>
        </w:rPr>
        <w:t xml:space="preserve"> и интегрален ефект от прилагането на ИПГВР върху урбанизираната територия.</w:t>
      </w:r>
    </w:p>
    <w:p w:rsidR="00B96C61" w:rsidRDefault="00B96C61" w:rsidP="00156684">
      <w:pPr>
        <w:spacing w:after="45"/>
        <w:jc w:val="both"/>
        <w:rPr>
          <w:sz w:val="24"/>
          <w:szCs w:val="24"/>
          <w:lang w:val="bg-BG"/>
        </w:rPr>
      </w:pPr>
      <w:r>
        <w:rPr>
          <w:sz w:val="24"/>
          <w:szCs w:val="24"/>
          <w:lang w:val="bg-BG"/>
        </w:rPr>
        <w:t xml:space="preserve">Процентното съотношение на зоните за въздействие спрямо територията на града е следното: </w:t>
      </w:r>
    </w:p>
    <w:p w:rsidR="00B96C61" w:rsidRPr="00B96C61" w:rsidRDefault="00B96C61" w:rsidP="000C4172">
      <w:pPr>
        <w:pStyle w:val="a8"/>
        <w:numPr>
          <w:ilvl w:val="0"/>
          <w:numId w:val="130"/>
        </w:numPr>
        <w:spacing w:after="45"/>
        <w:jc w:val="both"/>
        <w:rPr>
          <w:sz w:val="24"/>
          <w:szCs w:val="24"/>
          <w:lang w:val="bg-BG"/>
        </w:rPr>
      </w:pPr>
      <w:r w:rsidRPr="00B96C61">
        <w:rPr>
          <w:b/>
          <w:sz w:val="24"/>
          <w:szCs w:val="24"/>
          <w:lang w:val="bg-BG"/>
        </w:rPr>
        <w:t>Зоната с публични функции</w:t>
      </w:r>
      <w:r w:rsidRPr="00B96C61">
        <w:rPr>
          <w:sz w:val="24"/>
          <w:szCs w:val="24"/>
          <w:lang w:val="bg-BG"/>
        </w:rPr>
        <w:t xml:space="preserve"> е с площ от 0.82 кв. км (</w:t>
      </w:r>
      <w:r w:rsidRPr="00B96C61">
        <w:rPr>
          <w:b/>
          <w:sz w:val="24"/>
          <w:szCs w:val="24"/>
          <w:lang w:val="bg-BG"/>
        </w:rPr>
        <w:t>14.9%</w:t>
      </w:r>
      <w:r w:rsidRPr="00B96C61">
        <w:rPr>
          <w:sz w:val="24"/>
          <w:szCs w:val="24"/>
          <w:lang w:val="bg-BG"/>
        </w:rPr>
        <w:t xml:space="preserve">), </w:t>
      </w:r>
    </w:p>
    <w:p w:rsidR="00B96C61" w:rsidRDefault="00B96C61" w:rsidP="000C4172">
      <w:pPr>
        <w:pStyle w:val="a8"/>
        <w:numPr>
          <w:ilvl w:val="0"/>
          <w:numId w:val="130"/>
        </w:numPr>
        <w:spacing w:after="45"/>
        <w:jc w:val="both"/>
        <w:rPr>
          <w:sz w:val="24"/>
          <w:szCs w:val="24"/>
          <w:lang w:val="bg-BG"/>
        </w:rPr>
      </w:pPr>
      <w:r w:rsidRPr="00B96C61">
        <w:rPr>
          <w:b/>
          <w:sz w:val="24"/>
          <w:szCs w:val="24"/>
          <w:lang w:val="bg-BG"/>
        </w:rPr>
        <w:t>Зоната с потенциал за икономическо развитие</w:t>
      </w:r>
      <w:r w:rsidRPr="00B96C61">
        <w:rPr>
          <w:sz w:val="24"/>
          <w:szCs w:val="24"/>
          <w:lang w:val="bg-BG"/>
        </w:rPr>
        <w:t xml:space="preserve"> – 2.28 кв. км (</w:t>
      </w:r>
      <w:r w:rsidRPr="00B96C61">
        <w:rPr>
          <w:b/>
          <w:sz w:val="24"/>
          <w:szCs w:val="24"/>
          <w:lang w:val="bg-BG"/>
        </w:rPr>
        <w:t>41.4%</w:t>
      </w:r>
      <w:r w:rsidRPr="00B96C61">
        <w:rPr>
          <w:sz w:val="24"/>
          <w:szCs w:val="24"/>
          <w:lang w:val="bg-BG"/>
        </w:rPr>
        <w:t>),</w:t>
      </w:r>
    </w:p>
    <w:p w:rsidR="00413324" w:rsidRPr="00B96C61" w:rsidRDefault="00B96C61" w:rsidP="000C4172">
      <w:pPr>
        <w:pStyle w:val="a8"/>
        <w:numPr>
          <w:ilvl w:val="0"/>
          <w:numId w:val="130"/>
        </w:numPr>
        <w:spacing w:after="45"/>
        <w:jc w:val="both"/>
        <w:rPr>
          <w:sz w:val="24"/>
          <w:szCs w:val="24"/>
          <w:lang w:val="bg-BG"/>
        </w:rPr>
      </w:pPr>
      <w:r w:rsidRPr="00B96C61">
        <w:rPr>
          <w:b/>
          <w:sz w:val="24"/>
          <w:szCs w:val="24"/>
          <w:lang w:val="bg-BG"/>
        </w:rPr>
        <w:t>Зоната със социален характер</w:t>
      </w:r>
      <w:r w:rsidRPr="00B96C61">
        <w:rPr>
          <w:sz w:val="24"/>
          <w:szCs w:val="24"/>
          <w:lang w:val="bg-BG"/>
        </w:rPr>
        <w:t xml:space="preserve"> – 0.1 кв. км (</w:t>
      </w:r>
      <w:r w:rsidRPr="00B96C61">
        <w:rPr>
          <w:b/>
          <w:sz w:val="24"/>
          <w:szCs w:val="24"/>
          <w:lang w:val="bg-BG"/>
        </w:rPr>
        <w:t>1.8%</w:t>
      </w:r>
      <w:r w:rsidRPr="00B96C61">
        <w:rPr>
          <w:sz w:val="24"/>
          <w:szCs w:val="24"/>
          <w:lang w:val="bg-BG"/>
        </w:rPr>
        <w:t xml:space="preserve">) или общо 3.2 кв. км. Площта на урбанизираната територия е 5.5 кв. км. Относителният дял на определените Зони за въздействие към площта на урбанизираната територия е </w:t>
      </w:r>
      <w:r w:rsidRPr="00B96C61">
        <w:rPr>
          <w:b/>
          <w:sz w:val="24"/>
          <w:szCs w:val="24"/>
          <w:lang w:val="bg-BG"/>
        </w:rPr>
        <w:t>58%</w:t>
      </w:r>
      <w:r w:rsidRPr="00B96C61">
        <w:rPr>
          <w:sz w:val="24"/>
          <w:szCs w:val="24"/>
          <w:lang w:val="bg-BG"/>
        </w:rPr>
        <w:t>.</w:t>
      </w:r>
    </w:p>
    <w:p w:rsidR="00AD0FB6" w:rsidRDefault="00AD0FB6" w:rsidP="00156684">
      <w:pPr>
        <w:spacing w:after="45"/>
        <w:jc w:val="both"/>
        <w:rPr>
          <w:sz w:val="24"/>
          <w:szCs w:val="24"/>
          <w:lang w:val="bg-BG"/>
        </w:rPr>
      </w:pPr>
      <w:r>
        <w:rPr>
          <w:sz w:val="24"/>
          <w:szCs w:val="24"/>
          <w:lang w:val="bg-BG"/>
        </w:rPr>
        <w:t xml:space="preserve">На следващата илюстрация е показана икономическата зона за въздействие, която ще бъде отразена и в ПИРО </w:t>
      </w:r>
      <w:r w:rsidR="002746B9">
        <w:rPr>
          <w:sz w:val="24"/>
          <w:szCs w:val="24"/>
          <w:lang w:val="bg-BG"/>
        </w:rPr>
        <w:t>Карлово</w:t>
      </w:r>
      <w:r>
        <w:rPr>
          <w:sz w:val="24"/>
          <w:szCs w:val="24"/>
          <w:lang w:val="bg-BG"/>
        </w:rPr>
        <w:t xml:space="preserve"> като една от зоните за въздействие.</w:t>
      </w:r>
    </w:p>
    <w:p w:rsidR="00AD0FB6" w:rsidRDefault="00AD0FB6" w:rsidP="00156684">
      <w:pPr>
        <w:spacing w:after="45"/>
        <w:jc w:val="both"/>
        <w:rPr>
          <w:sz w:val="24"/>
          <w:szCs w:val="24"/>
          <w:lang w:val="bg-BG"/>
        </w:rPr>
      </w:pPr>
    </w:p>
    <w:p w:rsidR="00AD0FB6" w:rsidRDefault="00AD0FB6" w:rsidP="00AD0FB6">
      <w:pPr>
        <w:spacing w:after="45"/>
        <w:jc w:val="center"/>
        <w:rPr>
          <w:sz w:val="24"/>
          <w:szCs w:val="24"/>
          <w:lang w:val="bg-BG"/>
        </w:rPr>
      </w:pPr>
      <w:r>
        <w:rPr>
          <w:noProof/>
          <w:sz w:val="24"/>
          <w:szCs w:val="24"/>
          <w:lang w:val="bg-BG" w:eastAsia="bg-BG"/>
        </w:rPr>
        <w:drawing>
          <wp:inline distT="0" distB="0" distL="0" distR="0" wp14:anchorId="6E79B9DE">
            <wp:extent cx="5761355" cy="40665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email">
                      <a:extLst>
                        <a:ext uri="{BEBA8EAE-BF5A-486C-A8C5-ECC9F3942E4B}">
                          <a14:imgProps xmlns:a14="http://schemas.microsoft.com/office/drawing/2010/main">
                            <a14:imgLayer r:embed="rId52">
                              <a14:imgEffect>
                                <a14:sharpenSoften amount="50000"/>
                              </a14:imgEffect>
                              <a14:imgEffect>
                                <a14:brightnessContrast bright="15000"/>
                              </a14:imgEffect>
                            </a14:imgLayer>
                          </a14:imgProps>
                        </a:ext>
                        <a:ext uri="{28A0092B-C50C-407E-A947-70E740481C1C}">
                          <a14:useLocalDpi xmlns:a14="http://schemas.microsoft.com/office/drawing/2010/main"/>
                        </a:ext>
                      </a:extLst>
                    </a:blip>
                    <a:srcRect/>
                    <a:stretch>
                      <a:fillRect/>
                    </a:stretch>
                  </pic:blipFill>
                  <pic:spPr bwMode="auto">
                    <a:xfrm>
                      <a:off x="0" y="0"/>
                      <a:ext cx="5761355" cy="4066540"/>
                    </a:xfrm>
                    <a:prstGeom prst="rect">
                      <a:avLst/>
                    </a:prstGeom>
                    <a:noFill/>
                  </pic:spPr>
                </pic:pic>
              </a:graphicData>
            </a:graphic>
          </wp:inline>
        </w:drawing>
      </w:r>
    </w:p>
    <w:p w:rsidR="00AD0FB6" w:rsidRDefault="00AD0FB6" w:rsidP="00156684">
      <w:pPr>
        <w:spacing w:after="45"/>
        <w:jc w:val="both"/>
        <w:rPr>
          <w:sz w:val="24"/>
          <w:szCs w:val="24"/>
          <w:lang w:val="bg-BG"/>
        </w:rPr>
      </w:pPr>
    </w:p>
    <w:p w:rsidR="00AD0FB6" w:rsidRPr="00AD0FB6" w:rsidRDefault="00AD0FB6" w:rsidP="00AD0FB6">
      <w:pPr>
        <w:spacing w:after="45"/>
        <w:jc w:val="center"/>
        <w:rPr>
          <w:i/>
          <w:sz w:val="24"/>
          <w:szCs w:val="24"/>
          <w:lang w:val="bg-BG"/>
        </w:rPr>
      </w:pPr>
      <w:r>
        <w:rPr>
          <w:i/>
          <w:sz w:val="24"/>
          <w:szCs w:val="24"/>
          <w:lang w:val="bg-BG"/>
        </w:rPr>
        <w:t xml:space="preserve">Фигура </w:t>
      </w:r>
      <w:r w:rsidR="00D660E0">
        <w:rPr>
          <w:i/>
          <w:sz w:val="24"/>
          <w:szCs w:val="24"/>
          <w:lang w:val="bg-BG"/>
        </w:rPr>
        <w:t>38</w:t>
      </w:r>
      <w:r>
        <w:rPr>
          <w:i/>
          <w:sz w:val="24"/>
          <w:szCs w:val="24"/>
          <w:lang w:val="bg-BG"/>
        </w:rPr>
        <w:t>. Зона с потенциал за икономическо развитие (икономическа зона) в ИПГВР Карлово</w:t>
      </w:r>
    </w:p>
    <w:p w:rsidR="00AD0FB6" w:rsidRDefault="00AD0FB6" w:rsidP="00156684">
      <w:pPr>
        <w:spacing w:after="45"/>
        <w:jc w:val="both"/>
        <w:rPr>
          <w:sz w:val="24"/>
          <w:szCs w:val="24"/>
          <w:lang w:val="bg-BG"/>
        </w:rPr>
      </w:pPr>
    </w:p>
    <w:p w:rsidR="00FB0557" w:rsidRDefault="009B47A2" w:rsidP="00156684">
      <w:pPr>
        <w:spacing w:after="45"/>
        <w:jc w:val="both"/>
        <w:rPr>
          <w:sz w:val="24"/>
          <w:szCs w:val="24"/>
          <w:lang w:val="bg-BG"/>
        </w:rPr>
      </w:pPr>
      <w:r>
        <w:rPr>
          <w:sz w:val="24"/>
          <w:szCs w:val="24"/>
          <w:lang w:val="bg-BG"/>
        </w:rPr>
        <w:t>Извън тези два стратегически съществени планови документа община Карлово счита за съществено подобряван не транспортните връзки и културните коридори със следните общини:</w:t>
      </w:r>
    </w:p>
    <w:p w:rsidR="009B47A2" w:rsidRDefault="009B47A2" w:rsidP="000C4172">
      <w:pPr>
        <w:pStyle w:val="a8"/>
        <w:numPr>
          <w:ilvl w:val="0"/>
          <w:numId w:val="116"/>
        </w:numPr>
        <w:spacing w:after="45"/>
        <w:jc w:val="both"/>
        <w:rPr>
          <w:sz w:val="24"/>
          <w:szCs w:val="24"/>
          <w:lang w:val="bg-BG"/>
        </w:rPr>
      </w:pPr>
      <w:r>
        <w:rPr>
          <w:sz w:val="24"/>
          <w:szCs w:val="24"/>
          <w:lang w:val="bg-BG"/>
        </w:rPr>
        <w:t>Община Троян:</w:t>
      </w:r>
    </w:p>
    <w:p w:rsidR="009B47A2" w:rsidRDefault="009B47A2" w:rsidP="000C4172">
      <w:pPr>
        <w:pStyle w:val="a8"/>
        <w:numPr>
          <w:ilvl w:val="1"/>
          <w:numId w:val="116"/>
        </w:numPr>
        <w:tabs>
          <w:tab w:val="clear" w:pos="1440"/>
          <w:tab w:val="num" w:pos="1134"/>
        </w:tabs>
        <w:spacing w:after="45"/>
        <w:ind w:left="1134" w:hanging="414"/>
        <w:jc w:val="both"/>
        <w:rPr>
          <w:sz w:val="24"/>
          <w:szCs w:val="24"/>
          <w:lang w:val="bg-BG"/>
        </w:rPr>
      </w:pPr>
      <w:r w:rsidRPr="009B47A2">
        <w:rPr>
          <w:sz w:val="24"/>
          <w:szCs w:val="24"/>
          <w:lang w:val="bg-BG"/>
        </w:rPr>
        <w:lastRenderedPageBreak/>
        <w:t xml:space="preserve">Римски път </w:t>
      </w:r>
      <w:proofErr w:type="spellStart"/>
      <w:r w:rsidRPr="009B47A2">
        <w:rPr>
          <w:sz w:val="24"/>
          <w:szCs w:val="24"/>
          <w:lang w:val="bg-BG"/>
        </w:rPr>
        <w:t>Виа</w:t>
      </w:r>
      <w:proofErr w:type="spellEnd"/>
      <w:r w:rsidRPr="009B47A2">
        <w:rPr>
          <w:sz w:val="24"/>
          <w:szCs w:val="24"/>
          <w:lang w:val="bg-BG"/>
        </w:rPr>
        <w:t xml:space="preserve"> Траяна :  Пловдив – Черноземен – Иван Вазово – Христо Даново – Анево – Троян</w:t>
      </w:r>
      <w:r>
        <w:rPr>
          <w:sz w:val="24"/>
          <w:szCs w:val="24"/>
          <w:lang w:val="bg-BG"/>
        </w:rPr>
        <w:t>;</w:t>
      </w:r>
    </w:p>
    <w:p w:rsidR="009B47A2" w:rsidRDefault="009B47A2" w:rsidP="000C4172">
      <w:pPr>
        <w:pStyle w:val="a8"/>
        <w:numPr>
          <w:ilvl w:val="1"/>
          <w:numId w:val="116"/>
        </w:numPr>
        <w:tabs>
          <w:tab w:val="clear" w:pos="1440"/>
          <w:tab w:val="num" w:pos="1134"/>
        </w:tabs>
        <w:spacing w:after="45"/>
        <w:jc w:val="both"/>
        <w:rPr>
          <w:sz w:val="24"/>
          <w:szCs w:val="24"/>
          <w:lang w:val="bg-BG"/>
        </w:rPr>
      </w:pPr>
      <w:r>
        <w:rPr>
          <w:sz w:val="24"/>
          <w:szCs w:val="24"/>
          <w:lang w:val="bg-BG"/>
        </w:rPr>
        <w:t xml:space="preserve">Осигуряване на целогодишна проходимост на прохода </w:t>
      </w:r>
      <w:proofErr w:type="spellStart"/>
      <w:r>
        <w:rPr>
          <w:sz w:val="24"/>
          <w:szCs w:val="24"/>
          <w:lang w:val="bg-BG"/>
        </w:rPr>
        <w:t>Беклемето</w:t>
      </w:r>
      <w:proofErr w:type="spellEnd"/>
      <w:r>
        <w:rPr>
          <w:sz w:val="24"/>
          <w:szCs w:val="24"/>
          <w:lang w:val="bg-BG"/>
        </w:rPr>
        <w:t>;</w:t>
      </w:r>
    </w:p>
    <w:p w:rsidR="009B47A2" w:rsidRDefault="009B47A2" w:rsidP="000C4172">
      <w:pPr>
        <w:pStyle w:val="a8"/>
        <w:numPr>
          <w:ilvl w:val="1"/>
          <w:numId w:val="116"/>
        </w:numPr>
        <w:tabs>
          <w:tab w:val="clear" w:pos="1440"/>
          <w:tab w:val="num" w:pos="1134"/>
        </w:tabs>
        <w:spacing w:after="45"/>
        <w:jc w:val="both"/>
        <w:rPr>
          <w:sz w:val="24"/>
          <w:szCs w:val="24"/>
          <w:lang w:val="bg-BG"/>
        </w:rPr>
      </w:pPr>
      <w:r>
        <w:rPr>
          <w:sz w:val="24"/>
          <w:szCs w:val="24"/>
          <w:lang w:val="bg-BG"/>
        </w:rPr>
        <w:t>Изграждане на тунел Троян – Кърнаре;</w:t>
      </w:r>
    </w:p>
    <w:p w:rsidR="009B47A2" w:rsidRDefault="009B47A2" w:rsidP="000C4172">
      <w:pPr>
        <w:pStyle w:val="a8"/>
        <w:numPr>
          <w:ilvl w:val="0"/>
          <w:numId w:val="116"/>
        </w:numPr>
        <w:spacing w:after="45"/>
        <w:jc w:val="both"/>
        <w:rPr>
          <w:sz w:val="24"/>
          <w:szCs w:val="24"/>
          <w:lang w:val="bg-BG"/>
        </w:rPr>
      </w:pPr>
      <w:r>
        <w:rPr>
          <w:sz w:val="24"/>
          <w:szCs w:val="24"/>
          <w:lang w:val="bg-BG"/>
        </w:rPr>
        <w:t>Община Брезово:</w:t>
      </w:r>
    </w:p>
    <w:p w:rsidR="009B47A2" w:rsidRDefault="009B47A2" w:rsidP="000C4172">
      <w:pPr>
        <w:pStyle w:val="a8"/>
        <w:numPr>
          <w:ilvl w:val="1"/>
          <w:numId w:val="116"/>
        </w:numPr>
        <w:tabs>
          <w:tab w:val="clear" w:pos="1440"/>
          <w:tab w:val="num" w:pos="1134"/>
        </w:tabs>
        <w:spacing w:after="45"/>
        <w:jc w:val="both"/>
        <w:rPr>
          <w:sz w:val="24"/>
          <w:szCs w:val="24"/>
          <w:lang w:val="bg-BG"/>
        </w:rPr>
      </w:pPr>
      <w:r w:rsidRPr="009B47A2">
        <w:rPr>
          <w:sz w:val="24"/>
          <w:szCs w:val="24"/>
          <w:lang w:val="bg-BG"/>
        </w:rPr>
        <w:t>Пътят Куртово – Горни Домлян – Домлян – Мраченик – Свежен</w:t>
      </w:r>
      <w:r>
        <w:rPr>
          <w:sz w:val="24"/>
          <w:szCs w:val="24"/>
          <w:lang w:val="bg-BG"/>
        </w:rPr>
        <w:t>;</w:t>
      </w:r>
    </w:p>
    <w:p w:rsidR="009B47A2" w:rsidRDefault="009B47A2" w:rsidP="000C4172">
      <w:pPr>
        <w:pStyle w:val="a8"/>
        <w:numPr>
          <w:ilvl w:val="0"/>
          <w:numId w:val="116"/>
        </w:numPr>
        <w:tabs>
          <w:tab w:val="num" w:pos="1134"/>
        </w:tabs>
        <w:spacing w:after="45"/>
        <w:jc w:val="both"/>
        <w:rPr>
          <w:sz w:val="24"/>
          <w:szCs w:val="24"/>
          <w:lang w:val="bg-BG"/>
        </w:rPr>
      </w:pPr>
      <w:r>
        <w:rPr>
          <w:sz w:val="24"/>
          <w:szCs w:val="24"/>
          <w:lang w:val="bg-BG"/>
        </w:rPr>
        <w:t>Община Хисаря:</w:t>
      </w:r>
    </w:p>
    <w:p w:rsidR="009B47A2" w:rsidRDefault="009B47A2" w:rsidP="000C4172">
      <w:pPr>
        <w:pStyle w:val="a8"/>
        <w:numPr>
          <w:ilvl w:val="1"/>
          <w:numId w:val="116"/>
        </w:numPr>
        <w:tabs>
          <w:tab w:val="clear" w:pos="1440"/>
          <w:tab w:val="num" w:pos="1134"/>
        </w:tabs>
        <w:spacing w:after="45"/>
        <w:ind w:left="1134" w:hanging="414"/>
        <w:jc w:val="both"/>
        <w:rPr>
          <w:sz w:val="24"/>
          <w:szCs w:val="24"/>
          <w:lang w:val="bg-BG"/>
        </w:rPr>
      </w:pPr>
      <w:r w:rsidRPr="009B47A2">
        <w:rPr>
          <w:sz w:val="24"/>
          <w:szCs w:val="24"/>
          <w:lang w:val="bg-BG"/>
        </w:rPr>
        <w:t>Пътят Войнягово – Московец – Каравелово – Климент (от новия път с. Войнягово – до II64);</w:t>
      </w:r>
    </w:p>
    <w:p w:rsidR="009B47A2" w:rsidRDefault="009B47A2" w:rsidP="000C4172">
      <w:pPr>
        <w:pStyle w:val="a8"/>
        <w:numPr>
          <w:ilvl w:val="0"/>
          <w:numId w:val="116"/>
        </w:numPr>
        <w:spacing w:after="45"/>
        <w:jc w:val="both"/>
        <w:rPr>
          <w:sz w:val="24"/>
          <w:szCs w:val="24"/>
          <w:lang w:val="bg-BG"/>
        </w:rPr>
      </w:pPr>
      <w:r>
        <w:rPr>
          <w:sz w:val="24"/>
          <w:szCs w:val="24"/>
          <w:lang w:val="bg-BG"/>
        </w:rPr>
        <w:t>Община Сопот:</w:t>
      </w:r>
    </w:p>
    <w:p w:rsidR="009B47A2" w:rsidRPr="009B47A2" w:rsidRDefault="009B47A2" w:rsidP="000C4172">
      <w:pPr>
        <w:pStyle w:val="a8"/>
        <w:numPr>
          <w:ilvl w:val="1"/>
          <w:numId w:val="116"/>
        </w:numPr>
        <w:tabs>
          <w:tab w:val="clear" w:pos="1440"/>
        </w:tabs>
        <w:spacing w:after="45"/>
        <w:ind w:left="1134" w:hanging="436"/>
        <w:jc w:val="both"/>
        <w:rPr>
          <w:sz w:val="24"/>
          <w:szCs w:val="24"/>
          <w:lang w:val="bg-BG"/>
        </w:rPr>
      </w:pPr>
      <w:r w:rsidRPr="009B47A2">
        <w:rPr>
          <w:sz w:val="24"/>
          <w:szCs w:val="24"/>
          <w:lang w:val="bg-BG"/>
        </w:rPr>
        <w:t xml:space="preserve">Изграждане на общо осветление на пътя Карлово – Сопот I-6 и </w:t>
      </w:r>
      <w:proofErr w:type="spellStart"/>
      <w:r w:rsidRPr="009B47A2">
        <w:rPr>
          <w:sz w:val="24"/>
          <w:szCs w:val="24"/>
          <w:lang w:val="bg-BG"/>
        </w:rPr>
        <w:t>велоалея</w:t>
      </w:r>
      <w:proofErr w:type="spellEnd"/>
      <w:r w:rsidRPr="009B47A2">
        <w:rPr>
          <w:sz w:val="24"/>
          <w:szCs w:val="24"/>
          <w:lang w:val="bg-BG"/>
        </w:rPr>
        <w:t>;</w:t>
      </w:r>
    </w:p>
    <w:p w:rsidR="009B47A2" w:rsidRPr="009B47A2" w:rsidRDefault="009B47A2" w:rsidP="000C4172">
      <w:pPr>
        <w:pStyle w:val="a8"/>
        <w:numPr>
          <w:ilvl w:val="1"/>
          <w:numId w:val="116"/>
        </w:numPr>
        <w:tabs>
          <w:tab w:val="clear" w:pos="1440"/>
        </w:tabs>
        <w:spacing w:after="45"/>
        <w:ind w:left="1134" w:hanging="436"/>
        <w:jc w:val="both"/>
        <w:rPr>
          <w:sz w:val="24"/>
          <w:szCs w:val="24"/>
          <w:lang w:val="bg-BG"/>
        </w:rPr>
      </w:pPr>
      <w:r w:rsidRPr="009B47A2">
        <w:rPr>
          <w:sz w:val="24"/>
          <w:szCs w:val="24"/>
          <w:lang w:val="bg-BG"/>
        </w:rPr>
        <w:t xml:space="preserve">От I-6 до Московец (до отклонението на Шато </w:t>
      </w:r>
      <w:proofErr w:type="spellStart"/>
      <w:r w:rsidRPr="009B47A2">
        <w:rPr>
          <w:sz w:val="24"/>
          <w:szCs w:val="24"/>
          <w:lang w:val="bg-BG"/>
        </w:rPr>
        <w:t>Копса</w:t>
      </w:r>
      <w:proofErr w:type="spellEnd"/>
      <w:r w:rsidRPr="009B47A2">
        <w:rPr>
          <w:sz w:val="24"/>
          <w:szCs w:val="24"/>
          <w:lang w:val="bg-BG"/>
        </w:rPr>
        <w:t>) – от I-6 през ЖП-прелеза до края на с. Московец</w:t>
      </w:r>
      <w:r w:rsidR="00752D73">
        <w:rPr>
          <w:sz w:val="24"/>
          <w:szCs w:val="24"/>
          <w:lang w:val="bg-BG"/>
        </w:rPr>
        <w:t>.</w:t>
      </w:r>
    </w:p>
    <w:p w:rsidR="0039721C" w:rsidRDefault="00812AA3" w:rsidP="00156684">
      <w:pPr>
        <w:spacing w:after="45"/>
        <w:jc w:val="both"/>
        <w:rPr>
          <w:sz w:val="24"/>
          <w:szCs w:val="24"/>
          <w:lang w:val="bg-BG"/>
        </w:rPr>
      </w:pPr>
      <w:r>
        <w:rPr>
          <w:sz w:val="24"/>
          <w:szCs w:val="24"/>
          <w:lang w:val="bg-BG"/>
        </w:rPr>
        <w:t>В допълнение следва да се отбележи, че в ОУПО изрично е посочено, че следва да подобри и връзката с община Копривщица.</w:t>
      </w:r>
    </w:p>
    <w:p w:rsidR="00812AA3" w:rsidRDefault="00812AA3" w:rsidP="00156684">
      <w:pPr>
        <w:spacing w:after="45"/>
        <w:jc w:val="both"/>
        <w:rPr>
          <w:sz w:val="24"/>
          <w:szCs w:val="24"/>
          <w:lang w:val="bg-BG"/>
        </w:rPr>
      </w:pPr>
    </w:p>
    <w:p w:rsidR="004643B3" w:rsidRPr="004C7D2B" w:rsidRDefault="004643B3" w:rsidP="004C7D2B">
      <w:pPr>
        <w:shd w:val="clear" w:color="auto" w:fill="F2F2F2" w:themeFill="background1" w:themeFillShade="F2"/>
        <w:spacing w:after="45"/>
        <w:jc w:val="both"/>
        <w:rPr>
          <w:b/>
          <w:sz w:val="24"/>
          <w:szCs w:val="24"/>
          <w:lang w:val="bg-BG"/>
        </w:rPr>
      </w:pPr>
      <w:r w:rsidRPr="004C7D2B">
        <w:rPr>
          <w:b/>
          <w:sz w:val="24"/>
          <w:szCs w:val="24"/>
          <w:lang w:val="bg-BG"/>
        </w:rPr>
        <w:t>1.1</w:t>
      </w:r>
      <w:r w:rsidR="007F3DE7">
        <w:rPr>
          <w:b/>
          <w:sz w:val="24"/>
          <w:szCs w:val="24"/>
          <w:lang w:val="bg-BG"/>
        </w:rPr>
        <w:t>2</w:t>
      </w:r>
      <w:r w:rsidRPr="004C7D2B">
        <w:rPr>
          <w:b/>
          <w:sz w:val="24"/>
          <w:szCs w:val="24"/>
          <w:lang w:val="bg-BG"/>
        </w:rPr>
        <w:t xml:space="preserve">. </w:t>
      </w:r>
      <w:r w:rsidRPr="004C7D2B">
        <w:rPr>
          <w:b/>
          <w:sz w:val="24"/>
          <w:szCs w:val="24"/>
        </w:rPr>
        <w:t xml:space="preserve">SWOT </w:t>
      </w:r>
      <w:r w:rsidRPr="004C7D2B">
        <w:rPr>
          <w:b/>
          <w:sz w:val="24"/>
          <w:szCs w:val="24"/>
          <w:lang w:val="bg-BG"/>
        </w:rPr>
        <w:t>анализ</w:t>
      </w:r>
    </w:p>
    <w:p w:rsidR="004643B3" w:rsidRDefault="004643B3" w:rsidP="00156684">
      <w:pPr>
        <w:spacing w:after="45"/>
        <w:jc w:val="both"/>
        <w:rPr>
          <w:sz w:val="24"/>
          <w:szCs w:val="24"/>
          <w:lang w:val="bg-BG"/>
        </w:rPr>
      </w:pPr>
    </w:p>
    <w:p w:rsidR="00FB0557" w:rsidRDefault="00D31AD2" w:rsidP="00156684">
      <w:pPr>
        <w:spacing w:after="45"/>
        <w:jc w:val="both"/>
        <w:rPr>
          <w:sz w:val="24"/>
          <w:szCs w:val="24"/>
          <w:lang w:val="bg-BG"/>
        </w:rPr>
      </w:pPr>
      <w:r w:rsidRPr="00D31AD2">
        <w:rPr>
          <w:sz w:val="24"/>
          <w:szCs w:val="24"/>
          <w:lang w:val="bg-BG"/>
        </w:rPr>
        <w:t>SWOT анализ</w:t>
      </w:r>
      <w:r>
        <w:rPr>
          <w:sz w:val="24"/>
          <w:szCs w:val="24"/>
          <w:lang w:val="bg-BG"/>
        </w:rPr>
        <w:t>ът</w:t>
      </w:r>
      <w:r w:rsidRPr="00D31AD2">
        <w:rPr>
          <w:sz w:val="24"/>
          <w:szCs w:val="24"/>
          <w:lang w:val="bg-BG"/>
        </w:rPr>
        <w:t xml:space="preserve"> представлява анализ на силните страни, слабите страни, възможностите и заплахите.</w:t>
      </w:r>
    </w:p>
    <w:p w:rsidR="00D31AD2" w:rsidRDefault="00D31AD2" w:rsidP="00156684">
      <w:pPr>
        <w:spacing w:after="45"/>
        <w:jc w:val="both"/>
        <w:rPr>
          <w:sz w:val="24"/>
          <w:szCs w:val="24"/>
          <w:lang w:val="bg-BG"/>
        </w:rPr>
      </w:pPr>
    </w:p>
    <w:p w:rsidR="00D31AD2" w:rsidRDefault="00D31AD2" w:rsidP="00D31AD2">
      <w:pPr>
        <w:spacing w:after="45"/>
        <w:jc w:val="center"/>
        <w:rPr>
          <w:sz w:val="24"/>
          <w:szCs w:val="24"/>
          <w:lang w:val="bg-BG"/>
        </w:rPr>
      </w:pPr>
      <w:r>
        <w:rPr>
          <w:noProof/>
          <w:lang w:val="bg-BG" w:eastAsia="bg-BG"/>
        </w:rPr>
        <w:drawing>
          <wp:inline distT="0" distB="0" distL="0" distR="0" wp14:anchorId="2EFB56F4" wp14:editId="7B43A7F4">
            <wp:extent cx="5760720" cy="2103755"/>
            <wp:effectExtent l="0" t="0" r="0" b="0"/>
            <wp:docPr id="154" name="Картина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2103755"/>
                    </a:xfrm>
                    <a:prstGeom prst="rect">
                      <a:avLst/>
                    </a:prstGeom>
                  </pic:spPr>
                </pic:pic>
              </a:graphicData>
            </a:graphic>
          </wp:inline>
        </w:drawing>
      </w:r>
    </w:p>
    <w:p w:rsidR="00D31AD2" w:rsidRDefault="00D31AD2" w:rsidP="00156684">
      <w:pPr>
        <w:spacing w:after="45"/>
        <w:jc w:val="both"/>
        <w:rPr>
          <w:sz w:val="24"/>
          <w:szCs w:val="24"/>
          <w:lang w:val="bg-BG"/>
        </w:rPr>
      </w:pPr>
    </w:p>
    <w:p w:rsidR="00D31AD2" w:rsidRPr="00D31AD2" w:rsidRDefault="00D31AD2" w:rsidP="00D31AD2">
      <w:pPr>
        <w:spacing w:after="45"/>
        <w:jc w:val="both"/>
        <w:rPr>
          <w:sz w:val="24"/>
          <w:szCs w:val="24"/>
          <w:lang w:val="bg-BG"/>
        </w:rPr>
      </w:pPr>
      <w:r w:rsidRPr="00D31AD2">
        <w:rPr>
          <w:sz w:val="24"/>
          <w:szCs w:val="24"/>
          <w:lang w:val="bg-BG"/>
        </w:rPr>
        <w:t xml:space="preserve">Силните и слабите страни са вътрешни </w:t>
      </w:r>
      <w:r>
        <w:rPr>
          <w:sz w:val="24"/>
          <w:szCs w:val="24"/>
          <w:lang w:val="bg-BG"/>
        </w:rPr>
        <w:t>характеристики</w:t>
      </w:r>
      <w:r w:rsidRPr="00D31AD2">
        <w:rPr>
          <w:sz w:val="24"/>
          <w:szCs w:val="24"/>
          <w:lang w:val="bg-BG"/>
        </w:rPr>
        <w:t xml:space="preserve"> за организация</w:t>
      </w:r>
      <w:r>
        <w:rPr>
          <w:sz w:val="24"/>
          <w:szCs w:val="24"/>
          <w:lang w:val="bg-BG"/>
        </w:rPr>
        <w:t>та / администрацията</w:t>
      </w:r>
      <w:r w:rsidRPr="00D31AD2">
        <w:rPr>
          <w:sz w:val="24"/>
          <w:szCs w:val="24"/>
          <w:lang w:val="bg-BG"/>
        </w:rPr>
        <w:t>, върху които може да пряко да се влияе и да се контролира. Силните и слабите страни са част от нейната вътрешна среда.</w:t>
      </w:r>
    </w:p>
    <w:p w:rsidR="00D31AD2" w:rsidRDefault="00D31AD2" w:rsidP="00D31AD2">
      <w:pPr>
        <w:spacing w:after="45"/>
        <w:jc w:val="both"/>
        <w:rPr>
          <w:sz w:val="24"/>
          <w:szCs w:val="24"/>
          <w:lang w:val="bg-BG"/>
        </w:rPr>
      </w:pPr>
      <w:r w:rsidRPr="00D31AD2">
        <w:rPr>
          <w:sz w:val="24"/>
          <w:szCs w:val="24"/>
          <w:lang w:val="bg-BG"/>
        </w:rPr>
        <w:t xml:space="preserve">Възможностите и заплахите </w:t>
      </w:r>
      <w:r w:rsidR="00701D81">
        <w:rPr>
          <w:sz w:val="24"/>
          <w:szCs w:val="24"/>
          <w:lang w:val="bg-BG"/>
        </w:rPr>
        <w:t>–</w:t>
      </w:r>
      <w:r w:rsidRPr="00D31AD2">
        <w:rPr>
          <w:sz w:val="24"/>
          <w:szCs w:val="24"/>
          <w:lang w:val="bg-BG"/>
        </w:rPr>
        <w:t xml:space="preserve"> са външни </w:t>
      </w:r>
      <w:r>
        <w:rPr>
          <w:sz w:val="24"/>
          <w:szCs w:val="24"/>
          <w:lang w:val="bg-BG"/>
        </w:rPr>
        <w:t>характеристики</w:t>
      </w:r>
      <w:r w:rsidRPr="00D31AD2">
        <w:rPr>
          <w:sz w:val="24"/>
          <w:szCs w:val="24"/>
          <w:lang w:val="bg-BG"/>
        </w:rPr>
        <w:t>, които следва да се отчитат, но върху тях не може да се влияе директно и са извън контрола на организацията. Възможностите и заплахите пред са свързани с нейната външна среда.</w:t>
      </w:r>
    </w:p>
    <w:p w:rsidR="00D31AD2" w:rsidRDefault="00D31AD2" w:rsidP="00156684">
      <w:pPr>
        <w:spacing w:after="45"/>
        <w:jc w:val="both"/>
        <w:rPr>
          <w:sz w:val="24"/>
          <w:szCs w:val="24"/>
          <w:lang w:val="bg-BG"/>
        </w:rPr>
      </w:pPr>
    </w:p>
    <w:p w:rsidR="00D31AD2" w:rsidRPr="00D31AD2" w:rsidRDefault="00D31AD2" w:rsidP="00156684">
      <w:pPr>
        <w:spacing w:after="45"/>
        <w:jc w:val="both"/>
        <w:rPr>
          <w:i/>
          <w:sz w:val="24"/>
          <w:szCs w:val="24"/>
          <w:u w:val="single"/>
          <w:lang w:val="bg-BG"/>
        </w:rPr>
      </w:pPr>
      <w:r w:rsidRPr="00D31AD2">
        <w:rPr>
          <w:i/>
          <w:sz w:val="24"/>
          <w:szCs w:val="24"/>
          <w:u w:val="single"/>
          <w:lang w:val="bg-BG"/>
        </w:rPr>
        <w:lastRenderedPageBreak/>
        <w:t>Методология на SWOT анализа</w:t>
      </w:r>
    </w:p>
    <w:p w:rsidR="00D31AD2" w:rsidRDefault="00D31AD2" w:rsidP="00156684">
      <w:pPr>
        <w:spacing w:after="45"/>
        <w:jc w:val="both"/>
        <w:rPr>
          <w:sz w:val="24"/>
          <w:szCs w:val="24"/>
          <w:lang w:val="bg-BG"/>
        </w:rPr>
      </w:pPr>
      <w:r w:rsidRPr="00D31AD2">
        <w:rPr>
          <w:sz w:val="24"/>
          <w:szCs w:val="24"/>
          <w:lang w:val="bg-BG"/>
        </w:rPr>
        <w:t>SWOT анализът е метод не само за анализ, но и за планиране. Той има за цел да оцени комплексното въздействие на външните фактори (възможности и заплахи) на околната среда, в която функционира общината, и това на нейните вътрешни фактори (силни и слаби страни). Тази релация между външните и вътрешните фактори определя моментното състояние на Общината и създава условия за по-прецизното идентифициране на възможностите й за нейното бъдещо развитие, базирано на ресурсите, спецификите и влиянието на външните фактори.</w:t>
      </w:r>
    </w:p>
    <w:p w:rsidR="00D31AD2" w:rsidRPr="00D31AD2" w:rsidRDefault="00D31AD2" w:rsidP="00D31AD2">
      <w:pPr>
        <w:spacing w:after="45"/>
        <w:jc w:val="both"/>
        <w:rPr>
          <w:sz w:val="24"/>
          <w:szCs w:val="24"/>
          <w:lang w:val="bg-BG"/>
        </w:rPr>
      </w:pPr>
      <w:r w:rsidRPr="00D31AD2">
        <w:rPr>
          <w:sz w:val="24"/>
          <w:szCs w:val="24"/>
          <w:lang w:val="bg-BG"/>
        </w:rPr>
        <w:t>Оценките на външните и вътрешните фактори, разположени на координатна система, оформят множество комбинации, които могат да се разпределят в четири квадранта, представени по-долу:</w:t>
      </w:r>
    </w:p>
    <w:p w:rsidR="00D31AD2" w:rsidRPr="00D31AD2" w:rsidRDefault="00D31AD2" w:rsidP="000C4172">
      <w:pPr>
        <w:pStyle w:val="a8"/>
        <w:numPr>
          <w:ilvl w:val="0"/>
          <w:numId w:val="44"/>
        </w:numPr>
        <w:spacing w:after="45"/>
        <w:jc w:val="both"/>
        <w:rPr>
          <w:sz w:val="24"/>
          <w:szCs w:val="24"/>
          <w:lang w:val="bg-BG"/>
        </w:rPr>
      </w:pPr>
      <w:r w:rsidRPr="00D31AD2">
        <w:rPr>
          <w:sz w:val="24"/>
          <w:szCs w:val="24"/>
          <w:lang w:val="bg-BG"/>
        </w:rPr>
        <w:t xml:space="preserve">Първи квадрант, при който добрите възможности на външната среда се съчетават със силните страни на вътрешните фактори. </w:t>
      </w:r>
    </w:p>
    <w:p w:rsidR="00D31AD2" w:rsidRPr="00D31AD2" w:rsidRDefault="00D31AD2" w:rsidP="000C4172">
      <w:pPr>
        <w:pStyle w:val="a8"/>
        <w:numPr>
          <w:ilvl w:val="0"/>
          <w:numId w:val="44"/>
        </w:numPr>
        <w:spacing w:after="45"/>
        <w:jc w:val="both"/>
        <w:rPr>
          <w:sz w:val="24"/>
          <w:szCs w:val="24"/>
          <w:lang w:val="bg-BG"/>
        </w:rPr>
      </w:pPr>
      <w:r w:rsidRPr="00D31AD2">
        <w:rPr>
          <w:sz w:val="24"/>
          <w:szCs w:val="24"/>
          <w:lang w:val="bg-BG"/>
        </w:rPr>
        <w:t xml:space="preserve">Втори квадрант, при който се съчетават външни заплахи със силни страни.  </w:t>
      </w:r>
    </w:p>
    <w:p w:rsidR="00D31AD2" w:rsidRPr="00D31AD2" w:rsidRDefault="00D31AD2" w:rsidP="000C4172">
      <w:pPr>
        <w:pStyle w:val="a8"/>
        <w:numPr>
          <w:ilvl w:val="0"/>
          <w:numId w:val="44"/>
        </w:numPr>
        <w:spacing w:after="45"/>
        <w:jc w:val="both"/>
        <w:rPr>
          <w:sz w:val="24"/>
          <w:szCs w:val="24"/>
          <w:lang w:val="bg-BG"/>
        </w:rPr>
      </w:pPr>
      <w:r w:rsidRPr="00D31AD2">
        <w:rPr>
          <w:sz w:val="24"/>
          <w:szCs w:val="24"/>
          <w:lang w:val="bg-BG"/>
        </w:rPr>
        <w:t xml:space="preserve">Трети квадрант, съчетаващ слабости и заплахи на външната среда. </w:t>
      </w:r>
    </w:p>
    <w:p w:rsidR="00D31AD2" w:rsidRPr="00D31AD2" w:rsidRDefault="00D31AD2" w:rsidP="000C4172">
      <w:pPr>
        <w:pStyle w:val="a8"/>
        <w:numPr>
          <w:ilvl w:val="0"/>
          <w:numId w:val="44"/>
        </w:numPr>
        <w:spacing w:after="45"/>
        <w:jc w:val="both"/>
        <w:rPr>
          <w:sz w:val="24"/>
          <w:szCs w:val="24"/>
          <w:lang w:val="bg-BG"/>
        </w:rPr>
      </w:pPr>
      <w:r w:rsidRPr="00D31AD2">
        <w:rPr>
          <w:sz w:val="24"/>
          <w:szCs w:val="24"/>
          <w:lang w:val="bg-BG"/>
        </w:rPr>
        <w:t>Четвърти квадрант, при който са налице добри възможности, но съчетани с вътрешни слабости.</w:t>
      </w:r>
    </w:p>
    <w:p w:rsidR="00D31AD2" w:rsidRDefault="00D31AD2" w:rsidP="00156684">
      <w:pPr>
        <w:spacing w:after="45"/>
        <w:jc w:val="both"/>
        <w:rPr>
          <w:sz w:val="24"/>
          <w:szCs w:val="24"/>
          <w:lang w:val="bg-BG"/>
        </w:rPr>
      </w:pPr>
    </w:p>
    <w:p w:rsidR="00D31AD2" w:rsidRDefault="00D31AD2" w:rsidP="00D31AD2">
      <w:pPr>
        <w:spacing w:after="45"/>
        <w:jc w:val="center"/>
        <w:rPr>
          <w:sz w:val="24"/>
          <w:szCs w:val="24"/>
          <w:lang w:val="bg-BG"/>
        </w:rPr>
      </w:pPr>
      <w:r>
        <w:rPr>
          <w:noProof/>
          <w:lang w:val="bg-BG" w:eastAsia="bg-BG"/>
        </w:rPr>
        <w:drawing>
          <wp:inline distT="0" distB="0" distL="0" distR="0" wp14:anchorId="37AF6597" wp14:editId="5ED919B6">
            <wp:extent cx="5760720" cy="3535680"/>
            <wp:effectExtent l="0" t="0" r="0" b="7620"/>
            <wp:docPr id="155" name="Картина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535680"/>
                    </a:xfrm>
                    <a:prstGeom prst="rect">
                      <a:avLst/>
                    </a:prstGeom>
                  </pic:spPr>
                </pic:pic>
              </a:graphicData>
            </a:graphic>
          </wp:inline>
        </w:drawing>
      </w:r>
    </w:p>
    <w:p w:rsidR="00D31AD2" w:rsidRDefault="00D31AD2" w:rsidP="00156684">
      <w:pPr>
        <w:spacing w:after="45"/>
        <w:jc w:val="both"/>
        <w:rPr>
          <w:sz w:val="24"/>
          <w:szCs w:val="24"/>
          <w:lang w:val="bg-BG"/>
        </w:rPr>
      </w:pPr>
    </w:p>
    <w:p w:rsidR="00D31AD2" w:rsidRPr="00D31AD2" w:rsidRDefault="00D31AD2" w:rsidP="00D31AD2">
      <w:pPr>
        <w:spacing w:after="45"/>
        <w:jc w:val="center"/>
        <w:rPr>
          <w:i/>
          <w:sz w:val="24"/>
          <w:szCs w:val="24"/>
          <w:lang w:val="bg-BG"/>
        </w:rPr>
      </w:pPr>
      <w:r>
        <w:rPr>
          <w:i/>
          <w:sz w:val="24"/>
          <w:szCs w:val="24"/>
          <w:lang w:val="bg-BG"/>
        </w:rPr>
        <w:t xml:space="preserve">Фигура </w:t>
      </w:r>
      <w:r w:rsidR="00BA0D2A">
        <w:rPr>
          <w:i/>
          <w:sz w:val="24"/>
          <w:szCs w:val="24"/>
          <w:lang w:val="bg-BG"/>
        </w:rPr>
        <w:t>39</w:t>
      </w:r>
      <w:r>
        <w:rPr>
          <w:i/>
          <w:sz w:val="24"/>
          <w:szCs w:val="24"/>
          <w:lang w:val="bg-BG"/>
        </w:rPr>
        <w:t xml:space="preserve">. </w:t>
      </w:r>
      <w:r w:rsidRPr="00D31AD2">
        <w:rPr>
          <w:i/>
          <w:sz w:val="24"/>
          <w:szCs w:val="24"/>
          <w:lang w:val="bg-BG"/>
        </w:rPr>
        <w:t>Матрица за SWOТ анализ</w:t>
      </w:r>
    </w:p>
    <w:p w:rsidR="00D31AD2" w:rsidRDefault="00D31AD2" w:rsidP="00156684">
      <w:pPr>
        <w:spacing w:after="45"/>
        <w:jc w:val="both"/>
        <w:rPr>
          <w:sz w:val="24"/>
          <w:szCs w:val="24"/>
          <w:lang w:val="bg-BG"/>
        </w:rPr>
      </w:pPr>
    </w:p>
    <w:p w:rsidR="00D31AD2" w:rsidRPr="00D31AD2" w:rsidRDefault="00D31AD2" w:rsidP="00D31AD2">
      <w:pPr>
        <w:spacing w:after="45"/>
        <w:jc w:val="both"/>
        <w:rPr>
          <w:sz w:val="24"/>
          <w:szCs w:val="24"/>
          <w:lang w:val="bg-BG"/>
        </w:rPr>
      </w:pPr>
      <w:r w:rsidRPr="00D31AD2">
        <w:rPr>
          <w:sz w:val="24"/>
          <w:szCs w:val="24"/>
          <w:lang w:val="bg-BG"/>
        </w:rPr>
        <w:t xml:space="preserve">На база направения SWOT анализ се създава матрица от идентифицираните фактори – TOWS матрица, която спомага за определяне и създаване на необходимата за предприемане стратегия. </w:t>
      </w:r>
      <w:r w:rsidRPr="00D31AD2">
        <w:rPr>
          <w:sz w:val="24"/>
          <w:szCs w:val="24"/>
          <w:lang w:val="bg-BG"/>
        </w:rPr>
        <w:lastRenderedPageBreak/>
        <w:t>Матрицата се разглежда като инструментариум за комбиниране на вътрешните и външните фактори.</w:t>
      </w:r>
    </w:p>
    <w:p w:rsidR="00D31AD2" w:rsidRDefault="00D31AD2" w:rsidP="00D31AD2">
      <w:pPr>
        <w:spacing w:after="45"/>
        <w:jc w:val="both"/>
        <w:rPr>
          <w:sz w:val="24"/>
          <w:szCs w:val="24"/>
          <w:lang w:val="bg-BG"/>
        </w:rPr>
      </w:pPr>
      <w:r w:rsidRPr="00D31AD2">
        <w:rPr>
          <w:sz w:val="24"/>
          <w:szCs w:val="24"/>
          <w:lang w:val="bg-BG"/>
        </w:rPr>
        <w:t>Графично матрицата може да бъде представена по следния начин:</w:t>
      </w:r>
    </w:p>
    <w:p w:rsidR="00D31AD2" w:rsidRDefault="00D31AD2" w:rsidP="00156684">
      <w:pPr>
        <w:spacing w:after="45"/>
        <w:jc w:val="both"/>
        <w:rPr>
          <w:sz w:val="24"/>
          <w:szCs w:val="24"/>
          <w:lang w:val="bg-BG"/>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969"/>
        <w:gridCol w:w="3969"/>
      </w:tblGrid>
      <w:tr w:rsidR="00D31AD2" w:rsidRPr="00D31AD2" w:rsidTr="00D31AD2">
        <w:tc>
          <w:tcPr>
            <w:tcW w:w="1271" w:type="dxa"/>
          </w:tcPr>
          <w:p w:rsidR="00D31AD2" w:rsidRPr="00D31AD2" w:rsidRDefault="00D31AD2" w:rsidP="00D31AD2">
            <w:pPr>
              <w:spacing w:after="120" w:line="240" w:lineRule="auto"/>
              <w:jc w:val="center"/>
              <w:rPr>
                <w:rFonts w:ascii="Calibri" w:eastAsia="Calibri" w:hAnsi="Calibri" w:cs="Calibri"/>
                <w:b/>
                <w:lang w:val="bg-BG"/>
              </w:rPr>
            </w:pPr>
          </w:p>
        </w:tc>
        <w:tc>
          <w:tcPr>
            <w:tcW w:w="3969" w:type="dxa"/>
            <w:shd w:val="clear" w:color="auto" w:fill="FFE599" w:themeFill="accent4" w:themeFillTint="66"/>
          </w:tcPr>
          <w:p w:rsidR="00D31AD2" w:rsidRPr="00D31AD2" w:rsidRDefault="00D31AD2" w:rsidP="00D31AD2">
            <w:pPr>
              <w:spacing w:after="120" w:line="240" w:lineRule="auto"/>
              <w:jc w:val="center"/>
              <w:rPr>
                <w:rFonts w:ascii="Calibri" w:eastAsia="Calibri" w:hAnsi="Calibri" w:cs="Calibri"/>
                <w:b/>
                <w:lang w:val="bg-BG"/>
              </w:rPr>
            </w:pPr>
            <w:r w:rsidRPr="00D31AD2">
              <w:rPr>
                <w:rFonts w:ascii="Calibri" w:eastAsia="Calibri" w:hAnsi="Calibri" w:cs="Calibri"/>
                <w:b/>
                <w:lang w:val="bg-BG"/>
              </w:rPr>
              <w:t>ВЪЗМОЖНОСТИ</w:t>
            </w:r>
          </w:p>
        </w:tc>
        <w:tc>
          <w:tcPr>
            <w:tcW w:w="3969" w:type="dxa"/>
            <w:shd w:val="clear" w:color="auto" w:fill="FFE599" w:themeFill="accent4" w:themeFillTint="66"/>
          </w:tcPr>
          <w:p w:rsidR="00D31AD2" w:rsidRPr="00D31AD2" w:rsidRDefault="00D31AD2" w:rsidP="00D31AD2">
            <w:pPr>
              <w:spacing w:after="120" w:line="240" w:lineRule="auto"/>
              <w:jc w:val="center"/>
              <w:rPr>
                <w:rFonts w:ascii="Calibri" w:eastAsia="Calibri" w:hAnsi="Calibri" w:cs="Calibri"/>
                <w:b/>
                <w:lang w:val="bg-BG"/>
              </w:rPr>
            </w:pPr>
            <w:r w:rsidRPr="00D31AD2">
              <w:rPr>
                <w:rFonts w:ascii="Calibri" w:eastAsia="Calibri" w:hAnsi="Calibri" w:cs="Calibri"/>
                <w:b/>
                <w:lang w:val="bg-BG"/>
              </w:rPr>
              <w:t>ЗАПЛАХИ</w:t>
            </w:r>
          </w:p>
        </w:tc>
      </w:tr>
      <w:tr w:rsidR="00D31AD2" w:rsidRPr="00D31AD2" w:rsidTr="00D31AD2">
        <w:tc>
          <w:tcPr>
            <w:tcW w:w="1271" w:type="dxa"/>
            <w:shd w:val="clear" w:color="auto" w:fill="B4C6E7" w:themeFill="accent5" w:themeFillTint="66"/>
          </w:tcPr>
          <w:p w:rsidR="00D31AD2" w:rsidRPr="00D31AD2" w:rsidRDefault="00D31AD2" w:rsidP="00D31AD2">
            <w:pPr>
              <w:spacing w:after="120" w:line="240" w:lineRule="auto"/>
              <w:jc w:val="center"/>
              <w:rPr>
                <w:rFonts w:ascii="Calibri" w:eastAsia="Calibri" w:hAnsi="Calibri" w:cs="Calibri"/>
                <w:b/>
                <w:lang w:val="bg-BG"/>
              </w:rPr>
            </w:pPr>
            <w:r w:rsidRPr="00D31AD2">
              <w:rPr>
                <w:rFonts w:ascii="Calibri" w:eastAsia="Calibri" w:hAnsi="Calibri" w:cs="Calibri"/>
                <w:b/>
                <w:lang w:val="bg-BG"/>
              </w:rPr>
              <w:t>СИЛНИ СТРАНИ</w:t>
            </w:r>
          </w:p>
        </w:tc>
        <w:tc>
          <w:tcPr>
            <w:tcW w:w="3969" w:type="dxa"/>
          </w:tcPr>
          <w:p w:rsidR="00D31AD2" w:rsidRPr="00D31AD2" w:rsidRDefault="00D31AD2" w:rsidP="00D31AD2">
            <w:pPr>
              <w:spacing w:after="120" w:line="240" w:lineRule="auto"/>
              <w:jc w:val="center"/>
              <w:rPr>
                <w:rFonts w:ascii="Calibri" w:eastAsia="Calibri" w:hAnsi="Calibri" w:cs="Calibri"/>
                <w:lang w:val="bg-BG"/>
              </w:rPr>
            </w:pPr>
            <w:r w:rsidRPr="00D31AD2">
              <w:rPr>
                <w:rFonts w:ascii="Calibri" w:eastAsia="Calibri" w:hAnsi="Calibri" w:cs="Calibri"/>
                <w:b/>
                <w:lang w:val="bg-BG"/>
              </w:rPr>
              <w:t>Офанзивна стратегия (S-O)</w:t>
            </w:r>
          </w:p>
          <w:p w:rsidR="00D31AD2" w:rsidRPr="00D31AD2" w:rsidRDefault="00D31AD2" w:rsidP="00D31AD2">
            <w:pPr>
              <w:spacing w:after="120" w:line="240" w:lineRule="auto"/>
              <w:jc w:val="center"/>
              <w:rPr>
                <w:rFonts w:ascii="Calibri" w:eastAsia="Calibri" w:hAnsi="Calibri" w:cs="Calibri"/>
                <w:i/>
                <w:lang w:val="bg-BG"/>
              </w:rPr>
            </w:pPr>
            <w:r w:rsidRPr="00D31AD2">
              <w:rPr>
                <w:rFonts w:ascii="Calibri" w:eastAsia="Calibri" w:hAnsi="Calibri" w:cs="Calibri"/>
                <w:i/>
                <w:lang w:val="bg-BG"/>
              </w:rPr>
              <w:t xml:space="preserve">(стратегия </w:t>
            </w:r>
            <w:proofErr w:type="spellStart"/>
            <w:r w:rsidRPr="00D31AD2">
              <w:rPr>
                <w:rFonts w:ascii="Calibri" w:eastAsia="Calibri" w:hAnsi="Calibri" w:cs="Calibri"/>
                <w:i/>
                <w:lang w:val="bg-BG"/>
              </w:rPr>
              <w:t>макси-макси</w:t>
            </w:r>
            <w:proofErr w:type="spellEnd"/>
            <w:r w:rsidRPr="00D31AD2">
              <w:rPr>
                <w:rFonts w:ascii="Calibri" w:eastAsia="Calibri" w:hAnsi="Calibri" w:cs="Calibri"/>
                <w:i/>
                <w:lang w:val="bg-BG"/>
              </w:rPr>
              <w:t>)</w:t>
            </w:r>
          </w:p>
          <w:p w:rsidR="00D31AD2" w:rsidRPr="00D31AD2" w:rsidRDefault="00D31AD2" w:rsidP="00D31AD2">
            <w:pPr>
              <w:spacing w:after="120" w:line="240" w:lineRule="auto"/>
              <w:jc w:val="center"/>
              <w:rPr>
                <w:rFonts w:ascii="Calibri" w:eastAsia="Calibri" w:hAnsi="Calibri" w:cs="Calibri"/>
                <w:lang w:val="bg-BG"/>
              </w:rPr>
            </w:pPr>
            <w:r w:rsidRPr="00D31AD2">
              <w:rPr>
                <w:rFonts w:ascii="Calibri" w:eastAsia="Calibri" w:hAnsi="Calibri" w:cs="Calibri"/>
                <w:lang w:val="bg-BG"/>
              </w:rPr>
              <w:t>Основава се на силните страни и възможностите пред организацията, като целта е да се извлече максимална полза от тях.</w:t>
            </w:r>
          </w:p>
          <w:p w:rsidR="00D31AD2" w:rsidRPr="00D31AD2" w:rsidRDefault="00D31AD2" w:rsidP="00D31AD2">
            <w:pPr>
              <w:spacing w:after="120" w:line="240" w:lineRule="auto"/>
              <w:jc w:val="center"/>
              <w:rPr>
                <w:rFonts w:ascii="Calibri" w:eastAsia="Calibri" w:hAnsi="Calibri" w:cs="Calibri"/>
                <w:lang w:val="bg-BG"/>
              </w:rPr>
            </w:pPr>
            <w:r w:rsidRPr="00D31AD2">
              <w:rPr>
                <w:rFonts w:ascii="Calibri" w:eastAsia="Calibri" w:hAnsi="Calibri" w:cs="Calibri"/>
                <w:lang w:val="bg-BG"/>
              </w:rPr>
              <w:t>Преследват се възможностите, които съответстват на силните страни на организацията.</w:t>
            </w:r>
          </w:p>
        </w:tc>
        <w:tc>
          <w:tcPr>
            <w:tcW w:w="3969" w:type="dxa"/>
          </w:tcPr>
          <w:p w:rsidR="00D31AD2" w:rsidRPr="00D31AD2" w:rsidRDefault="00D31AD2" w:rsidP="00D31AD2">
            <w:pPr>
              <w:spacing w:after="120" w:line="240" w:lineRule="auto"/>
              <w:jc w:val="center"/>
              <w:rPr>
                <w:rFonts w:ascii="Calibri" w:eastAsia="Calibri" w:hAnsi="Calibri" w:cs="Calibri"/>
                <w:lang w:val="bg-BG"/>
              </w:rPr>
            </w:pPr>
            <w:r w:rsidRPr="00D31AD2">
              <w:rPr>
                <w:rFonts w:ascii="Calibri" w:eastAsia="Calibri" w:hAnsi="Calibri" w:cs="Calibri"/>
                <w:b/>
                <w:lang w:val="bg-BG"/>
              </w:rPr>
              <w:t>Приспособяваща стратегия (S-T)</w:t>
            </w:r>
          </w:p>
          <w:p w:rsidR="00D31AD2" w:rsidRPr="00D31AD2" w:rsidRDefault="00D31AD2" w:rsidP="00D31AD2">
            <w:pPr>
              <w:spacing w:after="120" w:line="240" w:lineRule="auto"/>
              <w:jc w:val="center"/>
              <w:rPr>
                <w:rFonts w:ascii="Calibri" w:eastAsia="Calibri" w:hAnsi="Calibri" w:cs="Calibri"/>
                <w:i/>
                <w:lang w:val="bg-BG"/>
              </w:rPr>
            </w:pPr>
            <w:r w:rsidRPr="00D31AD2">
              <w:rPr>
                <w:rFonts w:ascii="Calibri" w:eastAsia="Calibri" w:hAnsi="Calibri" w:cs="Calibri"/>
                <w:i/>
                <w:lang w:val="bg-BG"/>
              </w:rPr>
              <w:t xml:space="preserve">(стратегия </w:t>
            </w:r>
            <w:proofErr w:type="spellStart"/>
            <w:r w:rsidRPr="00D31AD2">
              <w:rPr>
                <w:rFonts w:ascii="Calibri" w:eastAsia="Calibri" w:hAnsi="Calibri" w:cs="Calibri"/>
                <w:i/>
                <w:lang w:val="bg-BG"/>
              </w:rPr>
              <w:t>макси-мини</w:t>
            </w:r>
            <w:proofErr w:type="spellEnd"/>
            <w:r w:rsidRPr="00D31AD2">
              <w:rPr>
                <w:rFonts w:ascii="Calibri" w:eastAsia="Calibri" w:hAnsi="Calibri" w:cs="Calibri"/>
                <w:i/>
                <w:lang w:val="bg-BG"/>
              </w:rPr>
              <w:t>)</w:t>
            </w:r>
          </w:p>
          <w:p w:rsidR="00D31AD2" w:rsidRPr="00D31AD2" w:rsidRDefault="00D31AD2" w:rsidP="00D31AD2">
            <w:pPr>
              <w:spacing w:after="120" w:line="240" w:lineRule="auto"/>
              <w:jc w:val="center"/>
              <w:rPr>
                <w:rFonts w:ascii="Calibri" w:eastAsia="Calibri" w:hAnsi="Calibri" w:cs="Calibri"/>
                <w:lang w:val="bg-BG"/>
              </w:rPr>
            </w:pPr>
            <w:r w:rsidRPr="00D31AD2">
              <w:rPr>
                <w:rFonts w:ascii="Calibri" w:eastAsia="Calibri" w:hAnsi="Calibri" w:cs="Calibri"/>
                <w:lang w:val="bg-BG"/>
              </w:rPr>
              <w:t>Силните страни на организацията се използват за минимизиране на заплахите.</w:t>
            </w:r>
          </w:p>
          <w:p w:rsidR="00D31AD2" w:rsidRPr="00D31AD2" w:rsidRDefault="00D31AD2" w:rsidP="00D31AD2">
            <w:pPr>
              <w:spacing w:after="120" w:line="240" w:lineRule="auto"/>
              <w:jc w:val="center"/>
              <w:rPr>
                <w:rFonts w:ascii="Calibri" w:eastAsia="Calibri" w:hAnsi="Calibri" w:cs="Calibri"/>
                <w:lang w:val="bg-BG"/>
              </w:rPr>
            </w:pPr>
            <w:r w:rsidRPr="00D31AD2">
              <w:rPr>
                <w:rFonts w:ascii="Calibri" w:eastAsia="Calibri" w:hAnsi="Calibri" w:cs="Calibri"/>
                <w:lang w:val="bg-BG"/>
              </w:rPr>
              <w:t>Идентифицират се начините, по които организацията може да ползва силните си страни за намаляване уязвимостта си от външни заплахи.</w:t>
            </w:r>
          </w:p>
        </w:tc>
      </w:tr>
      <w:tr w:rsidR="00D31AD2" w:rsidRPr="00D31AD2" w:rsidTr="00D31AD2">
        <w:tc>
          <w:tcPr>
            <w:tcW w:w="1271" w:type="dxa"/>
            <w:shd w:val="clear" w:color="auto" w:fill="B4C6E7" w:themeFill="accent5" w:themeFillTint="66"/>
          </w:tcPr>
          <w:p w:rsidR="00D31AD2" w:rsidRPr="00D31AD2" w:rsidRDefault="00D31AD2" w:rsidP="00D31AD2">
            <w:pPr>
              <w:spacing w:after="120" w:line="240" w:lineRule="auto"/>
              <w:jc w:val="center"/>
              <w:rPr>
                <w:rFonts w:ascii="Calibri" w:eastAsia="Calibri" w:hAnsi="Calibri" w:cs="Calibri"/>
                <w:b/>
                <w:lang w:val="bg-BG"/>
              </w:rPr>
            </w:pPr>
            <w:r w:rsidRPr="00D31AD2">
              <w:rPr>
                <w:rFonts w:ascii="Calibri" w:eastAsia="Calibri" w:hAnsi="Calibri" w:cs="Calibri"/>
                <w:b/>
                <w:lang w:val="bg-BG"/>
              </w:rPr>
              <w:t>СЛАБИ СТРАНИ</w:t>
            </w:r>
          </w:p>
        </w:tc>
        <w:tc>
          <w:tcPr>
            <w:tcW w:w="3969" w:type="dxa"/>
          </w:tcPr>
          <w:p w:rsidR="00D31AD2" w:rsidRPr="00D31AD2" w:rsidRDefault="00D31AD2" w:rsidP="00D31AD2">
            <w:pPr>
              <w:spacing w:after="120" w:line="240" w:lineRule="auto"/>
              <w:jc w:val="center"/>
              <w:rPr>
                <w:rFonts w:ascii="Calibri" w:eastAsia="Calibri" w:hAnsi="Calibri" w:cs="Calibri"/>
                <w:lang w:val="bg-BG"/>
              </w:rPr>
            </w:pPr>
            <w:r w:rsidRPr="00D31AD2">
              <w:rPr>
                <w:rFonts w:ascii="Calibri" w:eastAsia="Calibri" w:hAnsi="Calibri" w:cs="Calibri"/>
                <w:b/>
                <w:lang w:val="bg-BG"/>
              </w:rPr>
              <w:t>Отбранителна стратегия (W-O)</w:t>
            </w:r>
          </w:p>
          <w:p w:rsidR="00D31AD2" w:rsidRPr="00D31AD2" w:rsidRDefault="00D31AD2" w:rsidP="00D31AD2">
            <w:pPr>
              <w:spacing w:after="120" w:line="240" w:lineRule="auto"/>
              <w:jc w:val="center"/>
              <w:rPr>
                <w:rFonts w:ascii="Calibri" w:eastAsia="Calibri" w:hAnsi="Calibri" w:cs="Calibri"/>
                <w:i/>
                <w:lang w:val="bg-BG"/>
              </w:rPr>
            </w:pPr>
            <w:r w:rsidRPr="00D31AD2">
              <w:rPr>
                <w:rFonts w:ascii="Calibri" w:eastAsia="Calibri" w:hAnsi="Calibri" w:cs="Calibri"/>
                <w:i/>
                <w:lang w:val="bg-BG"/>
              </w:rPr>
              <w:t xml:space="preserve">(стратегия </w:t>
            </w:r>
            <w:proofErr w:type="spellStart"/>
            <w:r w:rsidRPr="00D31AD2">
              <w:rPr>
                <w:rFonts w:ascii="Calibri" w:eastAsia="Calibri" w:hAnsi="Calibri" w:cs="Calibri"/>
                <w:i/>
                <w:lang w:val="bg-BG"/>
              </w:rPr>
              <w:t>мини-макси</w:t>
            </w:r>
            <w:proofErr w:type="spellEnd"/>
            <w:r w:rsidRPr="00D31AD2">
              <w:rPr>
                <w:rFonts w:ascii="Calibri" w:eastAsia="Calibri" w:hAnsi="Calibri" w:cs="Calibri"/>
                <w:i/>
                <w:lang w:val="bg-BG"/>
              </w:rPr>
              <w:t>)</w:t>
            </w:r>
          </w:p>
          <w:p w:rsidR="00D31AD2" w:rsidRPr="00D31AD2" w:rsidRDefault="00D31AD2" w:rsidP="00D31AD2">
            <w:pPr>
              <w:spacing w:after="120" w:line="240" w:lineRule="auto"/>
              <w:jc w:val="center"/>
              <w:rPr>
                <w:rFonts w:ascii="Calibri" w:eastAsia="Calibri" w:hAnsi="Calibri" w:cs="Calibri"/>
                <w:lang w:val="bg-BG"/>
              </w:rPr>
            </w:pPr>
            <w:r w:rsidRPr="00D31AD2">
              <w:rPr>
                <w:rFonts w:ascii="Calibri" w:eastAsia="Calibri" w:hAnsi="Calibri" w:cs="Calibri"/>
                <w:lang w:val="bg-BG"/>
              </w:rPr>
              <w:t xml:space="preserve">Основава се на умело използване на благоприятните възможности и насочване на усилията в превръщане на слабите страни в силни. </w:t>
            </w:r>
          </w:p>
          <w:p w:rsidR="00D31AD2" w:rsidRPr="00D31AD2" w:rsidRDefault="00D31AD2" w:rsidP="00D31AD2">
            <w:pPr>
              <w:spacing w:after="120" w:line="240" w:lineRule="auto"/>
              <w:jc w:val="center"/>
              <w:rPr>
                <w:rFonts w:ascii="Calibri" w:eastAsia="Calibri" w:hAnsi="Calibri" w:cs="Calibri"/>
                <w:lang w:val="bg-BG"/>
              </w:rPr>
            </w:pPr>
            <w:r w:rsidRPr="00D31AD2">
              <w:rPr>
                <w:rFonts w:ascii="Calibri" w:eastAsia="Calibri" w:hAnsi="Calibri" w:cs="Calibri"/>
                <w:lang w:val="bg-BG"/>
              </w:rPr>
              <w:t>Преодоляване на слабите страни, чрез преследване на възможностите.</w:t>
            </w:r>
          </w:p>
        </w:tc>
        <w:tc>
          <w:tcPr>
            <w:tcW w:w="3969" w:type="dxa"/>
          </w:tcPr>
          <w:p w:rsidR="00D31AD2" w:rsidRPr="00D31AD2" w:rsidRDefault="00D31AD2" w:rsidP="00D31AD2">
            <w:pPr>
              <w:spacing w:after="120" w:line="240" w:lineRule="auto"/>
              <w:jc w:val="center"/>
              <w:rPr>
                <w:rFonts w:ascii="Calibri" w:eastAsia="Calibri" w:hAnsi="Calibri" w:cs="Calibri"/>
                <w:lang w:val="bg-BG"/>
              </w:rPr>
            </w:pPr>
            <w:r w:rsidRPr="00D31AD2">
              <w:rPr>
                <w:rFonts w:ascii="Calibri" w:eastAsia="Calibri" w:hAnsi="Calibri" w:cs="Calibri"/>
                <w:b/>
                <w:lang w:val="bg-BG"/>
              </w:rPr>
              <w:t>Отбранителна стратегия (W-Т)</w:t>
            </w:r>
          </w:p>
          <w:p w:rsidR="00D31AD2" w:rsidRPr="00D31AD2" w:rsidRDefault="00D31AD2" w:rsidP="00D31AD2">
            <w:pPr>
              <w:spacing w:after="120" w:line="240" w:lineRule="auto"/>
              <w:jc w:val="center"/>
              <w:rPr>
                <w:rFonts w:ascii="Calibri" w:eastAsia="Calibri" w:hAnsi="Calibri" w:cs="Calibri"/>
                <w:i/>
                <w:lang w:val="bg-BG"/>
              </w:rPr>
            </w:pPr>
            <w:r w:rsidRPr="00D31AD2">
              <w:rPr>
                <w:rFonts w:ascii="Calibri" w:eastAsia="Calibri" w:hAnsi="Calibri" w:cs="Calibri"/>
                <w:i/>
                <w:lang w:val="bg-BG"/>
              </w:rPr>
              <w:t>(стратегия мини-мини)</w:t>
            </w:r>
          </w:p>
          <w:p w:rsidR="00D31AD2" w:rsidRPr="00D31AD2" w:rsidRDefault="00D31AD2" w:rsidP="00D31AD2">
            <w:pPr>
              <w:spacing w:after="120" w:line="240" w:lineRule="auto"/>
              <w:jc w:val="center"/>
              <w:rPr>
                <w:rFonts w:ascii="Calibri" w:eastAsia="Calibri" w:hAnsi="Calibri" w:cs="Calibri"/>
                <w:lang w:val="bg-BG"/>
              </w:rPr>
            </w:pPr>
            <w:r w:rsidRPr="00D31AD2">
              <w:rPr>
                <w:rFonts w:ascii="Calibri" w:eastAsia="Calibri" w:hAnsi="Calibri" w:cs="Calibri"/>
                <w:lang w:val="bg-BG"/>
              </w:rPr>
              <w:t>Основава минимизиране на слабите страни и избягване на заплахите.</w:t>
            </w:r>
          </w:p>
          <w:p w:rsidR="00D31AD2" w:rsidRPr="00D31AD2" w:rsidRDefault="00D31AD2" w:rsidP="00D31AD2">
            <w:pPr>
              <w:spacing w:after="120" w:line="240" w:lineRule="auto"/>
              <w:jc w:val="center"/>
              <w:rPr>
                <w:rFonts w:ascii="Calibri" w:eastAsia="Calibri" w:hAnsi="Calibri" w:cs="Calibri"/>
                <w:lang w:val="bg-BG"/>
              </w:rPr>
            </w:pPr>
            <w:r w:rsidRPr="00D31AD2">
              <w:rPr>
                <w:rFonts w:ascii="Calibri" w:eastAsia="Calibri" w:hAnsi="Calibri" w:cs="Calibri"/>
                <w:lang w:val="bg-BG"/>
              </w:rPr>
              <w:t>Създаване на защитен план с цел предпазване на слабите страни на организацията от това, да станат чувствителни към заплахите на външната среда.</w:t>
            </w:r>
          </w:p>
        </w:tc>
      </w:tr>
    </w:tbl>
    <w:p w:rsidR="00D31AD2" w:rsidRDefault="00D31AD2" w:rsidP="00156684">
      <w:pPr>
        <w:spacing w:after="45"/>
        <w:jc w:val="both"/>
        <w:rPr>
          <w:sz w:val="24"/>
          <w:szCs w:val="24"/>
          <w:lang w:val="bg-BG"/>
        </w:rPr>
      </w:pPr>
    </w:p>
    <w:p w:rsidR="00D31AD2" w:rsidRPr="00C91EE4" w:rsidRDefault="00C91EE4" w:rsidP="00156684">
      <w:pPr>
        <w:spacing w:after="45"/>
        <w:jc w:val="both"/>
        <w:rPr>
          <w:i/>
          <w:sz w:val="24"/>
          <w:szCs w:val="24"/>
          <w:u w:val="single"/>
          <w:lang w:val="bg-BG"/>
        </w:rPr>
      </w:pPr>
      <w:r w:rsidRPr="00C91EE4">
        <w:rPr>
          <w:i/>
          <w:sz w:val="24"/>
          <w:szCs w:val="24"/>
          <w:u w:val="single"/>
          <w:lang w:val="bg-BG"/>
        </w:rPr>
        <w:t>Секторни SWOT анализи</w:t>
      </w:r>
    </w:p>
    <w:p w:rsidR="00C91EE4" w:rsidRPr="00C91EE4" w:rsidRDefault="00C91EE4" w:rsidP="00C91EE4">
      <w:pPr>
        <w:spacing w:after="45"/>
        <w:jc w:val="both"/>
        <w:rPr>
          <w:sz w:val="24"/>
          <w:szCs w:val="24"/>
          <w:lang w:val="bg-BG"/>
        </w:rPr>
      </w:pPr>
      <w:r w:rsidRPr="00C91EE4">
        <w:rPr>
          <w:sz w:val="24"/>
          <w:szCs w:val="24"/>
          <w:lang w:val="bg-BG"/>
        </w:rPr>
        <w:t xml:space="preserve">При подготовката на SWOT анализа дейностите в община Карлово бяха разделени на осем основни сектора, а именно: „Инфраструктура”, „Екология”, „Икономика”, „Здравеопазване”, „Култура”, „Младежки дейности, спорт и туризъм”, „Образование” и „Социални дейности”. </w:t>
      </w:r>
    </w:p>
    <w:p w:rsidR="00C91EE4" w:rsidRPr="00C91EE4" w:rsidRDefault="00C91EE4" w:rsidP="00C91EE4">
      <w:pPr>
        <w:spacing w:after="45"/>
        <w:jc w:val="both"/>
        <w:rPr>
          <w:sz w:val="24"/>
          <w:szCs w:val="24"/>
          <w:lang w:val="bg-BG"/>
        </w:rPr>
      </w:pPr>
      <w:r w:rsidRPr="00C91EE4">
        <w:rPr>
          <w:sz w:val="24"/>
          <w:szCs w:val="24"/>
          <w:lang w:val="bg-BG"/>
        </w:rPr>
        <w:t>Независимо от изготвянето на интегрален SWOT анализ, разработващият Плана екип извършва SWOT анализи за всеки сектор поотделно, за да се открои в максимална степен състоянието на Общината във всеки един от типичните за една административно-териториална единица сектори.</w:t>
      </w:r>
    </w:p>
    <w:p w:rsidR="00C91EE4" w:rsidRPr="00C91EE4" w:rsidRDefault="00C91EE4" w:rsidP="00C91EE4">
      <w:pPr>
        <w:spacing w:after="45"/>
        <w:jc w:val="both"/>
        <w:rPr>
          <w:sz w:val="24"/>
          <w:szCs w:val="24"/>
          <w:lang w:val="bg-BG"/>
        </w:rPr>
      </w:pPr>
      <w:r w:rsidRPr="00C91EE4">
        <w:rPr>
          <w:sz w:val="24"/>
          <w:szCs w:val="24"/>
          <w:lang w:val="bg-BG"/>
        </w:rPr>
        <w:t>Методологията на анализа изисква от участниците в него да дефинират силните и слабите страни на Общината, както и възможностите и заплахите пред нейното развитие, след което да оценят външните и вътрешните фактори, влияещи на процесите.</w:t>
      </w:r>
    </w:p>
    <w:p w:rsidR="00D31AD2" w:rsidRDefault="00C91EE4" w:rsidP="00C91EE4">
      <w:pPr>
        <w:spacing w:after="45"/>
        <w:jc w:val="both"/>
        <w:rPr>
          <w:sz w:val="24"/>
          <w:szCs w:val="24"/>
          <w:lang w:val="bg-BG"/>
        </w:rPr>
      </w:pPr>
      <w:r w:rsidRPr="00C91EE4">
        <w:rPr>
          <w:sz w:val="24"/>
          <w:szCs w:val="24"/>
          <w:lang w:val="bg-BG"/>
        </w:rPr>
        <w:t>При оценяването на външните и вътрешните фактори за развитието на всяка една от посочените по-горе функции е взето експертното мнение на специалистите от съответната сфера, както и оценката на заинтересованите страни, представители на местната общност. Оценките, с които са оценявани факторите, са в параметрите от 1 (най-неблагоприятно влияние) до 10 (най-</w:t>
      </w:r>
      <w:r w:rsidRPr="00C91EE4">
        <w:rPr>
          <w:sz w:val="24"/>
          <w:szCs w:val="24"/>
          <w:lang w:val="bg-BG"/>
        </w:rPr>
        <w:lastRenderedPageBreak/>
        <w:t>благоприятно влияние) на съответния фактор. Тези оценки са представени в таблици към всеки един от секторите.</w:t>
      </w:r>
    </w:p>
    <w:p w:rsidR="00C91EE4" w:rsidRPr="00C91EE4" w:rsidRDefault="00C91EE4" w:rsidP="00156684">
      <w:pPr>
        <w:spacing w:after="45"/>
        <w:jc w:val="both"/>
        <w:rPr>
          <w:sz w:val="24"/>
          <w:szCs w:val="24"/>
          <w:lang w:val="bg-BG"/>
        </w:rPr>
      </w:pPr>
      <w:r w:rsidRPr="00C91EE4">
        <w:rPr>
          <w:rFonts w:eastAsia="Times New Roman" w:cstheme="minorHAnsi"/>
          <w:b/>
          <w:sz w:val="24"/>
          <w:szCs w:val="24"/>
          <w:lang w:val="bg-BG"/>
        </w:rPr>
        <w:t>Сектор „ Инфраструктура“</w:t>
      </w:r>
    </w:p>
    <w:p w:rsidR="00C91EE4" w:rsidRDefault="00C91EE4" w:rsidP="00156684">
      <w:pPr>
        <w:spacing w:after="45"/>
        <w:jc w:val="both"/>
        <w:rPr>
          <w:sz w:val="24"/>
          <w:szCs w:val="24"/>
          <w:lang w:val="bg-BG"/>
        </w:rPr>
      </w:pPr>
      <w:r w:rsidRPr="00C91EE4">
        <w:rPr>
          <w:sz w:val="24"/>
          <w:szCs w:val="24"/>
          <w:lang w:val="bg-BG"/>
        </w:rPr>
        <w:t>Сектор инфраструктура включва – електрификация, транспорт, комуникации, водоснабдяване и канализация, ВЕИ, управление на отпадъци.</w:t>
      </w:r>
    </w:p>
    <w:p w:rsidR="00C91EE4" w:rsidRDefault="00C91EE4" w:rsidP="00156684">
      <w:pPr>
        <w:spacing w:after="45"/>
        <w:jc w:val="both"/>
        <w:rPr>
          <w:sz w:val="24"/>
          <w:szCs w:val="24"/>
          <w:lang w:val="bg-BG"/>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0"/>
        <w:gridCol w:w="4961"/>
      </w:tblGrid>
      <w:tr w:rsidR="00C91EE4" w:rsidRPr="00AC3CF9" w:rsidTr="00C91EE4">
        <w:tc>
          <w:tcPr>
            <w:tcW w:w="5240" w:type="dxa"/>
            <w:shd w:val="clear" w:color="auto" w:fill="C5E0B3" w:themeFill="accent6" w:themeFillTint="66"/>
          </w:tcPr>
          <w:p w:rsidR="00C91EE4" w:rsidRPr="00AC3CF9" w:rsidRDefault="00C91EE4" w:rsidP="00280E73">
            <w:pPr>
              <w:pStyle w:val="af"/>
              <w:spacing w:after="120"/>
              <w:jc w:val="center"/>
              <w:rPr>
                <w:rFonts w:asciiTheme="minorHAnsi" w:hAnsiTheme="minorHAnsi" w:cstheme="minorHAnsi"/>
                <w:caps/>
                <w:sz w:val="22"/>
                <w:szCs w:val="22"/>
              </w:rPr>
            </w:pPr>
            <w:r w:rsidRPr="00AC3CF9">
              <w:rPr>
                <w:rFonts w:asciiTheme="minorHAnsi" w:hAnsiTheme="minorHAnsi" w:cstheme="minorHAnsi"/>
                <w:caps/>
                <w:sz w:val="22"/>
                <w:szCs w:val="22"/>
              </w:rPr>
              <w:t>Силни страни</w:t>
            </w:r>
          </w:p>
        </w:tc>
        <w:tc>
          <w:tcPr>
            <w:tcW w:w="4961" w:type="dxa"/>
            <w:shd w:val="clear" w:color="auto" w:fill="C5E0B3" w:themeFill="accent6" w:themeFillTint="66"/>
          </w:tcPr>
          <w:p w:rsidR="00C91EE4" w:rsidRPr="00AC3CF9" w:rsidRDefault="00C91EE4" w:rsidP="00280E73">
            <w:pPr>
              <w:pStyle w:val="1"/>
              <w:numPr>
                <w:ilvl w:val="0"/>
                <w:numId w:val="0"/>
              </w:numPr>
              <w:spacing w:after="120"/>
              <w:jc w:val="center"/>
              <w:rPr>
                <w:rFonts w:asciiTheme="minorHAnsi" w:hAnsiTheme="minorHAnsi" w:cstheme="minorHAnsi"/>
                <w:i w:val="0"/>
                <w:caps/>
                <w:sz w:val="22"/>
                <w:szCs w:val="22"/>
              </w:rPr>
            </w:pPr>
            <w:r w:rsidRPr="00AC3CF9">
              <w:rPr>
                <w:rFonts w:asciiTheme="minorHAnsi" w:hAnsiTheme="minorHAnsi" w:cstheme="minorHAnsi"/>
                <w:i w:val="0"/>
                <w:caps/>
                <w:sz w:val="22"/>
                <w:szCs w:val="22"/>
              </w:rPr>
              <w:t>Възможности</w:t>
            </w:r>
          </w:p>
        </w:tc>
      </w:tr>
      <w:tr w:rsidR="00C91EE4" w:rsidRPr="00AC3CF9" w:rsidTr="00C91EE4">
        <w:tc>
          <w:tcPr>
            <w:tcW w:w="5240" w:type="dxa"/>
            <w:tcBorders>
              <w:bottom w:val="single" w:sz="4" w:space="0" w:color="auto"/>
            </w:tcBorders>
          </w:tcPr>
          <w:p w:rsidR="00C91EE4" w:rsidRPr="00C91EE4" w:rsidRDefault="00C91EE4" w:rsidP="000C4172">
            <w:pPr>
              <w:numPr>
                <w:ilvl w:val="0"/>
                <w:numId w:val="46"/>
              </w:numPr>
              <w:spacing w:after="120" w:line="240" w:lineRule="auto"/>
              <w:rPr>
                <w:rFonts w:cstheme="minorHAnsi"/>
                <w:lang w:val="bg-BG"/>
              </w:rPr>
            </w:pPr>
            <w:r w:rsidRPr="00C91EE4">
              <w:rPr>
                <w:rFonts w:cstheme="minorHAnsi"/>
                <w:lang w:val="bg-BG"/>
              </w:rPr>
              <w:t>Напълно електрифицирани населени места;</w:t>
            </w:r>
          </w:p>
          <w:p w:rsidR="00C91EE4" w:rsidRPr="00C91EE4" w:rsidRDefault="00C91EE4" w:rsidP="000C4172">
            <w:pPr>
              <w:numPr>
                <w:ilvl w:val="0"/>
                <w:numId w:val="46"/>
              </w:numPr>
              <w:spacing w:after="120" w:line="240" w:lineRule="auto"/>
              <w:rPr>
                <w:rFonts w:cstheme="minorHAnsi"/>
                <w:lang w:val="bg-BG"/>
              </w:rPr>
            </w:pPr>
            <w:r w:rsidRPr="00C91EE4">
              <w:rPr>
                <w:rFonts w:cstheme="minorHAnsi"/>
                <w:lang w:val="bg-BG"/>
              </w:rPr>
              <w:t xml:space="preserve">В голяма степен подменено осветление с </w:t>
            </w:r>
            <w:proofErr w:type="spellStart"/>
            <w:r w:rsidRPr="00C91EE4">
              <w:rPr>
                <w:rFonts w:cstheme="minorHAnsi"/>
                <w:lang w:val="bg-BG"/>
              </w:rPr>
              <w:t>енергоспестяващи</w:t>
            </w:r>
            <w:proofErr w:type="spellEnd"/>
            <w:r w:rsidRPr="00C91EE4">
              <w:rPr>
                <w:rFonts w:cstheme="minorHAnsi"/>
                <w:lang w:val="bg-BG"/>
              </w:rPr>
              <w:t xml:space="preserve"> тела;</w:t>
            </w:r>
          </w:p>
          <w:p w:rsidR="00C91EE4" w:rsidRPr="00C91EE4" w:rsidRDefault="00C91EE4" w:rsidP="000C4172">
            <w:pPr>
              <w:numPr>
                <w:ilvl w:val="0"/>
                <w:numId w:val="46"/>
              </w:numPr>
              <w:spacing w:after="120" w:line="240" w:lineRule="auto"/>
              <w:rPr>
                <w:rFonts w:cstheme="minorHAnsi"/>
                <w:lang w:val="bg-BG"/>
              </w:rPr>
            </w:pPr>
            <w:r w:rsidRPr="00C91EE4">
              <w:rPr>
                <w:rFonts w:cstheme="minorHAnsi"/>
                <w:lang w:val="bg-BG"/>
              </w:rPr>
              <w:t>Задоволеност на населението с питейна вода;</w:t>
            </w:r>
          </w:p>
          <w:p w:rsidR="00C91EE4" w:rsidRPr="00C91EE4" w:rsidRDefault="00C91EE4" w:rsidP="000C4172">
            <w:pPr>
              <w:numPr>
                <w:ilvl w:val="0"/>
                <w:numId w:val="46"/>
              </w:numPr>
              <w:spacing w:after="120" w:line="240" w:lineRule="auto"/>
              <w:rPr>
                <w:rFonts w:cstheme="minorHAnsi"/>
                <w:lang w:val="bg-BG"/>
              </w:rPr>
            </w:pPr>
            <w:r w:rsidRPr="00C91EE4">
              <w:rPr>
                <w:rFonts w:cstheme="minorHAnsi"/>
                <w:lang w:val="bg-BG"/>
              </w:rPr>
              <w:t>Подмяна на водопроводната мрежа в част от населените места на територията на общината;</w:t>
            </w:r>
          </w:p>
          <w:p w:rsidR="00C91EE4" w:rsidRPr="00C91EE4" w:rsidRDefault="00C91EE4" w:rsidP="000C4172">
            <w:pPr>
              <w:numPr>
                <w:ilvl w:val="0"/>
                <w:numId w:val="46"/>
              </w:numPr>
              <w:spacing w:after="120" w:line="240" w:lineRule="auto"/>
              <w:rPr>
                <w:rFonts w:cstheme="minorHAnsi"/>
                <w:lang w:val="bg-BG"/>
              </w:rPr>
            </w:pPr>
            <w:r w:rsidRPr="00C91EE4">
              <w:rPr>
                <w:rFonts w:cstheme="minorHAnsi"/>
                <w:lang w:val="bg-BG"/>
              </w:rPr>
              <w:t>Наличие на резервни водоизточници за гр. Карлово;</w:t>
            </w:r>
          </w:p>
          <w:p w:rsidR="00C91EE4" w:rsidRPr="00C91EE4" w:rsidRDefault="00C91EE4" w:rsidP="000C4172">
            <w:pPr>
              <w:numPr>
                <w:ilvl w:val="0"/>
                <w:numId w:val="46"/>
              </w:numPr>
              <w:spacing w:after="120" w:line="240" w:lineRule="auto"/>
              <w:rPr>
                <w:rFonts w:cstheme="minorHAnsi"/>
                <w:lang w:val="bg-BG"/>
              </w:rPr>
            </w:pPr>
            <w:r w:rsidRPr="00C91EE4">
              <w:rPr>
                <w:rFonts w:cstheme="minorHAnsi"/>
                <w:lang w:val="bg-BG"/>
              </w:rPr>
              <w:t>Наличие на ГПСОВ;</w:t>
            </w:r>
          </w:p>
          <w:p w:rsidR="00C91EE4" w:rsidRPr="00C91EE4" w:rsidRDefault="00C91EE4" w:rsidP="000C4172">
            <w:pPr>
              <w:numPr>
                <w:ilvl w:val="0"/>
                <w:numId w:val="46"/>
              </w:numPr>
              <w:spacing w:after="120" w:line="240" w:lineRule="auto"/>
              <w:rPr>
                <w:rFonts w:cstheme="minorHAnsi"/>
                <w:lang w:val="bg-BG"/>
              </w:rPr>
            </w:pPr>
            <w:r w:rsidRPr="00C91EE4">
              <w:rPr>
                <w:rFonts w:cstheme="minorHAnsi"/>
                <w:lang w:val="bg-BG"/>
              </w:rPr>
              <w:t>Изградена канализация;</w:t>
            </w:r>
          </w:p>
          <w:p w:rsidR="00C91EE4" w:rsidRPr="00C91EE4" w:rsidRDefault="00C91EE4" w:rsidP="000C4172">
            <w:pPr>
              <w:numPr>
                <w:ilvl w:val="0"/>
                <w:numId w:val="46"/>
              </w:numPr>
              <w:spacing w:after="120" w:line="240" w:lineRule="auto"/>
              <w:rPr>
                <w:rFonts w:cstheme="minorHAnsi"/>
                <w:lang w:val="bg-BG"/>
              </w:rPr>
            </w:pPr>
            <w:r w:rsidRPr="00C91EE4">
              <w:rPr>
                <w:rFonts w:cstheme="minorHAnsi"/>
                <w:lang w:val="bg-BG"/>
              </w:rPr>
              <w:t>Изградени и функциониращи пречиствателни станции;</w:t>
            </w:r>
          </w:p>
          <w:p w:rsidR="00C91EE4" w:rsidRPr="00C91EE4" w:rsidRDefault="00C91EE4" w:rsidP="000C4172">
            <w:pPr>
              <w:numPr>
                <w:ilvl w:val="0"/>
                <w:numId w:val="46"/>
              </w:numPr>
              <w:spacing w:after="120" w:line="240" w:lineRule="auto"/>
              <w:rPr>
                <w:rFonts w:cstheme="minorHAnsi"/>
                <w:lang w:val="bg-BG"/>
              </w:rPr>
            </w:pPr>
            <w:r w:rsidRPr="00C91EE4">
              <w:rPr>
                <w:rFonts w:cstheme="minorHAnsi"/>
                <w:lang w:val="bg-BG"/>
              </w:rPr>
              <w:t>Изградена транспортна инфраструктура до всички населени места;</w:t>
            </w:r>
          </w:p>
          <w:p w:rsidR="00C91EE4" w:rsidRPr="00C91EE4" w:rsidRDefault="00C91EE4" w:rsidP="000C4172">
            <w:pPr>
              <w:numPr>
                <w:ilvl w:val="0"/>
                <w:numId w:val="46"/>
              </w:numPr>
              <w:spacing w:after="120" w:line="240" w:lineRule="auto"/>
              <w:rPr>
                <w:rFonts w:cstheme="minorHAnsi"/>
                <w:lang w:val="bg-BG"/>
              </w:rPr>
            </w:pPr>
            <w:r w:rsidRPr="00C91EE4">
              <w:rPr>
                <w:rFonts w:cstheme="minorHAnsi"/>
                <w:lang w:val="bg-BG"/>
              </w:rPr>
              <w:t>Добро състояние на ЖП, първокласната и второкласната пътна мрежа;</w:t>
            </w:r>
          </w:p>
          <w:p w:rsidR="00C91EE4" w:rsidRPr="00C91EE4" w:rsidRDefault="00C91EE4" w:rsidP="000C4172">
            <w:pPr>
              <w:numPr>
                <w:ilvl w:val="0"/>
                <w:numId w:val="46"/>
              </w:numPr>
              <w:spacing w:after="120" w:line="240" w:lineRule="auto"/>
              <w:rPr>
                <w:rFonts w:cstheme="minorHAnsi"/>
                <w:lang w:val="bg-BG"/>
              </w:rPr>
            </w:pPr>
            <w:r w:rsidRPr="00C91EE4">
              <w:rPr>
                <w:rFonts w:cstheme="minorHAnsi"/>
                <w:lang w:val="bg-BG"/>
              </w:rPr>
              <w:t>Покритие на цялата територия от всички мобилни оператори;</w:t>
            </w:r>
          </w:p>
          <w:p w:rsidR="00C91EE4" w:rsidRPr="00C91EE4" w:rsidRDefault="00C91EE4" w:rsidP="000C4172">
            <w:pPr>
              <w:numPr>
                <w:ilvl w:val="0"/>
                <w:numId w:val="46"/>
              </w:numPr>
              <w:spacing w:after="120" w:line="240" w:lineRule="auto"/>
              <w:rPr>
                <w:rFonts w:cstheme="minorHAnsi"/>
                <w:lang w:val="bg-BG"/>
              </w:rPr>
            </w:pPr>
            <w:r w:rsidRPr="00C91EE4">
              <w:rPr>
                <w:rFonts w:cstheme="minorHAnsi"/>
                <w:lang w:val="bg-BG"/>
              </w:rPr>
              <w:t>Достъп до интернет;</w:t>
            </w:r>
          </w:p>
          <w:p w:rsidR="00C91EE4" w:rsidRPr="00C91EE4" w:rsidRDefault="00C91EE4" w:rsidP="000C4172">
            <w:pPr>
              <w:numPr>
                <w:ilvl w:val="0"/>
                <w:numId w:val="46"/>
              </w:numPr>
              <w:spacing w:after="120" w:line="240" w:lineRule="auto"/>
              <w:rPr>
                <w:rFonts w:cstheme="minorHAnsi"/>
                <w:lang w:val="bg-BG"/>
              </w:rPr>
            </w:pPr>
            <w:r w:rsidRPr="00C91EE4">
              <w:rPr>
                <w:rFonts w:cstheme="minorHAnsi"/>
                <w:lang w:val="bg-BG"/>
              </w:rPr>
              <w:t>Покритие на цялата територия за приемане на ефирна цифрова телевизия;</w:t>
            </w:r>
          </w:p>
          <w:p w:rsidR="00C91EE4" w:rsidRPr="00C91EE4" w:rsidRDefault="00C91EE4" w:rsidP="000C4172">
            <w:pPr>
              <w:numPr>
                <w:ilvl w:val="0"/>
                <w:numId w:val="46"/>
              </w:numPr>
              <w:spacing w:after="120" w:line="240" w:lineRule="auto"/>
              <w:rPr>
                <w:rFonts w:cstheme="minorHAnsi"/>
                <w:lang w:val="bg-BG"/>
              </w:rPr>
            </w:pPr>
            <w:r w:rsidRPr="00C91EE4">
              <w:rPr>
                <w:rFonts w:cstheme="minorHAnsi"/>
                <w:lang w:val="bg-BG"/>
              </w:rPr>
              <w:t xml:space="preserve">Пълен обхват на общината с организирано сметосъбиране и </w:t>
            </w:r>
            <w:proofErr w:type="spellStart"/>
            <w:r w:rsidRPr="00C91EE4">
              <w:rPr>
                <w:rFonts w:cstheme="minorHAnsi"/>
                <w:lang w:val="bg-BG"/>
              </w:rPr>
              <w:t>сметоизвозване</w:t>
            </w:r>
            <w:proofErr w:type="spellEnd"/>
            <w:r w:rsidRPr="00C91EE4">
              <w:rPr>
                <w:rFonts w:cstheme="minorHAnsi"/>
                <w:lang w:val="bg-BG"/>
              </w:rPr>
              <w:t>;</w:t>
            </w:r>
          </w:p>
          <w:p w:rsidR="00C91EE4" w:rsidRPr="00C91EE4" w:rsidRDefault="00C91EE4" w:rsidP="000C4172">
            <w:pPr>
              <w:numPr>
                <w:ilvl w:val="0"/>
                <w:numId w:val="46"/>
              </w:numPr>
              <w:spacing w:after="120" w:line="240" w:lineRule="auto"/>
              <w:rPr>
                <w:rFonts w:cstheme="minorHAnsi"/>
                <w:lang w:val="bg-BG"/>
              </w:rPr>
            </w:pPr>
            <w:r w:rsidRPr="00C91EE4">
              <w:rPr>
                <w:rFonts w:cstheme="minorHAnsi"/>
                <w:lang w:val="bg-BG"/>
              </w:rPr>
              <w:t xml:space="preserve">Средна степен на </w:t>
            </w:r>
            <w:proofErr w:type="spellStart"/>
            <w:r w:rsidRPr="00C91EE4">
              <w:rPr>
                <w:rFonts w:cstheme="minorHAnsi"/>
                <w:lang w:val="bg-BG"/>
              </w:rPr>
              <w:t>благоустроеност</w:t>
            </w:r>
            <w:proofErr w:type="spellEnd"/>
            <w:r w:rsidRPr="00C91EE4">
              <w:rPr>
                <w:rFonts w:cstheme="minorHAnsi"/>
                <w:lang w:val="bg-BG"/>
              </w:rPr>
              <w:t xml:space="preserve"> на отделните квартали в градовете и в повечето населени места;</w:t>
            </w:r>
          </w:p>
          <w:p w:rsidR="00C91EE4" w:rsidRPr="00C91EE4" w:rsidRDefault="00C91EE4" w:rsidP="000C4172">
            <w:pPr>
              <w:numPr>
                <w:ilvl w:val="0"/>
                <w:numId w:val="46"/>
              </w:numPr>
              <w:spacing w:after="120" w:line="240" w:lineRule="auto"/>
              <w:rPr>
                <w:rFonts w:cstheme="minorHAnsi"/>
                <w:lang w:val="bg-BG"/>
              </w:rPr>
            </w:pPr>
            <w:r w:rsidRPr="00C91EE4">
              <w:rPr>
                <w:rFonts w:cstheme="minorHAnsi"/>
                <w:lang w:val="bg-BG"/>
              </w:rPr>
              <w:t>Закриване на депата за битови отпадъци и преработка на отпадъците;</w:t>
            </w:r>
          </w:p>
          <w:p w:rsidR="00C91EE4" w:rsidRPr="00C91EE4" w:rsidRDefault="00C91EE4" w:rsidP="000C4172">
            <w:pPr>
              <w:numPr>
                <w:ilvl w:val="0"/>
                <w:numId w:val="46"/>
              </w:numPr>
              <w:spacing w:after="120" w:line="240" w:lineRule="auto"/>
              <w:rPr>
                <w:rFonts w:cstheme="minorHAnsi"/>
                <w:lang w:val="bg-BG"/>
              </w:rPr>
            </w:pPr>
            <w:r w:rsidRPr="00C91EE4">
              <w:rPr>
                <w:rFonts w:cstheme="minorHAnsi"/>
                <w:lang w:val="bg-BG"/>
              </w:rPr>
              <w:t>Разделно събиране на отпадъци;</w:t>
            </w:r>
          </w:p>
          <w:p w:rsidR="00C91EE4" w:rsidRPr="00C91EE4" w:rsidRDefault="00C91EE4" w:rsidP="000C4172">
            <w:pPr>
              <w:numPr>
                <w:ilvl w:val="0"/>
                <w:numId w:val="46"/>
              </w:numPr>
              <w:spacing w:after="120" w:line="240" w:lineRule="auto"/>
              <w:rPr>
                <w:rFonts w:cstheme="minorHAnsi"/>
                <w:lang w:val="bg-BG"/>
              </w:rPr>
            </w:pPr>
            <w:r w:rsidRPr="00C91EE4">
              <w:rPr>
                <w:rFonts w:cstheme="minorHAnsi"/>
                <w:lang w:val="bg-BG"/>
              </w:rPr>
              <w:t xml:space="preserve">Проект за изграждане на </w:t>
            </w:r>
            <w:proofErr w:type="spellStart"/>
            <w:r w:rsidRPr="00C91EE4">
              <w:rPr>
                <w:rFonts w:cstheme="minorHAnsi"/>
                <w:lang w:val="bg-BG"/>
              </w:rPr>
              <w:t>компостираща</w:t>
            </w:r>
            <w:proofErr w:type="spellEnd"/>
            <w:r w:rsidRPr="00C91EE4">
              <w:rPr>
                <w:rFonts w:cstheme="minorHAnsi"/>
                <w:lang w:val="bg-BG"/>
              </w:rPr>
              <w:t xml:space="preserve"> </w:t>
            </w:r>
            <w:r w:rsidRPr="00C91EE4">
              <w:rPr>
                <w:rFonts w:cstheme="minorHAnsi"/>
                <w:lang w:val="bg-BG"/>
              </w:rPr>
              <w:lastRenderedPageBreak/>
              <w:t>инсталация;</w:t>
            </w:r>
          </w:p>
          <w:p w:rsidR="00C91EE4" w:rsidRPr="00C91EE4" w:rsidRDefault="00C91EE4" w:rsidP="000C4172">
            <w:pPr>
              <w:numPr>
                <w:ilvl w:val="0"/>
                <w:numId w:val="46"/>
              </w:numPr>
              <w:spacing w:after="120" w:line="240" w:lineRule="auto"/>
              <w:rPr>
                <w:rFonts w:cstheme="minorHAnsi"/>
                <w:lang w:val="bg-BG"/>
              </w:rPr>
            </w:pPr>
            <w:r w:rsidRPr="00C91EE4">
              <w:rPr>
                <w:rFonts w:cstheme="minorHAnsi"/>
                <w:lang w:val="bg-BG"/>
              </w:rPr>
              <w:t>Наличие на квалифициран персонал за усвояване на средства по фондове на ЕС и други финансиращи програми.</w:t>
            </w:r>
          </w:p>
        </w:tc>
        <w:tc>
          <w:tcPr>
            <w:tcW w:w="4961" w:type="dxa"/>
            <w:tcBorders>
              <w:bottom w:val="single" w:sz="4" w:space="0" w:color="auto"/>
            </w:tcBorders>
          </w:tcPr>
          <w:p w:rsidR="00C91EE4" w:rsidRPr="00C91EE4" w:rsidRDefault="00C91EE4" w:rsidP="000C4172">
            <w:pPr>
              <w:numPr>
                <w:ilvl w:val="0"/>
                <w:numId w:val="45"/>
              </w:numPr>
              <w:spacing w:after="120" w:line="240" w:lineRule="auto"/>
              <w:rPr>
                <w:rFonts w:cstheme="minorHAnsi"/>
                <w:lang w:val="bg-BG"/>
              </w:rPr>
            </w:pPr>
            <w:r w:rsidRPr="00C91EE4">
              <w:rPr>
                <w:rFonts w:cstheme="minorHAnsi"/>
                <w:lang w:val="bg-BG"/>
              </w:rPr>
              <w:lastRenderedPageBreak/>
              <w:t xml:space="preserve">Използване на финансови средства от фондовете на ЕС за подмяна на </w:t>
            </w:r>
            <w:proofErr w:type="spellStart"/>
            <w:r w:rsidRPr="00C91EE4">
              <w:rPr>
                <w:rFonts w:cstheme="minorHAnsi"/>
                <w:lang w:val="bg-BG"/>
              </w:rPr>
              <w:t>водопреносната</w:t>
            </w:r>
            <w:proofErr w:type="spellEnd"/>
            <w:r w:rsidRPr="00C91EE4">
              <w:rPr>
                <w:rFonts w:cstheme="minorHAnsi"/>
                <w:lang w:val="bg-BG"/>
              </w:rPr>
              <w:t xml:space="preserve"> мрежа;</w:t>
            </w:r>
          </w:p>
          <w:p w:rsidR="00C91EE4" w:rsidRPr="00C91EE4" w:rsidRDefault="00C91EE4" w:rsidP="000C4172">
            <w:pPr>
              <w:numPr>
                <w:ilvl w:val="0"/>
                <w:numId w:val="45"/>
              </w:numPr>
              <w:spacing w:after="120" w:line="240" w:lineRule="auto"/>
              <w:rPr>
                <w:rFonts w:cstheme="minorHAnsi"/>
                <w:lang w:val="bg-BG"/>
              </w:rPr>
            </w:pPr>
            <w:r w:rsidRPr="00C91EE4">
              <w:rPr>
                <w:rFonts w:cstheme="minorHAnsi"/>
                <w:lang w:val="bg-BG"/>
              </w:rPr>
              <w:t>Използване на финансови средства от фондовете на ЕС за канализация и изграждане на пречиствателни съоръжения;</w:t>
            </w:r>
          </w:p>
          <w:p w:rsidR="00C91EE4" w:rsidRPr="00C91EE4" w:rsidRDefault="00C91EE4" w:rsidP="000C4172">
            <w:pPr>
              <w:numPr>
                <w:ilvl w:val="0"/>
                <w:numId w:val="45"/>
              </w:numPr>
              <w:spacing w:after="120" w:line="240" w:lineRule="auto"/>
              <w:rPr>
                <w:rFonts w:cstheme="minorHAnsi"/>
                <w:lang w:val="bg-BG"/>
              </w:rPr>
            </w:pPr>
            <w:r w:rsidRPr="00C91EE4">
              <w:rPr>
                <w:rFonts w:cstheme="minorHAnsi"/>
                <w:lang w:val="bg-BG"/>
              </w:rPr>
              <w:t>Използване на финансови средства от фондовете на ЕС за рехабилитация на общинската пътна мрежа;</w:t>
            </w:r>
          </w:p>
          <w:p w:rsidR="00C91EE4" w:rsidRPr="00C91EE4" w:rsidRDefault="00C91EE4" w:rsidP="000C4172">
            <w:pPr>
              <w:numPr>
                <w:ilvl w:val="0"/>
                <w:numId w:val="45"/>
              </w:numPr>
              <w:spacing w:after="120" w:line="240" w:lineRule="auto"/>
              <w:rPr>
                <w:rFonts w:cstheme="minorHAnsi"/>
                <w:lang w:val="bg-BG"/>
              </w:rPr>
            </w:pPr>
            <w:r w:rsidRPr="00C91EE4">
              <w:rPr>
                <w:rFonts w:cstheme="minorHAnsi"/>
                <w:lang w:val="bg-BG"/>
              </w:rPr>
              <w:t>Използване на финансови средства от фондовете на ЕС за благоустрояване на населените места;</w:t>
            </w:r>
          </w:p>
          <w:p w:rsidR="00C91EE4" w:rsidRPr="00C91EE4" w:rsidRDefault="00C91EE4" w:rsidP="000C4172">
            <w:pPr>
              <w:numPr>
                <w:ilvl w:val="0"/>
                <w:numId w:val="45"/>
              </w:numPr>
              <w:spacing w:after="120" w:line="240" w:lineRule="auto"/>
              <w:rPr>
                <w:rFonts w:cstheme="minorHAnsi"/>
                <w:lang w:val="bg-BG"/>
              </w:rPr>
            </w:pPr>
            <w:r w:rsidRPr="00C91EE4">
              <w:rPr>
                <w:rFonts w:cstheme="minorHAnsi"/>
                <w:lang w:val="bg-BG"/>
              </w:rPr>
              <w:t xml:space="preserve">Използване на финансови средства от фондовете на ЕС за закриване на депата и преработка на отпадъци; </w:t>
            </w:r>
          </w:p>
          <w:p w:rsidR="00C91EE4" w:rsidRPr="00C91EE4" w:rsidRDefault="00C91EE4" w:rsidP="000C4172">
            <w:pPr>
              <w:numPr>
                <w:ilvl w:val="0"/>
                <w:numId w:val="45"/>
              </w:numPr>
              <w:spacing w:after="120" w:line="240" w:lineRule="auto"/>
              <w:rPr>
                <w:rFonts w:cstheme="minorHAnsi"/>
                <w:lang w:val="bg-BG"/>
              </w:rPr>
            </w:pPr>
            <w:r w:rsidRPr="00C91EE4">
              <w:rPr>
                <w:rFonts w:cstheme="minorHAnsi"/>
                <w:lang w:val="bg-BG"/>
              </w:rPr>
              <w:t>Подобряване качеството на услугите, предоставяни от телекомуникационните оператори;</w:t>
            </w:r>
          </w:p>
          <w:p w:rsidR="00C91EE4" w:rsidRPr="00C91EE4" w:rsidRDefault="00C91EE4" w:rsidP="000C4172">
            <w:pPr>
              <w:numPr>
                <w:ilvl w:val="0"/>
                <w:numId w:val="45"/>
              </w:numPr>
              <w:spacing w:after="120" w:line="240" w:lineRule="auto"/>
              <w:rPr>
                <w:rFonts w:cstheme="minorHAnsi"/>
                <w:lang w:val="bg-BG"/>
              </w:rPr>
            </w:pPr>
            <w:r w:rsidRPr="00C91EE4">
              <w:rPr>
                <w:rFonts w:cstheme="minorHAnsi"/>
                <w:lang w:val="bg-BG"/>
              </w:rPr>
              <w:t>Задоволяване на нуждите от електрическа енергия на бъдещите инвеститори;</w:t>
            </w:r>
          </w:p>
          <w:p w:rsidR="00C91EE4" w:rsidRPr="00AC3CF9" w:rsidRDefault="00C91EE4" w:rsidP="000C4172">
            <w:pPr>
              <w:numPr>
                <w:ilvl w:val="0"/>
                <w:numId w:val="45"/>
              </w:numPr>
              <w:spacing w:after="120" w:line="240" w:lineRule="auto"/>
              <w:rPr>
                <w:rFonts w:cstheme="minorHAnsi"/>
              </w:rPr>
            </w:pPr>
            <w:r w:rsidRPr="00C91EE4">
              <w:rPr>
                <w:rFonts w:cstheme="minorHAnsi"/>
                <w:lang w:val="bg-BG"/>
              </w:rPr>
              <w:t xml:space="preserve">Използване на алтернативни източници на електрическа енергия от </w:t>
            </w:r>
            <w:proofErr w:type="spellStart"/>
            <w:r w:rsidRPr="00C91EE4">
              <w:rPr>
                <w:rFonts w:cstheme="minorHAnsi"/>
                <w:lang w:val="bg-BG"/>
              </w:rPr>
              <w:t>възстановяеми</w:t>
            </w:r>
            <w:proofErr w:type="spellEnd"/>
            <w:r w:rsidRPr="00C91EE4">
              <w:rPr>
                <w:rFonts w:cstheme="minorHAnsi"/>
                <w:lang w:val="bg-BG"/>
              </w:rPr>
              <w:t xml:space="preserve"> източници.</w:t>
            </w:r>
          </w:p>
        </w:tc>
      </w:tr>
      <w:tr w:rsidR="00C91EE4" w:rsidRPr="00AC3CF9" w:rsidTr="00C91EE4">
        <w:tc>
          <w:tcPr>
            <w:tcW w:w="5240" w:type="dxa"/>
            <w:shd w:val="clear" w:color="auto" w:fill="C5E0B3" w:themeFill="accent6" w:themeFillTint="66"/>
          </w:tcPr>
          <w:p w:rsidR="00C91EE4" w:rsidRPr="00C91EE4" w:rsidRDefault="00C91EE4" w:rsidP="00280E73">
            <w:pPr>
              <w:pStyle w:val="af"/>
              <w:spacing w:after="120"/>
              <w:jc w:val="center"/>
              <w:rPr>
                <w:rFonts w:asciiTheme="minorHAnsi" w:hAnsiTheme="minorHAnsi" w:cstheme="minorHAnsi"/>
                <w:caps/>
                <w:sz w:val="22"/>
                <w:szCs w:val="22"/>
              </w:rPr>
            </w:pPr>
            <w:r w:rsidRPr="00C91EE4">
              <w:rPr>
                <w:rFonts w:asciiTheme="minorHAnsi" w:hAnsiTheme="minorHAnsi" w:cstheme="minorHAnsi"/>
                <w:caps/>
                <w:sz w:val="22"/>
                <w:szCs w:val="22"/>
              </w:rPr>
              <w:lastRenderedPageBreak/>
              <w:t>Слаби страни</w:t>
            </w:r>
          </w:p>
        </w:tc>
        <w:tc>
          <w:tcPr>
            <w:tcW w:w="4961" w:type="dxa"/>
            <w:shd w:val="clear" w:color="auto" w:fill="C5E0B3" w:themeFill="accent6" w:themeFillTint="66"/>
          </w:tcPr>
          <w:p w:rsidR="00C91EE4" w:rsidRPr="00AC3CF9" w:rsidRDefault="00C91EE4" w:rsidP="00280E73">
            <w:pPr>
              <w:pStyle w:val="af"/>
              <w:spacing w:after="120"/>
              <w:jc w:val="center"/>
              <w:rPr>
                <w:rFonts w:asciiTheme="minorHAnsi" w:hAnsiTheme="minorHAnsi" w:cstheme="minorHAnsi"/>
                <w:caps/>
                <w:sz w:val="22"/>
                <w:szCs w:val="22"/>
              </w:rPr>
            </w:pPr>
            <w:r w:rsidRPr="00AC3CF9">
              <w:rPr>
                <w:rFonts w:asciiTheme="minorHAnsi" w:hAnsiTheme="minorHAnsi" w:cstheme="minorHAnsi"/>
                <w:caps/>
                <w:sz w:val="22"/>
                <w:szCs w:val="22"/>
              </w:rPr>
              <w:t>ЗАПЛАХИ</w:t>
            </w:r>
          </w:p>
        </w:tc>
      </w:tr>
      <w:tr w:rsidR="00C91EE4" w:rsidRPr="00AC3CF9" w:rsidTr="00C91EE4">
        <w:tc>
          <w:tcPr>
            <w:tcW w:w="5240" w:type="dxa"/>
          </w:tcPr>
          <w:p w:rsidR="00C91EE4" w:rsidRPr="00C91EE4" w:rsidRDefault="00C91EE4" w:rsidP="000C4172">
            <w:pPr>
              <w:numPr>
                <w:ilvl w:val="0"/>
                <w:numId w:val="48"/>
              </w:numPr>
              <w:spacing w:after="120" w:line="240" w:lineRule="auto"/>
              <w:rPr>
                <w:rFonts w:cstheme="minorHAnsi"/>
                <w:lang w:val="bg-BG"/>
              </w:rPr>
            </w:pPr>
            <w:r w:rsidRPr="00C91EE4">
              <w:rPr>
                <w:rFonts w:cstheme="minorHAnsi"/>
                <w:lang w:val="bg-BG"/>
              </w:rPr>
              <w:t xml:space="preserve">Остарели </w:t>
            </w:r>
            <w:proofErr w:type="spellStart"/>
            <w:r w:rsidRPr="00C91EE4">
              <w:rPr>
                <w:rFonts w:cstheme="minorHAnsi"/>
                <w:lang w:val="bg-BG"/>
              </w:rPr>
              <w:t>водопреносна</w:t>
            </w:r>
            <w:proofErr w:type="spellEnd"/>
            <w:r w:rsidRPr="00C91EE4">
              <w:rPr>
                <w:rFonts w:cstheme="minorHAnsi"/>
                <w:lang w:val="bg-BG"/>
              </w:rPr>
              <w:t xml:space="preserve"> и канализационна мрежа;</w:t>
            </w:r>
          </w:p>
          <w:p w:rsidR="00C91EE4" w:rsidRPr="00C91EE4" w:rsidRDefault="00C91EE4" w:rsidP="000C4172">
            <w:pPr>
              <w:numPr>
                <w:ilvl w:val="0"/>
                <w:numId w:val="48"/>
              </w:numPr>
              <w:spacing w:after="120" w:line="240" w:lineRule="auto"/>
              <w:rPr>
                <w:rFonts w:cstheme="minorHAnsi"/>
                <w:lang w:val="bg-BG"/>
              </w:rPr>
            </w:pPr>
            <w:r w:rsidRPr="00C91EE4">
              <w:rPr>
                <w:rFonts w:cstheme="minorHAnsi"/>
                <w:lang w:val="bg-BG"/>
              </w:rPr>
              <w:t>Недостиг на питейна вода през лятото за няколко селища;</w:t>
            </w:r>
          </w:p>
          <w:p w:rsidR="00C91EE4" w:rsidRPr="00C91EE4" w:rsidRDefault="00C91EE4" w:rsidP="000C4172">
            <w:pPr>
              <w:numPr>
                <w:ilvl w:val="0"/>
                <w:numId w:val="48"/>
              </w:numPr>
              <w:spacing w:after="120" w:line="240" w:lineRule="auto"/>
              <w:rPr>
                <w:rFonts w:cstheme="minorHAnsi"/>
                <w:lang w:val="bg-BG"/>
              </w:rPr>
            </w:pPr>
            <w:r w:rsidRPr="00C91EE4">
              <w:rPr>
                <w:rFonts w:cstheme="minorHAnsi"/>
                <w:lang w:val="bg-BG"/>
              </w:rPr>
              <w:t>Недобро състояние на общинската пътна мрежа;</w:t>
            </w:r>
          </w:p>
          <w:p w:rsidR="00C91EE4" w:rsidRPr="00C91EE4" w:rsidRDefault="00C91EE4" w:rsidP="000C4172">
            <w:pPr>
              <w:numPr>
                <w:ilvl w:val="0"/>
                <w:numId w:val="48"/>
              </w:numPr>
              <w:spacing w:after="120" w:line="240" w:lineRule="auto"/>
              <w:rPr>
                <w:rFonts w:cstheme="minorHAnsi"/>
                <w:lang w:val="bg-BG"/>
              </w:rPr>
            </w:pPr>
            <w:r w:rsidRPr="00C91EE4">
              <w:rPr>
                <w:rFonts w:cstheme="minorHAnsi"/>
                <w:lang w:val="bg-BG"/>
              </w:rPr>
              <w:t>Липса на канализация в повечето населени места;</w:t>
            </w:r>
          </w:p>
          <w:p w:rsidR="00C91EE4" w:rsidRPr="00C91EE4" w:rsidRDefault="00C91EE4" w:rsidP="000C4172">
            <w:pPr>
              <w:numPr>
                <w:ilvl w:val="0"/>
                <w:numId w:val="48"/>
              </w:numPr>
              <w:spacing w:after="120" w:line="240" w:lineRule="auto"/>
              <w:rPr>
                <w:rFonts w:cstheme="minorHAnsi"/>
                <w:lang w:val="bg-BG"/>
              </w:rPr>
            </w:pPr>
            <w:r w:rsidRPr="00C91EE4">
              <w:rPr>
                <w:rFonts w:cstheme="minorHAnsi"/>
                <w:lang w:val="bg-BG"/>
              </w:rPr>
              <w:t>Липса на пречиствателни съоръжения в населените места;</w:t>
            </w:r>
          </w:p>
          <w:p w:rsidR="00C91EE4" w:rsidRPr="00C91EE4" w:rsidRDefault="00C91EE4" w:rsidP="000C4172">
            <w:pPr>
              <w:numPr>
                <w:ilvl w:val="0"/>
                <w:numId w:val="48"/>
              </w:numPr>
              <w:spacing w:after="120" w:line="240" w:lineRule="auto"/>
              <w:rPr>
                <w:rFonts w:cstheme="minorHAnsi"/>
                <w:lang w:val="bg-BG"/>
              </w:rPr>
            </w:pPr>
            <w:r w:rsidRPr="00C91EE4">
              <w:rPr>
                <w:rFonts w:cstheme="minorHAnsi"/>
                <w:lang w:val="bg-BG"/>
              </w:rPr>
              <w:t>Наличие на непочистени стари замърсявания с ТБО;</w:t>
            </w:r>
          </w:p>
          <w:p w:rsidR="00C91EE4" w:rsidRPr="00C91EE4" w:rsidRDefault="00C91EE4" w:rsidP="000C4172">
            <w:pPr>
              <w:numPr>
                <w:ilvl w:val="0"/>
                <w:numId w:val="48"/>
              </w:numPr>
              <w:spacing w:after="120" w:line="240" w:lineRule="auto"/>
              <w:rPr>
                <w:rFonts w:cstheme="minorHAnsi"/>
                <w:lang w:val="bg-BG"/>
              </w:rPr>
            </w:pPr>
            <w:r w:rsidRPr="00C91EE4">
              <w:rPr>
                <w:rFonts w:cstheme="minorHAnsi"/>
                <w:lang w:val="bg-BG"/>
              </w:rPr>
              <w:t>Ниска обезпеченост с енергийна и транспортна инфраструктура за инвеститори.</w:t>
            </w:r>
          </w:p>
        </w:tc>
        <w:tc>
          <w:tcPr>
            <w:tcW w:w="4961" w:type="dxa"/>
          </w:tcPr>
          <w:p w:rsidR="00C91EE4" w:rsidRPr="00C91EE4" w:rsidRDefault="00C91EE4" w:rsidP="000C4172">
            <w:pPr>
              <w:numPr>
                <w:ilvl w:val="0"/>
                <w:numId w:val="47"/>
              </w:numPr>
              <w:spacing w:after="120" w:line="240" w:lineRule="auto"/>
              <w:rPr>
                <w:rFonts w:cstheme="minorHAnsi"/>
                <w:lang w:val="bg-BG"/>
              </w:rPr>
            </w:pPr>
            <w:r w:rsidRPr="00C91EE4">
              <w:rPr>
                <w:rFonts w:cstheme="minorHAnsi"/>
                <w:lang w:val="bg-BG"/>
              </w:rPr>
              <w:t xml:space="preserve">Недостатъчни финанси за </w:t>
            </w:r>
            <w:proofErr w:type="spellStart"/>
            <w:r w:rsidRPr="00C91EE4">
              <w:rPr>
                <w:rFonts w:cstheme="minorHAnsi"/>
                <w:lang w:val="bg-BG"/>
              </w:rPr>
              <w:t>кофинансиране</w:t>
            </w:r>
            <w:proofErr w:type="spellEnd"/>
            <w:r w:rsidRPr="00C91EE4">
              <w:rPr>
                <w:rFonts w:cstheme="minorHAnsi"/>
                <w:lang w:val="bg-BG"/>
              </w:rPr>
              <w:t xml:space="preserve"> на инвестиционните проекти;</w:t>
            </w:r>
          </w:p>
          <w:p w:rsidR="00C91EE4" w:rsidRPr="00C91EE4" w:rsidRDefault="00C91EE4" w:rsidP="000C4172">
            <w:pPr>
              <w:numPr>
                <w:ilvl w:val="0"/>
                <w:numId w:val="47"/>
              </w:numPr>
              <w:spacing w:after="120" w:line="240" w:lineRule="auto"/>
              <w:rPr>
                <w:rFonts w:cstheme="minorHAnsi"/>
                <w:lang w:val="bg-BG"/>
              </w:rPr>
            </w:pPr>
            <w:r w:rsidRPr="00C91EE4">
              <w:rPr>
                <w:rFonts w:cstheme="minorHAnsi"/>
                <w:lang w:val="bg-BG"/>
              </w:rPr>
              <w:t>Промени в системата за изчисляване на държавните субсидии;</w:t>
            </w:r>
          </w:p>
          <w:p w:rsidR="00C91EE4" w:rsidRPr="00C91EE4" w:rsidRDefault="00C91EE4" w:rsidP="000C4172">
            <w:pPr>
              <w:numPr>
                <w:ilvl w:val="0"/>
                <w:numId w:val="47"/>
              </w:numPr>
              <w:spacing w:after="120" w:line="240" w:lineRule="auto"/>
              <w:rPr>
                <w:rFonts w:cstheme="minorHAnsi"/>
                <w:lang w:val="bg-BG"/>
              </w:rPr>
            </w:pPr>
            <w:r w:rsidRPr="00C91EE4">
              <w:rPr>
                <w:rFonts w:cstheme="minorHAnsi"/>
                <w:lang w:val="bg-BG"/>
              </w:rPr>
              <w:t>Промени в нормативната база, относно местните приходи и местните финанси, водещи до непланирано намаление;</w:t>
            </w:r>
          </w:p>
          <w:p w:rsidR="00C91EE4" w:rsidRPr="00C91EE4" w:rsidRDefault="00C91EE4" w:rsidP="000C4172">
            <w:pPr>
              <w:numPr>
                <w:ilvl w:val="0"/>
                <w:numId w:val="47"/>
              </w:numPr>
              <w:spacing w:after="120" w:line="240" w:lineRule="auto"/>
              <w:rPr>
                <w:rFonts w:cstheme="minorHAnsi"/>
                <w:lang w:val="bg-BG"/>
              </w:rPr>
            </w:pPr>
            <w:r w:rsidRPr="00C91EE4">
              <w:rPr>
                <w:rFonts w:cstheme="minorHAnsi"/>
                <w:lang w:val="bg-BG"/>
              </w:rPr>
              <w:t>Отрицателна промяна на финансовите параметри на вече одобрени проекти;</w:t>
            </w:r>
          </w:p>
          <w:p w:rsidR="00C91EE4" w:rsidRPr="00C91EE4" w:rsidRDefault="00C91EE4" w:rsidP="000C4172">
            <w:pPr>
              <w:numPr>
                <w:ilvl w:val="0"/>
                <w:numId w:val="47"/>
              </w:numPr>
              <w:spacing w:after="120" w:line="240" w:lineRule="auto"/>
              <w:rPr>
                <w:rFonts w:cstheme="minorHAnsi"/>
                <w:lang w:val="bg-BG"/>
              </w:rPr>
            </w:pPr>
            <w:r w:rsidRPr="00C91EE4">
              <w:rPr>
                <w:rFonts w:cstheme="minorHAnsi"/>
                <w:lang w:val="bg-BG"/>
              </w:rPr>
              <w:t>Липса на инвеститорски интерес;</w:t>
            </w:r>
          </w:p>
          <w:p w:rsidR="00C91EE4" w:rsidRPr="00C91EE4" w:rsidRDefault="00C91EE4" w:rsidP="000C4172">
            <w:pPr>
              <w:numPr>
                <w:ilvl w:val="0"/>
                <w:numId w:val="47"/>
              </w:numPr>
              <w:spacing w:after="120" w:line="240" w:lineRule="auto"/>
              <w:rPr>
                <w:rFonts w:cstheme="minorHAnsi"/>
                <w:lang w:val="bg-BG"/>
              </w:rPr>
            </w:pPr>
            <w:r w:rsidRPr="00C91EE4">
              <w:rPr>
                <w:rFonts w:cstheme="minorHAnsi"/>
                <w:lang w:val="bg-BG"/>
              </w:rPr>
              <w:t>Завишени изисквания на българското законодателство след приемането в ЕС;</w:t>
            </w:r>
          </w:p>
          <w:p w:rsidR="00C91EE4" w:rsidRPr="00AC3CF9" w:rsidRDefault="00C91EE4" w:rsidP="000C4172">
            <w:pPr>
              <w:numPr>
                <w:ilvl w:val="0"/>
                <w:numId w:val="47"/>
              </w:numPr>
              <w:spacing w:after="120" w:line="240" w:lineRule="auto"/>
              <w:rPr>
                <w:rFonts w:cstheme="minorHAnsi"/>
              </w:rPr>
            </w:pPr>
            <w:r w:rsidRPr="00C91EE4">
              <w:rPr>
                <w:rFonts w:cstheme="minorHAnsi"/>
                <w:lang w:val="bg-BG"/>
              </w:rPr>
              <w:t>Налагане на санкции от страна на ЕС или централната власт, водещи до влошаване на финансовите параметри на бюджета на общината или на конкретен проект.</w:t>
            </w:r>
          </w:p>
        </w:tc>
      </w:tr>
    </w:tbl>
    <w:p w:rsidR="00C91EE4" w:rsidRDefault="00C91EE4" w:rsidP="00156684">
      <w:pPr>
        <w:spacing w:after="45"/>
        <w:jc w:val="both"/>
        <w:rPr>
          <w:sz w:val="24"/>
          <w:szCs w:val="24"/>
          <w:lang w:val="bg-BG"/>
        </w:rPr>
      </w:pPr>
    </w:p>
    <w:p w:rsidR="00C91EE4" w:rsidRPr="00C91EE4" w:rsidRDefault="00C91EE4" w:rsidP="00C91EE4">
      <w:pPr>
        <w:spacing w:after="45"/>
        <w:jc w:val="center"/>
        <w:rPr>
          <w:i/>
          <w:sz w:val="24"/>
          <w:szCs w:val="24"/>
          <w:lang w:val="bg-BG"/>
        </w:rPr>
      </w:pPr>
      <w:r>
        <w:rPr>
          <w:i/>
          <w:sz w:val="24"/>
          <w:szCs w:val="24"/>
          <w:lang w:val="bg-BG"/>
        </w:rPr>
        <w:t>Таблица 4</w:t>
      </w:r>
      <w:r w:rsidR="00781A96">
        <w:rPr>
          <w:i/>
          <w:sz w:val="24"/>
          <w:szCs w:val="24"/>
          <w:lang w:val="bg-BG"/>
        </w:rPr>
        <w:t>7</w:t>
      </w:r>
      <w:r>
        <w:rPr>
          <w:i/>
          <w:sz w:val="24"/>
          <w:szCs w:val="24"/>
          <w:lang w:val="bg-BG"/>
        </w:rPr>
        <w:t xml:space="preserve">. </w:t>
      </w:r>
      <w:r w:rsidRPr="00C91EE4">
        <w:rPr>
          <w:i/>
          <w:sz w:val="24"/>
          <w:szCs w:val="24"/>
          <w:lang w:val="bg-BG"/>
        </w:rPr>
        <w:t>SWOТ анализ сектор „Инфраструктура“</w:t>
      </w:r>
    </w:p>
    <w:p w:rsidR="00C91EE4" w:rsidRDefault="00C91EE4" w:rsidP="00156684">
      <w:pPr>
        <w:spacing w:after="45"/>
        <w:jc w:val="both"/>
        <w:rPr>
          <w:sz w:val="24"/>
          <w:szCs w:val="24"/>
          <w:lang w:val="bg-BG"/>
        </w:rPr>
      </w:pPr>
    </w:p>
    <w:p w:rsidR="00C91EE4" w:rsidRDefault="00BF74FA" w:rsidP="00156684">
      <w:pPr>
        <w:spacing w:after="45"/>
        <w:jc w:val="both"/>
        <w:rPr>
          <w:sz w:val="24"/>
          <w:szCs w:val="24"/>
          <w:lang w:val="bg-BG"/>
        </w:rPr>
      </w:pPr>
      <w:r w:rsidRPr="00BF74FA">
        <w:rPr>
          <w:sz w:val="24"/>
          <w:szCs w:val="24"/>
          <w:lang w:val="bg-BG"/>
        </w:rPr>
        <w:t xml:space="preserve">Ниска, но по-скоро към средната е оценката, която се дава на няколко вътрешни фактора, като състоянието на уличната мрежа и състоянието на </w:t>
      </w:r>
      <w:proofErr w:type="spellStart"/>
      <w:r w:rsidRPr="00BF74FA">
        <w:rPr>
          <w:sz w:val="24"/>
          <w:szCs w:val="24"/>
          <w:lang w:val="bg-BG"/>
        </w:rPr>
        <w:t>ВиК</w:t>
      </w:r>
      <w:proofErr w:type="spellEnd"/>
      <w:r w:rsidRPr="00BF74FA">
        <w:rPr>
          <w:sz w:val="24"/>
          <w:szCs w:val="24"/>
          <w:lang w:val="bg-BG"/>
        </w:rPr>
        <w:t xml:space="preserve"> мрежата. Малко над средната е оценката, която се дава за състоянието на междублоковите пространства и състоянието на пешеходните зони и пространства. Най-високо оценени са състоянието на телекомуникационните услуги, на електрозахранването и на развитието на обществено-частни партньорства в областта на благоустройството и комуналното стопанство. Близки до тях са и оценките дадени по следните три показателя: състояние на транспортната инфраструктура; съпричастност на гражданите в усилията за благоустрояване на общината и развитие на комуналните дейности; подпомагане от страна на държавата в областта на благоустройството и комуналното стопанство; нормативна база след хармонизирането на законите с тези на ЕС; и наличие на донорски програми за финансиране на благоустройството и комуналното стопанство.</w:t>
      </w:r>
    </w:p>
    <w:p w:rsidR="00C91EE4" w:rsidRDefault="00BF74FA" w:rsidP="00156684">
      <w:pPr>
        <w:spacing w:after="45"/>
        <w:jc w:val="both"/>
        <w:rPr>
          <w:sz w:val="24"/>
          <w:szCs w:val="24"/>
          <w:lang w:val="bg-BG"/>
        </w:rPr>
      </w:pPr>
      <w:r w:rsidRPr="00BF74FA">
        <w:rPr>
          <w:sz w:val="24"/>
          <w:szCs w:val="24"/>
          <w:lang w:val="bg-BG"/>
        </w:rPr>
        <w:t>От анализа на вътрешните фактори и оценките, дадените от участниците, може да се заключи, че близо 80 % от оценките са над средните нива, което представя една добра картина на състоянието на сектора „Инфраструктура“.</w:t>
      </w:r>
    </w:p>
    <w:p w:rsidR="00C91EE4" w:rsidRDefault="00C91EE4" w:rsidP="00156684">
      <w:pPr>
        <w:spacing w:after="45"/>
        <w:jc w:val="both"/>
        <w:rPr>
          <w:sz w:val="24"/>
          <w:szCs w:val="24"/>
          <w:lang w:val="bg-BG"/>
        </w:rPr>
      </w:pPr>
    </w:p>
    <w:p w:rsidR="00C91EE4" w:rsidRDefault="00C91EE4" w:rsidP="00156684">
      <w:pPr>
        <w:spacing w:after="45"/>
        <w:jc w:val="both"/>
        <w:rPr>
          <w:sz w:val="24"/>
          <w:szCs w:val="24"/>
          <w:lang w:val="bg-BG"/>
        </w:rPr>
      </w:pPr>
    </w:p>
    <w:p w:rsidR="00C91EE4" w:rsidRDefault="00C91EE4" w:rsidP="00156684">
      <w:pPr>
        <w:spacing w:after="45"/>
        <w:jc w:val="both"/>
        <w:rPr>
          <w:sz w:val="24"/>
          <w:szCs w:val="24"/>
          <w:lang w:val="bg-BG"/>
        </w:rPr>
      </w:pPr>
    </w:p>
    <w:tbl>
      <w:tblPr>
        <w:tblW w:w="930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4"/>
        <w:gridCol w:w="6057"/>
        <w:gridCol w:w="2590"/>
      </w:tblGrid>
      <w:tr w:rsidR="009572B5" w:rsidRPr="00AC3CF9" w:rsidTr="009572B5">
        <w:trPr>
          <w:trHeight w:val="331"/>
        </w:trPr>
        <w:tc>
          <w:tcPr>
            <w:tcW w:w="654" w:type="dxa"/>
            <w:tcBorders>
              <w:bottom w:val="single" w:sz="4" w:space="0" w:color="auto"/>
            </w:tcBorders>
            <w:shd w:val="clear" w:color="auto" w:fill="A8D08D" w:themeFill="accent6" w:themeFillTint="99"/>
            <w:vAlign w:val="bottom"/>
          </w:tcPr>
          <w:p w:rsidR="009572B5" w:rsidRPr="00AC3CF9" w:rsidRDefault="009572B5" w:rsidP="00280E73">
            <w:pPr>
              <w:spacing w:after="120" w:line="240" w:lineRule="auto"/>
              <w:ind w:left="180"/>
              <w:rPr>
                <w:rFonts w:eastAsia="Times New Roman" w:cstheme="minorHAnsi"/>
              </w:rPr>
            </w:pPr>
            <w:r w:rsidRPr="00AC3CF9">
              <w:rPr>
                <w:rFonts w:eastAsia="Times New Roman" w:cstheme="minorHAnsi"/>
              </w:rPr>
              <w:t>№</w:t>
            </w:r>
          </w:p>
        </w:tc>
        <w:tc>
          <w:tcPr>
            <w:tcW w:w="6057" w:type="dxa"/>
            <w:tcBorders>
              <w:bottom w:val="single" w:sz="4" w:space="0" w:color="auto"/>
            </w:tcBorders>
            <w:shd w:val="clear" w:color="auto" w:fill="A8D08D" w:themeFill="accent6" w:themeFillTint="99"/>
            <w:vAlign w:val="bottom"/>
          </w:tcPr>
          <w:p w:rsidR="009572B5" w:rsidRPr="009572B5" w:rsidRDefault="009572B5" w:rsidP="00280E73">
            <w:pPr>
              <w:spacing w:after="120" w:line="240" w:lineRule="auto"/>
              <w:jc w:val="center"/>
              <w:rPr>
                <w:rFonts w:eastAsia="Times New Roman" w:cstheme="minorHAnsi"/>
                <w:b/>
                <w:w w:val="99"/>
                <w:lang w:val="bg-BG"/>
              </w:rPr>
            </w:pPr>
            <w:r w:rsidRPr="009572B5">
              <w:rPr>
                <w:rFonts w:eastAsia="Times New Roman" w:cstheme="minorHAnsi"/>
                <w:b/>
                <w:w w:val="99"/>
                <w:lang w:val="bg-BG"/>
              </w:rPr>
              <w:t>ВЪТРЕШНИ ФАКТОРИ</w:t>
            </w:r>
          </w:p>
        </w:tc>
        <w:tc>
          <w:tcPr>
            <w:tcW w:w="2590" w:type="dxa"/>
            <w:tcBorders>
              <w:bottom w:val="single" w:sz="4" w:space="0" w:color="auto"/>
            </w:tcBorders>
            <w:shd w:val="clear" w:color="auto" w:fill="A8D08D" w:themeFill="accent6" w:themeFillTint="99"/>
            <w:vAlign w:val="bottom"/>
          </w:tcPr>
          <w:p w:rsidR="009572B5" w:rsidRPr="009572B5" w:rsidRDefault="009572B5" w:rsidP="00280E73">
            <w:pPr>
              <w:spacing w:after="120" w:line="240" w:lineRule="auto"/>
              <w:jc w:val="center"/>
              <w:rPr>
                <w:rFonts w:eastAsia="Times New Roman" w:cstheme="minorHAnsi"/>
                <w:b/>
                <w:lang w:val="bg-BG"/>
              </w:rPr>
            </w:pPr>
            <w:r w:rsidRPr="009572B5">
              <w:rPr>
                <w:rFonts w:eastAsia="Times New Roman" w:cstheme="minorHAnsi"/>
                <w:b/>
                <w:lang w:val="bg-BG"/>
              </w:rPr>
              <w:t>Средна оценка по</w:t>
            </w:r>
          </w:p>
        </w:tc>
      </w:tr>
      <w:tr w:rsidR="009572B5" w:rsidRPr="00AC3CF9" w:rsidTr="009572B5">
        <w:trPr>
          <w:trHeight w:val="285"/>
        </w:trPr>
        <w:tc>
          <w:tcPr>
            <w:tcW w:w="654" w:type="dxa"/>
            <w:shd w:val="clear" w:color="auto" w:fill="C5E0B3" w:themeFill="accent6" w:themeFillTint="66"/>
            <w:vAlign w:val="bottom"/>
          </w:tcPr>
          <w:p w:rsidR="009572B5" w:rsidRPr="00AC3CF9" w:rsidRDefault="009572B5" w:rsidP="00280E73">
            <w:pPr>
              <w:spacing w:after="120" w:line="240" w:lineRule="auto"/>
              <w:rPr>
                <w:rFonts w:eastAsia="Times New Roman" w:cstheme="minorHAnsi"/>
              </w:rPr>
            </w:pPr>
          </w:p>
        </w:tc>
        <w:tc>
          <w:tcPr>
            <w:tcW w:w="6057" w:type="dxa"/>
            <w:shd w:val="clear" w:color="auto" w:fill="C5E0B3" w:themeFill="accent6" w:themeFillTint="66"/>
            <w:vAlign w:val="bottom"/>
          </w:tcPr>
          <w:p w:rsidR="009572B5" w:rsidRPr="009572B5" w:rsidRDefault="009572B5" w:rsidP="00280E73">
            <w:pPr>
              <w:spacing w:after="120" w:line="240" w:lineRule="auto"/>
              <w:jc w:val="center"/>
              <w:rPr>
                <w:rFonts w:eastAsia="Times New Roman" w:cstheme="minorHAnsi"/>
                <w:b/>
                <w:lang w:val="bg-BG"/>
              </w:rPr>
            </w:pPr>
            <w:r w:rsidRPr="009572B5">
              <w:rPr>
                <w:rFonts w:eastAsia="Times New Roman" w:cstheme="minorHAnsi"/>
                <w:b/>
                <w:lang w:val="bg-BG"/>
              </w:rPr>
              <w:t>Сектор ИНФРАСТРУКТУРА</w:t>
            </w:r>
          </w:p>
        </w:tc>
        <w:tc>
          <w:tcPr>
            <w:tcW w:w="2590" w:type="dxa"/>
            <w:shd w:val="clear" w:color="auto" w:fill="C5E0B3" w:themeFill="accent6" w:themeFillTint="66"/>
            <w:vAlign w:val="bottom"/>
          </w:tcPr>
          <w:p w:rsidR="009572B5" w:rsidRPr="009572B5" w:rsidRDefault="009572B5" w:rsidP="00280E73">
            <w:pPr>
              <w:spacing w:after="120" w:line="240" w:lineRule="auto"/>
              <w:jc w:val="center"/>
              <w:rPr>
                <w:rFonts w:eastAsia="Times New Roman" w:cstheme="minorHAnsi"/>
                <w:b/>
                <w:lang w:val="bg-BG"/>
              </w:rPr>
            </w:pPr>
            <w:r w:rsidRPr="009572B5">
              <w:rPr>
                <w:rFonts w:eastAsia="Times New Roman" w:cstheme="minorHAnsi"/>
                <w:b/>
                <w:lang w:val="bg-BG"/>
              </w:rPr>
              <w:t>фактори</w:t>
            </w:r>
          </w:p>
        </w:tc>
      </w:tr>
      <w:tr w:rsidR="009572B5" w:rsidRPr="00AC3CF9" w:rsidTr="009572B5">
        <w:trPr>
          <w:trHeight w:val="274"/>
        </w:trPr>
        <w:tc>
          <w:tcPr>
            <w:tcW w:w="654" w:type="dxa"/>
            <w:shd w:val="clear" w:color="auto" w:fill="auto"/>
            <w:vAlign w:val="bottom"/>
          </w:tcPr>
          <w:p w:rsidR="009572B5" w:rsidRPr="00AC3CF9" w:rsidRDefault="009572B5" w:rsidP="00280E73">
            <w:pPr>
              <w:spacing w:after="120" w:line="240" w:lineRule="auto"/>
              <w:ind w:left="120"/>
              <w:rPr>
                <w:rFonts w:eastAsia="Times New Roman" w:cstheme="minorHAnsi"/>
              </w:rPr>
            </w:pPr>
            <w:r w:rsidRPr="00AC3CF9">
              <w:rPr>
                <w:rFonts w:eastAsia="Times New Roman" w:cstheme="minorHAnsi"/>
              </w:rPr>
              <w:t>1.</w:t>
            </w:r>
          </w:p>
        </w:tc>
        <w:tc>
          <w:tcPr>
            <w:tcW w:w="6057" w:type="dxa"/>
            <w:shd w:val="clear" w:color="auto" w:fill="auto"/>
            <w:vAlign w:val="bottom"/>
          </w:tcPr>
          <w:p w:rsidR="009572B5" w:rsidRPr="009572B5" w:rsidRDefault="009572B5" w:rsidP="00280E73">
            <w:pPr>
              <w:spacing w:after="120" w:line="240" w:lineRule="auto"/>
              <w:ind w:left="100"/>
              <w:rPr>
                <w:rFonts w:eastAsia="Times New Roman" w:cstheme="minorHAnsi"/>
                <w:lang w:val="bg-BG"/>
              </w:rPr>
            </w:pPr>
            <w:r w:rsidRPr="009572B5">
              <w:rPr>
                <w:rFonts w:eastAsia="Times New Roman" w:cstheme="minorHAnsi"/>
                <w:lang w:val="bg-BG"/>
              </w:rPr>
              <w:t>Степен на инвестиционна активност на общината в областта на благоустройството</w:t>
            </w:r>
          </w:p>
        </w:tc>
        <w:tc>
          <w:tcPr>
            <w:tcW w:w="2590" w:type="dxa"/>
            <w:shd w:val="clear" w:color="auto" w:fill="auto"/>
            <w:vAlign w:val="bottom"/>
          </w:tcPr>
          <w:p w:rsidR="009572B5" w:rsidRPr="00AC3CF9" w:rsidRDefault="009572B5" w:rsidP="00280E73">
            <w:pPr>
              <w:spacing w:after="120" w:line="240" w:lineRule="auto"/>
              <w:jc w:val="center"/>
              <w:rPr>
                <w:rFonts w:eastAsia="Times New Roman" w:cstheme="minorHAnsi"/>
              </w:rPr>
            </w:pPr>
            <w:r w:rsidRPr="00AC3CF9">
              <w:rPr>
                <w:rFonts w:eastAsia="Times New Roman" w:cstheme="minorHAnsi"/>
              </w:rPr>
              <w:t>6,13</w:t>
            </w:r>
          </w:p>
        </w:tc>
      </w:tr>
      <w:tr w:rsidR="009572B5" w:rsidRPr="00AC3CF9" w:rsidTr="009572B5">
        <w:trPr>
          <w:trHeight w:val="275"/>
        </w:trPr>
        <w:tc>
          <w:tcPr>
            <w:tcW w:w="654" w:type="dxa"/>
            <w:shd w:val="clear" w:color="auto" w:fill="auto"/>
            <w:vAlign w:val="bottom"/>
          </w:tcPr>
          <w:p w:rsidR="009572B5" w:rsidRPr="00AC3CF9" w:rsidRDefault="009572B5" w:rsidP="00280E73">
            <w:pPr>
              <w:spacing w:after="120" w:line="240" w:lineRule="auto"/>
              <w:ind w:left="120"/>
              <w:rPr>
                <w:rFonts w:eastAsia="Times New Roman" w:cstheme="minorHAnsi"/>
              </w:rPr>
            </w:pPr>
            <w:r w:rsidRPr="00AC3CF9">
              <w:rPr>
                <w:rFonts w:eastAsia="Times New Roman" w:cstheme="minorHAnsi"/>
              </w:rPr>
              <w:t>2.</w:t>
            </w:r>
          </w:p>
        </w:tc>
        <w:tc>
          <w:tcPr>
            <w:tcW w:w="6057" w:type="dxa"/>
            <w:shd w:val="clear" w:color="auto" w:fill="auto"/>
            <w:vAlign w:val="bottom"/>
          </w:tcPr>
          <w:p w:rsidR="009572B5" w:rsidRPr="009572B5" w:rsidRDefault="009572B5" w:rsidP="00280E73">
            <w:pPr>
              <w:spacing w:after="120" w:line="240" w:lineRule="auto"/>
              <w:ind w:left="100"/>
              <w:rPr>
                <w:rFonts w:eastAsia="Times New Roman" w:cstheme="minorHAnsi"/>
                <w:lang w:val="bg-BG"/>
              </w:rPr>
            </w:pPr>
            <w:r w:rsidRPr="009572B5">
              <w:rPr>
                <w:rFonts w:eastAsia="Times New Roman" w:cstheme="minorHAnsi"/>
                <w:lang w:val="bg-BG"/>
              </w:rPr>
              <w:t>Наличие на работни проекти за изграждане на инфраструктура</w:t>
            </w:r>
          </w:p>
        </w:tc>
        <w:tc>
          <w:tcPr>
            <w:tcW w:w="2590" w:type="dxa"/>
            <w:shd w:val="clear" w:color="auto" w:fill="auto"/>
            <w:vAlign w:val="bottom"/>
          </w:tcPr>
          <w:p w:rsidR="009572B5" w:rsidRPr="00AC3CF9" w:rsidRDefault="009572B5" w:rsidP="00280E73">
            <w:pPr>
              <w:spacing w:after="120" w:line="240" w:lineRule="auto"/>
              <w:jc w:val="center"/>
              <w:rPr>
                <w:rFonts w:eastAsia="Times New Roman" w:cstheme="minorHAnsi"/>
              </w:rPr>
            </w:pPr>
            <w:r w:rsidRPr="00AC3CF9">
              <w:rPr>
                <w:rFonts w:eastAsia="Times New Roman" w:cstheme="minorHAnsi"/>
              </w:rPr>
              <w:t>6,00</w:t>
            </w:r>
          </w:p>
        </w:tc>
      </w:tr>
      <w:tr w:rsidR="009572B5" w:rsidRPr="00AC3CF9" w:rsidTr="009572B5">
        <w:trPr>
          <w:trHeight w:val="287"/>
        </w:trPr>
        <w:tc>
          <w:tcPr>
            <w:tcW w:w="654" w:type="dxa"/>
            <w:shd w:val="clear" w:color="auto" w:fill="auto"/>
            <w:vAlign w:val="bottom"/>
          </w:tcPr>
          <w:p w:rsidR="009572B5" w:rsidRPr="00AC3CF9" w:rsidRDefault="009572B5" w:rsidP="00280E73">
            <w:pPr>
              <w:spacing w:after="120" w:line="240" w:lineRule="auto"/>
              <w:ind w:left="120"/>
              <w:rPr>
                <w:rFonts w:eastAsia="Times New Roman" w:cstheme="minorHAnsi"/>
              </w:rPr>
            </w:pPr>
            <w:r w:rsidRPr="00AC3CF9">
              <w:rPr>
                <w:rFonts w:eastAsia="Times New Roman" w:cstheme="minorHAnsi"/>
              </w:rPr>
              <w:t>3.</w:t>
            </w:r>
          </w:p>
        </w:tc>
        <w:tc>
          <w:tcPr>
            <w:tcW w:w="6057" w:type="dxa"/>
            <w:shd w:val="clear" w:color="auto" w:fill="auto"/>
            <w:vAlign w:val="bottom"/>
          </w:tcPr>
          <w:p w:rsidR="009572B5" w:rsidRPr="009572B5" w:rsidRDefault="009572B5" w:rsidP="00280E73">
            <w:pPr>
              <w:spacing w:after="120" w:line="240" w:lineRule="auto"/>
              <w:ind w:left="100"/>
              <w:rPr>
                <w:rFonts w:eastAsia="Times New Roman" w:cstheme="minorHAnsi"/>
                <w:lang w:val="bg-BG"/>
              </w:rPr>
            </w:pPr>
            <w:r w:rsidRPr="009572B5">
              <w:rPr>
                <w:rFonts w:eastAsia="Times New Roman" w:cstheme="minorHAnsi"/>
                <w:lang w:val="bg-BG"/>
              </w:rPr>
              <w:t>Състояние на вертикалната планировка</w:t>
            </w:r>
          </w:p>
        </w:tc>
        <w:tc>
          <w:tcPr>
            <w:tcW w:w="2590" w:type="dxa"/>
            <w:shd w:val="clear" w:color="auto" w:fill="auto"/>
            <w:vAlign w:val="bottom"/>
          </w:tcPr>
          <w:p w:rsidR="009572B5" w:rsidRPr="00AC3CF9" w:rsidRDefault="009572B5" w:rsidP="00280E73">
            <w:pPr>
              <w:spacing w:after="120" w:line="240" w:lineRule="auto"/>
              <w:jc w:val="center"/>
              <w:rPr>
                <w:rFonts w:eastAsia="Times New Roman" w:cstheme="minorHAnsi"/>
              </w:rPr>
            </w:pPr>
            <w:r w:rsidRPr="00AC3CF9">
              <w:rPr>
                <w:rFonts w:eastAsia="Times New Roman" w:cstheme="minorHAnsi"/>
              </w:rPr>
              <w:t>5,93</w:t>
            </w:r>
          </w:p>
        </w:tc>
      </w:tr>
      <w:tr w:rsidR="009572B5" w:rsidRPr="00AC3CF9" w:rsidTr="009572B5">
        <w:trPr>
          <w:trHeight w:val="286"/>
        </w:trPr>
        <w:tc>
          <w:tcPr>
            <w:tcW w:w="654" w:type="dxa"/>
            <w:shd w:val="clear" w:color="auto" w:fill="auto"/>
            <w:vAlign w:val="bottom"/>
          </w:tcPr>
          <w:p w:rsidR="009572B5" w:rsidRPr="00AC3CF9" w:rsidRDefault="009572B5" w:rsidP="00280E73">
            <w:pPr>
              <w:spacing w:after="120" w:line="240" w:lineRule="auto"/>
              <w:ind w:left="120"/>
              <w:rPr>
                <w:rFonts w:eastAsia="Times New Roman" w:cstheme="minorHAnsi"/>
              </w:rPr>
            </w:pPr>
            <w:r w:rsidRPr="00AC3CF9">
              <w:rPr>
                <w:rFonts w:eastAsia="Times New Roman" w:cstheme="minorHAnsi"/>
              </w:rPr>
              <w:t>4.</w:t>
            </w:r>
          </w:p>
        </w:tc>
        <w:tc>
          <w:tcPr>
            <w:tcW w:w="6057" w:type="dxa"/>
            <w:shd w:val="clear" w:color="auto" w:fill="auto"/>
            <w:vAlign w:val="bottom"/>
          </w:tcPr>
          <w:p w:rsidR="009572B5" w:rsidRPr="009572B5" w:rsidRDefault="009572B5" w:rsidP="00280E73">
            <w:pPr>
              <w:spacing w:after="120" w:line="240" w:lineRule="auto"/>
              <w:ind w:left="100"/>
              <w:rPr>
                <w:rFonts w:eastAsia="Times New Roman" w:cstheme="minorHAnsi"/>
                <w:lang w:val="bg-BG"/>
              </w:rPr>
            </w:pPr>
            <w:r w:rsidRPr="009572B5">
              <w:rPr>
                <w:rFonts w:eastAsia="Times New Roman" w:cstheme="minorHAnsi"/>
                <w:lang w:val="bg-BG"/>
              </w:rPr>
              <w:t>Състояние на пешеходните зони и пространства</w:t>
            </w:r>
          </w:p>
        </w:tc>
        <w:tc>
          <w:tcPr>
            <w:tcW w:w="2590" w:type="dxa"/>
            <w:shd w:val="clear" w:color="auto" w:fill="auto"/>
            <w:vAlign w:val="bottom"/>
          </w:tcPr>
          <w:p w:rsidR="009572B5" w:rsidRPr="00AC3CF9" w:rsidRDefault="009572B5" w:rsidP="00280E73">
            <w:pPr>
              <w:spacing w:after="120" w:line="240" w:lineRule="auto"/>
              <w:jc w:val="center"/>
              <w:rPr>
                <w:rFonts w:eastAsia="Times New Roman" w:cstheme="minorHAnsi"/>
              </w:rPr>
            </w:pPr>
            <w:r w:rsidRPr="00AC3CF9">
              <w:rPr>
                <w:rFonts w:eastAsia="Times New Roman" w:cstheme="minorHAnsi"/>
              </w:rPr>
              <w:t>5,53</w:t>
            </w:r>
          </w:p>
        </w:tc>
      </w:tr>
      <w:tr w:rsidR="009572B5" w:rsidRPr="00AC3CF9" w:rsidTr="009572B5">
        <w:trPr>
          <w:trHeight w:val="286"/>
        </w:trPr>
        <w:tc>
          <w:tcPr>
            <w:tcW w:w="654" w:type="dxa"/>
            <w:shd w:val="clear" w:color="auto" w:fill="auto"/>
            <w:vAlign w:val="bottom"/>
          </w:tcPr>
          <w:p w:rsidR="009572B5" w:rsidRPr="00AC3CF9" w:rsidRDefault="009572B5" w:rsidP="00280E73">
            <w:pPr>
              <w:spacing w:after="120" w:line="240" w:lineRule="auto"/>
              <w:ind w:left="120"/>
              <w:rPr>
                <w:rFonts w:eastAsia="Times New Roman" w:cstheme="minorHAnsi"/>
              </w:rPr>
            </w:pPr>
            <w:r w:rsidRPr="00AC3CF9">
              <w:rPr>
                <w:rFonts w:eastAsia="Times New Roman" w:cstheme="minorHAnsi"/>
              </w:rPr>
              <w:t>5.</w:t>
            </w:r>
          </w:p>
        </w:tc>
        <w:tc>
          <w:tcPr>
            <w:tcW w:w="6057" w:type="dxa"/>
            <w:shd w:val="clear" w:color="auto" w:fill="auto"/>
            <w:vAlign w:val="bottom"/>
          </w:tcPr>
          <w:p w:rsidR="009572B5" w:rsidRPr="009572B5" w:rsidRDefault="009572B5" w:rsidP="00280E73">
            <w:pPr>
              <w:spacing w:after="120" w:line="240" w:lineRule="auto"/>
              <w:ind w:left="100"/>
              <w:rPr>
                <w:rFonts w:eastAsia="Times New Roman" w:cstheme="minorHAnsi"/>
                <w:lang w:val="bg-BG"/>
              </w:rPr>
            </w:pPr>
            <w:r w:rsidRPr="009572B5">
              <w:rPr>
                <w:rFonts w:eastAsia="Times New Roman" w:cstheme="minorHAnsi"/>
                <w:lang w:val="bg-BG"/>
              </w:rPr>
              <w:t>Състояние на междублоковите пространства</w:t>
            </w:r>
          </w:p>
        </w:tc>
        <w:tc>
          <w:tcPr>
            <w:tcW w:w="2590" w:type="dxa"/>
            <w:shd w:val="clear" w:color="auto" w:fill="auto"/>
            <w:vAlign w:val="bottom"/>
          </w:tcPr>
          <w:p w:rsidR="009572B5" w:rsidRPr="00AC3CF9" w:rsidRDefault="009572B5" w:rsidP="00280E73">
            <w:pPr>
              <w:spacing w:after="120" w:line="240" w:lineRule="auto"/>
              <w:jc w:val="center"/>
              <w:rPr>
                <w:rFonts w:eastAsia="Times New Roman" w:cstheme="minorHAnsi"/>
              </w:rPr>
            </w:pPr>
            <w:r w:rsidRPr="00AC3CF9">
              <w:rPr>
                <w:rFonts w:eastAsia="Times New Roman" w:cstheme="minorHAnsi"/>
              </w:rPr>
              <w:t>5,33</w:t>
            </w:r>
          </w:p>
        </w:tc>
      </w:tr>
      <w:tr w:rsidR="009572B5" w:rsidRPr="00AC3CF9" w:rsidTr="009572B5">
        <w:trPr>
          <w:trHeight w:val="286"/>
        </w:trPr>
        <w:tc>
          <w:tcPr>
            <w:tcW w:w="654" w:type="dxa"/>
            <w:shd w:val="clear" w:color="auto" w:fill="auto"/>
            <w:vAlign w:val="bottom"/>
          </w:tcPr>
          <w:p w:rsidR="009572B5" w:rsidRPr="00AC3CF9" w:rsidRDefault="009572B5" w:rsidP="00280E73">
            <w:pPr>
              <w:spacing w:after="120" w:line="240" w:lineRule="auto"/>
              <w:ind w:left="120"/>
              <w:rPr>
                <w:rFonts w:eastAsia="Times New Roman" w:cstheme="minorHAnsi"/>
              </w:rPr>
            </w:pPr>
            <w:r w:rsidRPr="00AC3CF9">
              <w:rPr>
                <w:rFonts w:eastAsia="Times New Roman" w:cstheme="minorHAnsi"/>
              </w:rPr>
              <w:t>6.</w:t>
            </w:r>
          </w:p>
        </w:tc>
        <w:tc>
          <w:tcPr>
            <w:tcW w:w="6057" w:type="dxa"/>
            <w:shd w:val="clear" w:color="auto" w:fill="auto"/>
            <w:vAlign w:val="bottom"/>
          </w:tcPr>
          <w:p w:rsidR="009572B5" w:rsidRPr="009572B5" w:rsidRDefault="009572B5" w:rsidP="00280E73">
            <w:pPr>
              <w:spacing w:after="120" w:line="240" w:lineRule="auto"/>
              <w:ind w:left="100"/>
              <w:rPr>
                <w:rFonts w:eastAsia="Times New Roman" w:cstheme="minorHAnsi"/>
                <w:lang w:val="bg-BG"/>
              </w:rPr>
            </w:pPr>
            <w:r w:rsidRPr="009572B5">
              <w:rPr>
                <w:rFonts w:eastAsia="Times New Roman" w:cstheme="minorHAnsi"/>
                <w:lang w:val="bg-BG"/>
              </w:rPr>
              <w:t>Състояние на уличната мрежа</w:t>
            </w:r>
          </w:p>
        </w:tc>
        <w:tc>
          <w:tcPr>
            <w:tcW w:w="2590" w:type="dxa"/>
            <w:shd w:val="clear" w:color="auto" w:fill="auto"/>
            <w:vAlign w:val="bottom"/>
          </w:tcPr>
          <w:p w:rsidR="009572B5" w:rsidRPr="00AC3CF9" w:rsidRDefault="009572B5" w:rsidP="00280E73">
            <w:pPr>
              <w:spacing w:after="120" w:line="240" w:lineRule="auto"/>
              <w:jc w:val="center"/>
              <w:rPr>
                <w:rFonts w:eastAsia="Times New Roman" w:cstheme="minorHAnsi"/>
              </w:rPr>
            </w:pPr>
            <w:r w:rsidRPr="00AC3CF9">
              <w:rPr>
                <w:rFonts w:eastAsia="Times New Roman" w:cstheme="minorHAnsi"/>
              </w:rPr>
              <w:t>4,60</w:t>
            </w:r>
          </w:p>
        </w:tc>
      </w:tr>
      <w:tr w:rsidR="009572B5" w:rsidRPr="00AC3CF9" w:rsidTr="009572B5">
        <w:trPr>
          <w:trHeight w:val="286"/>
        </w:trPr>
        <w:tc>
          <w:tcPr>
            <w:tcW w:w="654" w:type="dxa"/>
            <w:shd w:val="clear" w:color="auto" w:fill="auto"/>
            <w:vAlign w:val="bottom"/>
          </w:tcPr>
          <w:p w:rsidR="009572B5" w:rsidRPr="00AC3CF9" w:rsidRDefault="009572B5" w:rsidP="00280E73">
            <w:pPr>
              <w:spacing w:after="120" w:line="240" w:lineRule="auto"/>
              <w:ind w:left="120"/>
              <w:rPr>
                <w:rFonts w:eastAsia="Times New Roman" w:cstheme="minorHAnsi"/>
              </w:rPr>
            </w:pPr>
            <w:r w:rsidRPr="00AC3CF9">
              <w:rPr>
                <w:rFonts w:eastAsia="Times New Roman" w:cstheme="minorHAnsi"/>
              </w:rPr>
              <w:t>7.</w:t>
            </w:r>
          </w:p>
        </w:tc>
        <w:tc>
          <w:tcPr>
            <w:tcW w:w="6057" w:type="dxa"/>
            <w:shd w:val="clear" w:color="auto" w:fill="auto"/>
            <w:vAlign w:val="bottom"/>
          </w:tcPr>
          <w:p w:rsidR="009572B5" w:rsidRPr="009572B5" w:rsidRDefault="009572B5" w:rsidP="00280E73">
            <w:pPr>
              <w:spacing w:after="120" w:line="240" w:lineRule="auto"/>
              <w:ind w:left="100"/>
              <w:rPr>
                <w:rFonts w:eastAsia="Times New Roman" w:cstheme="minorHAnsi"/>
                <w:lang w:val="bg-BG"/>
              </w:rPr>
            </w:pPr>
            <w:r w:rsidRPr="009572B5">
              <w:rPr>
                <w:rFonts w:eastAsia="Times New Roman" w:cstheme="minorHAnsi"/>
                <w:lang w:val="bg-BG"/>
              </w:rPr>
              <w:t xml:space="preserve">Състояние на </w:t>
            </w:r>
            <w:proofErr w:type="spellStart"/>
            <w:r w:rsidRPr="009572B5">
              <w:rPr>
                <w:rFonts w:eastAsia="Times New Roman" w:cstheme="minorHAnsi"/>
                <w:lang w:val="bg-BG"/>
              </w:rPr>
              <w:t>ВиК</w:t>
            </w:r>
            <w:proofErr w:type="spellEnd"/>
            <w:r w:rsidRPr="009572B5">
              <w:rPr>
                <w:rFonts w:eastAsia="Times New Roman" w:cstheme="minorHAnsi"/>
                <w:lang w:val="bg-BG"/>
              </w:rPr>
              <w:t xml:space="preserve"> мрежата</w:t>
            </w:r>
          </w:p>
        </w:tc>
        <w:tc>
          <w:tcPr>
            <w:tcW w:w="2590" w:type="dxa"/>
            <w:shd w:val="clear" w:color="auto" w:fill="auto"/>
            <w:vAlign w:val="bottom"/>
          </w:tcPr>
          <w:p w:rsidR="009572B5" w:rsidRPr="00AC3CF9" w:rsidRDefault="009572B5" w:rsidP="00280E73">
            <w:pPr>
              <w:spacing w:after="120" w:line="240" w:lineRule="auto"/>
              <w:jc w:val="center"/>
              <w:rPr>
                <w:rFonts w:eastAsia="Times New Roman" w:cstheme="minorHAnsi"/>
              </w:rPr>
            </w:pPr>
            <w:r w:rsidRPr="00AC3CF9">
              <w:rPr>
                <w:rFonts w:eastAsia="Times New Roman" w:cstheme="minorHAnsi"/>
              </w:rPr>
              <w:t>4,60</w:t>
            </w:r>
          </w:p>
        </w:tc>
      </w:tr>
      <w:tr w:rsidR="009572B5" w:rsidRPr="00AC3CF9" w:rsidTr="009572B5">
        <w:trPr>
          <w:trHeight w:val="286"/>
        </w:trPr>
        <w:tc>
          <w:tcPr>
            <w:tcW w:w="654" w:type="dxa"/>
            <w:shd w:val="clear" w:color="auto" w:fill="auto"/>
            <w:vAlign w:val="bottom"/>
          </w:tcPr>
          <w:p w:rsidR="009572B5" w:rsidRPr="00AC3CF9" w:rsidRDefault="009572B5" w:rsidP="00280E73">
            <w:pPr>
              <w:spacing w:after="120" w:line="240" w:lineRule="auto"/>
              <w:ind w:left="120"/>
              <w:rPr>
                <w:rFonts w:eastAsia="Times New Roman" w:cstheme="minorHAnsi"/>
              </w:rPr>
            </w:pPr>
            <w:r w:rsidRPr="00AC3CF9">
              <w:rPr>
                <w:rFonts w:eastAsia="Times New Roman" w:cstheme="minorHAnsi"/>
              </w:rPr>
              <w:t>8.</w:t>
            </w:r>
          </w:p>
        </w:tc>
        <w:tc>
          <w:tcPr>
            <w:tcW w:w="6057" w:type="dxa"/>
            <w:shd w:val="clear" w:color="auto" w:fill="auto"/>
            <w:vAlign w:val="bottom"/>
          </w:tcPr>
          <w:p w:rsidR="009572B5" w:rsidRPr="009572B5" w:rsidRDefault="009572B5" w:rsidP="00280E73">
            <w:pPr>
              <w:spacing w:after="120" w:line="240" w:lineRule="auto"/>
              <w:ind w:left="100"/>
              <w:rPr>
                <w:rFonts w:eastAsia="Times New Roman" w:cstheme="minorHAnsi"/>
                <w:lang w:val="bg-BG"/>
              </w:rPr>
            </w:pPr>
            <w:r w:rsidRPr="009572B5">
              <w:rPr>
                <w:rFonts w:eastAsia="Times New Roman" w:cstheme="minorHAnsi"/>
                <w:lang w:val="bg-BG"/>
              </w:rPr>
              <w:t>Състояние на чистотата</w:t>
            </w:r>
          </w:p>
        </w:tc>
        <w:tc>
          <w:tcPr>
            <w:tcW w:w="2590" w:type="dxa"/>
            <w:shd w:val="clear" w:color="auto" w:fill="auto"/>
            <w:vAlign w:val="bottom"/>
          </w:tcPr>
          <w:p w:rsidR="009572B5" w:rsidRPr="00AC3CF9" w:rsidRDefault="009572B5" w:rsidP="00280E73">
            <w:pPr>
              <w:spacing w:after="120" w:line="240" w:lineRule="auto"/>
              <w:jc w:val="center"/>
              <w:rPr>
                <w:rFonts w:eastAsia="Times New Roman" w:cstheme="minorHAnsi"/>
              </w:rPr>
            </w:pPr>
            <w:r w:rsidRPr="00AC3CF9">
              <w:rPr>
                <w:rFonts w:eastAsia="Times New Roman" w:cstheme="minorHAnsi"/>
              </w:rPr>
              <w:t>6,00</w:t>
            </w:r>
          </w:p>
        </w:tc>
      </w:tr>
      <w:tr w:rsidR="009572B5" w:rsidRPr="00AC3CF9" w:rsidTr="009572B5">
        <w:trPr>
          <w:trHeight w:val="287"/>
        </w:trPr>
        <w:tc>
          <w:tcPr>
            <w:tcW w:w="654" w:type="dxa"/>
            <w:shd w:val="clear" w:color="auto" w:fill="auto"/>
            <w:vAlign w:val="bottom"/>
          </w:tcPr>
          <w:p w:rsidR="009572B5" w:rsidRPr="00AC3CF9" w:rsidRDefault="009572B5" w:rsidP="00280E73">
            <w:pPr>
              <w:spacing w:after="120" w:line="240" w:lineRule="auto"/>
              <w:ind w:left="120"/>
              <w:rPr>
                <w:rFonts w:eastAsia="Times New Roman" w:cstheme="minorHAnsi"/>
              </w:rPr>
            </w:pPr>
            <w:r w:rsidRPr="00AC3CF9">
              <w:rPr>
                <w:rFonts w:eastAsia="Times New Roman" w:cstheme="minorHAnsi"/>
              </w:rPr>
              <w:t>9.</w:t>
            </w:r>
          </w:p>
        </w:tc>
        <w:tc>
          <w:tcPr>
            <w:tcW w:w="6057" w:type="dxa"/>
            <w:shd w:val="clear" w:color="auto" w:fill="auto"/>
            <w:vAlign w:val="bottom"/>
          </w:tcPr>
          <w:p w:rsidR="009572B5" w:rsidRPr="009572B5" w:rsidRDefault="009572B5" w:rsidP="00280E73">
            <w:pPr>
              <w:spacing w:after="120" w:line="240" w:lineRule="auto"/>
              <w:ind w:left="100"/>
              <w:rPr>
                <w:rFonts w:eastAsia="Times New Roman" w:cstheme="minorHAnsi"/>
                <w:lang w:val="bg-BG"/>
              </w:rPr>
            </w:pPr>
            <w:r w:rsidRPr="009572B5">
              <w:rPr>
                <w:rFonts w:eastAsia="Times New Roman" w:cstheme="minorHAnsi"/>
                <w:lang w:val="bg-BG"/>
              </w:rPr>
              <w:t>Състояние на електрозахранването</w:t>
            </w:r>
          </w:p>
        </w:tc>
        <w:tc>
          <w:tcPr>
            <w:tcW w:w="2590" w:type="dxa"/>
            <w:shd w:val="clear" w:color="auto" w:fill="auto"/>
            <w:vAlign w:val="bottom"/>
          </w:tcPr>
          <w:p w:rsidR="009572B5" w:rsidRPr="00AC3CF9" w:rsidRDefault="009572B5" w:rsidP="00280E73">
            <w:pPr>
              <w:spacing w:after="120" w:line="240" w:lineRule="auto"/>
              <w:jc w:val="center"/>
              <w:rPr>
                <w:rFonts w:eastAsia="Times New Roman" w:cstheme="minorHAnsi"/>
              </w:rPr>
            </w:pPr>
            <w:r w:rsidRPr="00AC3CF9">
              <w:rPr>
                <w:rFonts w:eastAsia="Times New Roman" w:cstheme="minorHAnsi"/>
              </w:rPr>
              <w:t>8,07</w:t>
            </w:r>
          </w:p>
        </w:tc>
      </w:tr>
      <w:tr w:rsidR="009572B5" w:rsidRPr="00AC3CF9" w:rsidTr="009572B5">
        <w:trPr>
          <w:trHeight w:val="287"/>
        </w:trPr>
        <w:tc>
          <w:tcPr>
            <w:tcW w:w="654" w:type="dxa"/>
            <w:shd w:val="clear" w:color="auto" w:fill="auto"/>
            <w:vAlign w:val="bottom"/>
          </w:tcPr>
          <w:p w:rsidR="009572B5" w:rsidRPr="00AC3CF9" w:rsidRDefault="009572B5" w:rsidP="00280E73">
            <w:pPr>
              <w:spacing w:after="120" w:line="240" w:lineRule="auto"/>
              <w:ind w:left="120"/>
              <w:rPr>
                <w:rFonts w:eastAsia="Times New Roman" w:cstheme="minorHAnsi"/>
              </w:rPr>
            </w:pPr>
            <w:r w:rsidRPr="00AC3CF9">
              <w:rPr>
                <w:rFonts w:eastAsia="Times New Roman" w:cstheme="minorHAnsi"/>
              </w:rPr>
              <w:t>10.</w:t>
            </w:r>
          </w:p>
        </w:tc>
        <w:tc>
          <w:tcPr>
            <w:tcW w:w="6057" w:type="dxa"/>
            <w:shd w:val="clear" w:color="auto" w:fill="auto"/>
            <w:vAlign w:val="bottom"/>
          </w:tcPr>
          <w:p w:rsidR="009572B5" w:rsidRPr="009572B5" w:rsidRDefault="009572B5" w:rsidP="00280E73">
            <w:pPr>
              <w:spacing w:after="120" w:line="240" w:lineRule="auto"/>
              <w:ind w:left="100"/>
              <w:rPr>
                <w:rFonts w:eastAsia="Times New Roman" w:cstheme="minorHAnsi"/>
                <w:lang w:val="bg-BG"/>
              </w:rPr>
            </w:pPr>
            <w:r w:rsidRPr="009572B5">
              <w:rPr>
                <w:rFonts w:eastAsia="Times New Roman" w:cstheme="minorHAnsi"/>
                <w:lang w:val="bg-BG"/>
              </w:rPr>
              <w:t>Състояние на транспортната инфраструктура</w:t>
            </w:r>
          </w:p>
        </w:tc>
        <w:tc>
          <w:tcPr>
            <w:tcW w:w="2590" w:type="dxa"/>
            <w:shd w:val="clear" w:color="auto" w:fill="auto"/>
            <w:vAlign w:val="bottom"/>
          </w:tcPr>
          <w:p w:rsidR="009572B5" w:rsidRPr="00AC3CF9" w:rsidRDefault="009572B5" w:rsidP="00280E73">
            <w:pPr>
              <w:spacing w:after="120" w:line="240" w:lineRule="auto"/>
              <w:jc w:val="center"/>
              <w:rPr>
                <w:rFonts w:eastAsia="Times New Roman" w:cstheme="minorHAnsi"/>
              </w:rPr>
            </w:pPr>
            <w:r w:rsidRPr="00AC3CF9">
              <w:rPr>
                <w:rFonts w:eastAsia="Times New Roman" w:cstheme="minorHAnsi"/>
              </w:rPr>
              <w:t>7,93</w:t>
            </w:r>
          </w:p>
        </w:tc>
      </w:tr>
      <w:tr w:rsidR="009572B5" w:rsidRPr="00AC3CF9" w:rsidTr="009572B5">
        <w:trPr>
          <w:trHeight w:val="279"/>
        </w:trPr>
        <w:tc>
          <w:tcPr>
            <w:tcW w:w="654" w:type="dxa"/>
            <w:tcBorders>
              <w:bottom w:val="single" w:sz="4" w:space="0" w:color="auto"/>
            </w:tcBorders>
            <w:shd w:val="clear" w:color="auto" w:fill="auto"/>
            <w:vAlign w:val="bottom"/>
          </w:tcPr>
          <w:p w:rsidR="009572B5" w:rsidRPr="00AC3CF9" w:rsidRDefault="009572B5" w:rsidP="00280E73">
            <w:pPr>
              <w:spacing w:after="120" w:line="240" w:lineRule="auto"/>
              <w:ind w:left="120"/>
              <w:rPr>
                <w:rFonts w:eastAsia="Times New Roman" w:cstheme="minorHAnsi"/>
              </w:rPr>
            </w:pPr>
            <w:r w:rsidRPr="00AC3CF9">
              <w:rPr>
                <w:rFonts w:eastAsia="Times New Roman" w:cstheme="minorHAnsi"/>
              </w:rPr>
              <w:t>11.</w:t>
            </w:r>
          </w:p>
        </w:tc>
        <w:tc>
          <w:tcPr>
            <w:tcW w:w="6057" w:type="dxa"/>
            <w:tcBorders>
              <w:bottom w:val="single" w:sz="4" w:space="0" w:color="auto"/>
            </w:tcBorders>
            <w:shd w:val="clear" w:color="auto" w:fill="auto"/>
            <w:vAlign w:val="bottom"/>
          </w:tcPr>
          <w:p w:rsidR="009572B5" w:rsidRPr="009572B5" w:rsidRDefault="009572B5" w:rsidP="00280E73">
            <w:pPr>
              <w:spacing w:after="120" w:line="240" w:lineRule="auto"/>
              <w:ind w:left="100"/>
              <w:rPr>
                <w:rFonts w:eastAsia="Times New Roman" w:cstheme="minorHAnsi"/>
                <w:lang w:val="bg-BG"/>
              </w:rPr>
            </w:pPr>
            <w:r w:rsidRPr="009572B5">
              <w:rPr>
                <w:rFonts w:eastAsia="Times New Roman" w:cstheme="minorHAnsi"/>
                <w:lang w:val="bg-BG"/>
              </w:rPr>
              <w:t>Състояние на телекомуникационните услуги</w:t>
            </w:r>
          </w:p>
        </w:tc>
        <w:tc>
          <w:tcPr>
            <w:tcW w:w="2590" w:type="dxa"/>
            <w:tcBorders>
              <w:bottom w:val="single" w:sz="4" w:space="0" w:color="auto"/>
            </w:tcBorders>
            <w:shd w:val="clear" w:color="auto" w:fill="auto"/>
            <w:vAlign w:val="bottom"/>
          </w:tcPr>
          <w:p w:rsidR="009572B5" w:rsidRPr="00AC3CF9" w:rsidRDefault="009572B5" w:rsidP="00280E73">
            <w:pPr>
              <w:spacing w:after="120" w:line="240" w:lineRule="auto"/>
              <w:jc w:val="center"/>
              <w:rPr>
                <w:rFonts w:eastAsia="Times New Roman" w:cstheme="minorHAnsi"/>
              </w:rPr>
            </w:pPr>
            <w:r w:rsidRPr="00AC3CF9">
              <w:rPr>
                <w:rFonts w:eastAsia="Times New Roman" w:cstheme="minorHAnsi"/>
              </w:rPr>
              <w:t>9,07</w:t>
            </w:r>
          </w:p>
        </w:tc>
      </w:tr>
      <w:tr w:rsidR="009572B5" w:rsidRPr="00AC3CF9" w:rsidTr="009572B5">
        <w:trPr>
          <w:trHeight w:val="290"/>
        </w:trPr>
        <w:tc>
          <w:tcPr>
            <w:tcW w:w="654" w:type="dxa"/>
            <w:shd w:val="clear" w:color="auto" w:fill="A8D08D" w:themeFill="accent6" w:themeFillTint="99"/>
            <w:vAlign w:val="bottom"/>
          </w:tcPr>
          <w:p w:rsidR="009572B5" w:rsidRPr="00AC3CF9" w:rsidRDefault="009572B5" w:rsidP="00280E73">
            <w:pPr>
              <w:spacing w:after="120" w:line="240" w:lineRule="auto"/>
              <w:ind w:left="120"/>
              <w:rPr>
                <w:rFonts w:eastAsia="Times New Roman" w:cstheme="minorHAnsi"/>
              </w:rPr>
            </w:pPr>
          </w:p>
        </w:tc>
        <w:tc>
          <w:tcPr>
            <w:tcW w:w="6057" w:type="dxa"/>
            <w:shd w:val="clear" w:color="auto" w:fill="A8D08D" w:themeFill="accent6" w:themeFillTint="99"/>
            <w:vAlign w:val="bottom"/>
          </w:tcPr>
          <w:p w:rsidR="009572B5" w:rsidRPr="009572B5" w:rsidRDefault="009572B5" w:rsidP="00280E73">
            <w:pPr>
              <w:spacing w:after="120" w:line="240" w:lineRule="auto"/>
              <w:ind w:left="100"/>
              <w:rPr>
                <w:rFonts w:eastAsia="Times New Roman" w:cstheme="minorHAnsi"/>
                <w:b/>
                <w:lang w:val="bg-BG"/>
              </w:rPr>
            </w:pPr>
            <w:r w:rsidRPr="009572B5">
              <w:rPr>
                <w:rFonts w:eastAsia="Times New Roman" w:cstheme="minorHAnsi"/>
                <w:b/>
                <w:lang w:val="bg-BG"/>
              </w:rPr>
              <w:t>Средна оценка на вътрешните фактори</w:t>
            </w:r>
          </w:p>
        </w:tc>
        <w:tc>
          <w:tcPr>
            <w:tcW w:w="2590" w:type="dxa"/>
            <w:shd w:val="clear" w:color="auto" w:fill="A8D08D" w:themeFill="accent6" w:themeFillTint="99"/>
            <w:vAlign w:val="bottom"/>
          </w:tcPr>
          <w:p w:rsidR="009572B5" w:rsidRPr="00AC3CF9" w:rsidRDefault="009572B5" w:rsidP="00280E73">
            <w:pPr>
              <w:spacing w:after="120" w:line="240" w:lineRule="auto"/>
              <w:jc w:val="center"/>
              <w:rPr>
                <w:rFonts w:eastAsia="Times New Roman" w:cstheme="minorHAnsi"/>
                <w:b/>
              </w:rPr>
            </w:pPr>
            <w:r w:rsidRPr="00AC3CF9">
              <w:rPr>
                <w:rFonts w:eastAsia="Times New Roman" w:cstheme="minorHAnsi"/>
                <w:b/>
              </w:rPr>
              <w:t>6,29</w:t>
            </w:r>
          </w:p>
        </w:tc>
      </w:tr>
    </w:tbl>
    <w:p w:rsidR="009572B5" w:rsidRDefault="009572B5" w:rsidP="00156684">
      <w:pPr>
        <w:spacing w:after="45"/>
        <w:jc w:val="both"/>
        <w:rPr>
          <w:sz w:val="24"/>
          <w:szCs w:val="24"/>
          <w:lang w:val="bg-BG"/>
        </w:rPr>
      </w:pPr>
    </w:p>
    <w:p w:rsidR="00C91EE4" w:rsidRPr="009572B5" w:rsidRDefault="009572B5" w:rsidP="009572B5">
      <w:pPr>
        <w:spacing w:after="45"/>
        <w:jc w:val="center"/>
        <w:rPr>
          <w:i/>
          <w:sz w:val="24"/>
          <w:szCs w:val="24"/>
          <w:lang w:val="bg-BG"/>
        </w:rPr>
      </w:pPr>
      <w:r>
        <w:rPr>
          <w:i/>
          <w:sz w:val="24"/>
          <w:szCs w:val="24"/>
          <w:lang w:val="bg-BG"/>
        </w:rPr>
        <w:t>Таблица 4</w:t>
      </w:r>
      <w:r w:rsidR="00781A96">
        <w:rPr>
          <w:i/>
          <w:sz w:val="24"/>
          <w:szCs w:val="24"/>
          <w:lang w:val="bg-BG"/>
        </w:rPr>
        <w:t>8</w:t>
      </w:r>
      <w:r>
        <w:rPr>
          <w:i/>
          <w:sz w:val="24"/>
          <w:szCs w:val="24"/>
          <w:lang w:val="bg-BG"/>
        </w:rPr>
        <w:t xml:space="preserve">. </w:t>
      </w:r>
      <w:r w:rsidRPr="009572B5">
        <w:rPr>
          <w:i/>
          <w:sz w:val="24"/>
          <w:szCs w:val="24"/>
          <w:lang w:val="bg-BG"/>
        </w:rPr>
        <w:t>SWOТ анализ сектор „Инфраструктура“, Вътрешни фактори</w:t>
      </w:r>
    </w:p>
    <w:p w:rsidR="009572B5" w:rsidRDefault="009572B5" w:rsidP="00156684">
      <w:pPr>
        <w:spacing w:after="45"/>
        <w:jc w:val="both"/>
        <w:rPr>
          <w:sz w:val="24"/>
          <w:szCs w:val="24"/>
          <w:lang w:val="bg-BG"/>
        </w:rPr>
      </w:pPr>
    </w:p>
    <w:p w:rsidR="009572B5" w:rsidRDefault="009572B5" w:rsidP="00156684">
      <w:pPr>
        <w:spacing w:after="45"/>
        <w:jc w:val="both"/>
        <w:rPr>
          <w:sz w:val="24"/>
          <w:szCs w:val="24"/>
          <w:lang w:val="bg-BG"/>
        </w:rPr>
      </w:pPr>
      <w:r w:rsidRPr="009572B5">
        <w:rPr>
          <w:sz w:val="24"/>
          <w:szCs w:val="24"/>
          <w:lang w:val="bg-BG"/>
        </w:rPr>
        <w:t>Анализът на оценените външни фактори показва добро оценка по отношение влиянието на външната среда. Оценките по конкретизираните външни фактори са над средните, което е показател за наличието на достатъчно доверие във възможностите на Общината и местната общност да се справи с проблемите в сектора.</w:t>
      </w:r>
    </w:p>
    <w:p w:rsidR="009572B5" w:rsidRDefault="009572B5" w:rsidP="00156684">
      <w:pPr>
        <w:spacing w:after="45"/>
        <w:jc w:val="both"/>
        <w:rPr>
          <w:sz w:val="24"/>
          <w:szCs w:val="24"/>
          <w:lang w:val="bg-BG"/>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0"/>
        <w:gridCol w:w="6420"/>
        <w:gridCol w:w="2280"/>
      </w:tblGrid>
      <w:tr w:rsidR="009572B5" w:rsidRPr="00AC3CF9" w:rsidTr="009572B5">
        <w:trPr>
          <w:trHeight w:val="331"/>
        </w:trPr>
        <w:tc>
          <w:tcPr>
            <w:tcW w:w="500" w:type="dxa"/>
            <w:tcBorders>
              <w:bottom w:val="single" w:sz="4" w:space="0" w:color="auto"/>
            </w:tcBorders>
            <w:shd w:val="clear" w:color="auto" w:fill="A8D08D" w:themeFill="accent6" w:themeFillTint="99"/>
            <w:vAlign w:val="bottom"/>
          </w:tcPr>
          <w:p w:rsidR="009572B5" w:rsidRPr="00AC3CF9" w:rsidRDefault="009572B5" w:rsidP="00280E73">
            <w:pPr>
              <w:spacing w:after="120" w:line="240" w:lineRule="auto"/>
              <w:rPr>
                <w:rFonts w:eastAsia="Times New Roman" w:cstheme="minorHAnsi"/>
              </w:rPr>
            </w:pPr>
          </w:p>
        </w:tc>
        <w:tc>
          <w:tcPr>
            <w:tcW w:w="6420" w:type="dxa"/>
            <w:tcBorders>
              <w:bottom w:val="single" w:sz="4" w:space="0" w:color="auto"/>
            </w:tcBorders>
            <w:shd w:val="clear" w:color="auto" w:fill="A8D08D" w:themeFill="accent6" w:themeFillTint="99"/>
            <w:vAlign w:val="bottom"/>
          </w:tcPr>
          <w:p w:rsidR="009572B5" w:rsidRPr="009572B5" w:rsidRDefault="009572B5" w:rsidP="00280E73">
            <w:pPr>
              <w:spacing w:after="120" w:line="240" w:lineRule="auto"/>
              <w:jc w:val="center"/>
              <w:rPr>
                <w:rFonts w:eastAsia="Times New Roman" w:cstheme="minorHAnsi"/>
                <w:b/>
                <w:w w:val="99"/>
                <w:lang w:val="bg-BG"/>
              </w:rPr>
            </w:pPr>
            <w:r w:rsidRPr="009572B5">
              <w:rPr>
                <w:rFonts w:eastAsia="Times New Roman" w:cstheme="minorHAnsi"/>
                <w:b/>
                <w:w w:val="99"/>
                <w:lang w:val="bg-BG"/>
              </w:rPr>
              <w:t>ВЪНШНИ ФАКТОРИ</w:t>
            </w:r>
          </w:p>
        </w:tc>
        <w:tc>
          <w:tcPr>
            <w:tcW w:w="2280" w:type="dxa"/>
            <w:tcBorders>
              <w:bottom w:val="single" w:sz="4" w:space="0" w:color="auto"/>
            </w:tcBorders>
            <w:shd w:val="clear" w:color="auto" w:fill="A8D08D" w:themeFill="accent6" w:themeFillTint="99"/>
            <w:vAlign w:val="bottom"/>
          </w:tcPr>
          <w:p w:rsidR="009572B5" w:rsidRPr="009572B5" w:rsidRDefault="009572B5" w:rsidP="00280E73">
            <w:pPr>
              <w:spacing w:after="120" w:line="240" w:lineRule="auto"/>
              <w:jc w:val="center"/>
              <w:rPr>
                <w:rFonts w:eastAsia="Times New Roman" w:cstheme="minorHAnsi"/>
                <w:b/>
                <w:lang w:val="bg-BG"/>
              </w:rPr>
            </w:pPr>
            <w:r w:rsidRPr="009572B5">
              <w:rPr>
                <w:rFonts w:eastAsia="Times New Roman" w:cstheme="minorHAnsi"/>
                <w:b/>
                <w:lang w:val="bg-BG"/>
              </w:rPr>
              <w:t>Средна оценка по</w:t>
            </w:r>
          </w:p>
        </w:tc>
      </w:tr>
      <w:tr w:rsidR="009572B5" w:rsidRPr="00AC3CF9" w:rsidTr="009572B5">
        <w:trPr>
          <w:trHeight w:val="285"/>
        </w:trPr>
        <w:tc>
          <w:tcPr>
            <w:tcW w:w="500" w:type="dxa"/>
            <w:shd w:val="clear" w:color="auto" w:fill="C5E0B3" w:themeFill="accent6" w:themeFillTint="66"/>
            <w:vAlign w:val="bottom"/>
          </w:tcPr>
          <w:p w:rsidR="009572B5" w:rsidRPr="00AC3CF9" w:rsidRDefault="009572B5" w:rsidP="00280E73">
            <w:pPr>
              <w:spacing w:after="120" w:line="240" w:lineRule="auto"/>
              <w:ind w:left="140"/>
              <w:rPr>
                <w:rFonts w:eastAsia="Times New Roman" w:cstheme="minorHAnsi"/>
                <w:b/>
              </w:rPr>
            </w:pPr>
            <w:r w:rsidRPr="00AC3CF9">
              <w:rPr>
                <w:rFonts w:eastAsia="Times New Roman" w:cstheme="minorHAnsi"/>
                <w:b/>
              </w:rPr>
              <w:t>№</w:t>
            </w:r>
          </w:p>
        </w:tc>
        <w:tc>
          <w:tcPr>
            <w:tcW w:w="6420" w:type="dxa"/>
            <w:shd w:val="clear" w:color="auto" w:fill="C5E0B3" w:themeFill="accent6" w:themeFillTint="66"/>
            <w:vAlign w:val="bottom"/>
          </w:tcPr>
          <w:p w:rsidR="009572B5" w:rsidRPr="009572B5" w:rsidRDefault="009572B5" w:rsidP="00280E73">
            <w:pPr>
              <w:spacing w:after="120" w:line="240" w:lineRule="auto"/>
              <w:jc w:val="center"/>
              <w:rPr>
                <w:rFonts w:eastAsia="Times New Roman" w:cstheme="minorHAnsi"/>
                <w:b/>
                <w:lang w:val="bg-BG"/>
              </w:rPr>
            </w:pPr>
            <w:r w:rsidRPr="009572B5">
              <w:rPr>
                <w:rFonts w:eastAsia="Times New Roman" w:cstheme="minorHAnsi"/>
                <w:b/>
                <w:lang w:val="bg-BG"/>
              </w:rPr>
              <w:t>Сектор ИНФРАСТРУКТУРА</w:t>
            </w:r>
          </w:p>
        </w:tc>
        <w:tc>
          <w:tcPr>
            <w:tcW w:w="2280" w:type="dxa"/>
            <w:shd w:val="clear" w:color="auto" w:fill="C5E0B3" w:themeFill="accent6" w:themeFillTint="66"/>
            <w:vAlign w:val="bottom"/>
          </w:tcPr>
          <w:p w:rsidR="009572B5" w:rsidRPr="009572B5" w:rsidRDefault="009572B5" w:rsidP="00280E73">
            <w:pPr>
              <w:spacing w:after="120" w:line="240" w:lineRule="auto"/>
              <w:jc w:val="center"/>
              <w:rPr>
                <w:rFonts w:eastAsia="Times New Roman" w:cstheme="minorHAnsi"/>
                <w:b/>
                <w:lang w:val="bg-BG"/>
              </w:rPr>
            </w:pPr>
            <w:r w:rsidRPr="009572B5">
              <w:rPr>
                <w:rFonts w:eastAsia="Times New Roman" w:cstheme="minorHAnsi"/>
                <w:b/>
                <w:lang w:val="bg-BG"/>
              </w:rPr>
              <w:t>фактори</w:t>
            </w:r>
          </w:p>
        </w:tc>
      </w:tr>
      <w:tr w:rsidR="009572B5" w:rsidRPr="00AC3CF9" w:rsidTr="009572B5">
        <w:trPr>
          <w:trHeight w:val="274"/>
        </w:trPr>
        <w:tc>
          <w:tcPr>
            <w:tcW w:w="500" w:type="dxa"/>
            <w:shd w:val="clear" w:color="auto" w:fill="auto"/>
            <w:vAlign w:val="bottom"/>
          </w:tcPr>
          <w:p w:rsidR="009572B5" w:rsidRPr="00AC3CF9" w:rsidRDefault="009572B5" w:rsidP="00280E73">
            <w:pPr>
              <w:spacing w:after="120" w:line="240" w:lineRule="auto"/>
              <w:ind w:left="120"/>
              <w:rPr>
                <w:rFonts w:eastAsia="Times New Roman" w:cstheme="minorHAnsi"/>
              </w:rPr>
            </w:pPr>
            <w:r w:rsidRPr="00AC3CF9">
              <w:rPr>
                <w:rFonts w:eastAsia="Times New Roman" w:cstheme="minorHAnsi"/>
              </w:rPr>
              <w:t>1.</w:t>
            </w:r>
          </w:p>
        </w:tc>
        <w:tc>
          <w:tcPr>
            <w:tcW w:w="6420" w:type="dxa"/>
            <w:shd w:val="clear" w:color="auto" w:fill="auto"/>
            <w:vAlign w:val="bottom"/>
          </w:tcPr>
          <w:p w:rsidR="009572B5" w:rsidRPr="009572B5" w:rsidRDefault="009572B5" w:rsidP="00280E73">
            <w:pPr>
              <w:spacing w:after="120" w:line="240" w:lineRule="auto"/>
              <w:ind w:left="100"/>
              <w:rPr>
                <w:rFonts w:eastAsia="Times New Roman" w:cstheme="minorHAnsi"/>
                <w:lang w:val="bg-BG"/>
              </w:rPr>
            </w:pPr>
            <w:r w:rsidRPr="009572B5">
              <w:rPr>
                <w:rFonts w:eastAsia="Times New Roman" w:cstheme="minorHAnsi"/>
                <w:lang w:val="bg-BG"/>
              </w:rPr>
              <w:t>Развитие на обществено-частните партньорства в областта на благоустройството и комуналното стопанство</w:t>
            </w:r>
          </w:p>
        </w:tc>
        <w:tc>
          <w:tcPr>
            <w:tcW w:w="2280" w:type="dxa"/>
            <w:shd w:val="clear" w:color="auto" w:fill="auto"/>
            <w:vAlign w:val="bottom"/>
          </w:tcPr>
          <w:p w:rsidR="009572B5" w:rsidRPr="009572B5" w:rsidRDefault="009572B5" w:rsidP="00280E73">
            <w:pPr>
              <w:spacing w:after="120" w:line="240" w:lineRule="auto"/>
              <w:jc w:val="center"/>
              <w:rPr>
                <w:rFonts w:eastAsia="Times New Roman" w:cstheme="minorHAnsi"/>
                <w:lang w:val="bg-BG"/>
              </w:rPr>
            </w:pPr>
            <w:r w:rsidRPr="009572B5">
              <w:rPr>
                <w:rFonts w:eastAsia="Times New Roman" w:cstheme="minorHAnsi"/>
                <w:lang w:val="bg-BG"/>
              </w:rPr>
              <w:t>8,20</w:t>
            </w:r>
          </w:p>
        </w:tc>
      </w:tr>
      <w:tr w:rsidR="009572B5" w:rsidRPr="00AC3CF9" w:rsidTr="009572B5">
        <w:trPr>
          <w:trHeight w:val="275"/>
        </w:trPr>
        <w:tc>
          <w:tcPr>
            <w:tcW w:w="500" w:type="dxa"/>
            <w:shd w:val="clear" w:color="auto" w:fill="auto"/>
            <w:vAlign w:val="bottom"/>
          </w:tcPr>
          <w:p w:rsidR="009572B5" w:rsidRPr="00AC3CF9" w:rsidRDefault="009572B5" w:rsidP="00280E73">
            <w:pPr>
              <w:spacing w:after="120" w:line="240" w:lineRule="auto"/>
              <w:ind w:left="120"/>
              <w:rPr>
                <w:rFonts w:eastAsia="Times New Roman" w:cstheme="minorHAnsi"/>
              </w:rPr>
            </w:pPr>
            <w:r w:rsidRPr="00AC3CF9">
              <w:rPr>
                <w:rFonts w:eastAsia="Times New Roman" w:cstheme="minorHAnsi"/>
              </w:rPr>
              <w:t>2.</w:t>
            </w:r>
          </w:p>
        </w:tc>
        <w:tc>
          <w:tcPr>
            <w:tcW w:w="6420" w:type="dxa"/>
            <w:shd w:val="clear" w:color="auto" w:fill="auto"/>
            <w:vAlign w:val="bottom"/>
          </w:tcPr>
          <w:p w:rsidR="009572B5" w:rsidRPr="009572B5" w:rsidRDefault="009572B5" w:rsidP="00280E73">
            <w:pPr>
              <w:spacing w:after="120" w:line="240" w:lineRule="auto"/>
              <w:ind w:left="100"/>
              <w:rPr>
                <w:rFonts w:eastAsia="Times New Roman" w:cstheme="minorHAnsi"/>
                <w:lang w:val="bg-BG"/>
              </w:rPr>
            </w:pPr>
            <w:r w:rsidRPr="009572B5">
              <w:rPr>
                <w:rFonts w:eastAsia="Times New Roman" w:cstheme="minorHAnsi"/>
                <w:lang w:val="bg-BG"/>
              </w:rPr>
              <w:t>Съпричастност на гражданите в усилията за благоустрояване на общината и развитие на комуналните дейности</w:t>
            </w:r>
          </w:p>
        </w:tc>
        <w:tc>
          <w:tcPr>
            <w:tcW w:w="2280" w:type="dxa"/>
            <w:shd w:val="clear" w:color="auto" w:fill="auto"/>
            <w:vAlign w:val="bottom"/>
          </w:tcPr>
          <w:p w:rsidR="009572B5" w:rsidRPr="009572B5" w:rsidRDefault="009572B5" w:rsidP="00280E73">
            <w:pPr>
              <w:spacing w:after="120" w:line="240" w:lineRule="auto"/>
              <w:jc w:val="center"/>
              <w:rPr>
                <w:rFonts w:eastAsia="Times New Roman" w:cstheme="minorHAnsi"/>
                <w:lang w:val="bg-BG"/>
              </w:rPr>
            </w:pPr>
            <w:r w:rsidRPr="009572B5">
              <w:rPr>
                <w:rFonts w:eastAsia="Times New Roman" w:cstheme="minorHAnsi"/>
                <w:lang w:val="bg-BG"/>
              </w:rPr>
              <w:t>7,53</w:t>
            </w:r>
          </w:p>
        </w:tc>
      </w:tr>
      <w:tr w:rsidR="009572B5" w:rsidRPr="00AC3CF9" w:rsidTr="009572B5">
        <w:trPr>
          <w:trHeight w:val="275"/>
        </w:trPr>
        <w:tc>
          <w:tcPr>
            <w:tcW w:w="500" w:type="dxa"/>
            <w:shd w:val="clear" w:color="auto" w:fill="auto"/>
            <w:vAlign w:val="bottom"/>
          </w:tcPr>
          <w:p w:rsidR="009572B5" w:rsidRPr="00AC3CF9" w:rsidRDefault="009572B5" w:rsidP="00280E73">
            <w:pPr>
              <w:spacing w:after="120" w:line="240" w:lineRule="auto"/>
              <w:ind w:left="120"/>
              <w:rPr>
                <w:rFonts w:eastAsia="Times New Roman" w:cstheme="minorHAnsi"/>
              </w:rPr>
            </w:pPr>
            <w:r w:rsidRPr="00AC3CF9">
              <w:rPr>
                <w:rFonts w:eastAsia="Times New Roman" w:cstheme="minorHAnsi"/>
              </w:rPr>
              <w:t>3.</w:t>
            </w:r>
          </w:p>
        </w:tc>
        <w:tc>
          <w:tcPr>
            <w:tcW w:w="6420" w:type="dxa"/>
            <w:shd w:val="clear" w:color="auto" w:fill="auto"/>
            <w:vAlign w:val="bottom"/>
          </w:tcPr>
          <w:p w:rsidR="009572B5" w:rsidRPr="009572B5" w:rsidRDefault="009572B5" w:rsidP="00280E73">
            <w:pPr>
              <w:spacing w:after="120" w:line="240" w:lineRule="auto"/>
              <w:ind w:left="100"/>
              <w:rPr>
                <w:rFonts w:eastAsia="Times New Roman" w:cstheme="minorHAnsi"/>
                <w:lang w:val="bg-BG"/>
              </w:rPr>
            </w:pPr>
            <w:r w:rsidRPr="009572B5">
              <w:rPr>
                <w:rFonts w:eastAsia="Times New Roman" w:cstheme="minorHAnsi"/>
                <w:lang w:val="bg-BG"/>
              </w:rPr>
              <w:t>Подпомагане от страна на държавата в областта на благоустройството и комуналното стопанство</w:t>
            </w:r>
          </w:p>
        </w:tc>
        <w:tc>
          <w:tcPr>
            <w:tcW w:w="2280" w:type="dxa"/>
            <w:shd w:val="clear" w:color="auto" w:fill="auto"/>
            <w:vAlign w:val="bottom"/>
          </w:tcPr>
          <w:p w:rsidR="009572B5" w:rsidRPr="009572B5" w:rsidRDefault="009572B5" w:rsidP="00280E73">
            <w:pPr>
              <w:spacing w:after="120" w:line="240" w:lineRule="auto"/>
              <w:jc w:val="center"/>
              <w:rPr>
                <w:rFonts w:eastAsia="Times New Roman" w:cstheme="minorHAnsi"/>
                <w:lang w:val="bg-BG"/>
              </w:rPr>
            </w:pPr>
            <w:r w:rsidRPr="009572B5">
              <w:rPr>
                <w:rFonts w:eastAsia="Times New Roman" w:cstheme="minorHAnsi"/>
                <w:lang w:val="bg-BG"/>
              </w:rPr>
              <w:t>7,53</w:t>
            </w:r>
          </w:p>
        </w:tc>
      </w:tr>
      <w:tr w:rsidR="009572B5" w:rsidRPr="00AC3CF9" w:rsidTr="009572B5">
        <w:trPr>
          <w:trHeight w:val="275"/>
        </w:trPr>
        <w:tc>
          <w:tcPr>
            <w:tcW w:w="500" w:type="dxa"/>
            <w:shd w:val="clear" w:color="auto" w:fill="auto"/>
            <w:vAlign w:val="bottom"/>
          </w:tcPr>
          <w:p w:rsidR="009572B5" w:rsidRPr="00AC3CF9" w:rsidRDefault="009572B5" w:rsidP="00280E73">
            <w:pPr>
              <w:spacing w:after="120" w:line="240" w:lineRule="auto"/>
              <w:ind w:left="120"/>
              <w:rPr>
                <w:rFonts w:eastAsia="Times New Roman" w:cstheme="minorHAnsi"/>
              </w:rPr>
            </w:pPr>
            <w:r w:rsidRPr="00AC3CF9">
              <w:rPr>
                <w:rFonts w:eastAsia="Times New Roman" w:cstheme="minorHAnsi"/>
              </w:rPr>
              <w:t>4.</w:t>
            </w:r>
          </w:p>
        </w:tc>
        <w:tc>
          <w:tcPr>
            <w:tcW w:w="6420" w:type="dxa"/>
            <w:shd w:val="clear" w:color="auto" w:fill="auto"/>
            <w:vAlign w:val="bottom"/>
          </w:tcPr>
          <w:p w:rsidR="009572B5" w:rsidRPr="009572B5" w:rsidRDefault="009572B5" w:rsidP="00280E73">
            <w:pPr>
              <w:spacing w:after="120" w:line="240" w:lineRule="auto"/>
              <w:ind w:left="100"/>
              <w:rPr>
                <w:rFonts w:eastAsia="Times New Roman" w:cstheme="minorHAnsi"/>
                <w:lang w:val="bg-BG"/>
              </w:rPr>
            </w:pPr>
            <w:r w:rsidRPr="009572B5">
              <w:rPr>
                <w:rFonts w:eastAsia="Times New Roman" w:cstheme="minorHAnsi"/>
                <w:lang w:val="bg-BG"/>
              </w:rPr>
              <w:t>Наличие на донорски програми за финансиране на благоустройството и комуналното стопанство</w:t>
            </w:r>
          </w:p>
        </w:tc>
        <w:tc>
          <w:tcPr>
            <w:tcW w:w="2280" w:type="dxa"/>
            <w:shd w:val="clear" w:color="auto" w:fill="auto"/>
            <w:vAlign w:val="bottom"/>
          </w:tcPr>
          <w:p w:rsidR="009572B5" w:rsidRPr="009572B5" w:rsidRDefault="009572B5" w:rsidP="00280E73">
            <w:pPr>
              <w:spacing w:after="120" w:line="240" w:lineRule="auto"/>
              <w:jc w:val="center"/>
              <w:rPr>
                <w:rFonts w:eastAsia="Times New Roman" w:cstheme="minorHAnsi"/>
                <w:lang w:val="bg-BG"/>
              </w:rPr>
            </w:pPr>
            <w:r w:rsidRPr="009572B5">
              <w:rPr>
                <w:rFonts w:eastAsia="Times New Roman" w:cstheme="minorHAnsi"/>
                <w:lang w:val="bg-BG"/>
              </w:rPr>
              <w:t>7,40</w:t>
            </w:r>
          </w:p>
        </w:tc>
      </w:tr>
      <w:tr w:rsidR="009572B5" w:rsidRPr="00AC3CF9" w:rsidTr="009572B5">
        <w:trPr>
          <w:trHeight w:val="275"/>
        </w:trPr>
        <w:tc>
          <w:tcPr>
            <w:tcW w:w="500" w:type="dxa"/>
            <w:tcBorders>
              <w:bottom w:val="single" w:sz="4" w:space="0" w:color="auto"/>
            </w:tcBorders>
            <w:shd w:val="clear" w:color="auto" w:fill="auto"/>
            <w:vAlign w:val="bottom"/>
          </w:tcPr>
          <w:p w:rsidR="009572B5" w:rsidRPr="00AC3CF9" w:rsidRDefault="009572B5" w:rsidP="00280E73">
            <w:pPr>
              <w:spacing w:after="120" w:line="240" w:lineRule="auto"/>
              <w:ind w:left="120"/>
              <w:rPr>
                <w:rFonts w:eastAsia="Times New Roman" w:cstheme="minorHAnsi"/>
              </w:rPr>
            </w:pPr>
            <w:r w:rsidRPr="00AC3CF9">
              <w:rPr>
                <w:rFonts w:eastAsia="Times New Roman" w:cstheme="minorHAnsi"/>
              </w:rPr>
              <w:t>5.</w:t>
            </w:r>
          </w:p>
        </w:tc>
        <w:tc>
          <w:tcPr>
            <w:tcW w:w="6420" w:type="dxa"/>
            <w:tcBorders>
              <w:bottom w:val="single" w:sz="4" w:space="0" w:color="auto"/>
            </w:tcBorders>
            <w:shd w:val="clear" w:color="auto" w:fill="auto"/>
            <w:vAlign w:val="bottom"/>
          </w:tcPr>
          <w:p w:rsidR="009572B5" w:rsidRPr="009572B5" w:rsidRDefault="009572B5" w:rsidP="00280E73">
            <w:pPr>
              <w:spacing w:after="120" w:line="240" w:lineRule="auto"/>
              <w:ind w:left="100"/>
              <w:rPr>
                <w:rFonts w:eastAsia="Times New Roman" w:cstheme="minorHAnsi"/>
                <w:lang w:val="bg-BG"/>
              </w:rPr>
            </w:pPr>
            <w:r w:rsidRPr="009572B5">
              <w:rPr>
                <w:rFonts w:eastAsia="Times New Roman" w:cstheme="minorHAnsi"/>
                <w:lang w:val="bg-BG"/>
              </w:rPr>
              <w:t>Нормативна база след хармонизирането на законите с тези на ЕС</w:t>
            </w:r>
          </w:p>
        </w:tc>
        <w:tc>
          <w:tcPr>
            <w:tcW w:w="2280" w:type="dxa"/>
            <w:tcBorders>
              <w:bottom w:val="single" w:sz="4" w:space="0" w:color="auto"/>
            </w:tcBorders>
            <w:shd w:val="clear" w:color="auto" w:fill="auto"/>
            <w:vAlign w:val="bottom"/>
          </w:tcPr>
          <w:p w:rsidR="009572B5" w:rsidRPr="009572B5" w:rsidRDefault="009572B5" w:rsidP="00280E73">
            <w:pPr>
              <w:spacing w:after="120" w:line="240" w:lineRule="auto"/>
              <w:jc w:val="center"/>
              <w:rPr>
                <w:rFonts w:eastAsia="Times New Roman" w:cstheme="minorHAnsi"/>
                <w:lang w:val="bg-BG"/>
              </w:rPr>
            </w:pPr>
            <w:r w:rsidRPr="009572B5">
              <w:rPr>
                <w:rFonts w:eastAsia="Times New Roman" w:cstheme="minorHAnsi"/>
                <w:lang w:val="bg-BG"/>
              </w:rPr>
              <w:t>7,33</w:t>
            </w:r>
          </w:p>
        </w:tc>
      </w:tr>
      <w:tr w:rsidR="009572B5" w:rsidRPr="00AC3CF9" w:rsidTr="009572B5">
        <w:trPr>
          <w:trHeight w:val="292"/>
        </w:trPr>
        <w:tc>
          <w:tcPr>
            <w:tcW w:w="500" w:type="dxa"/>
            <w:shd w:val="clear" w:color="auto" w:fill="C5E0B3" w:themeFill="accent6" w:themeFillTint="66"/>
            <w:vAlign w:val="bottom"/>
          </w:tcPr>
          <w:p w:rsidR="009572B5" w:rsidRPr="00AC3CF9" w:rsidRDefault="009572B5" w:rsidP="00280E73">
            <w:pPr>
              <w:spacing w:after="120" w:line="240" w:lineRule="auto"/>
              <w:ind w:left="120"/>
              <w:rPr>
                <w:rFonts w:eastAsia="Times New Roman" w:cstheme="minorHAnsi"/>
              </w:rPr>
            </w:pPr>
          </w:p>
        </w:tc>
        <w:tc>
          <w:tcPr>
            <w:tcW w:w="6420" w:type="dxa"/>
            <w:shd w:val="clear" w:color="auto" w:fill="C5E0B3" w:themeFill="accent6" w:themeFillTint="66"/>
            <w:vAlign w:val="bottom"/>
          </w:tcPr>
          <w:p w:rsidR="009572B5" w:rsidRPr="009572B5" w:rsidRDefault="009572B5" w:rsidP="00280E73">
            <w:pPr>
              <w:spacing w:after="120" w:line="240" w:lineRule="auto"/>
              <w:ind w:left="100"/>
              <w:rPr>
                <w:rFonts w:eastAsia="Times New Roman" w:cstheme="minorHAnsi"/>
                <w:b/>
                <w:lang w:val="bg-BG"/>
              </w:rPr>
            </w:pPr>
            <w:r w:rsidRPr="009572B5">
              <w:rPr>
                <w:rFonts w:eastAsia="Times New Roman" w:cstheme="minorHAnsi"/>
                <w:b/>
                <w:lang w:val="bg-BG"/>
              </w:rPr>
              <w:t>Средна оценка на външните фактори</w:t>
            </w:r>
          </w:p>
        </w:tc>
        <w:tc>
          <w:tcPr>
            <w:tcW w:w="2280" w:type="dxa"/>
            <w:shd w:val="clear" w:color="auto" w:fill="C5E0B3" w:themeFill="accent6" w:themeFillTint="66"/>
            <w:vAlign w:val="bottom"/>
          </w:tcPr>
          <w:p w:rsidR="009572B5" w:rsidRPr="009572B5" w:rsidRDefault="009572B5" w:rsidP="00280E73">
            <w:pPr>
              <w:spacing w:after="120" w:line="240" w:lineRule="auto"/>
              <w:jc w:val="center"/>
              <w:rPr>
                <w:rFonts w:eastAsia="Times New Roman" w:cstheme="minorHAnsi"/>
                <w:b/>
                <w:lang w:val="bg-BG"/>
              </w:rPr>
            </w:pPr>
            <w:r w:rsidRPr="009572B5">
              <w:rPr>
                <w:rFonts w:eastAsia="Times New Roman" w:cstheme="minorHAnsi"/>
                <w:b/>
                <w:lang w:val="bg-BG"/>
              </w:rPr>
              <w:t>7,60</w:t>
            </w:r>
          </w:p>
        </w:tc>
      </w:tr>
    </w:tbl>
    <w:p w:rsidR="009572B5" w:rsidRDefault="009572B5" w:rsidP="00156684">
      <w:pPr>
        <w:spacing w:after="45"/>
        <w:jc w:val="both"/>
        <w:rPr>
          <w:sz w:val="24"/>
          <w:szCs w:val="24"/>
          <w:lang w:val="bg-BG"/>
        </w:rPr>
      </w:pPr>
    </w:p>
    <w:p w:rsidR="009572B5" w:rsidRPr="009572B5" w:rsidRDefault="009572B5" w:rsidP="009572B5">
      <w:pPr>
        <w:spacing w:after="45"/>
        <w:jc w:val="center"/>
        <w:rPr>
          <w:i/>
          <w:sz w:val="24"/>
          <w:szCs w:val="24"/>
          <w:lang w:val="bg-BG"/>
        </w:rPr>
      </w:pPr>
      <w:r>
        <w:rPr>
          <w:i/>
          <w:sz w:val="24"/>
          <w:szCs w:val="24"/>
          <w:lang w:val="bg-BG"/>
        </w:rPr>
        <w:t>Таблица 4</w:t>
      </w:r>
      <w:r w:rsidR="00781A96">
        <w:rPr>
          <w:i/>
          <w:sz w:val="24"/>
          <w:szCs w:val="24"/>
          <w:lang w:val="bg-BG"/>
        </w:rPr>
        <w:t>9</w:t>
      </w:r>
      <w:r>
        <w:rPr>
          <w:i/>
          <w:sz w:val="24"/>
          <w:szCs w:val="24"/>
          <w:lang w:val="bg-BG"/>
        </w:rPr>
        <w:t xml:space="preserve">. </w:t>
      </w:r>
      <w:r w:rsidRPr="009572B5">
        <w:rPr>
          <w:i/>
          <w:sz w:val="24"/>
          <w:szCs w:val="24"/>
          <w:lang w:val="bg-BG"/>
        </w:rPr>
        <w:t>SWOТ анализ сектор „Инфраструктура“, В</w:t>
      </w:r>
      <w:r>
        <w:rPr>
          <w:i/>
          <w:sz w:val="24"/>
          <w:szCs w:val="24"/>
          <w:lang w:val="bg-BG"/>
        </w:rPr>
        <w:t>ъншни</w:t>
      </w:r>
      <w:r w:rsidRPr="009572B5">
        <w:rPr>
          <w:i/>
          <w:sz w:val="24"/>
          <w:szCs w:val="24"/>
          <w:lang w:val="bg-BG"/>
        </w:rPr>
        <w:t xml:space="preserve"> фактори</w:t>
      </w:r>
    </w:p>
    <w:p w:rsidR="009572B5" w:rsidRDefault="009572B5" w:rsidP="00156684">
      <w:pPr>
        <w:spacing w:after="45"/>
        <w:jc w:val="both"/>
        <w:rPr>
          <w:sz w:val="24"/>
          <w:szCs w:val="24"/>
          <w:lang w:val="bg-BG"/>
        </w:rPr>
      </w:pPr>
    </w:p>
    <w:p w:rsidR="009572B5" w:rsidRDefault="009572B5" w:rsidP="00156684">
      <w:pPr>
        <w:spacing w:after="45"/>
        <w:jc w:val="both"/>
        <w:rPr>
          <w:sz w:val="24"/>
          <w:szCs w:val="24"/>
          <w:lang w:val="bg-BG"/>
        </w:rPr>
      </w:pPr>
      <w:r w:rsidRPr="009572B5">
        <w:rPr>
          <w:sz w:val="24"/>
          <w:szCs w:val="24"/>
          <w:lang w:val="bg-BG"/>
        </w:rPr>
        <w:t>На следващите графики се виждат оценките на вътрешните и външните фактори в Сектор „Инфраструктура”.</w:t>
      </w:r>
    </w:p>
    <w:p w:rsidR="00D31AD2" w:rsidRDefault="00D31AD2" w:rsidP="00156684">
      <w:pPr>
        <w:spacing w:after="45"/>
        <w:jc w:val="both"/>
        <w:rPr>
          <w:sz w:val="24"/>
          <w:szCs w:val="24"/>
          <w:lang w:val="bg-BG"/>
        </w:rPr>
      </w:pPr>
    </w:p>
    <w:p w:rsidR="0053314C" w:rsidRDefault="0053314C" w:rsidP="0053314C">
      <w:pPr>
        <w:spacing w:after="45"/>
        <w:jc w:val="center"/>
        <w:rPr>
          <w:sz w:val="24"/>
          <w:szCs w:val="24"/>
          <w:lang w:val="bg-BG"/>
        </w:rPr>
      </w:pPr>
      <w:r>
        <w:rPr>
          <w:noProof/>
          <w:lang w:val="bg-BG" w:eastAsia="bg-BG"/>
        </w:rPr>
        <w:drawing>
          <wp:inline distT="0" distB="0" distL="0" distR="0" wp14:anchorId="5DDC36E3" wp14:editId="643279E7">
            <wp:extent cx="5402179" cy="4264878"/>
            <wp:effectExtent l="19050" t="19050" r="27305" b="21590"/>
            <wp:docPr id="156" name="Картин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13955" cy="4274175"/>
                    </a:xfrm>
                    <a:prstGeom prst="rect">
                      <a:avLst/>
                    </a:prstGeom>
                    <a:ln>
                      <a:solidFill>
                        <a:schemeClr val="tx1"/>
                      </a:solidFill>
                    </a:ln>
                  </pic:spPr>
                </pic:pic>
              </a:graphicData>
            </a:graphic>
          </wp:inline>
        </w:drawing>
      </w:r>
    </w:p>
    <w:p w:rsidR="0053314C" w:rsidRDefault="0053314C" w:rsidP="00156684">
      <w:pPr>
        <w:spacing w:after="45"/>
        <w:jc w:val="both"/>
        <w:rPr>
          <w:sz w:val="24"/>
          <w:szCs w:val="24"/>
          <w:lang w:val="bg-BG"/>
        </w:rPr>
      </w:pPr>
    </w:p>
    <w:p w:rsidR="0053314C" w:rsidRPr="0053314C" w:rsidRDefault="0053314C" w:rsidP="0053314C">
      <w:pPr>
        <w:spacing w:after="45"/>
        <w:jc w:val="center"/>
        <w:rPr>
          <w:i/>
          <w:sz w:val="24"/>
          <w:szCs w:val="24"/>
          <w:lang w:val="bg-BG"/>
        </w:rPr>
      </w:pPr>
      <w:r>
        <w:rPr>
          <w:i/>
          <w:sz w:val="24"/>
          <w:szCs w:val="24"/>
          <w:lang w:val="bg-BG"/>
        </w:rPr>
        <w:t xml:space="preserve">Фигура </w:t>
      </w:r>
      <w:r w:rsidR="00BA0D2A">
        <w:rPr>
          <w:i/>
          <w:sz w:val="24"/>
          <w:szCs w:val="24"/>
          <w:lang w:val="bg-BG"/>
        </w:rPr>
        <w:t>40</w:t>
      </w:r>
      <w:r>
        <w:rPr>
          <w:i/>
          <w:sz w:val="24"/>
          <w:szCs w:val="24"/>
          <w:lang w:val="bg-BG"/>
        </w:rPr>
        <w:t xml:space="preserve">. </w:t>
      </w:r>
      <w:r w:rsidRPr="0053314C">
        <w:rPr>
          <w:i/>
          <w:sz w:val="24"/>
          <w:szCs w:val="24"/>
          <w:lang w:val="bg-BG"/>
        </w:rPr>
        <w:t>SWOТ анализ сектор „Инфраструктура“, Вътрешни фактори</w:t>
      </w:r>
    </w:p>
    <w:p w:rsidR="00D31AD2" w:rsidRDefault="00D31AD2" w:rsidP="00156684">
      <w:pPr>
        <w:spacing w:after="45"/>
        <w:jc w:val="both"/>
        <w:rPr>
          <w:sz w:val="24"/>
          <w:szCs w:val="24"/>
          <w:lang w:val="bg-BG"/>
        </w:rPr>
      </w:pPr>
    </w:p>
    <w:p w:rsidR="0053314C" w:rsidRDefault="0053314C" w:rsidP="00156684">
      <w:pPr>
        <w:spacing w:after="45"/>
        <w:jc w:val="both"/>
        <w:rPr>
          <w:sz w:val="24"/>
          <w:szCs w:val="24"/>
          <w:lang w:val="bg-BG"/>
        </w:rPr>
      </w:pPr>
    </w:p>
    <w:p w:rsidR="0053314C" w:rsidRDefault="0053314C" w:rsidP="00156684">
      <w:pPr>
        <w:spacing w:after="45"/>
        <w:jc w:val="both"/>
        <w:rPr>
          <w:sz w:val="24"/>
          <w:szCs w:val="24"/>
          <w:lang w:val="bg-BG"/>
        </w:rPr>
      </w:pPr>
    </w:p>
    <w:p w:rsidR="0053314C" w:rsidRDefault="0053314C" w:rsidP="0053314C">
      <w:pPr>
        <w:spacing w:after="45"/>
        <w:jc w:val="center"/>
        <w:rPr>
          <w:sz w:val="24"/>
          <w:szCs w:val="24"/>
          <w:lang w:val="bg-BG"/>
        </w:rPr>
      </w:pPr>
      <w:r>
        <w:rPr>
          <w:noProof/>
          <w:lang w:val="bg-BG" w:eastAsia="bg-BG"/>
        </w:rPr>
        <w:lastRenderedPageBreak/>
        <w:drawing>
          <wp:inline distT="0" distB="0" distL="0" distR="0" wp14:anchorId="7C4762DE" wp14:editId="59A8CE5E">
            <wp:extent cx="5410200" cy="3638550"/>
            <wp:effectExtent l="19050" t="19050" r="19050" b="19050"/>
            <wp:docPr id="224" name="Картина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10200" cy="3638550"/>
                    </a:xfrm>
                    <a:prstGeom prst="rect">
                      <a:avLst/>
                    </a:prstGeom>
                    <a:ln>
                      <a:solidFill>
                        <a:schemeClr val="tx1"/>
                      </a:solidFill>
                    </a:ln>
                  </pic:spPr>
                </pic:pic>
              </a:graphicData>
            </a:graphic>
          </wp:inline>
        </w:drawing>
      </w:r>
    </w:p>
    <w:p w:rsidR="0053314C" w:rsidRDefault="0053314C" w:rsidP="00156684">
      <w:pPr>
        <w:spacing w:after="45"/>
        <w:jc w:val="both"/>
        <w:rPr>
          <w:sz w:val="24"/>
          <w:szCs w:val="24"/>
          <w:lang w:val="bg-BG"/>
        </w:rPr>
      </w:pPr>
    </w:p>
    <w:p w:rsidR="0053314C" w:rsidRPr="0053314C" w:rsidRDefault="0053314C" w:rsidP="0053314C">
      <w:pPr>
        <w:spacing w:after="45"/>
        <w:jc w:val="center"/>
        <w:rPr>
          <w:i/>
          <w:sz w:val="24"/>
          <w:szCs w:val="24"/>
          <w:lang w:val="bg-BG"/>
        </w:rPr>
      </w:pPr>
      <w:r>
        <w:rPr>
          <w:i/>
          <w:sz w:val="24"/>
          <w:szCs w:val="24"/>
          <w:lang w:val="bg-BG"/>
        </w:rPr>
        <w:t xml:space="preserve">Фигура </w:t>
      </w:r>
      <w:r w:rsidR="00D660E0">
        <w:rPr>
          <w:i/>
          <w:sz w:val="24"/>
          <w:szCs w:val="24"/>
          <w:lang w:val="bg-BG"/>
        </w:rPr>
        <w:t>4</w:t>
      </w:r>
      <w:r w:rsidR="00BA0D2A">
        <w:rPr>
          <w:i/>
          <w:sz w:val="24"/>
          <w:szCs w:val="24"/>
          <w:lang w:val="bg-BG"/>
        </w:rPr>
        <w:t>1</w:t>
      </w:r>
      <w:r>
        <w:rPr>
          <w:i/>
          <w:sz w:val="24"/>
          <w:szCs w:val="24"/>
          <w:lang w:val="bg-BG"/>
        </w:rPr>
        <w:t xml:space="preserve">. </w:t>
      </w:r>
      <w:r w:rsidRPr="0053314C">
        <w:rPr>
          <w:i/>
          <w:sz w:val="24"/>
          <w:szCs w:val="24"/>
          <w:lang w:val="bg-BG"/>
        </w:rPr>
        <w:t>SWOТ анализ сектор „Инфраструктура“, Въ</w:t>
      </w:r>
      <w:r>
        <w:rPr>
          <w:i/>
          <w:sz w:val="24"/>
          <w:szCs w:val="24"/>
          <w:lang w:val="bg-BG"/>
        </w:rPr>
        <w:t>н</w:t>
      </w:r>
      <w:r w:rsidRPr="0053314C">
        <w:rPr>
          <w:i/>
          <w:sz w:val="24"/>
          <w:szCs w:val="24"/>
          <w:lang w:val="bg-BG"/>
        </w:rPr>
        <w:t>шни фактори</w:t>
      </w:r>
    </w:p>
    <w:p w:rsidR="0053314C" w:rsidRDefault="0053314C" w:rsidP="00156684">
      <w:pPr>
        <w:spacing w:after="45"/>
        <w:jc w:val="both"/>
        <w:rPr>
          <w:sz w:val="24"/>
          <w:szCs w:val="24"/>
          <w:lang w:val="bg-BG"/>
        </w:rPr>
      </w:pPr>
    </w:p>
    <w:p w:rsidR="0053314C" w:rsidRPr="0053314C" w:rsidRDefault="0053314C" w:rsidP="0053314C">
      <w:pPr>
        <w:spacing w:after="45"/>
        <w:jc w:val="both"/>
        <w:rPr>
          <w:sz w:val="24"/>
          <w:szCs w:val="24"/>
          <w:lang w:val="bg-BG"/>
        </w:rPr>
      </w:pPr>
      <w:r w:rsidRPr="0053314C">
        <w:rPr>
          <w:sz w:val="24"/>
          <w:szCs w:val="24"/>
          <w:lang w:val="bg-BG"/>
        </w:rPr>
        <w:t>След отчитане на силните и слаби страни на Общината, възможностите и заплахите за нея по отношение на сектор „Инфраструктура”, SWOT анализът показва следното:</w:t>
      </w:r>
    </w:p>
    <w:p w:rsidR="0053314C" w:rsidRPr="0053314C" w:rsidRDefault="0053314C" w:rsidP="000C4172">
      <w:pPr>
        <w:pStyle w:val="a8"/>
        <w:numPr>
          <w:ilvl w:val="0"/>
          <w:numId w:val="50"/>
        </w:numPr>
        <w:spacing w:after="45"/>
        <w:jc w:val="both"/>
        <w:rPr>
          <w:sz w:val="24"/>
          <w:szCs w:val="24"/>
          <w:lang w:val="bg-BG"/>
        </w:rPr>
      </w:pPr>
      <w:r w:rsidRPr="0053314C">
        <w:rPr>
          <w:sz w:val="24"/>
          <w:szCs w:val="24"/>
          <w:lang w:val="bg-BG"/>
        </w:rPr>
        <w:t>Оптимизъм на местната общност относно възможностите за развитие на сектора.</w:t>
      </w:r>
    </w:p>
    <w:p w:rsidR="0053314C" w:rsidRPr="0053314C" w:rsidRDefault="0053314C" w:rsidP="000C4172">
      <w:pPr>
        <w:pStyle w:val="a8"/>
        <w:numPr>
          <w:ilvl w:val="0"/>
          <w:numId w:val="50"/>
        </w:numPr>
        <w:spacing w:after="45"/>
        <w:jc w:val="both"/>
        <w:rPr>
          <w:sz w:val="24"/>
          <w:szCs w:val="24"/>
          <w:lang w:val="bg-BG"/>
        </w:rPr>
      </w:pPr>
      <w:r w:rsidRPr="0053314C">
        <w:rPr>
          <w:sz w:val="24"/>
          <w:szCs w:val="24"/>
          <w:lang w:val="bg-BG"/>
        </w:rPr>
        <w:t>Наличие на силни страни, които в съчетание с наличните възможности, биха довели до подобряване състоянието на сектора.</w:t>
      </w:r>
    </w:p>
    <w:p w:rsidR="0053314C" w:rsidRPr="0053314C" w:rsidRDefault="0053314C" w:rsidP="000C4172">
      <w:pPr>
        <w:pStyle w:val="a8"/>
        <w:numPr>
          <w:ilvl w:val="0"/>
          <w:numId w:val="50"/>
        </w:numPr>
        <w:spacing w:after="45"/>
        <w:jc w:val="both"/>
        <w:rPr>
          <w:sz w:val="24"/>
          <w:szCs w:val="24"/>
          <w:lang w:val="bg-BG"/>
        </w:rPr>
      </w:pPr>
      <w:r w:rsidRPr="0053314C">
        <w:rPr>
          <w:sz w:val="24"/>
          <w:szCs w:val="24"/>
          <w:lang w:val="bg-BG"/>
        </w:rPr>
        <w:t xml:space="preserve">Попадането в I квадрант предопределя възприемането на стратегия </w:t>
      </w:r>
      <w:proofErr w:type="spellStart"/>
      <w:r w:rsidRPr="0053314C">
        <w:rPr>
          <w:sz w:val="24"/>
          <w:szCs w:val="24"/>
          <w:lang w:val="bg-BG"/>
        </w:rPr>
        <w:t>макси-макси</w:t>
      </w:r>
      <w:proofErr w:type="spellEnd"/>
      <w:r w:rsidRPr="0053314C">
        <w:rPr>
          <w:sz w:val="24"/>
          <w:szCs w:val="24"/>
          <w:lang w:val="bg-BG"/>
        </w:rPr>
        <w:t>, или т.нар. офанзивна стратегия, при която следва да се преследват възможностите за развитие, които съответстват на силните страни на организацията. Външната среда (възможностите) е благоприятна, което дава възможност за възприемането на амбициозна стратегия за развитие. Стратегията включва:</w:t>
      </w:r>
    </w:p>
    <w:p w:rsidR="0053314C" w:rsidRPr="0053314C" w:rsidRDefault="0053314C" w:rsidP="000C4172">
      <w:pPr>
        <w:pStyle w:val="a8"/>
        <w:numPr>
          <w:ilvl w:val="0"/>
          <w:numId w:val="51"/>
        </w:numPr>
        <w:spacing w:after="45"/>
        <w:jc w:val="both"/>
        <w:rPr>
          <w:sz w:val="24"/>
          <w:szCs w:val="24"/>
          <w:lang w:val="bg-BG"/>
        </w:rPr>
      </w:pPr>
      <w:r w:rsidRPr="0053314C">
        <w:rPr>
          <w:sz w:val="24"/>
          <w:szCs w:val="24"/>
          <w:lang w:val="bg-BG"/>
        </w:rPr>
        <w:t xml:space="preserve">определяне на проекти, насочени към подобряване на уличната и </w:t>
      </w:r>
      <w:proofErr w:type="spellStart"/>
      <w:r w:rsidRPr="0053314C">
        <w:rPr>
          <w:sz w:val="24"/>
          <w:szCs w:val="24"/>
          <w:lang w:val="bg-BG"/>
        </w:rPr>
        <w:t>ВиК</w:t>
      </w:r>
      <w:proofErr w:type="spellEnd"/>
      <w:r w:rsidRPr="0053314C">
        <w:rPr>
          <w:sz w:val="24"/>
          <w:szCs w:val="24"/>
          <w:lang w:val="bg-BG"/>
        </w:rPr>
        <w:t xml:space="preserve"> мрежата в населените места на територията на общината; изграждане на подходяща инфраструктура за привличане на инвеститори;</w:t>
      </w:r>
    </w:p>
    <w:p w:rsidR="0053314C" w:rsidRPr="0053314C" w:rsidRDefault="0053314C" w:rsidP="000C4172">
      <w:pPr>
        <w:pStyle w:val="a8"/>
        <w:numPr>
          <w:ilvl w:val="0"/>
          <w:numId w:val="51"/>
        </w:numPr>
        <w:spacing w:after="45"/>
        <w:jc w:val="both"/>
        <w:rPr>
          <w:sz w:val="24"/>
          <w:szCs w:val="24"/>
          <w:lang w:val="bg-BG"/>
        </w:rPr>
      </w:pPr>
      <w:r w:rsidRPr="0053314C">
        <w:rPr>
          <w:sz w:val="24"/>
          <w:szCs w:val="24"/>
          <w:lang w:val="bg-BG"/>
        </w:rPr>
        <w:t>поддържане на обществено-частните партньорства за подобряване състоянието на сектора.</w:t>
      </w:r>
    </w:p>
    <w:p w:rsidR="0053314C" w:rsidRDefault="0053314C" w:rsidP="00156684">
      <w:pPr>
        <w:spacing w:after="45"/>
        <w:jc w:val="both"/>
        <w:rPr>
          <w:sz w:val="24"/>
          <w:szCs w:val="24"/>
          <w:lang w:val="bg-BG"/>
        </w:rPr>
      </w:pPr>
    </w:p>
    <w:p w:rsidR="0053314C" w:rsidRDefault="0053314C" w:rsidP="00156684">
      <w:pPr>
        <w:spacing w:after="45"/>
        <w:jc w:val="both"/>
        <w:rPr>
          <w:sz w:val="24"/>
          <w:szCs w:val="24"/>
          <w:lang w:val="bg-BG"/>
        </w:rPr>
      </w:pPr>
    </w:p>
    <w:p w:rsidR="0053314C" w:rsidRDefault="0053314C" w:rsidP="00156684">
      <w:pPr>
        <w:spacing w:after="45"/>
        <w:jc w:val="both"/>
        <w:rPr>
          <w:sz w:val="24"/>
          <w:szCs w:val="24"/>
          <w:lang w:val="bg-BG"/>
        </w:rPr>
      </w:pPr>
    </w:p>
    <w:p w:rsidR="0053314C" w:rsidRDefault="0053314C" w:rsidP="00156684">
      <w:pPr>
        <w:spacing w:after="45"/>
        <w:jc w:val="both"/>
        <w:rPr>
          <w:sz w:val="24"/>
          <w:szCs w:val="24"/>
          <w:lang w:val="bg-BG"/>
        </w:rPr>
      </w:pPr>
    </w:p>
    <w:p w:rsidR="0053314C" w:rsidRDefault="0053314C" w:rsidP="0053314C">
      <w:pPr>
        <w:spacing w:after="45"/>
        <w:jc w:val="center"/>
        <w:rPr>
          <w:sz w:val="24"/>
          <w:szCs w:val="24"/>
          <w:lang w:val="bg-BG"/>
        </w:rPr>
      </w:pPr>
      <w:r>
        <w:rPr>
          <w:noProof/>
          <w:lang w:val="bg-BG" w:eastAsia="bg-BG"/>
        </w:rPr>
        <w:lastRenderedPageBreak/>
        <w:drawing>
          <wp:inline distT="0" distB="0" distL="0" distR="0" wp14:anchorId="3772C921" wp14:editId="499AD59F">
            <wp:extent cx="5402179" cy="4305300"/>
            <wp:effectExtent l="19050" t="19050" r="27305" b="19050"/>
            <wp:docPr id="226" name="Картина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03423" cy="4306291"/>
                    </a:xfrm>
                    <a:prstGeom prst="rect">
                      <a:avLst/>
                    </a:prstGeom>
                    <a:ln>
                      <a:solidFill>
                        <a:schemeClr val="tx1"/>
                      </a:solidFill>
                    </a:ln>
                  </pic:spPr>
                </pic:pic>
              </a:graphicData>
            </a:graphic>
          </wp:inline>
        </w:drawing>
      </w:r>
    </w:p>
    <w:p w:rsidR="0053314C" w:rsidRDefault="0053314C" w:rsidP="00156684">
      <w:pPr>
        <w:spacing w:after="45"/>
        <w:jc w:val="both"/>
        <w:rPr>
          <w:sz w:val="24"/>
          <w:szCs w:val="24"/>
          <w:lang w:val="bg-BG"/>
        </w:rPr>
      </w:pPr>
    </w:p>
    <w:p w:rsidR="0053314C" w:rsidRPr="0053314C" w:rsidRDefault="0053314C" w:rsidP="0053314C">
      <w:pPr>
        <w:spacing w:after="45"/>
        <w:jc w:val="center"/>
        <w:rPr>
          <w:i/>
          <w:sz w:val="24"/>
          <w:szCs w:val="24"/>
          <w:lang w:val="bg-BG"/>
        </w:rPr>
      </w:pPr>
      <w:r>
        <w:rPr>
          <w:i/>
          <w:sz w:val="24"/>
          <w:szCs w:val="24"/>
          <w:lang w:val="bg-BG"/>
        </w:rPr>
        <w:t xml:space="preserve">Фигура </w:t>
      </w:r>
      <w:r w:rsidR="00D660E0">
        <w:rPr>
          <w:i/>
          <w:sz w:val="24"/>
          <w:szCs w:val="24"/>
          <w:lang w:val="bg-BG"/>
        </w:rPr>
        <w:t>4</w:t>
      </w:r>
      <w:r w:rsidR="00BA0D2A">
        <w:rPr>
          <w:i/>
          <w:sz w:val="24"/>
          <w:szCs w:val="24"/>
          <w:lang w:val="bg-BG"/>
        </w:rPr>
        <w:t>2</w:t>
      </w:r>
      <w:r>
        <w:rPr>
          <w:i/>
          <w:sz w:val="24"/>
          <w:szCs w:val="24"/>
          <w:lang w:val="bg-BG"/>
        </w:rPr>
        <w:t xml:space="preserve">. </w:t>
      </w:r>
      <w:r w:rsidRPr="0053314C">
        <w:rPr>
          <w:i/>
          <w:sz w:val="24"/>
          <w:szCs w:val="24"/>
          <w:lang w:val="bg-BG"/>
        </w:rPr>
        <w:t>SWOТ анализ сектор „Инфраструктура“</w:t>
      </w:r>
    </w:p>
    <w:p w:rsidR="0053314C" w:rsidRDefault="0053314C" w:rsidP="00156684">
      <w:pPr>
        <w:spacing w:after="45"/>
        <w:jc w:val="both"/>
        <w:rPr>
          <w:sz w:val="24"/>
          <w:szCs w:val="24"/>
          <w:lang w:val="bg-BG"/>
        </w:rPr>
      </w:pPr>
    </w:p>
    <w:p w:rsidR="0053314C" w:rsidRPr="00280E73" w:rsidRDefault="00280E73" w:rsidP="00156684">
      <w:pPr>
        <w:spacing w:after="45"/>
        <w:jc w:val="both"/>
        <w:rPr>
          <w:sz w:val="24"/>
          <w:szCs w:val="24"/>
          <w:lang w:val="bg-BG"/>
        </w:rPr>
      </w:pPr>
      <w:r w:rsidRPr="00280E73">
        <w:rPr>
          <w:rFonts w:eastAsia="Times New Roman" w:cstheme="minorHAnsi"/>
          <w:b/>
          <w:sz w:val="24"/>
          <w:szCs w:val="24"/>
          <w:lang w:val="bg-BG"/>
        </w:rPr>
        <w:t>Сектор „Екология”</w:t>
      </w:r>
    </w:p>
    <w:p w:rsidR="0053314C" w:rsidRDefault="0053314C" w:rsidP="00156684">
      <w:pPr>
        <w:spacing w:after="45"/>
        <w:jc w:val="both"/>
        <w:rPr>
          <w:sz w:val="24"/>
          <w:szCs w:val="24"/>
          <w:lang w:val="bg-BG"/>
        </w:rPr>
      </w:pPr>
    </w:p>
    <w:p w:rsidR="0053314C" w:rsidRPr="00280E73" w:rsidRDefault="00280E73" w:rsidP="00156684">
      <w:pPr>
        <w:spacing w:after="45"/>
        <w:jc w:val="both"/>
        <w:rPr>
          <w:i/>
          <w:sz w:val="24"/>
          <w:szCs w:val="24"/>
          <w:u w:val="single"/>
          <w:lang w:val="bg-BG"/>
        </w:rPr>
      </w:pPr>
      <w:r w:rsidRPr="00280E73">
        <w:rPr>
          <w:i/>
          <w:sz w:val="24"/>
          <w:szCs w:val="24"/>
          <w:u w:val="single"/>
          <w:lang w:val="bg-BG"/>
        </w:rPr>
        <w:t>Водни ресурси</w:t>
      </w:r>
    </w:p>
    <w:tbl>
      <w:tblPr>
        <w:tblW w:w="935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536"/>
      </w:tblGrid>
      <w:tr w:rsidR="00FF3588" w:rsidRPr="00C10375" w:rsidTr="00FF3588">
        <w:tc>
          <w:tcPr>
            <w:tcW w:w="4815" w:type="dxa"/>
            <w:shd w:val="clear" w:color="auto" w:fill="C5E0B3" w:themeFill="accent6" w:themeFillTint="66"/>
          </w:tcPr>
          <w:p w:rsidR="00FF3588" w:rsidRPr="00C10375" w:rsidRDefault="00FF3588" w:rsidP="00E467A3">
            <w:pPr>
              <w:pStyle w:val="af"/>
              <w:spacing w:after="120"/>
              <w:jc w:val="center"/>
              <w:rPr>
                <w:rFonts w:asciiTheme="minorHAnsi" w:hAnsiTheme="minorHAnsi" w:cstheme="minorHAnsi"/>
                <w:caps/>
                <w:sz w:val="22"/>
                <w:szCs w:val="22"/>
              </w:rPr>
            </w:pPr>
            <w:r w:rsidRPr="00C10375">
              <w:rPr>
                <w:rFonts w:asciiTheme="minorHAnsi" w:hAnsiTheme="minorHAnsi" w:cstheme="minorHAnsi"/>
                <w:caps/>
                <w:sz w:val="22"/>
                <w:szCs w:val="22"/>
              </w:rPr>
              <w:t>Силни страни</w:t>
            </w:r>
          </w:p>
        </w:tc>
        <w:tc>
          <w:tcPr>
            <w:tcW w:w="4536" w:type="dxa"/>
            <w:shd w:val="clear" w:color="auto" w:fill="C5E0B3" w:themeFill="accent6" w:themeFillTint="66"/>
          </w:tcPr>
          <w:p w:rsidR="00FF3588" w:rsidRPr="00C10375" w:rsidRDefault="00FF3588" w:rsidP="00E467A3">
            <w:pPr>
              <w:pStyle w:val="1"/>
              <w:numPr>
                <w:ilvl w:val="0"/>
                <w:numId w:val="0"/>
              </w:numPr>
              <w:spacing w:after="120"/>
              <w:jc w:val="center"/>
              <w:rPr>
                <w:rFonts w:asciiTheme="minorHAnsi" w:hAnsiTheme="minorHAnsi" w:cstheme="minorHAnsi"/>
                <w:i w:val="0"/>
                <w:caps/>
                <w:sz w:val="22"/>
                <w:szCs w:val="22"/>
              </w:rPr>
            </w:pPr>
            <w:r w:rsidRPr="00C10375">
              <w:rPr>
                <w:rFonts w:asciiTheme="minorHAnsi" w:hAnsiTheme="minorHAnsi" w:cstheme="minorHAnsi"/>
                <w:i w:val="0"/>
                <w:caps/>
                <w:sz w:val="22"/>
                <w:szCs w:val="22"/>
              </w:rPr>
              <w:t>Възможности</w:t>
            </w:r>
          </w:p>
        </w:tc>
      </w:tr>
      <w:tr w:rsidR="00FF3588" w:rsidRPr="00C10375" w:rsidTr="00FF3588">
        <w:tc>
          <w:tcPr>
            <w:tcW w:w="4815" w:type="dxa"/>
            <w:tcBorders>
              <w:bottom w:val="single" w:sz="4" w:space="0" w:color="auto"/>
            </w:tcBorders>
          </w:tcPr>
          <w:p w:rsidR="00FF3588" w:rsidRPr="00FF3588" w:rsidRDefault="00FF3588" w:rsidP="000C4172">
            <w:pPr>
              <w:numPr>
                <w:ilvl w:val="0"/>
                <w:numId w:val="52"/>
              </w:numPr>
              <w:spacing w:after="120" w:line="240" w:lineRule="auto"/>
              <w:rPr>
                <w:rFonts w:cstheme="minorHAnsi"/>
                <w:lang w:val="bg-BG"/>
              </w:rPr>
            </w:pPr>
            <w:r w:rsidRPr="00FF3588">
              <w:rPr>
                <w:rFonts w:cstheme="minorHAnsi"/>
                <w:lang w:val="bg-BG"/>
              </w:rPr>
              <w:t>Богато водоснабдена община.</w:t>
            </w:r>
          </w:p>
          <w:p w:rsidR="00FF3588" w:rsidRPr="00FF3588" w:rsidRDefault="00FF3588" w:rsidP="000C4172">
            <w:pPr>
              <w:numPr>
                <w:ilvl w:val="0"/>
                <w:numId w:val="52"/>
              </w:numPr>
              <w:spacing w:after="120" w:line="240" w:lineRule="auto"/>
              <w:rPr>
                <w:rFonts w:cstheme="minorHAnsi"/>
                <w:lang w:val="bg-BG"/>
              </w:rPr>
            </w:pPr>
            <w:r w:rsidRPr="00FF3588">
              <w:rPr>
                <w:rFonts w:cstheme="minorHAnsi"/>
                <w:lang w:val="bg-BG"/>
              </w:rPr>
              <w:t>Добро качество на питейната вода.</w:t>
            </w:r>
          </w:p>
          <w:p w:rsidR="00FF3588" w:rsidRPr="00FF3588" w:rsidRDefault="00FF3588" w:rsidP="000C4172">
            <w:pPr>
              <w:numPr>
                <w:ilvl w:val="0"/>
                <w:numId w:val="52"/>
              </w:numPr>
              <w:spacing w:after="120" w:line="240" w:lineRule="auto"/>
              <w:rPr>
                <w:rFonts w:cstheme="minorHAnsi"/>
                <w:lang w:val="bg-BG"/>
              </w:rPr>
            </w:pPr>
            <w:r w:rsidRPr="00FF3588">
              <w:rPr>
                <w:rFonts w:cstheme="minorHAnsi"/>
                <w:lang w:val="bg-BG"/>
              </w:rPr>
              <w:t xml:space="preserve">Повърхностните и подземните води за обект на </w:t>
            </w:r>
            <w:proofErr w:type="spellStart"/>
            <w:r w:rsidRPr="00FF3588">
              <w:rPr>
                <w:rFonts w:cstheme="minorHAnsi"/>
                <w:lang w:val="bg-BG"/>
              </w:rPr>
              <w:t>мониторингово</w:t>
            </w:r>
            <w:proofErr w:type="spellEnd"/>
            <w:r w:rsidRPr="00FF3588">
              <w:rPr>
                <w:rFonts w:cstheme="minorHAnsi"/>
                <w:lang w:val="bg-BG"/>
              </w:rPr>
              <w:t xml:space="preserve"> проучване от страна на РИОСВ.</w:t>
            </w:r>
          </w:p>
          <w:p w:rsidR="00FF3588" w:rsidRPr="00FF3588" w:rsidRDefault="00FF3588" w:rsidP="000C4172">
            <w:pPr>
              <w:numPr>
                <w:ilvl w:val="0"/>
                <w:numId w:val="52"/>
              </w:numPr>
              <w:spacing w:after="120" w:line="240" w:lineRule="auto"/>
              <w:rPr>
                <w:rFonts w:cstheme="minorHAnsi"/>
                <w:lang w:val="bg-BG"/>
              </w:rPr>
            </w:pPr>
            <w:r w:rsidRPr="00FF3588">
              <w:rPr>
                <w:rFonts w:cstheme="minorHAnsi"/>
                <w:lang w:val="bg-BG"/>
              </w:rPr>
              <w:t>Реките попадат в категорията на слабо замърсените.</w:t>
            </w:r>
          </w:p>
          <w:p w:rsidR="00FF3588" w:rsidRPr="00FF3588" w:rsidRDefault="00FF3588" w:rsidP="000C4172">
            <w:pPr>
              <w:numPr>
                <w:ilvl w:val="0"/>
                <w:numId w:val="52"/>
              </w:numPr>
              <w:spacing w:after="120" w:line="240" w:lineRule="auto"/>
              <w:rPr>
                <w:rFonts w:cstheme="minorHAnsi"/>
                <w:lang w:val="bg-BG"/>
              </w:rPr>
            </w:pPr>
            <w:r w:rsidRPr="00FF3588">
              <w:rPr>
                <w:rFonts w:cstheme="minorHAnsi"/>
                <w:lang w:val="bg-BG"/>
              </w:rPr>
              <w:t>Наличие на водоеми и язовири за поливно земеделие.</w:t>
            </w:r>
          </w:p>
          <w:p w:rsidR="00FF3588" w:rsidRPr="00FF3588" w:rsidRDefault="00FF3588" w:rsidP="000C4172">
            <w:pPr>
              <w:numPr>
                <w:ilvl w:val="0"/>
                <w:numId w:val="52"/>
              </w:numPr>
              <w:spacing w:after="120" w:line="240" w:lineRule="auto"/>
              <w:rPr>
                <w:rFonts w:cstheme="minorHAnsi"/>
                <w:lang w:val="bg-BG"/>
              </w:rPr>
            </w:pPr>
            <w:r w:rsidRPr="00FF3588">
              <w:rPr>
                <w:rFonts w:cstheme="minorHAnsi"/>
                <w:lang w:val="bg-BG"/>
              </w:rPr>
              <w:t>Наличие на голям брой минерални извори.</w:t>
            </w:r>
          </w:p>
          <w:p w:rsidR="00FF3588" w:rsidRPr="00FF3588" w:rsidRDefault="00FF3588" w:rsidP="000C4172">
            <w:pPr>
              <w:numPr>
                <w:ilvl w:val="0"/>
                <w:numId w:val="52"/>
              </w:numPr>
              <w:spacing w:after="120" w:line="240" w:lineRule="auto"/>
              <w:rPr>
                <w:rFonts w:cstheme="minorHAnsi"/>
                <w:lang w:val="bg-BG"/>
              </w:rPr>
            </w:pPr>
            <w:r w:rsidRPr="00FF3588">
              <w:rPr>
                <w:rFonts w:cstheme="minorHAnsi"/>
                <w:lang w:val="bg-BG"/>
              </w:rPr>
              <w:lastRenderedPageBreak/>
              <w:t>Развито биологично земеделие.</w:t>
            </w:r>
          </w:p>
        </w:tc>
        <w:tc>
          <w:tcPr>
            <w:tcW w:w="4536" w:type="dxa"/>
            <w:tcBorders>
              <w:bottom w:val="single" w:sz="4" w:space="0" w:color="auto"/>
            </w:tcBorders>
          </w:tcPr>
          <w:p w:rsidR="00FF3588" w:rsidRPr="00FF3588" w:rsidRDefault="00FF3588" w:rsidP="000C4172">
            <w:pPr>
              <w:numPr>
                <w:ilvl w:val="0"/>
                <w:numId w:val="54"/>
              </w:numPr>
              <w:spacing w:after="120" w:line="240" w:lineRule="auto"/>
              <w:rPr>
                <w:rFonts w:cstheme="minorHAnsi"/>
                <w:lang w:val="bg-BG"/>
              </w:rPr>
            </w:pPr>
            <w:r w:rsidRPr="00FF3588">
              <w:rPr>
                <w:rFonts w:cstheme="minorHAnsi"/>
                <w:lang w:val="bg-BG"/>
              </w:rPr>
              <w:lastRenderedPageBreak/>
              <w:t>Изработване на програма за ефективно управление на водните ресурси.</w:t>
            </w:r>
          </w:p>
          <w:p w:rsidR="00FF3588" w:rsidRPr="00FF3588" w:rsidRDefault="00FF3588" w:rsidP="000C4172">
            <w:pPr>
              <w:numPr>
                <w:ilvl w:val="0"/>
                <w:numId w:val="54"/>
              </w:numPr>
              <w:spacing w:after="120" w:line="240" w:lineRule="auto"/>
              <w:rPr>
                <w:rFonts w:cstheme="minorHAnsi"/>
                <w:lang w:val="bg-BG"/>
              </w:rPr>
            </w:pPr>
            <w:r w:rsidRPr="00FF3588">
              <w:rPr>
                <w:rFonts w:cstheme="minorHAnsi"/>
                <w:lang w:val="bg-BG"/>
              </w:rPr>
              <w:t>Изграждане на пречиствателни съоръжения.</w:t>
            </w:r>
          </w:p>
          <w:p w:rsidR="00FF3588" w:rsidRPr="00FF3588" w:rsidRDefault="00FF3588" w:rsidP="000C4172">
            <w:pPr>
              <w:numPr>
                <w:ilvl w:val="0"/>
                <w:numId w:val="54"/>
              </w:numPr>
              <w:spacing w:after="120" w:line="240" w:lineRule="auto"/>
              <w:rPr>
                <w:rFonts w:cstheme="minorHAnsi"/>
                <w:lang w:val="bg-BG"/>
              </w:rPr>
            </w:pPr>
            <w:r w:rsidRPr="00FF3588">
              <w:rPr>
                <w:rFonts w:cstheme="minorHAnsi"/>
                <w:lang w:val="bg-BG"/>
              </w:rPr>
              <w:t>Развитие на поливното земеделие, чрез изграждане на вътрешна канализационна мрежа във всички селища на общината.</w:t>
            </w:r>
          </w:p>
          <w:p w:rsidR="00FF3588" w:rsidRPr="00FF3588" w:rsidRDefault="00FF3588" w:rsidP="000C4172">
            <w:pPr>
              <w:numPr>
                <w:ilvl w:val="0"/>
                <w:numId w:val="54"/>
              </w:numPr>
              <w:spacing w:after="120" w:line="240" w:lineRule="auto"/>
              <w:rPr>
                <w:rFonts w:cstheme="minorHAnsi"/>
                <w:lang w:val="bg-BG"/>
              </w:rPr>
            </w:pPr>
            <w:r w:rsidRPr="00FF3588">
              <w:rPr>
                <w:rFonts w:cstheme="minorHAnsi"/>
                <w:lang w:val="bg-BG"/>
              </w:rPr>
              <w:t xml:space="preserve">Цялостно изграждане на вътрешната канализационна мрежа във всички </w:t>
            </w:r>
            <w:r w:rsidRPr="00FF3588">
              <w:rPr>
                <w:rFonts w:cstheme="minorHAnsi"/>
                <w:lang w:val="bg-BG"/>
              </w:rPr>
              <w:lastRenderedPageBreak/>
              <w:t>селища на общината.</w:t>
            </w:r>
          </w:p>
          <w:p w:rsidR="00FF3588" w:rsidRPr="00FF3588" w:rsidRDefault="00FF3588" w:rsidP="000C4172">
            <w:pPr>
              <w:numPr>
                <w:ilvl w:val="0"/>
                <w:numId w:val="54"/>
              </w:numPr>
              <w:spacing w:after="120" w:line="240" w:lineRule="auto"/>
              <w:rPr>
                <w:rFonts w:cstheme="minorHAnsi"/>
                <w:lang w:val="bg-BG"/>
              </w:rPr>
            </w:pPr>
            <w:r w:rsidRPr="00FF3588">
              <w:rPr>
                <w:rFonts w:cstheme="minorHAnsi"/>
                <w:lang w:val="bg-BG"/>
              </w:rPr>
              <w:t>Публично-частни партньорства за разработване на минерални води.</w:t>
            </w:r>
          </w:p>
        </w:tc>
      </w:tr>
      <w:tr w:rsidR="00FF3588" w:rsidRPr="00C10375" w:rsidTr="00FF3588">
        <w:tc>
          <w:tcPr>
            <w:tcW w:w="4815" w:type="dxa"/>
            <w:shd w:val="clear" w:color="auto" w:fill="C5E0B3" w:themeFill="accent6" w:themeFillTint="66"/>
          </w:tcPr>
          <w:p w:rsidR="00FF3588" w:rsidRPr="00C10375" w:rsidRDefault="00FF3588" w:rsidP="00E467A3">
            <w:pPr>
              <w:pStyle w:val="af"/>
              <w:spacing w:after="120"/>
              <w:jc w:val="center"/>
              <w:rPr>
                <w:rFonts w:asciiTheme="minorHAnsi" w:hAnsiTheme="minorHAnsi" w:cstheme="minorHAnsi"/>
                <w:caps/>
                <w:sz w:val="22"/>
                <w:szCs w:val="22"/>
              </w:rPr>
            </w:pPr>
            <w:r w:rsidRPr="00C10375">
              <w:rPr>
                <w:rFonts w:asciiTheme="minorHAnsi" w:hAnsiTheme="minorHAnsi" w:cstheme="minorHAnsi"/>
                <w:caps/>
                <w:sz w:val="22"/>
                <w:szCs w:val="22"/>
              </w:rPr>
              <w:lastRenderedPageBreak/>
              <w:t>Слаби страни</w:t>
            </w:r>
          </w:p>
        </w:tc>
        <w:tc>
          <w:tcPr>
            <w:tcW w:w="4536" w:type="dxa"/>
            <w:shd w:val="clear" w:color="auto" w:fill="C5E0B3" w:themeFill="accent6" w:themeFillTint="66"/>
          </w:tcPr>
          <w:p w:rsidR="00FF3588" w:rsidRPr="00C10375" w:rsidRDefault="00FF3588" w:rsidP="00E467A3">
            <w:pPr>
              <w:pStyle w:val="af"/>
              <w:spacing w:after="120"/>
              <w:jc w:val="center"/>
              <w:rPr>
                <w:rFonts w:asciiTheme="minorHAnsi" w:hAnsiTheme="minorHAnsi" w:cstheme="minorHAnsi"/>
                <w:caps/>
                <w:sz w:val="22"/>
                <w:szCs w:val="22"/>
              </w:rPr>
            </w:pPr>
            <w:r w:rsidRPr="00C10375">
              <w:rPr>
                <w:rFonts w:asciiTheme="minorHAnsi" w:hAnsiTheme="minorHAnsi" w:cstheme="minorHAnsi"/>
                <w:caps/>
                <w:sz w:val="22"/>
                <w:szCs w:val="22"/>
              </w:rPr>
              <w:t>ЗАПЛАХИ</w:t>
            </w:r>
          </w:p>
        </w:tc>
      </w:tr>
      <w:tr w:rsidR="00FF3588" w:rsidRPr="00C10375" w:rsidTr="00FF3588">
        <w:tc>
          <w:tcPr>
            <w:tcW w:w="4815" w:type="dxa"/>
          </w:tcPr>
          <w:p w:rsidR="00FF3588" w:rsidRPr="00FF3588" w:rsidRDefault="00FF3588" w:rsidP="000C4172">
            <w:pPr>
              <w:numPr>
                <w:ilvl w:val="0"/>
                <w:numId w:val="53"/>
              </w:numPr>
              <w:spacing w:after="120" w:line="240" w:lineRule="auto"/>
              <w:rPr>
                <w:rFonts w:cstheme="minorHAnsi"/>
                <w:lang w:val="bg-BG"/>
              </w:rPr>
            </w:pPr>
            <w:r w:rsidRPr="00FF3588">
              <w:rPr>
                <w:rFonts w:cstheme="minorHAnsi"/>
                <w:lang w:val="bg-BG"/>
              </w:rPr>
              <w:t xml:space="preserve">Стара </w:t>
            </w:r>
            <w:proofErr w:type="spellStart"/>
            <w:r w:rsidRPr="00FF3588">
              <w:rPr>
                <w:rFonts w:cstheme="minorHAnsi"/>
                <w:lang w:val="bg-BG"/>
              </w:rPr>
              <w:t>водопреносна</w:t>
            </w:r>
            <w:proofErr w:type="spellEnd"/>
            <w:r w:rsidRPr="00FF3588">
              <w:rPr>
                <w:rFonts w:cstheme="minorHAnsi"/>
                <w:lang w:val="bg-BG"/>
              </w:rPr>
              <w:t xml:space="preserve"> мрежа с чести аварии.</w:t>
            </w:r>
          </w:p>
          <w:p w:rsidR="00FF3588" w:rsidRPr="00FF3588" w:rsidRDefault="00FF3588" w:rsidP="000C4172">
            <w:pPr>
              <w:numPr>
                <w:ilvl w:val="0"/>
                <w:numId w:val="53"/>
              </w:numPr>
              <w:spacing w:after="120" w:line="240" w:lineRule="auto"/>
              <w:rPr>
                <w:rFonts w:cstheme="minorHAnsi"/>
                <w:lang w:val="bg-BG"/>
              </w:rPr>
            </w:pPr>
            <w:r w:rsidRPr="00FF3588">
              <w:rPr>
                <w:rFonts w:cstheme="minorHAnsi"/>
                <w:lang w:val="bg-BG"/>
              </w:rPr>
              <w:t>Липса на цялостно изградена канализационна мрежа в повечето селища на общината.</w:t>
            </w:r>
          </w:p>
          <w:p w:rsidR="00FF3588" w:rsidRPr="00FF3588" w:rsidRDefault="00FF3588" w:rsidP="000C4172">
            <w:pPr>
              <w:numPr>
                <w:ilvl w:val="0"/>
                <w:numId w:val="53"/>
              </w:numPr>
              <w:spacing w:after="120" w:line="240" w:lineRule="auto"/>
              <w:rPr>
                <w:rFonts w:cstheme="minorHAnsi"/>
                <w:lang w:val="bg-BG"/>
              </w:rPr>
            </w:pPr>
            <w:r w:rsidRPr="00FF3588">
              <w:rPr>
                <w:rFonts w:cstheme="minorHAnsi"/>
                <w:lang w:val="bg-BG"/>
              </w:rPr>
              <w:t xml:space="preserve">Липса на пречиствателни съоръжения за </w:t>
            </w:r>
            <w:proofErr w:type="spellStart"/>
            <w:r w:rsidRPr="00FF3588">
              <w:rPr>
                <w:rFonts w:cstheme="minorHAnsi"/>
                <w:lang w:val="bg-BG"/>
              </w:rPr>
              <w:t>битово-фекални</w:t>
            </w:r>
            <w:proofErr w:type="spellEnd"/>
            <w:r w:rsidRPr="00FF3588">
              <w:rPr>
                <w:rFonts w:cstheme="minorHAnsi"/>
                <w:lang w:val="bg-BG"/>
              </w:rPr>
              <w:t xml:space="preserve"> води.</w:t>
            </w:r>
          </w:p>
          <w:p w:rsidR="00FF3588" w:rsidRPr="00FF3588" w:rsidRDefault="00FF3588" w:rsidP="000C4172">
            <w:pPr>
              <w:numPr>
                <w:ilvl w:val="0"/>
                <w:numId w:val="53"/>
              </w:numPr>
              <w:spacing w:after="120" w:line="240" w:lineRule="auto"/>
              <w:rPr>
                <w:rFonts w:cstheme="minorHAnsi"/>
                <w:lang w:val="bg-BG"/>
              </w:rPr>
            </w:pPr>
            <w:r w:rsidRPr="00FF3588">
              <w:rPr>
                <w:rFonts w:cstheme="minorHAnsi"/>
                <w:lang w:val="bg-BG"/>
              </w:rPr>
              <w:t xml:space="preserve">Замърсяване на водите от експлоатацията на нерегламентирани сметища и </w:t>
            </w:r>
            <w:proofErr w:type="spellStart"/>
            <w:r w:rsidRPr="00FF3588">
              <w:rPr>
                <w:rFonts w:cstheme="minorHAnsi"/>
                <w:lang w:val="bg-BG"/>
              </w:rPr>
              <w:t>битово-фекални</w:t>
            </w:r>
            <w:proofErr w:type="spellEnd"/>
            <w:r w:rsidRPr="00FF3588">
              <w:rPr>
                <w:rFonts w:cstheme="minorHAnsi"/>
                <w:lang w:val="bg-BG"/>
              </w:rPr>
              <w:t xml:space="preserve"> води.</w:t>
            </w:r>
          </w:p>
          <w:p w:rsidR="00FF3588" w:rsidRPr="00FF3588" w:rsidRDefault="00FF3588" w:rsidP="000C4172">
            <w:pPr>
              <w:numPr>
                <w:ilvl w:val="0"/>
                <w:numId w:val="53"/>
              </w:numPr>
              <w:spacing w:after="120" w:line="240" w:lineRule="auto"/>
              <w:rPr>
                <w:rFonts w:cstheme="minorHAnsi"/>
                <w:lang w:val="bg-BG"/>
              </w:rPr>
            </w:pPr>
            <w:r w:rsidRPr="00FF3588">
              <w:rPr>
                <w:rFonts w:cstheme="minorHAnsi"/>
                <w:lang w:val="bg-BG"/>
              </w:rPr>
              <w:t>Неефективно използване на минералните водни ресурси.</w:t>
            </w:r>
          </w:p>
          <w:p w:rsidR="00FF3588" w:rsidRPr="00FF3588" w:rsidRDefault="00FF3588" w:rsidP="000C4172">
            <w:pPr>
              <w:numPr>
                <w:ilvl w:val="0"/>
                <w:numId w:val="53"/>
              </w:numPr>
              <w:spacing w:after="120" w:line="240" w:lineRule="auto"/>
              <w:rPr>
                <w:rFonts w:cstheme="minorHAnsi"/>
                <w:lang w:val="bg-BG"/>
              </w:rPr>
            </w:pPr>
            <w:r w:rsidRPr="00FF3588">
              <w:rPr>
                <w:rFonts w:cstheme="minorHAnsi"/>
                <w:lang w:val="bg-BG"/>
              </w:rPr>
              <w:t>Разрушени напоителни системи и съоръжения.</w:t>
            </w:r>
          </w:p>
        </w:tc>
        <w:tc>
          <w:tcPr>
            <w:tcW w:w="4536" w:type="dxa"/>
          </w:tcPr>
          <w:p w:rsidR="00FF3588" w:rsidRPr="00FF3588" w:rsidRDefault="00FF3588" w:rsidP="000C4172">
            <w:pPr>
              <w:numPr>
                <w:ilvl w:val="0"/>
                <w:numId w:val="55"/>
              </w:numPr>
              <w:spacing w:after="120" w:line="240" w:lineRule="auto"/>
              <w:rPr>
                <w:rFonts w:cstheme="minorHAnsi"/>
                <w:lang w:val="bg-BG"/>
              </w:rPr>
            </w:pPr>
            <w:r w:rsidRPr="00FF3588">
              <w:rPr>
                <w:rFonts w:cstheme="minorHAnsi"/>
                <w:lang w:val="bg-BG"/>
              </w:rPr>
              <w:t>Замърсяване, вследствие дейности в селищата без канализационна мрежа или без пречиствателни системи.</w:t>
            </w:r>
          </w:p>
          <w:p w:rsidR="00FF3588" w:rsidRPr="00FF3588" w:rsidRDefault="00FF3588" w:rsidP="000C4172">
            <w:pPr>
              <w:numPr>
                <w:ilvl w:val="0"/>
                <w:numId w:val="55"/>
              </w:numPr>
              <w:spacing w:after="120" w:line="240" w:lineRule="auto"/>
              <w:rPr>
                <w:rFonts w:cstheme="minorHAnsi"/>
                <w:lang w:val="bg-BG"/>
              </w:rPr>
            </w:pPr>
            <w:r w:rsidRPr="00FF3588">
              <w:rPr>
                <w:rFonts w:cstheme="minorHAnsi"/>
                <w:lang w:val="bg-BG"/>
              </w:rPr>
              <w:t>Развитие на интензивното земеделие.</w:t>
            </w:r>
          </w:p>
          <w:p w:rsidR="00FF3588" w:rsidRPr="00FF3588" w:rsidRDefault="00FF3588" w:rsidP="000C4172">
            <w:pPr>
              <w:numPr>
                <w:ilvl w:val="0"/>
                <w:numId w:val="55"/>
              </w:numPr>
              <w:spacing w:after="120" w:line="240" w:lineRule="auto"/>
              <w:rPr>
                <w:rFonts w:cstheme="minorHAnsi"/>
                <w:lang w:val="bg-BG"/>
              </w:rPr>
            </w:pPr>
            <w:r w:rsidRPr="00FF3588">
              <w:rPr>
                <w:rFonts w:cstheme="minorHAnsi"/>
                <w:lang w:val="bg-BG"/>
              </w:rPr>
              <w:t>Развитие на индустриални замърсяващи производства.</w:t>
            </w:r>
          </w:p>
          <w:p w:rsidR="00FF3588" w:rsidRPr="00FF3588" w:rsidRDefault="00FF3588" w:rsidP="000C4172">
            <w:pPr>
              <w:numPr>
                <w:ilvl w:val="0"/>
                <w:numId w:val="55"/>
              </w:numPr>
              <w:spacing w:after="120" w:line="240" w:lineRule="auto"/>
              <w:rPr>
                <w:rFonts w:cstheme="minorHAnsi"/>
                <w:lang w:val="bg-BG"/>
              </w:rPr>
            </w:pPr>
            <w:r w:rsidRPr="00FF3588">
              <w:rPr>
                <w:rFonts w:cstheme="minorHAnsi"/>
                <w:lang w:val="bg-BG"/>
              </w:rPr>
              <w:t>Използване на препарати за борба с вредители (земеделие и гори).</w:t>
            </w:r>
          </w:p>
          <w:p w:rsidR="00FF3588" w:rsidRDefault="00FF3588" w:rsidP="000C4172">
            <w:pPr>
              <w:numPr>
                <w:ilvl w:val="0"/>
                <w:numId w:val="55"/>
              </w:numPr>
              <w:spacing w:after="120" w:line="240" w:lineRule="auto"/>
              <w:rPr>
                <w:rFonts w:cstheme="minorHAnsi"/>
                <w:lang w:val="bg-BG"/>
              </w:rPr>
            </w:pPr>
            <w:r w:rsidRPr="00FF3588">
              <w:rPr>
                <w:rFonts w:cstheme="minorHAnsi"/>
                <w:lang w:val="bg-BG"/>
              </w:rPr>
              <w:t>Строителни и други отпадъци в коритата на реките.</w:t>
            </w:r>
          </w:p>
          <w:p w:rsidR="00FF3588" w:rsidRPr="00FF3588" w:rsidRDefault="00FF3588" w:rsidP="000C4172">
            <w:pPr>
              <w:numPr>
                <w:ilvl w:val="0"/>
                <w:numId w:val="55"/>
              </w:numPr>
              <w:spacing w:after="120" w:line="240" w:lineRule="auto"/>
              <w:rPr>
                <w:rFonts w:cstheme="minorHAnsi"/>
                <w:lang w:val="bg-BG"/>
              </w:rPr>
            </w:pPr>
            <w:r w:rsidRPr="00FF3588">
              <w:rPr>
                <w:rFonts w:cstheme="minorHAnsi"/>
                <w:lang w:val="bg-BG"/>
              </w:rPr>
              <w:t>Ниска екологична култура на населението</w:t>
            </w:r>
          </w:p>
        </w:tc>
      </w:tr>
    </w:tbl>
    <w:p w:rsidR="00280E73" w:rsidRDefault="00280E73" w:rsidP="00156684">
      <w:pPr>
        <w:spacing w:after="45"/>
        <w:jc w:val="both"/>
        <w:rPr>
          <w:sz w:val="24"/>
          <w:szCs w:val="24"/>
          <w:lang w:val="bg-BG"/>
        </w:rPr>
      </w:pPr>
    </w:p>
    <w:p w:rsidR="00280E73" w:rsidRPr="00FF3588" w:rsidRDefault="00FF3588" w:rsidP="00FF3588">
      <w:pPr>
        <w:spacing w:after="45"/>
        <w:jc w:val="center"/>
        <w:rPr>
          <w:i/>
          <w:sz w:val="24"/>
          <w:szCs w:val="24"/>
          <w:lang w:val="bg-BG"/>
        </w:rPr>
      </w:pPr>
      <w:r>
        <w:rPr>
          <w:i/>
          <w:sz w:val="24"/>
          <w:szCs w:val="24"/>
          <w:lang w:val="bg-BG"/>
        </w:rPr>
        <w:t xml:space="preserve">Таблица </w:t>
      </w:r>
      <w:r w:rsidR="002450E6">
        <w:rPr>
          <w:i/>
          <w:sz w:val="24"/>
          <w:szCs w:val="24"/>
          <w:lang w:val="bg-BG"/>
        </w:rPr>
        <w:t>50</w:t>
      </w:r>
      <w:r>
        <w:rPr>
          <w:i/>
          <w:sz w:val="24"/>
          <w:szCs w:val="24"/>
          <w:lang w:val="bg-BG"/>
        </w:rPr>
        <w:t xml:space="preserve">. </w:t>
      </w:r>
      <w:r w:rsidRPr="00FF3588">
        <w:rPr>
          <w:i/>
          <w:sz w:val="24"/>
          <w:szCs w:val="24"/>
          <w:lang w:val="bg-BG"/>
        </w:rPr>
        <w:t>SWOТ анализ сектор „Екология“, Водни ресурси</w:t>
      </w:r>
    </w:p>
    <w:p w:rsidR="00280E73" w:rsidRDefault="00280E73" w:rsidP="00156684">
      <w:pPr>
        <w:spacing w:after="45"/>
        <w:jc w:val="both"/>
        <w:rPr>
          <w:sz w:val="24"/>
          <w:szCs w:val="24"/>
          <w:lang w:val="bg-BG"/>
        </w:rPr>
      </w:pPr>
    </w:p>
    <w:p w:rsidR="00280E73" w:rsidRPr="006711B3" w:rsidRDefault="006711B3" w:rsidP="00156684">
      <w:pPr>
        <w:spacing w:after="45"/>
        <w:jc w:val="both"/>
        <w:rPr>
          <w:i/>
          <w:sz w:val="24"/>
          <w:szCs w:val="24"/>
          <w:u w:val="single"/>
          <w:lang w:val="bg-BG"/>
        </w:rPr>
      </w:pPr>
      <w:r w:rsidRPr="006711B3">
        <w:rPr>
          <w:i/>
          <w:sz w:val="24"/>
          <w:szCs w:val="24"/>
          <w:u w:val="single"/>
          <w:lang w:val="bg-BG"/>
        </w:rPr>
        <w:t>Въздух</w:t>
      </w:r>
    </w:p>
    <w:tbl>
      <w:tblPr>
        <w:tblW w:w="935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536"/>
      </w:tblGrid>
      <w:tr w:rsidR="006711B3" w:rsidRPr="00C10375" w:rsidTr="006711B3">
        <w:tc>
          <w:tcPr>
            <w:tcW w:w="4815" w:type="dxa"/>
            <w:shd w:val="clear" w:color="auto" w:fill="C5E0B3" w:themeFill="accent6" w:themeFillTint="66"/>
          </w:tcPr>
          <w:p w:rsidR="006711B3" w:rsidRPr="00C10375" w:rsidRDefault="006711B3" w:rsidP="00E467A3">
            <w:pPr>
              <w:pStyle w:val="af"/>
              <w:spacing w:after="120"/>
              <w:jc w:val="center"/>
              <w:rPr>
                <w:rFonts w:asciiTheme="minorHAnsi" w:hAnsiTheme="minorHAnsi" w:cstheme="minorHAnsi"/>
                <w:caps/>
                <w:sz w:val="22"/>
                <w:szCs w:val="22"/>
              </w:rPr>
            </w:pPr>
            <w:r w:rsidRPr="00C10375">
              <w:rPr>
                <w:rFonts w:asciiTheme="minorHAnsi" w:hAnsiTheme="minorHAnsi" w:cstheme="minorHAnsi"/>
                <w:caps/>
                <w:sz w:val="22"/>
                <w:szCs w:val="22"/>
              </w:rPr>
              <w:t>Силни страни</w:t>
            </w:r>
          </w:p>
        </w:tc>
        <w:tc>
          <w:tcPr>
            <w:tcW w:w="4536" w:type="dxa"/>
            <w:shd w:val="clear" w:color="auto" w:fill="C5E0B3" w:themeFill="accent6" w:themeFillTint="66"/>
          </w:tcPr>
          <w:p w:rsidR="006711B3" w:rsidRPr="00C10375" w:rsidRDefault="006711B3" w:rsidP="00E467A3">
            <w:pPr>
              <w:pStyle w:val="1"/>
              <w:numPr>
                <w:ilvl w:val="0"/>
                <w:numId w:val="0"/>
              </w:numPr>
              <w:spacing w:after="120"/>
              <w:jc w:val="center"/>
              <w:rPr>
                <w:rFonts w:asciiTheme="minorHAnsi" w:hAnsiTheme="minorHAnsi" w:cstheme="minorHAnsi"/>
                <w:i w:val="0"/>
                <w:caps/>
                <w:sz w:val="22"/>
                <w:szCs w:val="22"/>
              </w:rPr>
            </w:pPr>
            <w:r w:rsidRPr="00C10375">
              <w:rPr>
                <w:rFonts w:asciiTheme="minorHAnsi" w:hAnsiTheme="minorHAnsi" w:cstheme="minorHAnsi"/>
                <w:i w:val="0"/>
                <w:caps/>
                <w:sz w:val="22"/>
                <w:szCs w:val="22"/>
              </w:rPr>
              <w:t>Възможности</w:t>
            </w:r>
          </w:p>
        </w:tc>
      </w:tr>
      <w:tr w:rsidR="006711B3" w:rsidRPr="00C10375" w:rsidTr="006711B3">
        <w:tc>
          <w:tcPr>
            <w:tcW w:w="4815" w:type="dxa"/>
            <w:tcBorders>
              <w:bottom w:val="single" w:sz="4" w:space="0" w:color="auto"/>
            </w:tcBorders>
          </w:tcPr>
          <w:p w:rsidR="006711B3" w:rsidRPr="006711B3" w:rsidRDefault="006711B3" w:rsidP="000C4172">
            <w:pPr>
              <w:numPr>
                <w:ilvl w:val="0"/>
                <w:numId w:val="56"/>
              </w:numPr>
              <w:spacing w:after="120" w:line="240" w:lineRule="auto"/>
              <w:rPr>
                <w:rFonts w:cstheme="minorHAnsi"/>
                <w:lang w:val="bg-BG"/>
              </w:rPr>
            </w:pPr>
            <w:r w:rsidRPr="006711B3">
              <w:rPr>
                <w:rFonts w:cstheme="minorHAnsi"/>
                <w:lang w:val="bg-BG"/>
              </w:rPr>
              <w:t>Няма сериозни „рискови“ източници на замърсяване.</w:t>
            </w:r>
          </w:p>
          <w:p w:rsidR="006711B3" w:rsidRPr="006711B3" w:rsidRDefault="006711B3" w:rsidP="000C4172">
            <w:pPr>
              <w:numPr>
                <w:ilvl w:val="0"/>
                <w:numId w:val="56"/>
              </w:numPr>
              <w:spacing w:after="120" w:line="240" w:lineRule="auto"/>
              <w:rPr>
                <w:rFonts w:cstheme="minorHAnsi"/>
                <w:lang w:val="bg-BG"/>
              </w:rPr>
            </w:pPr>
            <w:r w:rsidRPr="006711B3">
              <w:rPr>
                <w:rFonts w:cstheme="minorHAnsi"/>
                <w:lang w:val="bg-BG"/>
              </w:rPr>
              <w:t>20 обекта на територията на общината са под контрола на РИОСВ.</w:t>
            </w:r>
          </w:p>
          <w:p w:rsidR="006711B3" w:rsidRPr="006711B3" w:rsidRDefault="006711B3" w:rsidP="000C4172">
            <w:pPr>
              <w:numPr>
                <w:ilvl w:val="0"/>
                <w:numId w:val="56"/>
              </w:numPr>
              <w:spacing w:after="120" w:line="240" w:lineRule="auto"/>
              <w:rPr>
                <w:rFonts w:cstheme="minorHAnsi"/>
                <w:lang w:val="bg-BG"/>
              </w:rPr>
            </w:pPr>
            <w:r w:rsidRPr="006711B3">
              <w:rPr>
                <w:rFonts w:cstheme="minorHAnsi"/>
                <w:lang w:val="bg-BG"/>
              </w:rPr>
              <w:t>Добре развита зелена система и близост по Национален парк.</w:t>
            </w:r>
          </w:p>
        </w:tc>
        <w:tc>
          <w:tcPr>
            <w:tcW w:w="4536" w:type="dxa"/>
            <w:tcBorders>
              <w:bottom w:val="single" w:sz="4" w:space="0" w:color="auto"/>
            </w:tcBorders>
          </w:tcPr>
          <w:p w:rsidR="006711B3" w:rsidRPr="006711B3" w:rsidRDefault="006711B3" w:rsidP="000C4172">
            <w:pPr>
              <w:numPr>
                <w:ilvl w:val="0"/>
                <w:numId w:val="57"/>
              </w:numPr>
              <w:spacing w:after="120" w:line="240" w:lineRule="auto"/>
              <w:rPr>
                <w:rFonts w:cstheme="minorHAnsi"/>
                <w:lang w:val="bg-BG"/>
              </w:rPr>
            </w:pPr>
            <w:r w:rsidRPr="006711B3">
              <w:rPr>
                <w:rFonts w:cstheme="minorHAnsi"/>
                <w:lang w:val="bg-BG"/>
              </w:rPr>
              <w:t>Насърчаване на туризма – въздух, минерални води, култура.</w:t>
            </w:r>
          </w:p>
          <w:p w:rsidR="006711B3" w:rsidRPr="006711B3" w:rsidRDefault="006711B3" w:rsidP="000C4172">
            <w:pPr>
              <w:numPr>
                <w:ilvl w:val="0"/>
                <w:numId w:val="57"/>
              </w:numPr>
              <w:spacing w:after="120" w:line="240" w:lineRule="auto"/>
              <w:rPr>
                <w:rFonts w:cstheme="minorHAnsi"/>
                <w:lang w:val="bg-BG"/>
              </w:rPr>
            </w:pPr>
            <w:r w:rsidRPr="006711B3">
              <w:rPr>
                <w:rFonts w:cstheme="minorHAnsi"/>
                <w:lang w:val="bg-BG"/>
              </w:rPr>
              <w:t>Опазване на чистотата на въздуха – постоянен мониторинг.</w:t>
            </w:r>
          </w:p>
          <w:p w:rsidR="006711B3" w:rsidRPr="006711B3" w:rsidRDefault="006711B3" w:rsidP="000C4172">
            <w:pPr>
              <w:numPr>
                <w:ilvl w:val="0"/>
                <w:numId w:val="57"/>
              </w:numPr>
              <w:spacing w:after="120" w:line="240" w:lineRule="auto"/>
              <w:rPr>
                <w:rFonts w:cstheme="minorHAnsi"/>
                <w:lang w:val="bg-BG"/>
              </w:rPr>
            </w:pPr>
            <w:r w:rsidRPr="006711B3">
              <w:rPr>
                <w:rFonts w:cstheme="minorHAnsi"/>
                <w:lang w:val="bg-BG"/>
              </w:rPr>
              <w:t>Поддържане на старите и създаване на нови зелени площи и зелени пояси около пътните артерии.</w:t>
            </w:r>
          </w:p>
          <w:p w:rsidR="006711B3" w:rsidRPr="006711B3" w:rsidRDefault="006711B3" w:rsidP="000C4172">
            <w:pPr>
              <w:numPr>
                <w:ilvl w:val="0"/>
                <w:numId w:val="57"/>
              </w:numPr>
              <w:spacing w:after="120" w:line="240" w:lineRule="auto"/>
              <w:rPr>
                <w:rFonts w:cstheme="minorHAnsi"/>
                <w:lang w:val="bg-BG"/>
              </w:rPr>
            </w:pPr>
            <w:r w:rsidRPr="006711B3">
              <w:rPr>
                <w:rFonts w:cstheme="minorHAnsi"/>
                <w:lang w:val="bg-BG"/>
              </w:rPr>
              <w:t xml:space="preserve">Насърчаване развитието на </w:t>
            </w:r>
            <w:proofErr w:type="spellStart"/>
            <w:r w:rsidRPr="006711B3">
              <w:rPr>
                <w:rFonts w:cstheme="minorHAnsi"/>
                <w:lang w:val="bg-BG"/>
              </w:rPr>
              <w:t>екопроизводства</w:t>
            </w:r>
            <w:proofErr w:type="spellEnd"/>
            <w:r w:rsidRPr="006711B3">
              <w:rPr>
                <w:rFonts w:cstheme="minorHAnsi"/>
                <w:lang w:val="bg-BG"/>
              </w:rPr>
              <w:t>.</w:t>
            </w:r>
          </w:p>
        </w:tc>
      </w:tr>
      <w:tr w:rsidR="006711B3" w:rsidRPr="00C10375" w:rsidTr="006711B3">
        <w:tc>
          <w:tcPr>
            <w:tcW w:w="4815" w:type="dxa"/>
            <w:shd w:val="clear" w:color="auto" w:fill="C5E0B3" w:themeFill="accent6" w:themeFillTint="66"/>
          </w:tcPr>
          <w:p w:rsidR="006711B3" w:rsidRPr="00C10375" w:rsidRDefault="006711B3" w:rsidP="00E467A3">
            <w:pPr>
              <w:pStyle w:val="af"/>
              <w:spacing w:after="120"/>
              <w:jc w:val="center"/>
              <w:rPr>
                <w:rFonts w:asciiTheme="minorHAnsi" w:hAnsiTheme="minorHAnsi" w:cstheme="minorHAnsi"/>
                <w:caps/>
                <w:sz w:val="22"/>
                <w:szCs w:val="22"/>
              </w:rPr>
            </w:pPr>
            <w:r w:rsidRPr="00C10375">
              <w:rPr>
                <w:rFonts w:asciiTheme="minorHAnsi" w:hAnsiTheme="minorHAnsi" w:cstheme="minorHAnsi"/>
                <w:caps/>
                <w:sz w:val="22"/>
                <w:szCs w:val="22"/>
              </w:rPr>
              <w:t>Слаби страни</w:t>
            </w:r>
          </w:p>
        </w:tc>
        <w:tc>
          <w:tcPr>
            <w:tcW w:w="4536" w:type="dxa"/>
            <w:shd w:val="clear" w:color="auto" w:fill="C5E0B3" w:themeFill="accent6" w:themeFillTint="66"/>
          </w:tcPr>
          <w:p w:rsidR="006711B3" w:rsidRPr="00C10375" w:rsidRDefault="006711B3" w:rsidP="00E467A3">
            <w:pPr>
              <w:pStyle w:val="af"/>
              <w:spacing w:after="120"/>
              <w:jc w:val="center"/>
              <w:rPr>
                <w:rFonts w:asciiTheme="minorHAnsi" w:hAnsiTheme="minorHAnsi" w:cstheme="minorHAnsi"/>
                <w:caps/>
                <w:sz w:val="22"/>
                <w:szCs w:val="22"/>
              </w:rPr>
            </w:pPr>
            <w:r w:rsidRPr="00C10375">
              <w:rPr>
                <w:rFonts w:asciiTheme="minorHAnsi" w:hAnsiTheme="minorHAnsi" w:cstheme="minorHAnsi"/>
                <w:caps/>
                <w:sz w:val="22"/>
                <w:szCs w:val="22"/>
              </w:rPr>
              <w:t>ЗАПЛАХИ</w:t>
            </w:r>
          </w:p>
        </w:tc>
      </w:tr>
      <w:tr w:rsidR="006711B3" w:rsidRPr="00C10375" w:rsidTr="006711B3">
        <w:tc>
          <w:tcPr>
            <w:tcW w:w="4815" w:type="dxa"/>
          </w:tcPr>
          <w:p w:rsidR="006711B3" w:rsidRPr="006711B3" w:rsidRDefault="006711B3" w:rsidP="000C4172">
            <w:pPr>
              <w:numPr>
                <w:ilvl w:val="0"/>
                <w:numId w:val="58"/>
              </w:numPr>
              <w:spacing w:after="120" w:line="240" w:lineRule="auto"/>
              <w:rPr>
                <w:rFonts w:cstheme="minorHAnsi"/>
                <w:lang w:val="bg-BG"/>
              </w:rPr>
            </w:pPr>
            <w:r w:rsidRPr="006711B3">
              <w:rPr>
                <w:rFonts w:cstheme="minorHAnsi"/>
                <w:lang w:val="bg-BG"/>
              </w:rPr>
              <w:t>Локално-битово отопление, основен замърсител през зимния сезон.</w:t>
            </w:r>
          </w:p>
          <w:p w:rsidR="006711B3" w:rsidRPr="006711B3" w:rsidRDefault="006711B3" w:rsidP="000C4172">
            <w:pPr>
              <w:numPr>
                <w:ilvl w:val="0"/>
                <w:numId w:val="58"/>
              </w:numPr>
              <w:spacing w:after="120" w:line="240" w:lineRule="auto"/>
              <w:rPr>
                <w:rFonts w:cstheme="minorHAnsi"/>
                <w:lang w:val="bg-BG"/>
              </w:rPr>
            </w:pPr>
            <w:r w:rsidRPr="006711B3">
              <w:rPr>
                <w:rFonts w:cstheme="minorHAnsi"/>
                <w:lang w:val="bg-BG"/>
              </w:rPr>
              <w:t>Прахово замърсяване, вследствие на разрушена пътна настилка и незатревени площи.</w:t>
            </w:r>
          </w:p>
          <w:p w:rsidR="006711B3" w:rsidRPr="006711B3" w:rsidRDefault="006711B3" w:rsidP="000C4172">
            <w:pPr>
              <w:numPr>
                <w:ilvl w:val="0"/>
                <w:numId w:val="58"/>
              </w:numPr>
              <w:spacing w:after="120" w:line="240" w:lineRule="auto"/>
              <w:rPr>
                <w:rFonts w:cstheme="minorHAnsi"/>
                <w:lang w:val="bg-BG"/>
              </w:rPr>
            </w:pPr>
            <w:r w:rsidRPr="006711B3">
              <w:rPr>
                <w:rFonts w:cstheme="minorHAnsi"/>
                <w:lang w:val="bg-BG"/>
              </w:rPr>
              <w:t xml:space="preserve">Ниска екологична култура на </w:t>
            </w:r>
            <w:r w:rsidRPr="006711B3">
              <w:rPr>
                <w:rFonts w:cstheme="minorHAnsi"/>
                <w:lang w:val="bg-BG"/>
              </w:rPr>
              <w:lastRenderedPageBreak/>
              <w:t>населението.</w:t>
            </w:r>
          </w:p>
        </w:tc>
        <w:tc>
          <w:tcPr>
            <w:tcW w:w="4536" w:type="dxa"/>
          </w:tcPr>
          <w:p w:rsidR="006711B3" w:rsidRPr="006711B3" w:rsidRDefault="006711B3" w:rsidP="000C4172">
            <w:pPr>
              <w:numPr>
                <w:ilvl w:val="0"/>
                <w:numId w:val="59"/>
              </w:numPr>
              <w:spacing w:after="120" w:line="240" w:lineRule="auto"/>
              <w:rPr>
                <w:rFonts w:cstheme="minorHAnsi"/>
                <w:lang w:val="bg-BG"/>
              </w:rPr>
            </w:pPr>
            <w:r w:rsidRPr="006711B3">
              <w:rPr>
                <w:rFonts w:cstheme="minorHAnsi"/>
                <w:lang w:val="bg-BG"/>
              </w:rPr>
              <w:lastRenderedPageBreak/>
              <w:t>Интензивният поток от транспортни средства по главен шосеен път София – Бургас.</w:t>
            </w:r>
          </w:p>
          <w:p w:rsidR="006711B3" w:rsidRPr="006711B3" w:rsidRDefault="006711B3" w:rsidP="000C4172">
            <w:pPr>
              <w:numPr>
                <w:ilvl w:val="0"/>
                <w:numId w:val="59"/>
              </w:numPr>
              <w:spacing w:after="120" w:line="240" w:lineRule="auto"/>
              <w:rPr>
                <w:rFonts w:cstheme="minorHAnsi"/>
                <w:lang w:val="bg-BG"/>
              </w:rPr>
            </w:pPr>
            <w:proofErr w:type="spellStart"/>
            <w:r w:rsidRPr="006711B3">
              <w:rPr>
                <w:rFonts w:cstheme="minorHAnsi"/>
                <w:lang w:val="bg-BG"/>
              </w:rPr>
              <w:t>Незапръстени</w:t>
            </w:r>
            <w:proofErr w:type="spellEnd"/>
            <w:r w:rsidRPr="006711B3">
              <w:rPr>
                <w:rFonts w:cstheme="minorHAnsi"/>
                <w:lang w:val="bg-BG"/>
              </w:rPr>
              <w:t xml:space="preserve"> и необработени депа за ТБО (регламентирани и нерегламентирани).</w:t>
            </w:r>
          </w:p>
          <w:p w:rsidR="006711B3" w:rsidRPr="006711B3" w:rsidRDefault="006711B3" w:rsidP="000C4172">
            <w:pPr>
              <w:numPr>
                <w:ilvl w:val="0"/>
                <w:numId w:val="59"/>
              </w:numPr>
              <w:spacing w:after="120" w:line="240" w:lineRule="auto"/>
              <w:rPr>
                <w:rFonts w:cstheme="minorHAnsi"/>
                <w:lang w:val="bg-BG"/>
              </w:rPr>
            </w:pPr>
            <w:r w:rsidRPr="006711B3">
              <w:rPr>
                <w:rFonts w:cstheme="minorHAnsi"/>
                <w:lang w:val="bg-BG"/>
              </w:rPr>
              <w:lastRenderedPageBreak/>
              <w:t>Замърсяваща промишленост.</w:t>
            </w:r>
          </w:p>
          <w:p w:rsidR="006711B3" w:rsidRPr="006711B3" w:rsidRDefault="006711B3" w:rsidP="000C4172">
            <w:pPr>
              <w:numPr>
                <w:ilvl w:val="0"/>
                <w:numId w:val="59"/>
              </w:numPr>
              <w:spacing w:after="120" w:line="240" w:lineRule="auto"/>
              <w:rPr>
                <w:rFonts w:cstheme="minorHAnsi"/>
                <w:lang w:val="bg-BG"/>
              </w:rPr>
            </w:pPr>
            <w:r w:rsidRPr="006711B3">
              <w:rPr>
                <w:rFonts w:cstheme="minorHAnsi"/>
                <w:lang w:val="bg-BG"/>
              </w:rPr>
              <w:t>Използване на въздушно разпръскване на препарати за борба с вредители (земеделие и гори).</w:t>
            </w:r>
          </w:p>
          <w:p w:rsidR="006711B3" w:rsidRPr="006711B3" w:rsidRDefault="006711B3" w:rsidP="000C4172">
            <w:pPr>
              <w:numPr>
                <w:ilvl w:val="0"/>
                <w:numId w:val="59"/>
              </w:numPr>
              <w:spacing w:after="120" w:line="240" w:lineRule="auto"/>
              <w:rPr>
                <w:rFonts w:cstheme="minorHAnsi"/>
                <w:lang w:val="bg-BG"/>
              </w:rPr>
            </w:pPr>
            <w:r w:rsidRPr="006711B3">
              <w:rPr>
                <w:rFonts w:cstheme="minorHAnsi"/>
                <w:lang w:val="bg-BG"/>
              </w:rPr>
              <w:t>Ниска екологична култура на населението.</w:t>
            </w:r>
          </w:p>
          <w:p w:rsidR="006711B3" w:rsidRPr="006711B3" w:rsidRDefault="006711B3" w:rsidP="000C4172">
            <w:pPr>
              <w:numPr>
                <w:ilvl w:val="0"/>
                <w:numId w:val="59"/>
              </w:numPr>
              <w:spacing w:after="120" w:line="240" w:lineRule="auto"/>
              <w:rPr>
                <w:rFonts w:cstheme="minorHAnsi"/>
                <w:lang w:val="bg-BG"/>
              </w:rPr>
            </w:pPr>
            <w:r w:rsidRPr="006711B3">
              <w:rPr>
                <w:rFonts w:cstheme="minorHAnsi"/>
                <w:lang w:val="bg-BG"/>
              </w:rPr>
              <w:t>Намаляване на горите.</w:t>
            </w:r>
          </w:p>
        </w:tc>
      </w:tr>
    </w:tbl>
    <w:p w:rsidR="00280E73" w:rsidRDefault="00280E73" w:rsidP="00156684">
      <w:pPr>
        <w:spacing w:after="45"/>
        <w:jc w:val="both"/>
        <w:rPr>
          <w:sz w:val="24"/>
          <w:szCs w:val="24"/>
          <w:lang w:val="bg-BG"/>
        </w:rPr>
      </w:pPr>
    </w:p>
    <w:p w:rsidR="006711B3" w:rsidRPr="00FF3588" w:rsidRDefault="006711B3" w:rsidP="006711B3">
      <w:pPr>
        <w:spacing w:after="45"/>
        <w:jc w:val="center"/>
        <w:rPr>
          <w:i/>
          <w:sz w:val="24"/>
          <w:szCs w:val="24"/>
          <w:lang w:val="bg-BG"/>
        </w:rPr>
      </w:pPr>
      <w:r>
        <w:rPr>
          <w:i/>
          <w:sz w:val="24"/>
          <w:szCs w:val="24"/>
          <w:lang w:val="bg-BG"/>
        </w:rPr>
        <w:t xml:space="preserve">Таблица </w:t>
      </w:r>
      <w:r w:rsidR="002450E6">
        <w:rPr>
          <w:i/>
          <w:sz w:val="24"/>
          <w:szCs w:val="24"/>
          <w:lang w:val="bg-BG"/>
        </w:rPr>
        <w:t>51</w:t>
      </w:r>
      <w:r>
        <w:rPr>
          <w:i/>
          <w:sz w:val="24"/>
          <w:szCs w:val="24"/>
          <w:lang w:val="bg-BG"/>
        </w:rPr>
        <w:t xml:space="preserve">. </w:t>
      </w:r>
      <w:r w:rsidRPr="00FF3588">
        <w:rPr>
          <w:i/>
          <w:sz w:val="24"/>
          <w:szCs w:val="24"/>
          <w:lang w:val="bg-BG"/>
        </w:rPr>
        <w:t xml:space="preserve">SWOТ анализ </w:t>
      </w:r>
      <w:r>
        <w:rPr>
          <w:i/>
          <w:sz w:val="24"/>
          <w:szCs w:val="24"/>
          <w:lang w:val="bg-BG"/>
        </w:rPr>
        <w:t>сектор „Екология“, Въздух</w:t>
      </w:r>
    </w:p>
    <w:p w:rsidR="00280E73" w:rsidRDefault="00280E73" w:rsidP="00156684">
      <w:pPr>
        <w:spacing w:after="45"/>
        <w:jc w:val="both"/>
        <w:rPr>
          <w:sz w:val="24"/>
          <w:szCs w:val="24"/>
          <w:lang w:val="bg-BG"/>
        </w:rPr>
      </w:pPr>
    </w:p>
    <w:p w:rsidR="00280E73" w:rsidRPr="006711B3" w:rsidRDefault="006711B3" w:rsidP="00156684">
      <w:pPr>
        <w:spacing w:after="45"/>
        <w:jc w:val="both"/>
        <w:rPr>
          <w:i/>
          <w:sz w:val="24"/>
          <w:szCs w:val="24"/>
          <w:u w:val="single"/>
          <w:lang w:val="bg-BG"/>
        </w:rPr>
      </w:pPr>
      <w:r w:rsidRPr="006711B3">
        <w:rPr>
          <w:i/>
          <w:sz w:val="24"/>
          <w:szCs w:val="24"/>
          <w:u w:val="single"/>
          <w:lang w:val="bg-BG"/>
        </w:rPr>
        <w:t>Почви</w:t>
      </w:r>
    </w:p>
    <w:tbl>
      <w:tblPr>
        <w:tblW w:w="935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536"/>
      </w:tblGrid>
      <w:tr w:rsidR="006711B3" w:rsidRPr="00C10375" w:rsidTr="006711B3">
        <w:tc>
          <w:tcPr>
            <w:tcW w:w="4815" w:type="dxa"/>
            <w:shd w:val="clear" w:color="auto" w:fill="C5E0B3" w:themeFill="accent6" w:themeFillTint="66"/>
          </w:tcPr>
          <w:p w:rsidR="006711B3" w:rsidRPr="00C10375" w:rsidRDefault="006711B3" w:rsidP="00E467A3">
            <w:pPr>
              <w:pStyle w:val="af"/>
              <w:spacing w:after="120"/>
              <w:jc w:val="center"/>
              <w:rPr>
                <w:rFonts w:asciiTheme="minorHAnsi" w:hAnsiTheme="minorHAnsi" w:cstheme="minorHAnsi"/>
                <w:caps/>
                <w:sz w:val="22"/>
                <w:szCs w:val="22"/>
              </w:rPr>
            </w:pPr>
            <w:r w:rsidRPr="00C10375">
              <w:rPr>
                <w:rFonts w:asciiTheme="minorHAnsi" w:hAnsiTheme="minorHAnsi" w:cstheme="minorHAnsi"/>
                <w:caps/>
                <w:sz w:val="22"/>
                <w:szCs w:val="22"/>
              </w:rPr>
              <w:t>Силни страни</w:t>
            </w:r>
          </w:p>
        </w:tc>
        <w:tc>
          <w:tcPr>
            <w:tcW w:w="4536" w:type="dxa"/>
            <w:shd w:val="clear" w:color="auto" w:fill="C5E0B3" w:themeFill="accent6" w:themeFillTint="66"/>
          </w:tcPr>
          <w:p w:rsidR="006711B3" w:rsidRPr="00C10375" w:rsidRDefault="006711B3" w:rsidP="00E467A3">
            <w:pPr>
              <w:pStyle w:val="1"/>
              <w:numPr>
                <w:ilvl w:val="0"/>
                <w:numId w:val="0"/>
              </w:numPr>
              <w:spacing w:after="120"/>
              <w:jc w:val="center"/>
              <w:rPr>
                <w:rFonts w:asciiTheme="minorHAnsi" w:hAnsiTheme="minorHAnsi" w:cstheme="minorHAnsi"/>
                <w:i w:val="0"/>
                <w:caps/>
                <w:sz w:val="22"/>
                <w:szCs w:val="22"/>
              </w:rPr>
            </w:pPr>
            <w:r w:rsidRPr="00C10375">
              <w:rPr>
                <w:rFonts w:asciiTheme="minorHAnsi" w:hAnsiTheme="minorHAnsi" w:cstheme="minorHAnsi"/>
                <w:i w:val="0"/>
                <w:caps/>
                <w:sz w:val="22"/>
                <w:szCs w:val="22"/>
              </w:rPr>
              <w:t>Възможности</w:t>
            </w:r>
          </w:p>
        </w:tc>
      </w:tr>
      <w:tr w:rsidR="006711B3" w:rsidRPr="00C10375" w:rsidTr="006711B3">
        <w:tc>
          <w:tcPr>
            <w:tcW w:w="4815" w:type="dxa"/>
            <w:tcBorders>
              <w:bottom w:val="single" w:sz="4" w:space="0" w:color="auto"/>
            </w:tcBorders>
          </w:tcPr>
          <w:p w:rsidR="006711B3" w:rsidRPr="006711B3" w:rsidRDefault="006711B3" w:rsidP="000C4172">
            <w:pPr>
              <w:numPr>
                <w:ilvl w:val="0"/>
                <w:numId w:val="60"/>
              </w:numPr>
              <w:spacing w:after="120" w:line="240" w:lineRule="auto"/>
              <w:rPr>
                <w:rFonts w:cstheme="minorHAnsi"/>
                <w:lang w:val="bg-BG"/>
              </w:rPr>
            </w:pPr>
            <w:r w:rsidRPr="006711B3">
              <w:rPr>
                <w:rFonts w:cstheme="minorHAnsi"/>
                <w:lang w:val="bg-BG"/>
              </w:rPr>
              <w:t xml:space="preserve">Няма данни за замърсени, </w:t>
            </w:r>
            <w:proofErr w:type="spellStart"/>
            <w:r w:rsidRPr="006711B3">
              <w:rPr>
                <w:rFonts w:cstheme="minorHAnsi"/>
                <w:lang w:val="bg-BG"/>
              </w:rPr>
              <w:t>вкислени</w:t>
            </w:r>
            <w:proofErr w:type="spellEnd"/>
            <w:r w:rsidRPr="006711B3">
              <w:rPr>
                <w:rFonts w:cstheme="minorHAnsi"/>
                <w:lang w:val="bg-BG"/>
              </w:rPr>
              <w:t>, засолени и ерозирали почви.</w:t>
            </w:r>
          </w:p>
          <w:p w:rsidR="006711B3" w:rsidRPr="006711B3" w:rsidRDefault="006711B3" w:rsidP="000C4172">
            <w:pPr>
              <w:numPr>
                <w:ilvl w:val="0"/>
                <w:numId w:val="60"/>
              </w:numPr>
              <w:spacing w:after="120" w:line="240" w:lineRule="auto"/>
              <w:rPr>
                <w:rFonts w:cstheme="minorHAnsi"/>
                <w:lang w:val="bg-BG"/>
              </w:rPr>
            </w:pPr>
            <w:r w:rsidRPr="006711B3">
              <w:rPr>
                <w:rFonts w:cstheme="minorHAnsi"/>
                <w:lang w:val="bg-BG"/>
              </w:rPr>
              <w:t>Развитие на биологичното земеделие.</w:t>
            </w:r>
          </w:p>
          <w:p w:rsidR="006711B3" w:rsidRPr="006711B3" w:rsidRDefault="006711B3" w:rsidP="000C4172">
            <w:pPr>
              <w:numPr>
                <w:ilvl w:val="0"/>
                <w:numId w:val="60"/>
              </w:numPr>
              <w:spacing w:after="120" w:line="240" w:lineRule="auto"/>
              <w:rPr>
                <w:rFonts w:cstheme="minorHAnsi"/>
                <w:lang w:val="bg-BG"/>
              </w:rPr>
            </w:pPr>
            <w:r w:rsidRPr="006711B3">
              <w:rPr>
                <w:rFonts w:cstheme="minorHAnsi"/>
                <w:lang w:val="bg-BG"/>
              </w:rPr>
              <w:t xml:space="preserve">Близост по Национален парк изключва отглеждането на </w:t>
            </w:r>
            <w:proofErr w:type="spellStart"/>
            <w:r w:rsidRPr="006711B3">
              <w:rPr>
                <w:rFonts w:cstheme="minorHAnsi"/>
                <w:lang w:val="bg-BG"/>
              </w:rPr>
              <w:t>генномодифицирани</w:t>
            </w:r>
            <w:proofErr w:type="spellEnd"/>
            <w:r w:rsidRPr="006711B3">
              <w:rPr>
                <w:rFonts w:cstheme="minorHAnsi"/>
                <w:lang w:val="bg-BG"/>
              </w:rPr>
              <w:t xml:space="preserve"> организми (съгласно чл. 80 от ЗГМО).</w:t>
            </w:r>
          </w:p>
          <w:p w:rsidR="006711B3" w:rsidRPr="006711B3" w:rsidRDefault="006711B3" w:rsidP="000C4172">
            <w:pPr>
              <w:numPr>
                <w:ilvl w:val="0"/>
                <w:numId w:val="60"/>
              </w:numPr>
              <w:spacing w:after="120" w:line="240" w:lineRule="auto"/>
              <w:rPr>
                <w:rFonts w:cstheme="minorHAnsi"/>
                <w:lang w:val="bg-BG"/>
              </w:rPr>
            </w:pPr>
            <w:r w:rsidRPr="006711B3">
              <w:rPr>
                <w:rFonts w:cstheme="minorHAnsi"/>
                <w:lang w:val="bg-BG"/>
              </w:rPr>
              <w:t>Почвеното разнообразие позволява отглеждането на различни култури.</w:t>
            </w:r>
          </w:p>
        </w:tc>
        <w:tc>
          <w:tcPr>
            <w:tcW w:w="4536" w:type="dxa"/>
            <w:tcBorders>
              <w:bottom w:val="single" w:sz="4" w:space="0" w:color="auto"/>
            </w:tcBorders>
          </w:tcPr>
          <w:p w:rsidR="006711B3" w:rsidRPr="006711B3" w:rsidRDefault="006711B3" w:rsidP="000C4172">
            <w:pPr>
              <w:numPr>
                <w:ilvl w:val="0"/>
                <w:numId w:val="61"/>
              </w:numPr>
              <w:spacing w:after="120" w:line="240" w:lineRule="auto"/>
              <w:rPr>
                <w:rFonts w:cstheme="minorHAnsi"/>
                <w:lang w:val="bg-BG"/>
              </w:rPr>
            </w:pPr>
            <w:r w:rsidRPr="006711B3">
              <w:rPr>
                <w:rFonts w:cstheme="minorHAnsi"/>
                <w:lang w:val="bg-BG"/>
              </w:rPr>
              <w:t>Запазване качеството на почвите – Програма за непрекъснат мониторинг на почвите.</w:t>
            </w:r>
          </w:p>
          <w:p w:rsidR="006711B3" w:rsidRPr="006711B3" w:rsidRDefault="006711B3" w:rsidP="000C4172">
            <w:pPr>
              <w:numPr>
                <w:ilvl w:val="0"/>
                <w:numId w:val="61"/>
              </w:numPr>
              <w:spacing w:after="120" w:line="240" w:lineRule="auto"/>
              <w:rPr>
                <w:rFonts w:cstheme="minorHAnsi"/>
                <w:lang w:val="bg-BG"/>
              </w:rPr>
            </w:pPr>
            <w:r w:rsidRPr="006711B3">
              <w:rPr>
                <w:rFonts w:cstheme="minorHAnsi"/>
                <w:lang w:val="bg-BG"/>
              </w:rPr>
              <w:t xml:space="preserve">Насърчаване на </w:t>
            </w:r>
            <w:proofErr w:type="spellStart"/>
            <w:r w:rsidRPr="006711B3">
              <w:rPr>
                <w:rFonts w:cstheme="minorHAnsi"/>
                <w:lang w:val="bg-BG"/>
              </w:rPr>
              <w:t>биоземеделението</w:t>
            </w:r>
            <w:proofErr w:type="spellEnd"/>
            <w:r w:rsidRPr="006711B3">
              <w:rPr>
                <w:rFonts w:cstheme="minorHAnsi"/>
                <w:lang w:val="bg-BG"/>
              </w:rPr>
              <w:t>.</w:t>
            </w:r>
          </w:p>
        </w:tc>
      </w:tr>
      <w:tr w:rsidR="006711B3" w:rsidRPr="00C10375" w:rsidTr="006711B3">
        <w:tc>
          <w:tcPr>
            <w:tcW w:w="4815" w:type="dxa"/>
            <w:shd w:val="clear" w:color="auto" w:fill="C5E0B3" w:themeFill="accent6" w:themeFillTint="66"/>
          </w:tcPr>
          <w:p w:rsidR="006711B3" w:rsidRPr="00C10375" w:rsidRDefault="006711B3" w:rsidP="00E467A3">
            <w:pPr>
              <w:pStyle w:val="af"/>
              <w:spacing w:after="120"/>
              <w:jc w:val="center"/>
              <w:rPr>
                <w:rFonts w:asciiTheme="minorHAnsi" w:hAnsiTheme="minorHAnsi" w:cstheme="minorHAnsi"/>
                <w:caps/>
                <w:sz w:val="22"/>
                <w:szCs w:val="22"/>
              </w:rPr>
            </w:pPr>
            <w:r w:rsidRPr="00C10375">
              <w:rPr>
                <w:rFonts w:asciiTheme="minorHAnsi" w:hAnsiTheme="minorHAnsi" w:cstheme="minorHAnsi"/>
                <w:caps/>
                <w:sz w:val="22"/>
                <w:szCs w:val="22"/>
              </w:rPr>
              <w:t>Слаби страни</w:t>
            </w:r>
          </w:p>
        </w:tc>
        <w:tc>
          <w:tcPr>
            <w:tcW w:w="4536" w:type="dxa"/>
            <w:shd w:val="clear" w:color="auto" w:fill="C5E0B3" w:themeFill="accent6" w:themeFillTint="66"/>
          </w:tcPr>
          <w:p w:rsidR="006711B3" w:rsidRPr="00C10375" w:rsidRDefault="006711B3" w:rsidP="00E467A3">
            <w:pPr>
              <w:pStyle w:val="af"/>
              <w:spacing w:after="120"/>
              <w:jc w:val="center"/>
              <w:rPr>
                <w:rFonts w:asciiTheme="minorHAnsi" w:hAnsiTheme="minorHAnsi" w:cstheme="minorHAnsi"/>
                <w:caps/>
                <w:sz w:val="22"/>
                <w:szCs w:val="22"/>
              </w:rPr>
            </w:pPr>
            <w:r w:rsidRPr="00C10375">
              <w:rPr>
                <w:rFonts w:asciiTheme="minorHAnsi" w:hAnsiTheme="minorHAnsi" w:cstheme="minorHAnsi"/>
                <w:caps/>
                <w:sz w:val="22"/>
                <w:szCs w:val="22"/>
              </w:rPr>
              <w:t>ЗАПЛАХИ</w:t>
            </w:r>
          </w:p>
        </w:tc>
      </w:tr>
      <w:tr w:rsidR="006711B3" w:rsidRPr="00C10375" w:rsidTr="006711B3">
        <w:tc>
          <w:tcPr>
            <w:tcW w:w="4815" w:type="dxa"/>
          </w:tcPr>
          <w:p w:rsidR="006711B3" w:rsidRPr="006711B3" w:rsidRDefault="006711B3" w:rsidP="000C4172">
            <w:pPr>
              <w:numPr>
                <w:ilvl w:val="0"/>
                <w:numId w:val="62"/>
              </w:numPr>
              <w:spacing w:after="120" w:line="240" w:lineRule="auto"/>
              <w:rPr>
                <w:rFonts w:cstheme="minorHAnsi"/>
                <w:lang w:val="bg-BG"/>
              </w:rPr>
            </w:pPr>
            <w:r w:rsidRPr="006711B3">
              <w:rPr>
                <w:rFonts w:cstheme="minorHAnsi"/>
                <w:lang w:val="bg-BG"/>
              </w:rPr>
              <w:t xml:space="preserve">Липса на постоянно </w:t>
            </w:r>
            <w:proofErr w:type="spellStart"/>
            <w:r w:rsidRPr="006711B3">
              <w:rPr>
                <w:rFonts w:cstheme="minorHAnsi"/>
                <w:lang w:val="bg-BG"/>
              </w:rPr>
              <w:t>мониторингово</w:t>
            </w:r>
            <w:proofErr w:type="spellEnd"/>
            <w:r w:rsidRPr="006711B3">
              <w:rPr>
                <w:rFonts w:cstheme="minorHAnsi"/>
                <w:lang w:val="bg-BG"/>
              </w:rPr>
              <w:t xml:space="preserve"> наблюдение на почвите.</w:t>
            </w:r>
          </w:p>
          <w:p w:rsidR="006711B3" w:rsidRPr="006711B3" w:rsidRDefault="006711B3" w:rsidP="000C4172">
            <w:pPr>
              <w:numPr>
                <w:ilvl w:val="0"/>
                <w:numId w:val="62"/>
              </w:numPr>
              <w:spacing w:after="120" w:line="240" w:lineRule="auto"/>
              <w:rPr>
                <w:rFonts w:cstheme="minorHAnsi"/>
                <w:lang w:val="bg-BG"/>
              </w:rPr>
            </w:pPr>
            <w:r w:rsidRPr="006711B3">
              <w:rPr>
                <w:rFonts w:cstheme="minorHAnsi"/>
                <w:lang w:val="bg-BG"/>
              </w:rPr>
              <w:t>Застрояване на земеделските земи покрай главните артерии.</w:t>
            </w:r>
          </w:p>
          <w:p w:rsidR="006711B3" w:rsidRPr="006711B3" w:rsidRDefault="006711B3" w:rsidP="000C4172">
            <w:pPr>
              <w:numPr>
                <w:ilvl w:val="0"/>
                <w:numId w:val="62"/>
              </w:numPr>
              <w:spacing w:after="120" w:line="240" w:lineRule="auto"/>
              <w:rPr>
                <w:rFonts w:cstheme="minorHAnsi"/>
                <w:lang w:val="bg-BG"/>
              </w:rPr>
            </w:pPr>
            <w:r w:rsidRPr="006711B3">
              <w:rPr>
                <w:rFonts w:cstheme="minorHAnsi"/>
                <w:lang w:val="bg-BG"/>
              </w:rPr>
              <w:t>Замърсяване със строителни и битови отпадъци.</w:t>
            </w:r>
          </w:p>
        </w:tc>
        <w:tc>
          <w:tcPr>
            <w:tcW w:w="4536" w:type="dxa"/>
          </w:tcPr>
          <w:p w:rsidR="006711B3" w:rsidRPr="006711B3" w:rsidRDefault="006711B3" w:rsidP="000C4172">
            <w:pPr>
              <w:numPr>
                <w:ilvl w:val="0"/>
                <w:numId w:val="63"/>
              </w:numPr>
              <w:spacing w:after="120" w:line="240" w:lineRule="auto"/>
              <w:rPr>
                <w:rFonts w:cstheme="minorHAnsi"/>
                <w:lang w:val="bg-BG"/>
              </w:rPr>
            </w:pPr>
            <w:r w:rsidRPr="006711B3">
              <w:rPr>
                <w:rFonts w:cstheme="minorHAnsi"/>
                <w:lang w:val="bg-BG"/>
              </w:rPr>
              <w:t>Промишленост.</w:t>
            </w:r>
          </w:p>
          <w:p w:rsidR="006711B3" w:rsidRPr="006711B3" w:rsidRDefault="006711B3" w:rsidP="000C4172">
            <w:pPr>
              <w:numPr>
                <w:ilvl w:val="0"/>
                <w:numId w:val="63"/>
              </w:numPr>
              <w:spacing w:after="120" w:line="240" w:lineRule="auto"/>
              <w:rPr>
                <w:rFonts w:cstheme="minorHAnsi"/>
                <w:lang w:val="bg-BG"/>
              </w:rPr>
            </w:pPr>
            <w:r w:rsidRPr="006711B3">
              <w:rPr>
                <w:rFonts w:cstheme="minorHAnsi"/>
                <w:lang w:val="bg-BG"/>
              </w:rPr>
              <w:t xml:space="preserve">Транспорт (наличие на тежки метали над ПДК в </w:t>
            </w:r>
            <w:proofErr w:type="spellStart"/>
            <w:r w:rsidRPr="006711B3">
              <w:rPr>
                <w:rFonts w:cstheme="minorHAnsi"/>
                <w:lang w:val="bg-BG"/>
              </w:rPr>
              <w:t>сервитута</w:t>
            </w:r>
            <w:proofErr w:type="spellEnd"/>
            <w:r w:rsidRPr="006711B3">
              <w:rPr>
                <w:rFonts w:cstheme="minorHAnsi"/>
                <w:lang w:val="bg-BG"/>
              </w:rPr>
              <w:t xml:space="preserve"> около главен път София – Бургас).</w:t>
            </w:r>
          </w:p>
          <w:p w:rsidR="006711B3" w:rsidRPr="006711B3" w:rsidRDefault="006711B3" w:rsidP="000C4172">
            <w:pPr>
              <w:numPr>
                <w:ilvl w:val="0"/>
                <w:numId w:val="63"/>
              </w:numPr>
              <w:spacing w:after="120" w:line="240" w:lineRule="auto"/>
              <w:rPr>
                <w:rFonts w:cstheme="minorHAnsi"/>
                <w:lang w:val="bg-BG"/>
              </w:rPr>
            </w:pPr>
            <w:r w:rsidRPr="006711B3">
              <w:rPr>
                <w:rFonts w:cstheme="minorHAnsi"/>
                <w:lang w:val="bg-BG"/>
              </w:rPr>
              <w:t>Химически средства, пренесени чрез праха и аерозолите по въздушен път.</w:t>
            </w:r>
          </w:p>
          <w:p w:rsidR="006711B3" w:rsidRPr="006711B3" w:rsidRDefault="006711B3" w:rsidP="000C4172">
            <w:pPr>
              <w:numPr>
                <w:ilvl w:val="0"/>
                <w:numId w:val="63"/>
              </w:numPr>
              <w:spacing w:after="120" w:line="240" w:lineRule="auto"/>
              <w:rPr>
                <w:rFonts w:cstheme="minorHAnsi"/>
                <w:lang w:val="bg-BG"/>
              </w:rPr>
            </w:pPr>
            <w:r w:rsidRPr="006711B3">
              <w:rPr>
                <w:rFonts w:cstheme="minorHAnsi"/>
                <w:lang w:val="bg-BG"/>
              </w:rPr>
              <w:t>Интензификация на земеделието.</w:t>
            </w:r>
          </w:p>
          <w:p w:rsidR="006711B3" w:rsidRPr="006711B3" w:rsidRDefault="006711B3" w:rsidP="000C4172">
            <w:pPr>
              <w:numPr>
                <w:ilvl w:val="0"/>
                <w:numId w:val="63"/>
              </w:numPr>
              <w:spacing w:after="120" w:line="240" w:lineRule="auto"/>
              <w:rPr>
                <w:rFonts w:cstheme="minorHAnsi"/>
                <w:lang w:val="bg-BG"/>
              </w:rPr>
            </w:pPr>
            <w:r w:rsidRPr="006711B3">
              <w:rPr>
                <w:rFonts w:cstheme="minorHAnsi"/>
                <w:lang w:val="bg-BG"/>
              </w:rPr>
              <w:t>Строителни дейности.</w:t>
            </w:r>
          </w:p>
          <w:p w:rsidR="006711B3" w:rsidRPr="006711B3" w:rsidRDefault="006711B3" w:rsidP="000C4172">
            <w:pPr>
              <w:numPr>
                <w:ilvl w:val="0"/>
                <w:numId w:val="63"/>
              </w:numPr>
              <w:spacing w:after="120" w:line="240" w:lineRule="auto"/>
              <w:rPr>
                <w:rFonts w:cstheme="minorHAnsi"/>
                <w:lang w:val="bg-BG"/>
              </w:rPr>
            </w:pPr>
            <w:r w:rsidRPr="006711B3">
              <w:rPr>
                <w:rFonts w:cstheme="minorHAnsi"/>
                <w:lang w:val="bg-BG"/>
              </w:rPr>
              <w:t>Увеличение броя на газ- и бензиностанции, автосервизи.</w:t>
            </w:r>
          </w:p>
          <w:p w:rsidR="006711B3" w:rsidRPr="006711B3" w:rsidRDefault="006711B3" w:rsidP="000C4172">
            <w:pPr>
              <w:numPr>
                <w:ilvl w:val="0"/>
                <w:numId w:val="63"/>
              </w:numPr>
              <w:spacing w:after="120" w:line="240" w:lineRule="auto"/>
              <w:rPr>
                <w:rFonts w:cstheme="minorHAnsi"/>
                <w:lang w:val="bg-BG"/>
              </w:rPr>
            </w:pPr>
            <w:r w:rsidRPr="006711B3">
              <w:rPr>
                <w:rFonts w:cstheme="minorHAnsi"/>
                <w:lang w:val="bg-BG"/>
              </w:rPr>
              <w:t>Ниска екологична култура на населението.</w:t>
            </w:r>
          </w:p>
        </w:tc>
      </w:tr>
    </w:tbl>
    <w:p w:rsidR="006711B3" w:rsidRDefault="006711B3" w:rsidP="00156684">
      <w:pPr>
        <w:spacing w:after="45"/>
        <w:jc w:val="both"/>
        <w:rPr>
          <w:sz w:val="24"/>
          <w:szCs w:val="24"/>
          <w:lang w:val="bg-BG"/>
        </w:rPr>
      </w:pPr>
    </w:p>
    <w:p w:rsidR="006711B3" w:rsidRPr="00FF3588" w:rsidRDefault="006711B3" w:rsidP="006711B3">
      <w:pPr>
        <w:spacing w:after="45"/>
        <w:jc w:val="center"/>
        <w:rPr>
          <w:i/>
          <w:sz w:val="24"/>
          <w:szCs w:val="24"/>
          <w:lang w:val="bg-BG"/>
        </w:rPr>
      </w:pPr>
      <w:r>
        <w:rPr>
          <w:i/>
          <w:sz w:val="24"/>
          <w:szCs w:val="24"/>
          <w:lang w:val="bg-BG"/>
        </w:rPr>
        <w:t>Таблица 5</w:t>
      </w:r>
      <w:r w:rsidR="002450E6">
        <w:rPr>
          <w:i/>
          <w:sz w:val="24"/>
          <w:szCs w:val="24"/>
          <w:lang w:val="bg-BG"/>
        </w:rPr>
        <w:t>2</w:t>
      </w:r>
      <w:r>
        <w:rPr>
          <w:i/>
          <w:sz w:val="24"/>
          <w:szCs w:val="24"/>
          <w:lang w:val="bg-BG"/>
        </w:rPr>
        <w:t xml:space="preserve">. </w:t>
      </w:r>
      <w:r w:rsidRPr="00FF3588">
        <w:rPr>
          <w:i/>
          <w:sz w:val="24"/>
          <w:szCs w:val="24"/>
          <w:lang w:val="bg-BG"/>
        </w:rPr>
        <w:t xml:space="preserve">SWOТ анализ </w:t>
      </w:r>
      <w:r>
        <w:rPr>
          <w:i/>
          <w:sz w:val="24"/>
          <w:szCs w:val="24"/>
          <w:lang w:val="bg-BG"/>
        </w:rPr>
        <w:t>сектор „Екология“, Почви</w:t>
      </w:r>
    </w:p>
    <w:p w:rsidR="004619B6" w:rsidRDefault="004619B6" w:rsidP="00156684">
      <w:pPr>
        <w:spacing w:after="45"/>
        <w:jc w:val="both"/>
        <w:rPr>
          <w:sz w:val="24"/>
          <w:szCs w:val="24"/>
          <w:lang w:val="bg-BG"/>
        </w:rPr>
      </w:pPr>
    </w:p>
    <w:p w:rsidR="006711B3" w:rsidRPr="004619B6" w:rsidRDefault="004619B6" w:rsidP="00156684">
      <w:pPr>
        <w:spacing w:after="45"/>
        <w:jc w:val="both"/>
        <w:rPr>
          <w:i/>
          <w:sz w:val="24"/>
          <w:szCs w:val="24"/>
          <w:u w:val="single"/>
          <w:lang w:val="bg-BG"/>
        </w:rPr>
      </w:pPr>
      <w:r w:rsidRPr="004619B6">
        <w:rPr>
          <w:i/>
          <w:sz w:val="24"/>
          <w:szCs w:val="24"/>
          <w:u w:val="single"/>
          <w:lang w:val="bg-BG"/>
        </w:rPr>
        <w:t>Зелени площи и биоразнообразие</w:t>
      </w:r>
    </w:p>
    <w:tbl>
      <w:tblPr>
        <w:tblW w:w="935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536"/>
      </w:tblGrid>
      <w:tr w:rsidR="004619B6" w:rsidRPr="00C10375" w:rsidTr="004619B6">
        <w:tc>
          <w:tcPr>
            <w:tcW w:w="4815" w:type="dxa"/>
            <w:shd w:val="clear" w:color="auto" w:fill="C5E0B3" w:themeFill="accent6" w:themeFillTint="66"/>
          </w:tcPr>
          <w:p w:rsidR="004619B6" w:rsidRPr="00C10375" w:rsidRDefault="004619B6" w:rsidP="00E467A3">
            <w:pPr>
              <w:pStyle w:val="af"/>
              <w:spacing w:after="120"/>
              <w:jc w:val="center"/>
              <w:rPr>
                <w:rFonts w:asciiTheme="minorHAnsi" w:hAnsiTheme="minorHAnsi" w:cstheme="minorHAnsi"/>
                <w:caps/>
                <w:sz w:val="22"/>
                <w:szCs w:val="22"/>
              </w:rPr>
            </w:pPr>
            <w:r w:rsidRPr="00C10375">
              <w:rPr>
                <w:rFonts w:asciiTheme="minorHAnsi" w:hAnsiTheme="minorHAnsi" w:cstheme="minorHAnsi"/>
                <w:caps/>
                <w:sz w:val="22"/>
                <w:szCs w:val="22"/>
              </w:rPr>
              <w:lastRenderedPageBreak/>
              <w:t>Силни страни</w:t>
            </w:r>
          </w:p>
        </w:tc>
        <w:tc>
          <w:tcPr>
            <w:tcW w:w="4536" w:type="dxa"/>
            <w:shd w:val="clear" w:color="auto" w:fill="C5E0B3" w:themeFill="accent6" w:themeFillTint="66"/>
          </w:tcPr>
          <w:p w:rsidR="004619B6" w:rsidRPr="00C10375" w:rsidRDefault="004619B6" w:rsidP="00E467A3">
            <w:pPr>
              <w:pStyle w:val="1"/>
              <w:numPr>
                <w:ilvl w:val="0"/>
                <w:numId w:val="0"/>
              </w:numPr>
              <w:spacing w:after="120"/>
              <w:jc w:val="center"/>
              <w:rPr>
                <w:rFonts w:asciiTheme="minorHAnsi" w:hAnsiTheme="minorHAnsi" w:cstheme="minorHAnsi"/>
                <w:i w:val="0"/>
                <w:caps/>
                <w:sz w:val="22"/>
                <w:szCs w:val="22"/>
              </w:rPr>
            </w:pPr>
            <w:r w:rsidRPr="00C10375">
              <w:rPr>
                <w:rFonts w:asciiTheme="minorHAnsi" w:hAnsiTheme="minorHAnsi" w:cstheme="minorHAnsi"/>
                <w:i w:val="0"/>
                <w:caps/>
                <w:sz w:val="22"/>
                <w:szCs w:val="22"/>
              </w:rPr>
              <w:t>Възможности</w:t>
            </w:r>
          </w:p>
        </w:tc>
      </w:tr>
      <w:tr w:rsidR="004619B6" w:rsidRPr="00C10375" w:rsidTr="004619B6">
        <w:tc>
          <w:tcPr>
            <w:tcW w:w="4815" w:type="dxa"/>
            <w:tcBorders>
              <w:bottom w:val="single" w:sz="4" w:space="0" w:color="auto"/>
            </w:tcBorders>
          </w:tcPr>
          <w:p w:rsidR="004619B6" w:rsidRPr="004619B6" w:rsidRDefault="004619B6" w:rsidP="000C4172">
            <w:pPr>
              <w:numPr>
                <w:ilvl w:val="0"/>
                <w:numId w:val="64"/>
              </w:numPr>
              <w:spacing w:after="120" w:line="240" w:lineRule="auto"/>
              <w:rPr>
                <w:rFonts w:cstheme="minorHAnsi"/>
                <w:lang w:val="bg-BG"/>
              </w:rPr>
            </w:pPr>
            <w:r w:rsidRPr="004619B6">
              <w:rPr>
                <w:rFonts w:cstheme="minorHAnsi"/>
                <w:lang w:val="bg-BG"/>
              </w:rPr>
              <w:t>Висок процент на зелени площи и горски територии.</w:t>
            </w:r>
          </w:p>
          <w:p w:rsidR="004619B6" w:rsidRPr="004619B6" w:rsidRDefault="004619B6" w:rsidP="000C4172">
            <w:pPr>
              <w:numPr>
                <w:ilvl w:val="0"/>
                <w:numId w:val="64"/>
              </w:numPr>
              <w:spacing w:after="120" w:line="240" w:lineRule="auto"/>
              <w:rPr>
                <w:rFonts w:cstheme="minorHAnsi"/>
                <w:lang w:val="bg-BG"/>
              </w:rPr>
            </w:pPr>
            <w:r w:rsidRPr="004619B6">
              <w:rPr>
                <w:rFonts w:cstheme="minorHAnsi"/>
                <w:lang w:val="bg-BG"/>
              </w:rPr>
              <w:t>Богато разнообразие и голям брой защитени територии.</w:t>
            </w:r>
          </w:p>
          <w:p w:rsidR="004619B6" w:rsidRPr="004619B6" w:rsidRDefault="004619B6" w:rsidP="000C4172">
            <w:pPr>
              <w:numPr>
                <w:ilvl w:val="0"/>
                <w:numId w:val="64"/>
              </w:numPr>
              <w:spacing w:after="120" w:line="240" w:lineRule="auto"/>
              <w:rPr>
                <w:rFonts w:cstheme="minorHAnsi"/>
                <w:lang w:val="bg-BG"/>
              </w:rPr>
            </w:pPr>
            <w:r w:rsidRPr="004619B6">
              <w:rPr>
                <w:rFonts w:cstheme="minorHAnsi"/>
                <w:lang w:val="bg-BG"/>
              </w:rPr>
              <w:t>Национален парк</w:t>
            </w:r>
          </w:p>
          <w:p w:rsidR="004619B6" w:rsidRPr="004619B6" w:rsidRDefault="004619B6" w:rsidP="000C4172">
            <w:pPr>
              <w:pStyle w:val="a8"/>
              <w:numPr>
                <w:ilvl w:val="2"/>
                <w:numId w:val="64"/>
              </w:numPr>
              <w:tabs>
                <w:tab w:val="clear" w:pos="2160"/>
                <w:tab w:val="num" w:pos="1156"/>
              </w:tabs>
              <w:spacing w:after="120" w:line="240" w:lineRule="auto"/>
              <w:ind w:left="1156"/>
              <w:rPr>
                <w:rFonts w:cstheme="minorHAnsi"/>
                <w:lang w:val="bg-BG"/>
              </w:rPr>
            </w:pPr>
            <w:r w:rsidRPr="004619B6">
              <w:rPr>
                <w:rFonts w:cstheme="minorHAnsi"/>
                <w:lang w:val="bg-BG"/>
              </w:rPr>
              <w:t>4 защитени местности;</w:t>
            </w:r>
          </w:p>
          <w:p w:rsidR="004619B6" w:rsidRPr="004619B6" w:rsidRDefault="004619B6" w:rsidP="000C4172">
            <w:pPr>
              <w:pStyle w:val="a8"/>
              <w:numPr>
                <w:ilvl w:val="2"/>
                <w:numId w:val="64"/>
              </w:numPr>
              <w:tabs>
                <w:tab w:val="clear" w:pos="2160"/>
                <w:tab w:val="num" w:pos="1156"/>
              </w:tabs>
              <w:spacing w:after="120" w:line="240" w:lineRule="auto"/>
              <w:ind w:left="1156"/>
              <w:rPr>
                <w:rFonts w:cstheme="minorHAnsi"/>
                <w:lang w:val="bg-BG"/>
              </w:rPr>
            </w:pPr>
            <w:r w:rsidRPr="004619B6">
              <w:rPr>
                <w:rFonts w:cstheme="minorHAnsi"/>
                <w:lang w:val="bg-BG"/>
              </w:rPr>
              <w:t>1 природна забележителност;</w:t>
            </w:r>
          </w:p>
          <w:p w:rsidR="004619B6" w:rsidRPr="004619B6" w:rsidRDefault="004619B6" w:rsidP="000C4172">
            <w:pPr>
              <w:pStyle w:val="a8"/>
              <w:numPr>
                <w:ilvl w:val="2"/>
                <w:numId w:val="64"/>
              </w:numPr>
              <w:tabs>
                <w:tab w:val="clear" w:pos="2160"/>
                <w:tab w:val="num" w:pos="1156"/>
              </w:tabs>
              <w:spacing w:after="120" w:line="240" w:lineRule="auto"/>
              <w:ind w:left="1156"/>
              <w:rPr>
                <w:rFonts w:cstheme="minorHAnsi"/>
                <w:lang w:val="bg-BG"/>
              </w:rPr>
            </w:pPr>
            <w:r w:rsidRPr="004619B6">
              <w:rPr>
                <w:rFonts w:cstheme="minorHAnsi"/>
                <w:lang w:val="bg-BG"/>
              </w:rPr>
              <w:t>2 резервата;</w:t>
            </w:r>
          </w:p>
          <w:p w:rsidR="004619B6" w:rsidRPr="004619B6" w:rsidRDefault="004619B6" w:rsidP="000C4172">
            <w:pPr>
              <w:pStyle w:val="a8"/>
              <w:numPr>
                <w:ilvl w:val="2"/>
                <w:numId w:val="64"/>
              </w:numPr>
              <w:tabs>
                <w:tab w:val="clear" w:pos="2160"/>
                <w:tab w:val="num" w:pos="1156"/>
              </w:tabs>
              <w:spacing w:after="120" w:line="240" w:lineRule="auto"/>
              <w:ind w:left="1156"/>
              <w:rPr>
                <w:rFonts w:cstheme="minorHAnsi"/>
                <w:lang w:val="bg-BG"/>
              </w:rPr>
            </w:pPr>
            <w:r w:rsidRPr="004619B6">
              <w:rPr>
                <w:rFonts w:cstheme="minorHAnsi"/>
                <w:lang w:val="bg-BG"/>
              </w:rPr>
              <w:t>1 поддържан резерват.</w:t>
            </w:r>
          </w:p>
        </w:tc>
        <w:tc>
          <w:tcPr>
            <w:tcW w:w="4536" w:type="dxa"/>
            <w:tcBorders>
              <w:bottom w:val="single" w:sz="4" w:space="0" w:color="auto"/>
            </w:tcBorders>
          </w:tcPr>
          <w:p w:rsidR="004619B6" w:rsidRPr="004619B6" w:rsidRDefault="004619B6" w:rsidP="000C4172">
            <w:pPr>
              <w:numPr>
                <w:ilvl w:val="0"/>
                <w:numId w:val="65"/>
              </w:numPr>
              <w:spacing w:after="120" w:line="240" w:lineRule="auto"/>
              <w:rPr>
                <w:rFonts w:cstheme="minorHAnsi"/>
                <w:lang w:val="bg-BG"/>
              </w:rPr>
            </w:pPr>
            <w:r w:rsidRPr="004619B6">
              <w:rPr>
                <w:rFonts w:cstheme="minorHAnsi"/>
                <w:lang w:val="bg-BG"/>
              </w:rPr>
              <w:t>Съвместно управление на природни ресурси с държавните институции и местната общност.</w:t>
            </w:r>
          </w:p>
          <w:p w:rsidR="004619B6" w:rsidRPr="004619B6" w:rsidRDefault="004619B6" w:rsidP="000C4172">
            <w:pPr>
              <w:numPr>
                <w:ilvl w:val="0"/>
                <w:numId w:val="65"/>
              </w:numPr>
              <w:spacing w:after="120" w:line="240" w:lineRule="auto"/>
              <w:rPr>
                <w:rFonts w:cstheme="minorHAnsi"/>
                <w:lang w:val="bg-BG"/>
              </w:rPr>
            </w:pPr>
            <w:r w:rsidRPr="004619B6">
              <w:rPr>
                <w:rFonts w:cstheme="minorHAnsi"/>
                <w:lang w:val="bg-BG"/>
              </w:rPr>
              <w:t xml:space="preserve">Развитие на </w:t>
            </w:r>
            <w:proofErr w:type="spellStart"/>
            <w:r w:rsidRPr="004619B6">
              <w:rPr>
                <w:rFonts w:cstheme="minorHAnsi"/>
                <w:lang w:val="bg-BG"/>
              </w:rPr>
              <w:t>екотуризма</w:t>
            </w:r>
            <w:proofErr w:type="spellEnd"/>
            <w:r w:rsidRPr="004619B6">
              <w:rPr>
                <w:rFonts w:cstheme="minorHAnsi"/>
                <w:lang w:val="bg-BG"/>
              </w:rPr>
              <w:t>.</w:t>
            </w:r>
          </w:p>
          <w:p w:rsidR="004619B6" w:rsidRPr="004619B6" w:rsidRDefault="004619B6" w:rsidP="000C4172">
            <w:pPr>
              <w:numPr>
                <w:ilvl w:val="0"/>
                <w:numId w:val="65"/>
              </w:numPr>
              <w:spacing w:after="120" w:line="240" w:lineRule="auto"/>
              <w:rPr>
                <w:rFonts w:cstheme="minorHAnsi"/>
                <w:lang w:val="bg-BG"/>
              </w:rPr>
            </w:pPr>
            <w:r w:rsidRPr="004619B6">
              <w:rPr>
                <w:rFonts w:cstheme="minorHAnsi"/>
                <w:lang w:val="bg-BG"/>
              </w:rPr>
              <w:t>Създаване на паркове за отдих.</w:t>
            </w:r>
          </w:p>
          <w:p w:rsidR="004619B6" w:rsidRPr="004619B6" w:rsidRDefault="004619B6" w:rsidP="000C4172">
            <w:pPr>
              <w:numPr>
                <w:ilvl w:val="0"/>
                <w:numId w:val="65"/>
              </w:numPr>
              <w:spacing w:after="120" w:line="240" w:lineRule="auto"/>
              <w:rPr>
                <w:rFonts w:cstheme="minorHAnsi"/>
                <w:lang w:val="bg-BG"/>
              </w:rPr>
            </w:pPr>
            <w:r w:rsidRPr="004619B6">
              <w:rPr>
                <w:rFonts w:cstheme="minorHAnsi"/>
                <w:lang w:val="bg-BG"/>
              </w:rPr>
              <w:t xml:space="preserve">Възможности за </w:t>
            </w:r>
            <w:proofErr w:type="spellStart"/>
            <w:r w:rsidRPr="004619B6">
              <w:rPr>
                <w:rFonts w:cstheme="minorHAnsi"/>
                <w:lang w:val="bg-BG"/>
              </w:rPr>
              <w:t>велотуризъм</w:t>
            </w:r>
            <w:proofErr w:type="spellEnd"/>
            <w:r w:rsidRPr="004619B6">
              <w:rPr>
                <w:rFonts w:cstheme="minorHAnsi"/>
                <w:lang w:val="bg-BG"/>
              </w:rPr>
              <w:t>.</w:t>
            </w:r>
          </w:p>
        </w:tc>
      </w:tr>
      <w:tr w:rsidR="004619B6" w:rsidRPr="00C10375" w:rsidTr="004619B6">
        <w:tc>
          <w:tcPr>
            <w:tcW w:w="4815" w:type="dxa"/>
            <w:shd w:val="clear" w:color="auto" w:fill="C5E0B3" w:themeFill="accent6" w:themeFillTint="66"/>
          </w:tcPr>
          <w:p w:rsidR="004619B6" w:rsidRPr="004619B6" w:rsidRDefault="004619B6" w:rsidP="00E467A3">
            <w:pPr>
              <w:pStyle w:val="af"/>
              <w:spacing w:after="120"/>
              <w:jc w:val="center"/>
              <w:rPr>
                <w:rFonts w:asciiTheme="minorHAnsi" w:hAnsiTheme="minorHAnsi" w:cstheme="minorHAnsi"/>
                <w:caps/>
                <w:sz w:val="22"/>
                <w:szCs w:val="22"/>
              </w:rPr>
            </w:pPr>
            <w:r w:rsidRPr="004619B6">
              <w:rPr>
                <w:rFonts w:asciiTheme="minorHAnsi" w:hAnsiTheme="minorHAnsi" w:cstheme="minorHAnsi"/>
                <w:caps/>
                <w:sz w:val="22"/>
                <w:szCs w:val="22"/>
              </w:rPr>
              <w:t>Слаби страни</w:t>
            </w:r>
          </w:p>
        </w:tc>
        <w:tc>
          <w:tcPr>
            <w:tcW w:w="4536" w:type="dxa"/>
            <w:shd w:val="clear" w:color="auto" w:fill="C5E0B3" w:themeFill="accent6" w:themeFillTint="66"/>
          </w:tcPr>
          <w:p w:rsidR="004619B6" w:rsidRPr="004619B6" w:rsidRDefault="004619B6" w:rsidP="00E467A3">
            <w:pPr>
              <w:pStyle w:val="af"/>
              <w:spacing w:after="120"/>
              <w:jc w:val="center"/>
              <w:rPr>
                <w:rFonts w:asciiTheme="minorHAnsi" w:hAnsiTheme="minorHAnsi" w:cstheme="minorHAnsi"/>
                <w:caps/>
                <w:sz w:val="22"/>
                <w:szCs w:val="22"/>
              </w:rPr>
            </w:pPr>
            <w:r w:rsidRPr="004619B6">
              <w:rPr>
                <w:rFonts w:asciiTheme="minorHAnsi" w:hAnsiTheme="minorHAnsi" w:cstheme="minorHAnsi"/>
                <w:caps/>
                <w:sz w:val="22"/>
                <w:szCs w:val="22"/>
              </w:rPr>
              <w:t>ЗАПЛАХИ</w:t>
            </w:r>
          </w:p>
        </w:tc>
      </w:tr>
      <w:tr w:rsidR="004619B6" w:rsidRPr="00C10375" w:rsidTr="004619B6">
        <w:tc>
          <w:tcPr>
            <w:tcW w:w="4815" w:type="dxa"/>
          </w:tcPr>
          <w:p w:rsidR="004619B6" w:rsidRPr="004619B6" w:rsidRDefault="004619B6" w:rsidP="000C4172">
            <w:pPr>
              <w:numPr>
                <w:ilvl w:val="0"/>
                <w:numId w:val="66"/>
              </w:numPr>
              <w:spacing w:after="120" w:line="240" w:lineRule="auto"/>
              <w:rPr>
                <w:rFonts w:cstheme="minorHAnsi"/>
                <w:lang w:val="bg-BG"/>
              </w:rPr>
            </w:pPr>
            <w:r w:rsidRPr="004619B6">
              <w:rPr>
                <w:rFonts w:cstheme="minorHAnsi"/>
                <w:lang w:val="bg-BG"/>
              </w:rPr>
              <w:t>Разрушаване на ареали, вследствие човешка намеса.</w:t>
            </w:r>
          </w:p>
          <w:p w:rsidR="004619B6" w:rsidRPr="004619B6" w:rsidRDefault="004619B6" w:rsidP="000C4172">
            <w:pPr>
              <w:numPr>
                <w:ilvl w:val="0"/>
                <w:numId w:val="66"/>
              </w:numPr>
              <w:spacing w:after="120" w:line="240" w:lineRule="auto"/>
              <w:rPr>
                <w:rFonts w:cstheme="minorHAnsi"/>
                <w:lang w:val="bg-BG"/>
              </w:rPr>
            </w:pPr>
            <w:r w:rsidRPr="004619B6">
              <w:rPr>
                <w:rFonts w:cstheme="minorHAnsi"/>
                <w:lang w:val="bg-BG"/>
              </w:rPr>
              <w:t>Недостатъчен контрол над зелените терени в урбанизираните територии.</w:t>
            </w:r>
          </w:p>
          <w:p w:rsidR="004619B6" w:rsidRPr="004619B6" w:rsidRDefault="004619B6" w:rsidP="000C4172">
            <w:pPr>
              <w:numPr>
                <w:ilvl w:val="0"/>
                <w:numId w:val="66"/>
              </w:numPr>
              <w:spacing w:after="120" w:line="240" w:lineRule="auto"/>
              <w:rPr>
                <w:rFonts w:cstheme="minorHAnsi"/>
                <w:lang w:val="bg-BG"/>
              </w:rPr>
            </w:pPr>
            <w:r w:rsidRPr="004619B6">
              <w:rPr>
                <w:rFonts w:cstheme="minorHAnsi"/>
                <w:lang w:val="bg-BG"/>
              </w:rPr>
              <w:t>Недостатъчна грижа за опазване на биоразнообразието.</w:t>
            </w:r>
          </w:p>
        </w:tc>
        <w:tc>
          <w:tcPr>
            <w:tcW w:w="4536" w:type="dxa"/>
          </w:tcPr>
          <w:p w:rsidR="004619B6" w:rsidRPr="004619B6" w:rsidRDefault="004619B6" w:rsidP="000C4172">
            <w:pPr>
              <w:numPr>
                <w:ilvl w:val="0"/>
                <w:numId w:val="67"/>
              </w:numPr>
              <w:spacing w:after="120" w:line="240" w:lineRule="auto"/>
              <w:rPr>
                <w:rFonts w:cstheme="minorHAnsi"/>
                <w:lang w:val="bg-BG"/>
              </w:rPr>
            </w:pPr>
            <w:r w:rsidRPr="004619B6">
              <w:rPr>
                <w:rFonts w:cstheme="minorHAnsi"/>
                <w:lang w:val="bg-BG"/>
              </w:rPr>
              <w:t>Изсичане на гори.</w:t>
            </w:r>
          </w:p>
          <w:p w:rsidR="004619B6" w:rsidRPr="004619B6" w:rsidRDefault="004619B6" w:rsidP="000C4172">
            <w:pPr>
              <w:numPr>
                <w:ilvl w:val="0"/>
                <w:numId w:val="67"/>
              </w:numPr>
              <w:spacing w:after="120" w:line="240" w:lineRule="auto"/>
              <w:rPr>
                <w:rFonts w:cstheme="minorHAnsi"/>
                <w:lang w:val="bg-BG"/>
              </w:rPr>
            </w:pPr>
            <w:r w:rsidRPr="004619B6">
              <w:rPr>
                <w:rFonts w:cstheme="minorHAnsi"/>
                <w:lang w:val="bg-BG"/>
              </w:rPr>
              <w:t>Бракониерство.</w:t>
            </w:r>
          </w:p>
          <w:p w:rsidR="004619B6" w:rsidRPr="004619B6" w:rsidRDefault="004619B6" w:rsidP="000C4172">
            <w:pPr>
              <w:numPr>
                <w:ilvl w:val="0"/>
                <w:numId w:val="67"/>
              </w:numPr>
              <w:spacing w:after="120" w:line="240" w:lineRule="auto"/>
              <w:rPr>
                <w:rFonts w:cstheme="minorHAnsi"/>
                <w:lang w:val="bg-BG"/>
              </w:rPr>
            </w:pPr>
            <w:r w:rsidRPr="004619B6">
              <w:rPr>
                <w:rFonts w:cstheme="minorHAnsi"/>
                <w:lang w:val="bg-BG"/>
              </w:rPr>
              <w:t>Нерегламентирано събиране на лечебни растения с търговска цел.</w:t>
            </w:r>
          </w:p>
          <w:p w:rsidR="004619B6" w:rsidRPr="004619B6" w:rsidRDefault="004619B6" w:rsidP="000C4172">
            <w:pPr>
              <w:numPr>
                <w:ilvl w:val="0"/>
                <w:numId w:val="67"/>
              </w:numPr>
              <w:spacing w:after="120" w:line="240" w:lineRule="auto"/>
              <w:rPr>
                <w:rFonts w:cstheme="minorHAnsi"/>
                <w:lang w:val="bg-BG"/>
              </w:rPr>
            </w:pPr>
            <w:r w:rsidRPr="004619B6">
              <w:rPr>
                <w:rFonts w:cstheme="minorHAnsi"/>
                <w:lang w:val="bg-BG"/>
              </w:rPr>
              <w:t xml:space="preserve">Липса на достатъчна инфраструктура при увеличение на </w:t>
            </w:r>
            <w:proofErr w:type="spellStart"/>
            <w:r w:rsidRPr="004619B6">
              <w:rPr>
                <w:rFonts w:cstheme="minorHAnsi"/>
                <w:lang w:val="bg-BG"/>
              </w:rPr>
              <w:t>туристопотока</w:t>
            </w:r>
            <w:proofErr w:type="spellEnd"/>
            <w:r w:rsidRPr="004619B6">
              <w:rPr>
                <w:rFonts w:cstheme="minorHAnsi"/>
                <w:lang w:val="bg-BG"/>
              </w:rPr>
              <w:t>.</w:t>
            </w:r>
          </w:p>
          <w:p w:rsidR="004619B6" w:rsidRPr="004619B6" w:rsidRDefault="004619B6" w:rsidP="000C4172">
            <w:pPr>
              <w:numPr>
                <w:ilvl w:val="0"/>
                <w:numId w:val="67"/>
              </w:numPr>
              <w:spacing w:after="120" w:line="240" w:lineRule="auto"/>
              <w:rPr>
                <w:rFonts w:cstheme="minorHAnsi"/>
                <w:lang w:val="bg-BG"/>
              </w:rPr>
            </w:pPr>
            <w:r w:rsidRPr="004619B6">
              <w:rPr>
                <w:rFonts w:cstheme="minorHAnsi"/>
                <w:lang w:val="bg-BG"/>
              </w:rPr>
              <w:t>Ниска екологична култура на населението.</w:t>
            </w:r>
          </w:p>
        </w:tc>
      </w:tr>
    </w:tbl>
    <w:p w:rsidR="006711B3" w:rsidRDefault="006711B3" w:rsidP="00156684">
      <w:pPr>
        <w:spacing w:after="45"/>
        <w:jc w:val="both"/>
        <w:rPr>
          <w:sz w:val="24"/>
          <w:szCs w:val="24"/>
          <w:lang w:val="bg-BG"/>
        </w:rPr>
      </w:pPr>
    </w:p>
    <w:p w:rsidR="004619B6" w:rsidRPr="00FF3588" w:rsidRDefault="004619B6" w:rsidP="004619B6">
      <w:pPr>
        <w:spacing w:after="45"/>
        <w:jc w:val="center"/>
        <w:rPr>
          <w:i/>
          <w:sz w:val="24"/>
          <w:szCs w:val="24"/>
          <w:lang w:val="bg-BG"/>
        </w:rPr>
      </w:pPr>
      <w:r>
        <w:rPr>
          <w:i/>
          <w:sz w:val="24"/>
          <w:szCs w:val="24"/>
          <w:lang w:val="bg-BG"/>
        </w:rPr>
        <w:t xml:space="preserve">Таблица </w:t>
      </w:r>
      <w:r w:rsidR="00692EBC">
        <w:rPr>
          <w:i/>
          <w:sz w:val="24"/>
          <w:szCs w:val="24"/>
        </w:rPr>
        <w:t>5</w:t>
      </w:r>
      <w:r w:rsidR="00B87106">
        <w:rPr>
          <w:i/>
          <w:sz w:val="24"/>
          <w:szCs w:val="24"/>
          <w:lang w:val="bg-BG"/>
        </w:rPr>
        <w:t>3</w:t>
      </w:r>
      <w:r>
        <w:rPr>
          <w:i/>
          <w:sz w:val="24"/>
          <w:szCs w:val="24"/>
          <w:lang w:val="bg-BG"/>
        </w:rPr>
        <w:t xml:space="preserve">. </w:t>
      </w:r>
      <w:r w:rsidRPr="00FF3588">
        <w:rPr>
          <w:i/>
          <w:sz w:val="24"/>
          <w:szCs w:val="24"/>
          <w:lang w:val="bg-BG"/>
        </w:rPr>
        <w:t xml:space="preserve">SWOТ анализ </w:t>
      </w:r>
      <w:r>
        <w:rPr>
          <w:i/>
          <w:sz w:val="24"/>
          <w:szCs w:val="24"/>
          <w:lang w:val="bg-BG"/>
        </w:rPr>
        <w:t>сектор „Екология“, Зелени площи и биоразнообразие</w:t>
      </w:r>
    </w:p>
    <w:p w:rsidR="004619B6" w:rsidRDefault="004619B6" w:rsidP="00156684">
      <w:pPr>
        <w:spacing w:after="45"/>
        <w:jc w:val="both"/>
        <w:rPr>
          <w:sz w:val="24"/>
          <w:szCs w:val="24"/>
          <w:lang w:val="bg-BG"/>
        </w:rPr>
      </w:pPr>
    </w:p>
    <w:p w:rsidR="004619B6" w:rsidRPr="004619B6" w:rsidRDefault="004619B6" w:rsidP="00156684">
      <w:pPr>
        <w:spacing w:after="45"/>
        <w:jc w:val="both"/>
        <w:rPr>
          <w:i/>
          <w:sz w:val="24"/>
          <w:szCs w:val="24"/>
          <w:u w:val="single"/>
          <w:lang w:val="bg-BG"/>
        </w:rPr>
      </w:pPr>
      <w:r w:rsidRPr="004619B6">
        <w:rPr>
          <w:i/>
          <w:sz w:val="24"/>
          <w:szCs w:val="24"/>
          <w:u w:val="single"/>
          <w:lang w:val="bg-BG"/>
        </w:rPr>
        <w:t>Отпадъци</w:t>
      </w:r>
    </w:p>
    <w:tbl>
      <w:tblPr>
        <w:tblW w:w="935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536"/>
      </w:tblGrid>
      <w:tr w:rsidR="004619B6" w:rsidRPr="00C10375" w:rsidTr="004619B6">
        <w:tc>
          <w:tcPr>
            <w:tcW w:w="4815" w:type="dxa"/>
            <w:shd w:val="clear" w:color="auto" w:fill="C5E0B3" w:themeFill="accent6" w:themeFillTint="66"/>
          </w:tcPr>
          <w:p w:rsidR="004619B6" w:rsidRPr="00C10375" w:rsidRDefault="004619B6" w:rsidP="00E467A3">
            <w:pPr>
              <w:pStyle w:val="af"/>
              <w:spacing w:after="120"/>
              <w:jc w:val="center"/>
              <w:rPr>
                <w:rFonts w:asciiTheme="minorHAnsi" w:hAnsiTheme="minorHAnsi" w:cstheme="minorHAnsi"/>
                <w:caps/>
                <w:sz w:val="22"/>
                <w:szCs w:val="22"/>
              </w:rPr>
            </w:pPr>
            <w:r w:rsidRPr="00C10375">
              <w:rPr>
                <w:rFonts w:asciiTheme="minorHAnsi" w:hAnsiTheme="minorHAnsi" w:cstheme="minorHAnsi"/>
                <w:caps/>
                <w:sz w:val="22"/>
                <w:szCs w:val="22"/>
              </w:rPr>
              <w:t>Силни страни</w:t>
            </w:r>
          </w:p>
        </w:tc>
        <w:tc>
          <w:tcPr>
            <w:tcW w:w="4536" w:type="dxa"/>
            <w:shd w:val="clear" w:color="auto" w:fill="C5E0B3" w:themeFill="accent6" w:themeFillTint="66"/>
          </w:tcPr>
          <w:p w:rsidR="004619B6" w:rsidRPr="00C10375" w:rsidRDefault="004619B6" w:rsidP="00E467A3">
            <w:pPr>
              <w:pStyle w:val="1"/>
              <w:numPr>
                <w:ilvl w:val="0"/>
                <w:numId w:val="0"/>
              </w:numPr>
              <w:spacing w:after="120"/>
              <w:jc w:val="center"/>
              <w:rPr>
                <w:rFonts w:asciiTheme="minorHAnsi" w:hAnsiTheme="minorHAnsi" w:cstheme="minorHAnsi"/>
                <w:i w:val="0"/>
                <w:caps/>
                <w:sz w:val="22"/>
                <w:szCs w:val="22"/>
              </w:rPr>
            </w:pPr>
            <w:r w:rsidRPr="00C10375">
              <w:rPr>
                <w:rFonts w:asciiTheme="minorHAnsi" w:hAnsiTheme="minorHAnsi" w:cstheme="minorHAnsi"/>
                <w:i w:val="0"/>
                <w:caps/>
                <w:sz w:val="22"/>
                <w:szCs w:val="22"/>
              </w:rPr>
              <w:t>Възможности</w:t>
            </w:r>
          </w:p>
        </w:tc>
      </w:tr>
      <w:tr w:rsidR="004619B6" w:rsidRPr="00C10375" w:rsidTr="004619B6">
        <w:tc>
          <w:tcPr>
            <w:tcW w:w="4815" w:type="dxa"/>
            <w:tcBorders>
              <w:bottom w:val="single" w:sz="4" w:space="0" w:color="auto"/>
            </w:tcBorders>
          </w:tcPr>
          <w:p w:rsidR="004619B6" w:rsidRPr="004619B6" w:rsidRDefault="004619B6" w:rsidP="000C4172">
            <w:pPr>
              <w:numPr>
                <w:ilvl w:val="0"/>
                <w:numId w:val="68"/>
              </w:numPr>
              <w:spacing w:after="120" w:line="240" w:lineRule="auto"/>
              <w:rPr>
                <w:rFonts w:cstheme="minorHAnsi"/>
                <w:lang w:val="bg-BG"/>
              </w:rPr>
            </w:pPr>
            <w:r w:rsidRPr="004619B6">
              <w:rPr>
                <w:rFonts w:cstheme="minorHAnsi"/>
                <w:lang w:val="bg-BG"/>
              </w:rPr>
              <w:t>Ново регионално депо за ТБО.</w:t>
            </w:r>
          </w:p>
          <w:p w:rsidR="004619B6" w:rsidRPr="004619B6" w:rsidRDefault="004619B6" w:rsidP="000C4172">
            <w:pPr>
              <w:numPr>
                <w:ilvl w:val="0"/>
                <w:numId w:val="68"/>
              </w:numPr>
              <w:spacing w:after="120" w:line="240" w:lineRule="auto"/>
              <w:rPr>
                <w:rFonts w:cstheme="minorHAnsi"/>
                <w:lang w:val="bg-BG"/>
              </w:rPr>
            </w:pPr>
            <w:r w:rsidRPr="004619B6">
              <w:rPr>
                <w:rFonts w:cstheme="minorHAnsi"/>
                <w:lang w:val="bg-BG"/>
              </w:rPr>
              <w:t>Разделно събиране на отпадъците.</w:t>
            </w:r>
          </w:p>
          <w:p w:rsidR="004619B6" w:rsidRPr="004619B6" w:rsidRDefault="004619B6" w:rsidP="000C4172">
            <w:pPr>
              <w:numPr>
                <w:ilvl w:val="0"/>
                <w:numId w:val="68"/>
              </w:numPr>
              <w:spacing w:after="120" w:line="240" w:lineRule="auto"/>
              <w:rPr>
                <w:rFonts w:cstheme="minorHAnsi"/>
                <w:lang w:val="bg-BG"/>
              </w:rPr>
            </w:pPr>
            <w:r w:rsidRPr="004619B6">
              <w:rPr>
                <w:rFonts w:cstheme="minorHAnsi"/>
                <w:lang w:val="bg-BG"/>
              </w:rPr>
              <w:t>Разработена програма за управление на отпадъците.</w:t>
            </w:r>
          </w:p>
          <w:p w:rsidR="004619B6" w:rsidRPr="004619B6" w:rsidRDefault="004619B6" w:rsidP="000C4172">
            <w:pPr>
              <w:numPr>
                <w:ilvl w:val="0"/>
                <w:numId w:val="68"/>
              </w:numPr>
              <w:spacing w:after="120" w:line="240" w:lineRule="auto"/>
              <w:rPr>
                <w:rFonts w:cstheme="minorHAnsi"/>
                <w:lang w:val="bg-BG"/>
              </w:rPr>
            </w:pPr>
            <w:r w:rsidRPr="004619B6">
              <w:rPr>
                <w:rFonts w:cstheme="minorHAnsi"/>
                <w:lang w:val="bg-BG"/>
              </w:rPr>
              <w:t>Стартирано саниране на нерегламентираните депа за ТБО.</w:t>
            </w:r>
          </w:p>
          <w:p w:rsidR="004619B6" w:rsidRPr="004619B6" w:rsidRDefault="004619B6" w:rsidP="000C4172">
            <w:pPr>
              <w:numPr>
                <w:ilvl w:val="0"/>
                <w:numId w:val="68"/>
              </w:numPr>
              <w:spacing w:after="120" w:line="240" w:lineRule="auto"/>
              <w:rPr>
                <w:rFonts w:cstheme="minorHAnsi"/>
                <w:lang w:val="bg-BG"/>
              </w:rPr>
            </w:pPr>
            <w:r w:rsidRPr="004619B6">
              <w:rPr>
                <w:rFonts w:cstheme="minorHAnsi"/>
                <w:lang w:val="bg-BG"/>
              </w:rPr>
              <w:t xml:space="preserve">100 %-тен обхват на населението в организирано сметосъбиране и </w:t>
            </w:r>
            <w:proofErr w:type="spellStart"/>
            <w:r w:rsidRPr="004619B6">
              <w:rPr>
                <w:rFonts w:cstheme="minorHAnsi"/>
                <w:lang w:val="bg-BG"/>
              </w:rPr>
              <w:t>сметоизвозване</w:t>
            </w:r>
            <w:proofErr w:type="spellEnd"/>
            <w:r w:rsidRPr="004619B6">
              <w:rPr>
                <w:rFonts w:cstheme="minorHAnsi"/>
                <w:lang w:val="bg-BG"/>
              </w:rPr>
              <w:t>.</w:t>
            </w:r>
          </w:p>
          <w:p w:rsidR="004619B6" w:rsidRPr="004619B6" w:rsidRDefault="004619B6" w:rsidP="000C4172">
            <w:pPr>
              <w:numPr>
                <w:ilvl w:val="0"/>
                <w:numId w:val="68"/>
              </w:numPr>
              <w:spacing w:after="120" w:line="240" w:lineRule="auto"/>
              <w:rPr>
                <w:rFonts w:cstheme="minorHAnsi"/>
                <w:lang w:val="bg-BG"/>
              </w:rPr>
            </w:pPr>
            <w:r w:rsidRPr="004619B6">
              <w:rPr>
                <w:rFonts w:cstheme="minorHAnsi"/>
                <w:lang w:val="bg-BG"/>
              </w:rPr>
              <w:t>Наличие на център за сепариране на отпадъци.</w:t>
            </w:r>
          </w:p>
          <w:p w:rsidR="004619B6" w:rsidRPr="004619B6" w:rsidRDefault="004619B6" w:rsidP="000C4172">
            <w:pPr>
              <w:numPr>
                <w:ilvl w:val="0"/>
                <w:numId w:val="68"/>
              </w:numPr>
              <w:spacing w:after="120" w:line="240" w:lineRule="auto"/>
              <w:rPr>
                <w:rFonts w:cstheme="minorHAnsi"/>
                <w:lang w:val="bg-BG"/>
              </w:rPr>
            </w:pPr>
            <w:r w:rsidRPr="004619B6">
              <w:rPr>
                <w:rFonts w:cstheme="minorHAnsi"/>
                <w:lang w:val="bg-BG"/>
              </w:rPr>
              <w:t xml:space="preserve">Реализиране на проект за изграждане на </w:t>
            </w:r>
            <w:proofErr w:type="spellStart"/>
            <w:r w:rsidRPr="004619B6">
              <w:rPr>
                <w:rFonts w:cstheme="minorHAnsi"/>
                <w:lang w:val="bg-BG"/>
              </w:rPr>
              <w:t>компостираща</w:t>
            </w:r>
            <w:proofErr w:type="spellEnd"/>
            <w:r w:rsidRPr="004619B6">
              <w:rPr>
                <w:rFonts w:cstheme="minorHAnsi"/>
                <w:lang w:val="bg-BG"/>
              </w:rPr>
              <w:t xml:space="preserve"> </w:t>
            </w:r>
            <w:r w:rsidRPr="004619B6">
              <w:rPr>
                <w:rFonts w:cstheme="minorHAnsi"/>
                <w:lang w:val="bg-BG"/>
              </w:rPr>
              <w:lastRenderedPageBreak/>
              <w:t>инсталация.</w:t>
            </w:r>
          </w:p>
        </w:tc>
        <w:tc>
          <w:tcPr>
            <w:tcW w:w="4536" w:type="dxa"/>
            <w:tcBorders>
              <w:bottom w:val="single" w:sz="4" w:space="0" w:color="auto"/>
            </w:tcBorders>
          </w:tcPr>
          <w:p w:rsidR="004619B6" w:rsidRPr="004619B6" w:rsidRDefault="004619B6" w:rsidP="000C4172">
            <w:pPr>
              <w:numPr>
                <w:ilvl w:val="0"/>
                <w:numId w:val="69"/>
              </w:numPr>
              <w:spacing w:after="120" w:line="240" w:lineRule="auto"/>
              <w:rPr>
                <w:rFonts w:cstheme="minorHAnsi"/>
                <w:lang w:val="bg-BG"/>
              </w:rPr>
            </w:pPr>
            <w:proofErr w:type="spellStart"/>
            <w:r w:rsidRPr="004619B6">
              <w:rPr>
                <w:rFonts w:cstheme="minorHAnsi"/>
                <w:lang w:val="bg-BG"/>
              </w:rPr>
              <w:lastRenderedPageBreak/>
              <w:t>Компостиране</w:t>
            </w:r>
            <w:proofErr w:type="spellEnd"/>
            <w:r w:rsidRPr="004619B6">
              <w:rPr>
                <w:rFonts w:cstheme="minorHAnsi"/>
                <w:lang w:val="bg-BG"/>
              </w:rPr>
              <w:t xml:space="preserve"> на органични отпадъци.</w:t>
            </w:r>
          </w:p>
          <w:p w:rsidR="004619B6" w:rsidRPr="004619B6" w:rsidRDefault="004619B6" w:rsidP="000C4172">
            <w:pPr>
              <w:numPr>
                <w:ilvl w:val="0"/>
                <w:numId w:val="69"/>
              </w:numPr>
              <w:spacing w:after="120" w:line="240" w:lineRule="auto"/>
              <w:rPr>
                <w:rFonts w:cstheme="minorHAnsi"/>
                <w:lang w:val="bg-BG"/>
              </w:rPr>
            </w:pPr>
            <w:r w:rsidRPr="004619B6">
              <w:rPr>
                <w:rFonts w:cstheme="minorHAnsi"/>
                <w:lang w:val="bg-BG"/>
              </w:rPr>
              <w:t>Поетапно саниране на стари замърсявания.</w:t>
            </w:r>
          </w:p>
          <w:p w:rsidR="004619B6" w:rsidRPr="004619B6" w:rsidRDefault="004619B6" w:rsidP="000C4172">
            <w:pPr>
              <w:numPr>
                <w:ilvl w:val="0"/>
                <w:numId w:val="69"/>
              </w:numPr>
              <w:spacing w:after="120" w:line="240" w:lineRule="auto"/>
              <w:rPr>
                <w:rFonts w:cstheme="minorHAnsi"/>
                <w:lang w:val="bg-BG"/>
              </w:rPr>
            </w:pPr>
            <w:r w:rsidRPr="004619B6">
              <w:rPr>
                <w:rFonts w:cstheme="minorHAnsi"/>
                <w:lang w:val="bg-BG"/>
              </w:rPr>
              <w:t>Осигуряване преработка на отпадъците.</w:t>
            </w:r>
          </w:p>
          <w:p w:rsidR="004619B6" w:rsidRPr="004619B6" w:rsidRDefault="004619B6" w:rsidP="000C4172">
            <w:pPr>
              <w:numPr>
                <w:ilvl w:val="0"/>
                <w:numId w:val="69"/>
              </w:numPr>
              <w:spacing w:after="120" w:line="240" w:lineRule="auto"/>
              <w:rPr>
                <w:rFonts w:cstheme="minorHAnsi"/>
                <w:lang w:val="bg-BG"/>
              </w:rPr>
            </w:pPr>
            <w:r w:rsidRPr="004619B6">
              <w:rPr>
                <w:rFonts w:cstheme="minorHAnsi"/>
                <w:lang w:val="bg-BG"/>
              </w:rPr>
              <w:t>Разработване на системи за контрол при:</w:t>
            </w:r>
          </w:p>
          <w:p w:rsidR="004619B6" w:rsidRPr="004619B6" w:rsidRDefault="004619B6" w:rsidP="000C4172">
            <w:pPr>
              <w:pStyle w:val="a8"/>
              <w:numPr>
                <w:ilvl w:val="2"/>
                <w:numId w:val="68"/>
              </w:numPr>
              <w:tabs>
                <w:tab w:val="num" w:pos="1162"/>
              </w:tabs>
              <w:spacing w:after="120" w:line="240" w:lineRule="auto"/>
              <w:ind w:left="1162"/>
              <w:rPr>
                <w:rFonts w:cstheme="minorHAnsi"/>
                <w:lang w:val="bg-BG"/>
              </w:rPr>
            </w:pPr>
            <w:r w:rsidRPr="004619B6">
              <w:rPr>
                <w:rFonts w:cstheme="minorHAnsi"/>
                <w:lang w:val="bg-BG"/>
              </w:rPr>
              <w:t>депонирането на строителните отпадъци;</w:t>
            </w:r>
          </w:p>
          <w:p w:rsidR="004619B6" w:rsidRPr="004619B6" w:rsidRDefault="004619B6" w:rsidP="000C4172">
            <w:pPr>
              <w:pStyle w:val="a8"/>
              <w:numPr>
                <w:ilvl w:val="2"/>
                <w:numId w:val="68"/>
              </w:numPr>
              <w:tabs>
                <w:tab w:val="num" w:pos="1162"/>
              </w:tabs>
              <w:spacing w:after="120" w:line="240" w:lineRule="auto"/>
              <w:ind w:left="1162"/>
              <w:rPr>
                <w:rFonts w:cstheme="minorHAnsi"/>
                <w:lang w:val="bg-BG"/>
              </w:rPr>
            </w:pPr>
            <w:r w:rsidRPr="004619B6">
              <w:rPr>
                <w:rFonts w:cstheme="minorHAnsi"/>
                <w:lang w:val="bg-BG"/>
              </w:rPr>
              <w:t>обезвреждането на промишлените отпадъци;</w:t>
            </w:r>
          </w:p>
          <w:p w:rsidR="004619B6" w:rsidRPr="004619B6" w:rsidRDefault="004619B6" w:rsidP="000C4172">
            <w:pPr>
              <w:pStyle w:val="a8"/>
              <w:numPr>
                <w:ilvl w:val="2"/>
                <w:numId w:val="68"/>
              </w:numPr>
              <w:tabs>
                <w:tab w:val="num" w:pos="1162"/>
              </w:tabs>
              <w:spacing w:after="120" w:line="240" w:lineRule="auto"/>
              <w:ind w:left="1162"/>
              <w:rPr>
                <w:rFonts w:cstheme="minorHAnsi"/>
                <w:lang w:val="bg-BG"/>
              </w:rPr>
            </w:pPr>
            <w:r w:rsidRPr="004619B6">
              <w:rPr>
                <w:rFonts w:cstheme="minorHAnsi"/>
                <w:lang w:val="bg-BG"/>
              </w:rPr>
              <w:t xml:space="preserve">съхраняването и обезвреждането на опасни отпадъци. </w:t>
            </w:r>
          </w:p>
          <w:p w:rsidR="004619B6" w:rsidRPr="004619B6" w:rsidRDefault="004619B6" w:rsidP="000C4172">
            <w:pPr>
              <w:numPr>
                <w:ilvl w:val="0"/>
                <w:numId w:val="69"/>
              </w:numPr>
              <w:spacing w:after="120" w:line="240" w:lineRule="auto"/>
              <w:rPr>
                <w:rFonts w:cstheme="minorHAnsi"/>
                <w:lang w:val="bg-BG"/>
              </w:rPr>
            </w:pPr>
            <w:r w:rsidRPr="004619B6">
              <w:rPr>
                <w:rFonts w:cstheme="minorHAnsi"/>
                <w:lang w:val="bg-BG"/>
              </w:rPr>
              <w:lastRenderedPageBreak/>
              <w:t>Унищожаване или преработка на стари замърсявания (локални неорганизирани санитарни депа и стари замърсявания на територията на промишлените предприятия).</w:t>
            </w:r>
          </w:p>
        </w:tc>
      </w:tr>
      <w:tr w:rsidR="004619B6" w:rsidRPr="00C10375" w:rsidTr="004619B6">
        <w:tc>
          <w:tcPr>
            <w:tcW w:w="4815" w:type="dxa"/>
            <w:shd w:val="clear" w:color="auto" w:fill="C5E0B3" w:themeFill="accent6" w:themeFillTint="66"/>
          </w:tcPr>
          <w:p w:rsidR="004619B6" w:rsidRPr="00C10375" w:rsidRDefault="004619B6" w:rsidP="00E467A3">
            <w:pPr>
              <w:pStyle w:val="af"/>
              <w:spacing w:after="120"/>
              <w:jc w:val="center"/>
              <w:rPr>
                <w:rFonts w:asciiTheme="minorHAnsi" w:hAnsiTheme="minorHAnsi" w:cstheme="minorHAnsi"/>
                <w:caps/>
                <w:sz w:val="22"/>
                <w:szCs w:val="22"/>
              </w:rPr>
            </w:pPr>
            <w:r w:rsidRPr="00C10375">
              <w:rPr>
                <w:rFonts w:asciiTheme="minorHAnsi" w:hAnsiTheme="minorHAnsi" w:cstheme="minorHAnsi"/>
                <w:caps/>
                <w:sz w:val="22"/>
                <w:szCs w:val="22"/>
              </w:rPr>
              <w:lastRenderedPageBreak/>
              <w:t>Слаби страни</w:t>
            </w:r>
          </w:p>
        </w:tc>
        <w:tc>
          <w:tcPr>
            <w:tcW w:w="4536" w:type="dxa"/>
            <w:shd w:val="clear" w:color="auto" w:fill="C5E0B3" w:themeFill="accent6" w:themeFillTint="66"/>
          </w:tcPr>
          <w:p w:rsidR="004619B6" w:rsidRPr="00C10375" w:rsidRDefault="004619B6" w:rsidP="00E467A3">
            <w:pPr>
              <w:pStyle w:val="af"/>
              <w:spacing w:after="120"/>
              <w:jc w:val="center"/>
              <w:rPr>
                <w:rFonts w:asciiTheme="minorHAnsi" w:hAnsiTheme="minorHAnsi" w:cstheme="minorHAnsi"/>
                <w:caps/>
                <w:sz w:val="22"/>
                <w:szCs w:val="22"/>
              </w:rPr>
            </w:pPr>
            <w:r w:rsidRPr="00C10375">
              <w:rPr>
                <w:rFonts w:asciiTheme="minorHAnsi" w:hAnsiTheme="minorHAnsi" w:cstheme="minorHAnsi"/>
                <w:caps/>
                <w:sz w:val="22"/>
                <w:szCs w:val="22"/>
              </w:rPr>
              <w:t>ЗАПЛАХИ</w:t>
            </w:r>
          </w:p>
        </w:tc>
      </w:tr>
      <w:tr w:rsidR="004619B6" w:rsidRPr="00C10375" w:rsidTr="004619B6">
        <w:tc>
          <w:tcPr>
            <w:tcW w:w="4815" w:type="dxa"/>
          </w:tcPr>
          <w:p w:rsidR="004619B6" w:rsidRPr="004619B6" w:rsidRDefault="004619B6" w:rsidP="000C4172">
            <w:pPr>
              <w:numPr>
                <w:ilvl w:val="0"/>
                <w:numId w:val="70"/>
              </w:numPr>
              <w:spacing w:after="120" w:line="240" w:lineRule="auto"/>
              <w:rPr>
                <w:rFonts w:cstheme="minorHAnsi"/>
                <w:lang w:val="bg-BG"/>
              </w:rPr>
            </w:pPr>
            <w:r w:rsidRPr="004619B6">
              <w:rPr>
                <w:rFonts w:cstheme="minorHAnsi"/>
                <w:lang w:val="bg-BG"/>
              </w:rPr>
              <w:t>Изискване за закриване на депата за отпадъци и преработването им.</w:t>
            </w:r>
          </w:p>
          <w:p w:rsidR="004619B6" w:rsidRPr="004619B6" w:rsidRDefault="004619B6" w:rsidP="000C4172">
            <w:pPr>
              <w:numPr>
                <w:ilvl w:val="0"/>
                <w:numId w:val="70"/>
              </w:numPr>
              <w:spacing w:after="120" w:line="240" w:lineRule="auto"/>
              <w:rPr>
                <w:rFonts w:cstheme="minorHAnsi"/>
                <w:lang w:val="bg-BG"/>
              </w:rPr>
            </w:pPr>
            <w:r w:rsidRPr="004619B6">
              <w:rPr>
                <w:rFonts w:cstheme="minorHAnsi"/>
                <w:lang w:val="bg-BG"/>
              </w:rPr>
              <w:t>Наличие на стари замърсявания.</w:t>
            </w:r>
          </w:p>
          <w:p w:rsidR="004619B6" w:rsidRPr="004619B6" w:rsidRDefault="004619B6" w:rsidP="000C4172">
            <w:pPr>
              <w:numPr>
                <w:ilvl w:val="0"/>
                <w:numId w:val="70"/>
              </w:numPr>
              <w:spacing w:after="120" w:line="240" w:lineRule="auto"/>
              <w:rPr>
                <w:rFonts w:cstheme="minorHAnsi"/>
                <w:lang w:val="bg-BG"/>
              </w:rPr>
            </w:pPr>
            <w:r w:rsidRPr="004619B6">
              <w:rPr>
                <w:rFonts w:cstheme="minorHAnsi"/>
                <w:lang w:val="bg-BG"/>
              </w:rPr>
              <w:t>Наличие на нерегламентирани сметища.</w:t>
            </w:r>
          </w:p>
          <w:p w:rsidR="004619B6" w:rsidRPr="004619B6" w:rsidRDefault="004619B6" w:rsidP="000C4172">
            <w:pPr>
              <w:numPr>
                <w:ilvl w:val="0"/>
                <w:numId w:val="70"/>
              </w:numPr>
              <w:spacing w:after="120" w:line="240" w:lineRule="auto"/>
              <w:rPr>
                <w:rFonts w:cstheme="minorHAnsi"/>
                <w:lang w:val="bg-BG"/>
              </w:rPr>
            </w:pPr>
            <w:r w:rsidRPr="004619B6">
              <w:rPr>
                <w:rFonts w:cstheme="minorHAnsi"/>
                <w:lang w:val="bg-BG"/>
              </w:rPr>
              <w:t>Нисък размер на такса смет (при преработване размерът на таксата ще е достатъчен).</w:t>
            </w:r>
          </w:p>
          <w:p w:rsidR="004619B6" w:rsidRPr="004619B6" w:rsidRDefault="004619B6" w:rsidP="000C4172">
            <w:pPr>
              <w:numPr>
                <w:ilvl w:val="0"/>
                <w:numId w:val="70"/>
              </w:numPr>
              <w:spacing w:after="120" w:line="240" w:lineRule="auto"/>
              <w:rPr>
                <w:rFonts w:cstheme="minorHAnsi"/>
                <w:lang w:val="bg-BG"/>
              </w:rPr>
            </w:pPr>
            <w:r w:rsidRPr="004619B6">
              <w:rPr>
                <w:rFonts w:cstheme="minorHAnsi"/>
                <w:lang w:val="bg-BG"/>
              </w:rPr>
              <w:t xml:space="preserve">Недостатъчна амортизирана </w:t>
            </w:r>
            <w:proofErr w:type="spellStart"/>
            <w:r w:rsidRPr="004619B6">
              <w:rPr>
                <w:rFonts w:cstheme="minorHAnsi"/>
                <w:lang w:val="bg-BG"/>
              </w:rPr>
              <w:t>сметосъбираща</w:t>
            </w:r>
            <w:proofErr w:type="spellEnd"/>
            <w:r w:rsidRPr="004619B6">
              <w:rPr>
                <w:rFonts w:cstheme="minorHAnsi"/>
                <w:lang w:val="bg-BG"/>
              </w:rPr>
              <w:t xml:space="preserve"> техника и съдове.</w:t>
            </w:r>
          </w:p>
        </w:tc>
        <w:tc>
          <w:tcPr>
            <w:tcW w:w="4536" w:type="dxa"/>
          </w:tcPr>
          <w:p w:rsidR="004619B6" w:rsidRPr="004619B6" w:rsidRDefault="004619B6" w:rsidP="000C4172">
            <w:pPr>
              <w:numPr>
                <w:ilvl w:val="0"/>
                <w:numId w:val="71"/>
              </w:numPr>
              <w:spacing w:after="120" w:line="240" w:lineRule="auto"/>
              <w:rPr>
                <w:rFonts w:cstheme="minorHAnsi"/>
                <w:lang w:val="bg-BG"/>
              </w:rPr>
            </w:pPr>
            <w:r w:rsidRPr="004619B6">
              <w:rPr>
                <w:rFonts w:cstheme="minorHAnsi"/>
                <w:lang w:val="bg-BG"/>
              </w:rPr>
              <w:t>Промени в нормативната база в посока завишаване на нормите и изискванията към събиране, транспортиране, депониране, преработване или обезвреждане на отпадъците.</w:t>
            </w:r>
          </w:p>
          <w:p w:rsidR="004619B6" w:rsidRPr="004619B6" w:rsidRDefault="004619B6" w:rsidP="000C4172">
            <w:pPr>
              <w:numPr>
                <w:ilvl w:val="0"/>
                <w:numId w:val="71"/>
              </w:numPr>
              <w:spacing w:after="120" w:line="240" w:lineRule="auto"/>
              <w:rPr>
                <w:rFonts w:cstheme="minorHAnsi"/>
                <w:lang w:val="bg-BG"/>
              </w:rPr>
            </w:pPr>
            <w:r w:rsidRPr="004619B6">
              <w:rPr>
                <w:rFonts w:cstheme="minorHAnsi"/>
                <w:lang w:val="bg-BG"/>
              </w:rPr>
              <w:t xml:space="preserve">Постоянен риск от увеличаване и депониране на производствени отпадъци </w:t>
            </w:r>
          </w:p>
          <w:p w:rsidR="004619B6" w:rsidRPr="004619B6" w:rsidRDefault="004619B6" w:rsidP="000C4172">
            <w:pPr>
              <w:numPr>
                <w:ilvl w:val="0"/>
                <w:numId w:val="71"/>
              </w:numPr>
              <w:spacing w:after="120" w:line="240" w:lineRule="auto"/>
              <w:rPr>
                <w:rFonts w:cstheme="minorHAnsi"/>
                <w:lang w:val="bg-BG"/>
              </w:rPr>
            </w:pPr>
            <w:r w:rsidRPr="004619B6">
              <w:rPr>
                <w:rFonts w:cstheme="minorHAnsi"/>
                <w:lang w:val="bg-BG"/>
              </w:rPr>
              <w:t>Нерегламентираните сметища.</w:t>
            </w:r>
          </w:p>
          <w:p w:rsidR="004619B6" w:rsidRPr="004619B6" w:rsidRDefault="004619B6" w:rsidP="000C4172">
            <w:pPr>
              <w:numPr>
                <w:ilvl w:val="0"/>
                <w:numId w:val="71"/>
              </w:numPr>
              <w:spacing w:after="120" w:line="240" w:lineRule="auto"/>
              <w:rPr>
                <w:rFonts w:cstheme="minorHAnsi"/>
                <w:lang w:val="bg-BG"/>
              </w:rPr>
            </w:pPr>
            <w:r w:rsidRPr="004619B6">
              <w:rPr>
                <w:rFonts w:cstheme="minorHAnsi"/>
                <w:lang w:val="bg-BG"/>
              </w:rPr>
              <w:t>Ниска екологична култура на населението.</w:t>
            </w:r>
          </w:p>
        </w:tc>
      </w:tr>
    </w:tbl>
    <w:p w:rsidR="004619B6" w:rsidRDefault="004619B6" w:rsidP="00156684">
      <w:pPr>
        <w:spacing w:after="45"/>
        <w:jc w:val="both"/>
        <w:rPr>
          <w:sz w:val="24"/>
          <w:szCs w:val="24"/>
          <w:lang w:val="bg-BG"/>
        </w:rPr>
      </w:pPr>
    </w:p>
    <w:p w:rsidR="004619B6" w:rsidRPr="00FF3588" w:rsidRDefault="004619B6" w:rsidP="004619B6">
      <w:pPr>
        <w:spacing w:after="45"/>
        <w:jc w:val="center"/>
        <w:rPr>
          <w:i/>
          <w:sz w:val="24"/>
          <w:szCs w:val="24"/>
          <w:lang w:val="bg-BG"/>
        </w:rPr>
      </w:pPr>
      <w:r>
        <w:rPr>
          <w:i/>
          <w:sz w:val="24"/>
          <w:szCs w:val="24"/>
          <w:lang w:val="bg-BG"/>
        </w:rPr>
        <w:t xml:space="preserve">Таблица </w:t>
      </w:r>
      <w:r w:rsidR="00692EBC">
        <w:rPr>
          <w:i/>
          <w:sz w:val="24"/>
          <w:szCs w:val="24"/>
        </w:rPr>
        <w:t>5</w:t>
      </w:r>
      <w:r w:rsidR="00B87106">
        <w:rPr>
          <w:i/>
          <w:sz w:val="24"/>
          <w:szCs w:val="24"/>
          <w:lang w:val="bg-BG"/>
        </w:rPr>
        <w:t>4</w:t>
      </w:r>
      <w:r>
        <w:rPr>
          <w:i/>
          <w:sz w:val="24"/>
          <w:szCs w:val="24"/>
          <w:lang w:val="bg-BG"/>
        </w:rPr>
        <w:t xml:space="preserve">. </w:t>
      </w:r>
      <w:r w:rsidRPr="00FF3588">
        <w:rPr>
          <w:i/>
          <w:sz w:val="24"/>
          <w:szCs w:val="24"/>
          <w:lang w:val="bg-BG"/>
        </w:rPr>
        <w:t xml:space="preserve">SWOТ анализ </w:t>
      </w:r>
      <w:r>
        <w:rPr>
          <w:i/>
          <w:sz w:val="24"/>
          <w:szCs w:val="24"/>
          <w:lang w:val="bg-BG"/>
        </w:rPr>
        <w:t>сектор „Екология“, Отпадъци</w:t>
      </w:r>
    </w:p>
    <w:p w:rsidR="006711B3" w:rsidRPr="004619B6" w:rsidRDefault="004619B6" w:rsidP="00156684">
      <w:pPr>
        <w:spacing w:after="45"/>
        <w:jc w:val="both"/>
        <w:rPr>
          <w:i/>
          <w:sz w:val="24"/>
          <w:szCs w:val="24"/>
          <w:u w:val="single"/>
          <w:lang w:val="bg-BG"/>
        </w:rPr>
      </w:pPr>
      <w:r w:rsidRPr="004619B6">
        <w:rPr>
          <w:i/>
          <w:sz w:val="24"/>
          <w:szCs w:val="24"/>
          <w:u w:val="single"/>
          <w:lang w:val="bg-BG"/>
        </w:rPr>
        <w:t>Шум</w:t>
      </w:r>
    </w:p>
    <w:tbl>
      <w:tblPr>
        <w:tblW w:w="935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536"/>
      </w:tblGrid>
      <w:tr w:rsidR="005366E9" w:rsidRPr="00C10375" w:rsidTr="005366E9">
        <w:tc>
          <w:tcPr>
            <w:tcW w:w="4815" w:type="dxa"/>
            <w:shd w:val="clear" w:color="auto" w:fill="C5E0B3" w:themeFill="accent6" w:themeFillTint="66"/>
          </w:tcPr>
          <w:p w:rsidR="005366E9" w:rsidRPr="00C10375" w:rsidRDefault="005366E9" w:rsidP="00E467A3">
            <w:pPr>
              <w:pStyle w:val="af"/>
              <w:spacing w:after="120"/>
              <w:jc w:val="center"/>
              <w:rPr>
                <w:rFonts w:asciiTheme="minorHAnsi" w:hAnsiTheme="minorHAnsi" w:cstheme="minorHAnsi"/>
                <w:caps/>
                <w:sz w:val="22"/>
                <w:szCs w:val="22"/>
              </w:rPr>
            </w:pPr>
            <w:r w:rsidRPr="00C10375">
              <w:rPr>
                <w:rFonts w:asciiTheme="minorHAnsi" w:hAnsiTheme="minorHAnsi" w:cstheme="minorHAnsi"/>
                <w:caps/>
                <w:sz w:val="22"/>
                <w:szCs w:val="22"/>
              </w:rPr>
              <w:t>Силни страни</w:t>
            </w:r>
          </w:p>
        </w:tc>
        <w:tc>
          <w:tcPr>
            <w:tcW w:w="4536" w:type="dxa"/>
            <w:shd w:val="clear" w:color="auto" w:fill="C5E0B3" w:themeFill="accent6" w:themeFillTint="66"/>
          </w:tcPr>
          <w:p w:rsidR="005366E9" w:rsidRPr="00C10375" w:rsidRDefault="005366E9" w:rsidP="00E467A3">
            <w:pPr>
              <w:pStyle w:val="1"/>
              <w:numPr>
                <w:ilvl w:val="0"/>
                <w:numId w:val="0"/>
              </w:numPr>
              <w:spacing w:after="120"/>
              <w:jc w:val="center"/>
              <w:rPr>
                <w:rFonts w:asciiTheme="minorHAnsi" w:hAnsiTheme="minorHAnsi" w:cstheme="minorHAnsi"/>
                <w:i w:val="0"/>
                <w:caps/>
                <w:sz w:val="22"/>
                <w:szCs w:val="22"/>
              </w:rPr>
            </w:pPr>
            <w:r w:rsidRPr="00C10375">
              <w:rPr>
                <w:rFonts w:asciiTheme="minorHAnsi" w:hAnsiTheme="minorHAnsi" w:cstheme="minorHAnsi"/>
                <w:i w:val="0"/>
                <w:caps/>
                <w:sz w:val="22"/>
                <w:szCs w:val="22"/>
              </w:rPr>
              <w:t>Възможности</w:t>
            </w:r>
          </w:p>
        </w:tc>
      </w:tr>
      <w:tr w:rsidR="005366E9" w:rsidRPr="00C10375" w:rsidTr="005366E9">
        <w:tc>
          <w:tcPr>
            <w:tcW w:w="4815" w:type="dxa"/>
            <w:tcBorders>
              <w:bottom w:val="single" w:sz="4" w:space="0" w:color="auto"/>
            </w:tcBorders>
          </w:tcPr>
          <w:p w:rsidR="005366E9" w:rsidRPr="005366E9" w:rsidRDefault="005366E9" w:rsidP="000C4172">
            <w:pPr>
              <w:numPr>
                <w:ilvl w:val="0"/>
                <w:numId w:val="72"/>
              </w:numPr>
              <w:spacing w:after="120" w:line="240" w:lineRule="auto"/>
              <w:rPr>
                <w:rFonts w:cstheme="minorHAnsi"/>
                <w:lang w:val="bg-BG"/>
              </w:rPr>
            </w:pPr>
            <w:r w:rsidRPr="005366E9">
              <w:rPr>
                <w:rFonts w:cstheme="minorHAnsi"/>
                <w:lang w:val="bg-BG"/>
              </w:rPr>
              <w:t xml:space="preserve">Наличие на данни от </w:t>
            </w:r>
            <w:proofErr w:type="spellStart"/>
            <w:r w:rsidRPr="005366E9">
              <w:rPr>
                <w:rFonts w:cstheme="minorHAnsi"/>
                <w:lang w:val="bg-BG"/>
              </w:rPr>
              <w:t>мониторингови</w:t>
            </w:r>
            <w:proofErr w:type="spellEnd"/>
            <w:r w:rsidRPr="005366E9">
              <w:rPr>
                <w:rFonts w:cstheme="minorHAnsi"/>
                <w:lang w:val="bg-BG"/>
              </w:rPr>
              <w:t xml:space="preserve"> изследвания.</w:t>
            </w:r>
          </w:p>
          <w:p w:rsidR="005366E9" w:rsidRPr="005366E9" w:rsidRDefault="005366E9" w:rsidP="000C4172">
            <w:pPr>
              <w:numPr>
                <w:ilvl w:val="0"/>
                <w:numId w:val="72"/>
              </w:numPr>
              <w:spacing w:after="120" w:line="240" w:lineRule="auto"/>
              <w:rPr>
                <w:rFonts w:cstheme="minorHAnsi"/>
                <w:lang w:val="bg-BG"/>
              </w:rPr>
            </w:pPr>
            <w:r w:rsidRPr="005366E9">
              <w:rPr>
                <w:rFonts w:cstheme="minorHAnsi"/>
                <w:lang w:val="bg-BG"/>
              </w:rPr>
              <w:t>Промишлените предприятия са отделени в индустриална зона.</w:t>
            </w:r>
          </w:p>
          <w:p w:rsidR="005366E9" w:rsidRPr="005366E9" w:rsidRDefault="005366E9" w:rsidP="000C4172">
            <w:pPr>
              <w:numPr>
                <w:ilvl w:val="0"/>
                <w:numId w:val="72"/>
              </w:numPr>
              <w:spacing w:after="120" w:line="240" w:lineRule="auto"/>
              <w:rPr>
                <w:rFonts w:cstheme="minorHAnsi"/>
                <w:lang w:val="bg-BG"/>
              </w:rPr>
            </w:pPr>
            <w:r w:rsidRPr="005366E9">
              <w:rPr>
                <w:rFonts w:cstheme="minorHAnsi"/>
                <w:lang w:val="bg-BG"/>
              </w:rPr>
              <w:t>Зелената система подпомага за намаляването на нивото на шум.</w:t>
            </w:r>
          </w:p>
        </w:tc>
        <w:tc>
          <w:tcPr>
            <w:tcW w:w="4536" w:type="dxa"/>
            <w:tcBorders>
              <w:bottom w:val="single" w:sz="4" w:space="0" w:color="auto"/>
            </w:tcBorders>
          </w:tcPr>
          <w:p w:rsidR="005366E9" w:rsidRPr="005366E9" w:rsidRDefault="005366E9" w:rsidP="000C4172">
            <w:pPr>
              <w:numPr>
                <w:ilvl w:val="0"/>
                <w:numId w:val="73"/>
              </w:numPr>
              <w:spacing w:after="120" w:line="240" w:lineRule="auto"/>
              <w:rPr>
                <w:rFonts w:cstheme="minorHAnsi"/>
                <w:lang w:val="bg-BG"/>
              </w:rPr>
            </w:pPr>
            <w:r w:rsidRPr="005366E9">
              <w:rPr>
                <w:rFonts w:cstheme="minorHAnsi"/>
                <w:lang w:val="bg-BG"/>
              </w:rPr>
              <w:t xml:space="preserve">Изграждане на </w:t>
            </w:r>
            <w:proofErr w:type="spellStart"/>
            <w:r w:rsidRPr="005366E9">
              <w:rPr>
                <w:rFonts w:cstheme="minorHAnsi"/>
                <w:lang w:val="bg-BG"/>
              </w:rPr>
              <w:t>шумозащитни</w:t>
            </w:r>
            <w:proofErr w:type="spellEnd"/>
            <w:r w:rsidRPr="005366E9">
              <w:rPr>
                <w:rFonts w:cstheme="minorHAnsi"/>
                <w:lang w:val="bg-BG"/>
              </w:rPr>
              <w:t xml:space="preserve"> съоръжения.</w:t>
            </w:r>
          </w:p>
          <w:p w:rsidR="005366E9" w:rsidRPr="005366E9" w:rsidRDefault="005366E9" w:rsidP="000C4172">
            <w:pPr>
              <w:numPr>
                <w:ilvl w:val="0"/>
                <w:numId w:val="73"/>
              </w:numPr>
              <w:spacing w:after="120" w:line="240" w:lineRule="auto"/>
              <w:rPr>
                <w:rFonts w:cstheme="minorHAnsi"/>
                <w:lang w:val="bg-BG"/>
              </w:rPr>
            </w:pPr>
            <w:r w:rsidRPr="005366E9">
              <w:rPr>
                <w:rFonts w:cstheme="minorHAnsi"/>
                <w:lang w:val="bg-BG"/>
              </w:rPr>
              <w:t>Подмяна на пътната настилка.</w:t>
            </w:r>
          </w:p>
          <w:p w:rsidR="005366E9" w:rsidRPr="005366E9" w:rsidRDefault="005366E9" w:rsidP="000C4172">
            <w:pPr>
              <w:numPr>
                <w:ilvl w:val="0"/>
                <w:numId w:val="73"/>
              </w:numPr>
              <w:spacing w:after="120" w:line="240" w:lineRule="auto"/>
              <w:rPr>
                <w:rFonts w:cstheme="minorHAnsi"/>
                <w:lang w:val="bg-BG"/>
              </w:rPr>
            </w:pPr>
            <w:r w:rsidRPr="005366E9">
              <w:rPr>
                <w:rFonts w:cstheme="minorHAnsi"/>
                <w:lang w:val="bg-BG"/>
              </w:rPr>
              <w:t>Цялостна подмяна на обществения автомобилен парк.</w:t>
            </w:r>
          </w:p>
        </w:tc>
      </w:tr>
      <w:tr w:rsidR="005366E9" w:rsidRPr="00C10375" w:rsidTr="005366E9">
        <w:tc>
          <w:tcPr>
            <w:tcW w:w="4815" w:type="dxa"/>
            <w:shd w:val="clear" w:color="auto" w:fill="C5E0B3" w:themeFill="accent6" w:themeFillTint="66"/>
          </w:tcPr>
          <w:p w:rsidR="005366E9" w:rsidRPr="005366E9" w:rsidRDefault="005366E9" w:rsidP="00E467A3">
            <w:pPr>
              <w:pStyle w:val="af"/>
              <w:spacing w:after="120"/>
              <w:jc w:val="center"/>
              <w:rPr>
                <w:rFonts w:asciiTheme="minorHAnsi" w:hAnsiTheme="minorHAnsi" w:cstheme="minorHAnsi"/>
                <w:caps/>
                <w:sz w:val="22"/>
                <w:szCs w:val="22"/>
              </w:rPr>
            </w:pPr>
            <w:r w:rsidRPr="005366E9">
              <w:rPr>
                <w:rFonts w:asciiTheme="minorHAnsi" w:hAnsiTheme="minorHAnsi" w:cstheme="minorHAnsi"/>
                <w:caps/>
                <w:sz w:val="22"/>
                <w:szCs w:val="22"/>
              </w:rPr>
              <w:t>Слаби страни</w:t>
            </w:r>
          </w:p>
        </w:tc>
        <w:tc>
          <w:tcPr>
            <w:tcW w:w="4536" w:type="dxa"/>
            <w:shd w:val="clear" w:color="auto" w:fill="C5E0B3" w:themeFill="accent6" w:themeFillTint="66"/>
          </w:tcPr>
          <w:p w:rsidR="005366E9" w:rsidRPr="005366E9" w:rsidRDefault="005366E9" w:rsidP="00E467A3">
            <w:pPr>
              <w:pStyle w:val="af"/>
              <w:spacing w:after="120"/>
              <w:jc w:val="center"/>
              <w:rPr>
                <w:rFonts w:asciiTheme="minorHAnsi" w:hAnsiTheme="minorHAnsi" w:cstheme="minorHAnsi"/>
                <w:caps/>
                <w:sz w:val="22"/>
                <w:szCs w:val="22"/>
              </w:rPr>
            </w:pPr>
            <w:r w:rsidRPr="005366E9">
              <w:rPr>
                <w:rFonts w:asciiTheme="minorHAnsi" w:hAnsiTheme="minorHAnsi" w:cstheme="minorHAnsi"/>
                <w:caps/>
                <w:sz w:val="22"/>
                <w:szCs w:val="22"/>
              </w:rPr>
              <w:t>ЗАПЛАХИ</w:t>
            </w:r>
          </w:p>
        </w:tc>
      </w:tr>
      <w:tr w:rsidR="005366E9" w:rsidRPr="00C10375" w:rsidTr="005366E9">
        <w:tc>
          <w:tcPr>
            <w:tcW w:w="4815" w:type="dxa"/>
          </w:tcPr>
          <w:p w:rsidR="005366E9" w:rsidRPr="005366E9" w:rsidRDefault="005366E9" w:rsidP="000C4172">
            <w:pPr>
              <w:numPr>
                <w:ilvl w:val="0"/>
                <w:numId w:val="74"/>
              </w:numPr>
              <w:spacing w:after="120" w:line="240" w:lineRule="auto"/>
              <w:rPr>
                <w:rFonts w:cstheme="minorHAnsi"/>
                <w:lang w:val="bg-BG"/>
              </w:rPr>
            </w:pPr>
            <w:r w:rsidRPr="005366E9">
              <w:rPr>
                <w:rFonts w:cstheme="minorHAnsi"/>
                <w:lang w:val="bg-BG"/>
              </w:rPr>
              <w:t>Завишено шумово натоварване покрай основните пътни и ЖП артерии;</w:t>
            </w:r>
          </w:p>
          <w:p w:rsidR="005366E9" w:rsidRPr="005366E9" w:rsidRDefault="005366E9" w:rsidP="000C4172">
            <w:pPr>
              <w:numPr>
                <w:ilvl w:val="0"/>
                <w:numId w:val="74"/>
              </w:numPr>
              <w:spacing w:after="120" w:line="240" w:lineRule="auto"/>
              <w:rPr>
                <w:rFonts w:cstheme="minorHAnsi"/>
                <w:lang w:val="bg-BG"/>
              </w:rPr>
            </w:pPr>
            <w:r w:rsidRPr="005366E9">
              <w:rPr>
                <w:rFonts w:cstheme="minorHAnsi"/>
                <w:lang w:val="bg-BG"/>
              </w:rPr>
              <w:t>Лошо състояние на пътната настилка.</w:t>
            </w:r>
          </w:p>
        </w:tc>
        <w:tc>
          <w:tcPr>
            <w:tcW w:w="4536" w:type="dxa"/>
          </w:tcPr>
          <w:p w:rsidR="005366E9" w:rsidRPr="005366E9" w:rsidRDefault="005366E9" w:rsidP="000C4172">
            <w:pPr>
              <w:numPr>
                <w:ilvl w:val="0"/>
                <w:numId w:val="75"/>
              </w:numPr>
              <w:spacing w:after="120" w:line="240" w:lineRule="auto"/>
              <w:rPr>
                <w:rFonts w:cstheme="minorHAnsi"/>
                <w:lang w:val="bg-BG"/>
              </w:rPr>
            </w:pPr>
            <w:r w:rsidRPr="005366E9">
              <w:rPr>
                <w:rFonts w:cstheme="minorHAnsi"/>
                <w:lang w:val="bg-BG"/>
              </w:rPr>
              <w:t>Главен шосеен път Е 871, Пловдив – Карлово, Троян – Кърнаре;</w:t>
            </w:r>
          </w:p>
          <w:p w:rsidR="005366E9" w:rsidRPr="005366E9" w:rsidRDefault="005366E9" w:rsidP="000C4172">
            <w:pPr>
              <w:numPr>
                <w:ilvl w:val="0"/>
                <w:numId w:val="75"/>
              </w:numPr>
              <w:spacing w:after="120" w:line="240" w:lineRule="auto"/>
              <w:rPr>
                <w:rFonts w:cstheme="minorHAnsi"/>
                <w:lang w:val="bg-BG"/>
              </w:rPr>
            </w:pPr>
            <w:r w:rsidRPr="005366E9">
              <w:rPr>
                <w:rFonts w:cstheme="minorHAnsi"/>
                <w:lang w:val="bg-BG"/>
              </w:rPr>
              <w:t>Невъзможност за подмяна на МПС на населението на общината.</w:t>
            </w:r>
          </w:p>
        </w:tc>
      </w:tr>
    </w:tbl>
    <w:p w:rsidR="006711B3" w:rsidRDefault="006711B3" w:rsidP="00156684">
      <w:pPr>
        <w:spacing w:after="45"/>
        <w:jc w:val="both"/>
        <w:rPr>
          <w:sz w:val="24"/>
          <w:szCs w:val="24"/>
          <w:lang w:val="bg-BG"/>
        </w:rPr>
      </w:pPr>
    </w:p>
    <w:p w:rsidR="005366E9" w:rsidRPr="00FF3588" w:rsidRDefault="005366E9" w:rsidP="005366E9">
      <w:pPr>
        <w:spacing w:after="45"/>
        <w:jc w:val="center"/>
        <w:rPr>
          <w:i/>
          <w:sz w:val="24"/>
          <w:szCs w:val="24"/>
          <w:lang w:val="bg-BG"/>
        </w:rPr>
      </w:pPr>
      <w:r>
        <w:rPr>
          <w:i/>
          <w:sz w:val="24"/>
          <w:szCs w:val="24"/>
          <w:lang w:val="bg-BG"/>
        </w:rPr>
        <w:t xml:space="preserve">Таблица </w:t>
      </w:r>
      <w:r w:rsidR="00692EBC">
        <w:rPr>
          <w:i/>
          <w:sz w:val="24"/>
          <w:szCs w:val="24"/>
        </w:rPr>
        <w:t>5</w:t>
      </w:r>
      <w:r w:rsidR="00B87106">
        <w:rPr>
          <w:i/>
          <w:sz w:val="24"/>
          <w:szCs w:val="24"/>
          <w:lang w:val="bg-BG"/>
        </w:rPr>
        <w:t>5</w:t>
      </w:r>
      <w:r>
        <w:rPr>
          <w:i/>
          <w:sz w:val="24"/>
          <w:szCs w:val="24"/>
          <w:lang w:val="bg-BG"/>
        </w:rPr>
        <w:t xml:space="preserve">. </w:t>
      </w:r>
      <w:r w:rsidRPr="00FF3588">
        <w:rPr>
          <w:i/>
          <w:sz w:val="24"/>
          <w:szCs w:val="24"/>
          <w:lang w:val="bg-BG"/>
        </w:rPr>
        <w:t xml:space="preserve">SWOТ анализ </w:t>
      </w:r>
      <w:r>
        <w:rPr>
          <w:i/>
          <w:sz w:val="24"/>
          <w:szCs w:val="24"/>
          <w:lang w:val="bg-BG"/>
        </w:rPr>
        <w:t>сектор „Екология“, Шум</w:t>
      </w:r>
    </w:p>
    <w:p w:rsidR="00280E73" w:rsidRDefault="00280E73" w:rsidP="00156684">
      <w:pPr>
        <w:spacing w:after="45"/>
        <w:jc w:val="both"/>
        <w:rPr>
          <w:sz w:val="24"/>
          <w:szCs w:val="24"/>
          <w:lang w:val="bg-BG"/>
        </w:rPr>
      </w:pPr>
    </w:p>
    <w:p w:rsidR="005366E9" w:rsidRPr="005366E9" w:rsidRDefault="005366E9" w:rsidP="00156684">
      <w:pPr>
        <w:spacing w:after="45"/>
        <w:jc w:val="both"/>
        <w:rPr>
          <w:i/>
          <w:sz w:val="24"/>
          <w:szCs w:val="24"/>
          <w:u w:val="single"/>
          <w:lang w:val="bg-BG"/>
        </w:rPr>
      </w:pPr>
      <w:r w:rsidRPr="005366E9">
        <w:rPr>
          <w:i/>
          <w:sz w:val="24"/>
          <w:szCs w:val="24"/>
          <w:u w:val="single"/>
          <w:lang w:val="bg-BG"/>
        </w:rPr>
        <w:t>Радиация и нейонизиращи лъчения</w:t>
      </w:r>
    </w:p>
    <w:tbl>
      <w:tblPr>
        <w:tblW w:w="935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536"/>
      </w:tblGrid>
      <w:tr w:rsidR="005366E9" w:rsidRPr="00C10375" w:rsidTr="005366E9">
        <w:tc>
          <w:tcPr>
            <w:tcW w:w="4815" w:type="dxa"/>
            <w:shd w:val="clear" w:color="auto" w:fill="C5E0B3" w:themeFill="accent6" w:themeFillTint="66"/>
          </w:tcPr>
          <w:p w:rsidR="005366E9" w:rsidRPr="00C10375" w:rsidRDefault="005366E9" w:rsidP="00E467A3">
            <w:pPr>
              <w:pStyle w:val="af"/>
              <w:spacing w:after="120"/>
              <w:jc w:val="center"/>
              <w:rPr>
                <w:rFonts w:asciiTheme="minorHAnsi" w:hAnsiTheme="minorHAnsi" w:cstheme="minorHAnsi"/>
                <w:caps/>
                <w:sz w:val="22"/>
                <w:szCs w:val="22"/>
              </w:rPr>
            </w:pPr>
            <w:r w:rsidRPr="00C10375">
              <w:rPr>
                <w:rFonts w:asciiTheme="minorHAnsi" w:hAnsiTheme="minorHAnsi" w:cstheme="minorHAnsi"/>
                <w:caps/>
                <w:sz w:val="22"/>
                <w:szCs w:val="22"/>
              </w:rPr>
              <w:lastRenderedPageBreak/>
              <w:t>Силни страни</w:t>
            </w:r>
          </w:p>
        </w:tc>
        <w:tc>
          <w:tcPr>
            <w:tcW w:w="4536" w:type="dxa"/>
            <w:shd w:val="clear" w:color="auto" w:fill="C5E0B3" w:themeFill="accent6" w:themeFillTint="66"/>
          </w:tcPr>
          <w:p w:rsidR="005366E9" w:rsidRPr="00C10375" w:rsidRDefault="005366E9" w:rsidP="00E467A3">
            <w:pPr>
              <w:pStyle w:val="1"/>
              <w:numPr>
                <w:ilvl w:val="0"/>
                <w:numId w:val="0"/>
              </w:numPr>
              <w:spacing w:after="120"/>
              <w:jc w:val="center"/>
              <w:rPr>
                <w:rFonts w:asciiTheme="minorHAnsi" w:hAnsiTheme="minorHAnsi" w:cstheme="minorHAnsi"/>
                <w:i w:val="0"/>
                <w:caps/>
                <w:sz w:val="22"/>
                <w:szCs w:val="22"/>
              </w:rPr>
            </w:pPr>
            <w:r w:rsidRPr="00C10375">
              <w:rPr>
                <w:rFonts w:asciiTheme="minorHAnsi" w:hAnsiTheme="minorHAnsi" w:cstheme="minorHAnsi"/>
                <w:i w:val="0"/>
                <w:caps/>
                <w:sz w:val="22"/>
                <w:szCs w:val="22"/>
              </w:rPr>
              <w:t>Възможности</w:t>
            </w:r>
          </w:p>
        </w:tc>
      </w:tr>
      <w:tr w:rsidR="005366E9" w:rsidRPr="00C10375" w:rsidTr="005366E9">
        <w:tc>
          <w:tcPr>
            <w:tcW w:w="4815" w:type="dxa"/>
            <w:tcBorders>
              <w:bottom w:val="single" w:sz="4" w:space="0" w:color="auto"/>
            </w:tcBorders>
          </w:tcPr>
          <w:p w:rsidR="005366E9" w:rsidRPr="005366E9" w:rsidRDefault="005366E9" w:rsidP="000C4172">
            <w:pPr>
              <w:numPr>
                <w:ilvl w:val="0"/>
                <w:numId w:val="76"/>
              </w:numPr>
              <w:spacing w:after="120" w:line="240" w:lineRule="auto"/>
              <w:rPr>
                <w:rFonts w:cstheme="minorHAnsi"/>
                <w:lang w:val="bg-BG"/>
              </w:rPr>
            </w:pPr>
            <w:r w:rsidRPr="005366E9">
              <w:rPr>
                <w:rFonts w:cstheme="minorHAnsi"/>
                <w:lang w:val="bg-BG"/>
              </w:rPr>
              <w:t xml:space="preserve">Направените до този момент измервания и хигиенна оценка на ЕМП (електромагнитни полета) в околностите на излъчващите антени на мобилните оператори са по-ниски от </w:t>
            </w:r>
            <w:proofErr w:type="spellStart"/>
            <w:r w:rsidRPr="005366E9">
              <w:rPr>
                <w:rFonts w:cstheme="minorHAnsi"/>
                <w:lang w:val="bg-BG"/>
              </w:rPr>
              <w:t>пределнодопустимите</w:t>
            </w:r>
            <w:proofErr w:type="spellEnd"/>
            <w:r w:rsidRPr="005366E9">
              <w:rPr>
                <w:rFonts w:cstheme="minorHAnsi"/>
                <w:lang w:val="bg-BG"/>
              </w:rPr>
              <w:t xml:space="preserve"> стойности за работна среда и за населените територии.</w:t>
            </w:r>
          </w:p>
          <w:p w:rsidR="005366E9" w:rsidRPr="005366E9" w:rsidRDefault="005366E9" w:rsidP="000C4172">
            <w:pPr>
              <w:numPr>
                <w:ilvl w:val="0"/>
                <w:numId w:val="76"/>
              </w:numPr>
              <w:spacing w:after="120" w:line="240" w:lineRule="auto"/>
              <w:rPr>
                <w:rFonts w:cstheme="minorHAnsi"/>
                <w:lang w:val="bg-BG"/>
              </w:rPr>
            </w:pPr>
            <w:r w:rsidRPr="005366E9">
              <w:rPr>
                <w:rFonts w:cstheme="minorHAnsi"/>
                <w:lang w:val="bg-BG"/>
              </w:rPr>
              <w:t>Нормален радиационен фонд.</w:t>
            </w:r>
          </w:p>
          <w:p w:rsidR="005366E9" w:rsidRPr="005366E9" w:rsidRDefault="005366E9" w:rsidP="000C4172">
            <w:pPr>
              <w:numPr>
                <w:ilvl w:val="0"/>
                <w:numId w:val="76"/>
              </w:numPr>
              <w:spacing w:after="120" w:line="240" w:lineRule="auto"/>
              <w:rPr>
                <w:rFonts w:cstheme="minorHAnsi"/>
                <w:lang w:val="bg-BG"/>
              </w:rPr>
            </w:pPr>
            <w:r w:rsidRPr="005366E9">
              <w:rPr>
                <w:rFonts w:cstheme="minorHAnsi"/>
                <w:lang w:val="bg-BG"/>
              </w:rPr>
              <w:t>Липса на обекти, потенциални замърсители с радиоактивност.</w:t>
            </w:r>
          </w:p>
          <w:p w:rsidR="005366E9" w:rsidRPr="005366E9" w:rsidRDefault="005366E9" w:rsidP="000C4172">
            <w:pPr>
              <w:numPr>
                <w:ilvl w:val="0"/>
                <w:numId w:val="76"/>
              </w:numPr>
              <w:spacing w:after="120" w:line="240" w:lineRule="auto"/>
              <w:rPr>
                <w:rFonts w:cstheme="minorHAnsi"/>
                <w:lang w:val="bg-BG"/>
              </w:rPr>
            </w:pPr>
            <w:r w:rsidRPr="005366E9">
              <w:rPr>
                <w:rFonts w:cstheme="minorHAnsi"/>
                <w:lang w:val="bg-BG"/>
              </w:rPr>
              <w:t>Наличие на 4 постоянни пункта за наблюдение на радиоактивността.</w:t>
            </w:r>
          </w:p>
        </w:tc>
        <w:tc>
          <w:tcPr>
            <w:tcW w:w="4536" w:type="dxa"/>
            <w:tcBorders>
              <w:bottom w:val="single" w:sz="4" w:space="0" w:color="auto"/>
            </w:tcBorders>
          </w:tcPr>
          <w:p w:rsidR="005366E9" w:rsidRPr="005366E9" w:rsidRDefault="005366E9" w:rsidP="000C4172">
            <w:pPr>
              <w:numPr>
                <w:ilvl w:val="0"/>
                <w:numId w:val="77"/>
              </w:numPr>
              <w:spacing w:after="120" w:line="240" w:lineRule="auto"/>
              <w:rPr>
                <w:rFonts w:cstheme="minorHAnsi"/>
                <w:lang w:val="bg-BG"/>
              </w:rPr>
            </w:pPr>
            <w:r w:rsidRPr="005366E9">
              <w:rPr>
                <w:rFonts w:cstheme="minorHAnsi"/>
                <w:lang w:val="bg-BG"/>
              </w:rPr>
              <w:t>Оформяне на хигиенно-защитни зони около излъчвателите на ЕМП.</w:t>
            </w:r>
          </w:p>
        </w:tc>
      </w:tr>
      <w:tr w:rsidR="005366E9" w:rsidRPr="00C10375" w:rsidTr="005366E9">
        <w:tc>
          <w:tcPr>
            <w:tcW w:w="4815" w:type="dxa"/>
            <w:shd w:val="clear" w:color="auto" w:fill="C5E0B3" w:themeFill="accent6" w:themeFillTint="66"/>
          </w:tcPr>
          <w:p w:rsidR="005366E9" w:rsidRPr="005366E9" w:rsidRDefault="005366E9" w:rsidP="00E467A3">
            <w:pPr>
              <w:pStyle w:val="af"/>
              <w:spacing w:after="120"/>
              <w:jc w:val="center"/>
              <w:rPr>
                <w:rFonts w:asciiTheme="minorHAnsi" w:hAnsiTheme="minorHAnsi" w:cstheme="minorHAnsi"/>
                <w:caps/>
                <w:sz w:val="22"/>
                <w:szCs w:val="22"/>
              </w:rPr>
            </w:pPr>
            <w:r w:rsidRPr="005366E9">
              <w:rPr>
                <w:rFonts w:asciiTheme="minorHAnsi" w:hAnsiTheme="minorHAnsi" w:cstheme="minorHAnsi"/>
                <w:caps/>
                <w:sz w:val="22"/>
                <w:szCs w:val="22"/>
              </w:rPr>
              <w:t>Слаби страни</w:t>
            </w:r>
          </w:p>
        </w:tc>
        <w:tc>
          <w:tcPr>
            <w:tcW w:w="4536" w:type="dxa"/>
            <w:shd w:val="clear" w:color="auto" w:fill="C5E0B3" w:themeFill="accent6" w:themeFillTint="66"/>
          </w:tcPr>
          <w:p w:rsidR="005366E9" w:rsidRPr="005366E9" w:rsidRDefault="005366E9" w:rsidP="00E467A3">
            <w:pPr>
              <w:pStyle w:val="af"/>
              <w:spacing w:after="120"/>
              <w:jc w:val="center"/>
              <w:rPr>
                <w:rFonts w:asciiTheme="minorHAnsi" w:hAnsiTheme="minorHAnsi" w:cstheme="minorHAnsi"/>
                <w:caps/>
                <w:sz w:val="22"/>
                <w:szCs w:val="22"/>
              </w:rPr>
            </w:pPr>
            <w:r w:rsidRPr="005366E9">
              <w:rPr>
                <w:rFonts w:asciiTheme="minorHAnsi" w:hAnsiTheme="minorHAnsi" w:cstheme="minorHAnsi"/>
                <w:caps/>
                <w:sz w:val="22"/>
                <w:szCs w:val="22"/>
              </w:rPr>
              <w:t>ЗАПЛАХИ</w:t>
            </w:r>
          </w:p>
        </w:tc>
      </w:tr>
      <w:tr w:rsidR="005366E9" w:rsidRPr="00C10375" w:rsidTr="005366E9">
        <w:tc>
          <w:tcPr>
            <w:tcW w:w="4815" w:type="dxa"/>
          </w:tcPr>
          <w:p w:rsidR="005366E9" w:rsidRPr="005366E9" w:rsidRDefault="005366E9" w:rsidP="000C4172">
            <w:pPr>
              <w:numPr>
                <w:ilvl w:val="0"/>
                <w:numId w:val="78"/>
              </w:numPr>
              <w:spacing w:after="120" w:line="240" w:lineRule="auto"/>
              <w:rPr>
                <w:rFonts w:cstheme="minorHAnsi"/>
                <w:lang w:val="bg-BG"/>
              </w:rPr>
            </w:pPr>
            <w:r w:rsidRPr="005366E9">
              <w:rPr>
                <w:rFonts w:cstheme="minorHAnsi"/>
                <w:lang w:val="bg-BG"/>
              </w:rPr>
              <w:t>Нейонизиращи лъчения са едни от слабо проучените фактори на средата. Не е изяснен докрай механизмът на биологичните им ефекти.</w:t>
            </w:r>
          </w:p>
          <w:p w:rsidR="005366E9" w:rsidRPr="005366E9" w:rsidRDefault="005366E9" w:rsidP="000C4172">
            <w:pPr>
              <w:numPr>
                <w:ilvl w:val="0"/>
                <w:numId w:val="78"/>
              </w:numPr>
              <w:spacing w:after="120" w:line="240" w:lineRule="auto"/>
              <w:rPr>
                <w:rFonts w:cstheme="minorHAnsi"/>
                <w:lang w:val="bg-BG"/>
              </w:rPr>
            </w:pPr>
            <w:r w:rsidRPr="005366E9">
              <w:rPr>
                <w:rFonts w:cstheme="minorHAnsi"/>
                <w:lang w:val="bg-BG"/>
              </w:rPr>
              <w:t>Не са създадени хигиенни норми на ЕМП в комбинация с други вредни фактори – сумарен здравен ефект, шум, вибрации, токсични вещества, микроклимат и т.н.</w:t>
            </w:r>
          </w:p>
        </w:tc>
        <w:tc>
          <w:tcPr>
            <w:tcW w:w="4536" w:type="dxa"/>
          </w:tcPr>
          <w:p w:rsidR="005366E9" w:rsidRPr="005366E9" w:rsidRDefault="005366E9" w:rsidP="000C4172">
            <w:pPr>
              <w:numPr>
                <w:ilvl w:val="0"/>
                <w:numId w:val="79"/>
              </w:numPr>
              <w:spacing w:after="120" w:line="240" w:lineRule="auto"/>
              <w:rPr>
                <w:rFonts w:cstheme="minorHAnsi"/>
                <w:lang w:val="bg-BG"/>
              </w:rPr>
            </w:pPr>
            <w:r w:rsidRPr="005366E9">
              <w:rPr>
                <w:rFonts w:cstheme="minorHAnsi"/>
                <w:lang w:val="bg-BG"/>
              </w:rPr>
              <w:t xml:space="preserve">Увеличение броя на частните и държавни телекомуникационни системи (радио, телевизионни, </w:t>
            </w:r>
            <w:proofErr w:type="spellStart"/>
            <w:r w:rsidRPr="005366E9">
              <w:rPr>
                <w:rFonts w:cstheme="minorHAnsi"/>
                <w:lang w:val="bg-BG"/>
              </w:rPr>
              <w:t>ретланслаторни</w:t>
            </w:r>
            <w:proofErr w:type="spellEnd"/>
            <w:r w:rsidRPr="005366E9">
              <w:rPr>
                <w:rFonts w:cstheme="minorHAnsi"/>
                <w:lang w:val="bg-BG"/>
              </w:rPr>
              <w:t xml:space="preserve">, </w:t>
            </w:r>
            <w:proofErr w:type="spellStart"/>
            <w:r w:rsidRPr="005366E9">
              <w:rPr>
                <w:rFonts w:cstheme="minorHAnsi"/>
                <w:lang w:val="bg-BG"/>
              </w:rPr>
              <w:t>радиолокаторни</w:t>
            </w:r>
            <w:proofErr w:type="spellEnd"/>
            <w:r w:rsidRPr="005366E9">
              <w:rPr>
                <w:rFonts w:cstheme="minorHAnsi"/>
                <w:lang w:val="bg-BG"/>
              </w:rPr>
              <w:t xml:space="preserve">, </w:t>
            </w:r>
            <w:proofErr w:type="spellStart"/>
            <w:r w:rsidRPr="005366E9">
              <w:rPr>
                <w:rFonts w:cstheme="minorHAnsi"/>
                <w:lang w:val="bg-BG"/>
              </w:rPr>
              <w:t>радионавигационни</w:t>
            </w:r>
            <w:proofErr w:type="spellEnd"/>
            <w:r w:rsidRPr="005366E9">
              <w:rPr>
                <w:rFonts w:cstheme="minorHAnsi"/>
                <w:lang w:val="bg-BG"/>
              </w:rPr>
              <w:t xml:space="preserve"> и др. системи).</w:t>
            </w:r>
          </w:p>
          <w:p w:rsidR="005366E9" w:rsidRPr="005366E9" w:rsidRDefault="005366E9" w:rsidP="000C4172">
            <w:pPr>
              <w:numPr>
                <w:ilvl w:val="0"/>
                <w:numId w:val="79"/>
              </w:numPr>
              <w:spacing w:after="120" w:line="240" w:lineRule="auto"/>
              <w:rPr>
                <w:rFonts w:cstheme="minorHAnsi"/>
                <w:lang w:val="bg-BG"/>
              </w:rPr>
            </w:pPr>
            <w:r w:rsidRPr="005366E9">
              <w:rPr>
                <w:rFonts w:cstheme="minorHAnsi"/>
                <w:lang w:val="bg-BG"/>
              </w:rPr>
              <w:t>Проблеми в съвременното хигиенно нормиране се явява експозицията на всички честотни диапазони.</w:t>
            </w:r>
          </w:p>
          <w:p w:rsidR="005366E9" w:rsidRPr="005366E9" w:rsidRDefault="005366E9" w:rsidP="000C4172">
            <w:pPr>
              <w:numPr>
                <w:ilvl w:val="0"/>
                <w:numId w:val="79"/>
              </w:numPr>
              <w:spacing w:after="120" w:line="240" w:lineRule="auto"/>
              <w:rPr>
                <w:rFonts w:cstheme="minorHAnsi"/>
                <w:lang w:val="bg-BG"/>
              </w:rPr>
            </w:pPr>
            <w:r w:rsidRPr="005366E9">
              <w:rPr>
                <w:rFonts w:cstheme="minorHAnsi"/>
                <w:lang w:val="bg-BG"/>
              </w:rPr>
              <w:t xml:space="preserve">Развитие на </w:t>
            </w:r>
            <w:proofErr w:type="spellStart"/>
            <w:r w:rsidRPr="005366E9">
              <w:rPr>
                <w:rFonts w:cstheme="minorHAnsi"/>
                <w:lang w:val="bg-BG"/>
              </w:rPr>
              <w:t>Wi-Fi</w:t>
            </w:r>
            <w:proofErr w:type="spellEnd"/>
            <w:r w:rsidRPr="005366E9">
              <w:rPr>
                <w:rFonts w:cstheme="minorHAnsi"/>
                <w:lang w:val="bg-BG"/>
              </w:rPr>
              <w:t xml:space="preserve"> мрежи на открити площи и ползването им в жилищни и офис площи.</w:t>
            </w:r>
          </w:p>
        </w:tc>
      </w:tr>
    </w:tbl>
    <w:p w:rsidR="005366E9" w:rsidRDefault="005366E9" w:rsidP="00156684">
      <w:pPr>
        <w:spacing w:after="45"/>
        <w:jc w:val="both"/>
        <w:rPr>
          <w:sz w:val="24"/>
          <w:szCs w:val="24"/>
          <w:lang w:val="bg-BG"/>
        </w:rPr>
      </w:pPr>
    </w:p>
    <w:p w:rsidR="005366E9" w:rsidRPr="00FF3588" w:rsidRDefault="005366E9" w:rsidP="005366E9">
      <w:pPr>
        <w:spacing w:after="45"/>
        <w:jc w:val="center"/>
        <w:rPr>
          <w:i/>
          <w:sz w:val="24"/>
          <w:szCs w:val="24"/>
          <w:lang w:val="bg-BG"/>
        </w:rPr>
      </w:pPr>
      <w:r>
        <w:rPr>
          <w:i/>
          <w:sz w:val="24"/>
          <w:szCs w:val="24"/>
          <w:lang w:val="bg-BG"/>
        </w:rPr>
        <w:t xml:space="preserve">Таблица </w:t>
      </w:r>
      <w:r w:rsidR="00692EBC">
        <w:rPr>
          <w:i/>
          <w:sz w:val="24"/>
          <w:szCs w:val="24"/>
        </w:rPr>
        <w:t>5</w:t>
      </w:r>
      <w:r w:rsidR="00B87106">
        <w:rPr>
          <w:i/>
          <w:sz w:val="24"/>
          <w:szCs w:val="24"/>
          <w:lang w:val="bg-BG"/>
        </w:rPr>
        <w:t>6</w:t>
      </w:r>
      <w:r>
        <w:rPr>
          <w:i/>
          <w:sz w:val="24"/>
          <w:szCs w:val="24"/>
          <w:lang w:val="bg-BG"/>
        </w:rPr>
        <w:t xml:space="preserve">. </w:t>
      </w:r>
      <w:r w:rsidRPr="00FF3588">
        <w:rPr>
          <w:i/>
          <w:sz w:val="24"/>
          <w:szCs w:val="24"/>
          <w:lang w:val="bg-BG"/>
        </w:rPr>
        <w:t xml:space="preserve">SWOТ анализ </w:t>
      </w:r>
      <w:r>
        <w:rPr>
          <w:i/>
          <w:sz w:val="24"/>
          <w:szCs w:val="24"/>
          <w:lang w:val="bg-BG"/>
        </w:rPr>
        <w:t xml:space="preserve">сектор „Екология“, </w:t>
      </w:r>
      <w:r w:rsidRPr="005366E9">
        <w:rPr>
          <w:i/>
          <w:sz w:val="24"/>
          <w:szCs w:val="24"/>
          <w:lang w:val="bg-BG"/>
        </w:rPr>
        <w:t>Радиация и нейонизиращи лъчения</w:t>
      </w:r>
    </w:p>
    <w:p w:rsidR="005366E9" w:rsidRDefault="005366E9" w:rsidP="00156684">
      <w:pPr>
        <w:spacing w:after="45"/>
        <w:jc w:val="both"/>
        <w:rPr>
          <w:sz w:val="24"/>
          <w:szCs w:val="24"/>
          <w:lang w:val="bg-BG"/>
        </w:rPr>
      </w:pPr>
    </w:p>
    <w:p w:rsidR="005366E9" w:rsidRDefault="00750246" w:rsidP="00156684">
      <w:pPr>
        <w:spacing w:after="45"/>
        <w:jc w:val="both"/>
        <w:rPr>
          <w:sz w:val="24"/>
          <w:szCs w:val="24"/>
          <w:lang w:val="bg-BG"/>
        </w:rPr>
      </w:pPr>
      <w:r w:rsidRPr="00750246">
        <w:rPr>
          <w:sz w:val="24"/>
          <w:szCs w:val="24"/>
          <w:lang w:val="bg-BG"/>
        </w:rPr>
        <w:t>Анализът на оценките на вътрешните фактори показва недостатъчна степен на съдействие от страна на местната общност, като конкретната оценка е по-близо до средната, отколкото до ниска или критична такава. Останалите оценки са над средното ниво и по-скоро високи, което е предпоставка и за добро развитие на Общината в сектор „Екология“.</w:t>
      </w:r>
    </w:p>
    <w:p w:rsidR="005366E9" w:rsidRDefault="005366E9" w:rsidP="00156684">
      <w:pPr>
        <w:spacing w:after="45"/>
        <w:jc w:val="both"/>
        <w:rPr>
          <w:sz w:val="24"/>
          <w:szCs w:val="24"/>
          <w:lang w:val="bg-BG"/>
        </w:rPr>
      </w:pPr>
    </w:p>
    <w:tbl>
      <w:tblPr>
        <w:tblW w:w="930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4"/>
        <w:gridCol w:w="6057"/>
        <w:gridCol w:w="2590"/>
      </w:tblGrid>
      <w:tr w:rsidR="00C87B33" w:rsidRPr="00C10375" w:rsidTr="00C87B33">
        <w:trPr>
          <w:trHeight w:val="331"/>
        </w:trPr>
        <w:tc>
          <w:tcPr>
            <w:tcW w:w="654" w:type="dxa"/>
            <w:tcBorders>
              <w:bottom w:val="single" w:sz="4" w:space="0" w:color="auto"/>
            </w:tcBorders>
            <w:shd w:val="clear" w:color="auto" w:fill="A8D08D" w:themeFill="accent6" w:themeFillTint="99"/>
            <w:vAlign w:val="bottom"/>
          </w:tcPr>
          <w:p w:rsidR="00C87B33" w:rsidRPr="00C10375" w:rsidRDefault="00C87B33" w:rsidP="00E467A3">
            <w:pPr>
              <w:spacing w:after="120" w:line="240" w:lineRule="auto"/>
              <w:ind w:left="180"/>
              <w:rPr>
                <w:rFonts w:eastAsia="Times New Roman" w:cstheme="minorHAnsi"/>
              </w:rPr>
            </w:pPr>
            <w:r w:rsidRPr="00C10375">
              <w:rPr>
                <w:rFonts w:eastAsia="Times New Roman" w:cstheme="minorHAnsi"/>
              </w:rPr>
              <w:t>№</w:t>
            </w:r>
          </w:p>
        </w:tc>
        <w:tc>
          <w:tcPr>
            <w:tcW w:w="6057" w:type="dxa"/>
            <w:tcBorders>
              <w:bottom w:val="single" w:sz="4" w:space="0" w:color="auto"/>
            </w:tcBorders>
            <w:shd w:val="clear" w:color="auto" w:fill="A8D08D" w:themeFill="accent6" w:themeFillTint="99"/>
            <w:vAlign w:val="bottom"/>
          </w:tcPr>
          <w:p w:rsidR="00C87B33" w:rsidRPr="00C87B33" w:rsidRDefault="00C87B33" w:rsidP="00E467A3">
            <w:pPr>
              <w:spacing w:after="120" w:line="240" w:lineRule="auto"/>
              <w:jc w:val="center"/>
              <w:rPr>
                <w:rFonts w:eastAsia="Times New Roman" w:cstheme="minorHAnsi"/>
                <w:b/>
                <w:w w:val="99"/>
                <w:lang w:val="bg-BG"/>
              </w:rPr>
            </w:pPr>
            <w:r w:rsidRPr="00C87B33">
              <w:rPr>
                <w:rFonts w:eastAsia="Times New Roman" w:cstheme="minorHAnsi"/>
                <w:b/>
                <w:w w:val="99"/>
                <w:lang w:val="bg-BG"/>
              </w:rPr>
              <w:t>ВЪТРЕШНИ ФАКТОРИ</w:t>
            </w:r>
          </w:p>
        </w:tc>
        <w:tc>
          <w:tcPr>
            <w:tcW w:w="2590" w:type="dxa"/>
            <w:tcBorders>
              <w:bottom w:val="single" w:sz="4" w:space="0" w:color="auto"/>
            </w:tcBorders>
            <w:shd w:val="clear" w:color="auto" w:fill="A8D08D" w:themeFill="accent6" w:themeFillTint="99"/>
            <w:vAlign w:val="bottom"/>
          </w:tcPr>
          <w:p w:rsidR="00C87B33" w:rsidRPr="00C87B33" w:rsidRDefault="00C87B33" w:rsidP="00E467A3">
            <w:pPr>
              <w:spacing w:after="120" w:line="240" w:lineRule="auto"/>
              <w:jc w:val="center"/>
              <w:rPr>
                <w:rFonts w:eastAsia="Times New Roman" w:cstheme="minorHAnsi"/>
                <w:b/>
                <w:lang w:val="bg-BG"/>
              </w:rPr>
            </w:pPr>
            <w:r w:rsidRPr="00C87B33">
              <w:rPr>
                <w:rFonts w:eastAsia="Times New Roman" w:cstheme="minorHAnsi"/>
                <w:b/>
                <w:lang w:val="bg-BG"/>
              </w:rPr>
              <w:t>Средна оценка по</w:t>
            </w:r>
          </w:p>
        </w:tc>
      </w:tr>
      <w:tr w:rsidR="00C87B33" w:rsidRPr="00C10375" w:rsidTr="00C87B33">
        <w:trPr>
          <w:trHeight w:val="285"/>
        </w:trPr>
        <w:tc>
          <w:tcPr>
            <w:tcW w:w="654" w:type="dxa"/>
            <w:shd w:val="clear" w:color="auto" w:fill="C5E0B3" w:themeFill="accent6" w:themeFillTint="66"/>
            <w:vAlign w:val="bottom"/>
          </w:tcPr>
          <w:p w:rsidR="00C87B33" w:rsidRPr="00C10375" w:rsidRDefault="00C87B33" w:rsidP="00E467A3">
            <w:pPr>
              <w:spacing w:after="120" w:line="240" w:lineRule="auto"/>
              <w:rPr>
                <w:rFonts w:eastAsia="Times New Roman" w:cstheme="minorHAnsi"/>
              </w:rPr>
            </w:pPr>
          </w:p>
        </w:tc>
        <w:tc>
          <w:tcPr>
            <w:tcW w:w="6057" w:type="dxa"/>
            <w:shd w:val="clear" w:color="auto" w:fill="C5E0B3" w:themeFill="accent6" w:themeFillTint="66"/>
            <w:vAlign w:val="bottom"/>
          </w:tcPr>
          <w:p w:rsidR="00C87B33" w:rsidRPr="00C87B33" w:rsidRDefault="00C87B33" w:rsidP="00E467A3">
            <w:pPr>
              <w:spacing w:after="120" w:line="240" w:lineRule="auto"/>
              <w:jc w:val="center"/>
              <w:rPr>
                <w:rFonts w:eastAsia="Times New Roman" w:cstheme="minorHAnsi"/>
                <w:b/>
                <w:lang w:val="bg-BG"/>
              </w:rPr>
            </w:pPr>
            <w:r w:rsidRPr="00C87B33">
              <w:rPr>
                <w:rFonts w:eastAsia="Times New Roman" w:cstheme="minorHAnsi"/>
                <w:b/>
                <w:lang w:val="bg-BG"/>
              </w:rPr>
              <w:t>Сектор ЕКОЛОГИЯ</w:t>
            </w:r>
          </w:p>
        </w:tc>
        <w:tc>
          <w:tcPr>
            <w:tcW w:w="2590" w:type="dxa"/>
            <w:shd w:val="clear" w:color="auto" w:fill="C5E0B3" w:themeFill="accent6" w:themeFillTint="66"/>
            <w:vAlign w:val="bottom"/>
          </w:tcPr>
          <w:p w:rsidR="00C87B33" w:rsidRPr="00C87B33" w:rsidRDefault="00C87B33" w:rsidP="00E467A3">
            <w:pPr>
              <w:spacing w:after="120" w:line="240" w:lineRule="auto"/>
              <w:jc w:val="center"/>
              <w:rPr>
                <w:rFonts w:eastAsia="Times New Roman" w:cstheme="minorHAnsi"/>
                <w:b/>
                <w:lang w:val="bg-BG"/>
              </w:rPr>
            </w:pPr>
            <w:r w:rsidRPr="00C87B33">
              <w:rPr>
                <w:rFonts w:eastAsia="Times New Roman" w:cstheme="minorHAnsi"/>
                <w:b/>
                <w:lang w:val="bg-BG"/>
              </w:rPr>
              <w:t>фактори</w:t>
            </w:r>
          </w:p>
        </w:tc>
      </w:tr>
      <w:tr w:rsidR="00C87B33" w:rsidRPr="00C10375" w:rsidTr="00C87B33">
        <w:trPr>
          <w:trHeight w:val="274"/>
        </w:trPr>
        <w:tc>
          <w:tcPr>
            <w:tcW w:w="654" w:type="dxa"/>
            <w:shd w:val="clear" w:color="auto" w:fill="auto"/>
            <w:vAlign w:val="bottom"/>
          </w:tcPr>
          <w:p w:rsidR="00C87B33" w:rsidRPr="00C10375" w:rsidRDefault="00C87B33" w:rsidP="00E467A3">
            <w:pPr>
              <w:spacing w:after="120" w:line="240" w:lineRule="auto"/>
              <w:ind w:left="120"/>
              <w:rPr>
                <w:rFonts w:eastAsia="Times New Roman" w:cstheme="minorHAnsi"/>
              </w:rPr>
            </w:pPr>
            <w:r w:rsidRPr="00C10375">
              <w:rPr>
                <w:rFonts w:eastAsia="Times New Roman" w:cstheme="minorHAnsi"/>
              </w:rPr>
              <w:t>1.</w:t>
            </w:r>
          </w:p>
        </w:tc>
        <w:tc>
          <w:tcPr>
            <w:tcW w:w="6057" w:type="dxa"/>
            <w:shd w:val="clear" w:color="auto" w:fill="auto"/>
            <w:vAlign w:val="bottom"/>
          </w:tcPr>
          <w:p w:rsidR="00C87B33" w:rsidRPr="00C87B33" w:rsidRDefault="00C87B33" w:rsidP="00E467A3">
            <w:pPr>
              <w:spacing w:after="120" w:line="240" w:lineRule="auto"/>
              <w:ind w:left="100"/>
              <w:rPr>
                <w:rFonts w:eastAsia="Times New Roman" w:cstheme="minorHAnsi"/>
                <w:lang w:val="bg-BG"/>
              </w:rPr>
            </w:pPr>
            <w:r w:rsidRPr="00C87B33">
              <w:rPr>
                <w:rFonts w:eastAsia="Times New Roman" w:cstheme="minorHAnsi"/>
                <w:lang w:val="bg-BG"/>
              </w:rPr>
              <w:t>Квалификация на кадрите</w:t>
            </w:r>
          </w:p>
        </w:tc>
        <w:tc>
          <w:tcPr>
            <w:tcW w:w="2590" w:type="dxa"/>
            <w:shd w:val="clear" w:color="auto" w:fill="auto"/>
            <w:vAlign w:val="bottom"/>
          </w:tcPr>
          <w:p w:rsidR="00C87B33" w:rsidRPr="00C87B33" w:rsidRDefault="00C87B33" w:rsidP="00E467A3">
            <w:pPr>
              <w:spacing w:after="120" w:line="240" w:lineRule="auto"/>
              <w:jc w:val="center"/>
              <w:rPr>
                <w:rFonts w:eastAsia="Times New Roman" w:cstheme="minorHAnsi"/>
                <w:lang w:val="bg-BG"/>
              </w:rPr>
            </w:pPr>
            <w:r w:rsidRPr="00C87B33">
              <w:rPr>
                <w:rFonts w:eastAsia="Times New Roman" w:cstheme="minorHAnsi"/>
                <w:lang w:val="bg-BG"/>
              </w:rPr>
              <w:t>9,07</w:t>
            </w:r>
          </w:p>
        </w:tc>
      </w:tr>
      <w:tr w:rsidR="00C87B33" w:rsidRPr="00C10375" w:rsidTr="00C87B33">
        <w:trPr>
          <w:trHeight w:val="275"/>
        </w:trPr>
        <w:tc>
          <w:tcPr>
            <w:tcW w:w="654" w:type="dxa"/>
            <w:shd w:val="clear" w:color="auto" w:fill="auto"/>
            <w:vAlign w:val="bottom"/>
          </w:tcPr>
          <w:p w:rsidR="00C87B33" w:rsidRPr="00C10375" w:rsidRDefault="00C87B33" w:rsidP="00E467A3">
            <w:pPr>
              <w:spacing w:after="120" w:line="240" w:lineRule="auto"/>
              <w:ind w:left="120"/>
              <w:rPr>
                <w:rFonts w:eastAsia="Times New Roman" w:cstheme="minorHAnsi"/>
              </w:rPr>
            </w:pPr>
            <w:r w:rsidRPr="00C10375">
              <w:rPr>
                <w:rFonts w:eastAsia="Times New Roman" w:cstheme="minorHAnsi"/>
              </w:rPr>
              <w:t>2.</w:t>
            </w:r>
          </w:p>
        </w:tc>
        <w:tc>
          <w:tcPr>
            <w:tcW w:w="6057" w:type="dxa"/>
            <w:shd w:val="clear" w:color="auto" w:fill="auto"/>
            <w:vAlign w:val="bottom"/>
          </w:tcPr>
          <w:p w:rsidR="00C87B33" w:rsidRPr="00C87B33" w:rsidRDefault="00C87B33" w:rsidP="00E467A3">
            <w:pPr>
              <w:spacing w:after="120" w:line="240" w:lineRule="auto"/>
              <w:ind w:left="100"/>
              <w:rPr>
                <w:rFonts w:eastAsia="Times New Roman" w:cstheme="minorHAnsi"/>
                <w:lang w:val="bg-BG"/>
              </w:rPr>
            </w:pPr>
            <w:r w:rsidRPr="00C87B33">
              <w:rPr>
                <w:rFonts w:eastAsia="Times New Roman" w:cstheme="minorHAnsi"/>
                <w:lang w:val="bg-BG"/>
              </w:rPr>
              <w:t>Финансиране на дейностите по опазване на околната среда</w:t>
            </w:r>
          </w:p>
        </w:tc>
        <w:tc>
          <w:tcPr>
            <w:tcW w:w="2590" w:type="dxa"/>
            <w:shd w:val="clear" w:color="auto" w:fill="auto"/>
            <w:vAlign w:val="bottom"/>
          </w:tcPr>
          <w:p w:rsidR="00C87B33" w:rsidRPr="00C87B33" w:rsidRDefault="00C87B33" w:rsidP="00E467A3">
            <w:pPr>
              <w:spacing w:after="120" w:line="240" w:lineRule="auto"/>
              <w:jc w:val="center"/>
              <w:rPr>
                <w:rFonts w:eastAsia="Times New Roman" w:cstheme="minorHAnsi"/>
                <w:lang w:val="bg-BG"/>
              </w:rPr>
            </w:pPr>
            <w:r w:rsidRPr="00C87B33">
              <w:rPr>
                <w:rFonts w:eastAsia="Times New Roman" w:cstheme="minorHAnsi"/>
                <w:lang w:val="bg-BG"/>
              </w:rPr>
              <w:t>6,57</w:t>
            </w:r>
          </w:p>
        </w:tc>
      </w:tr>
      <w:tr w:rsidR="00C87B33" w:rsidRPr="00C10375" w:rsidTr="00C87B33">
        <w:trPr>
          <w:trHeight w:val="287"/>
        </w:trPr>
        <w:tc>
          <w:tcPr>
            <w:tcW w:w="654" w:type="dxa"/>
            <w:shd w:val="clear" w:color="auto" w:fill="auto"/>
            <w:vAlign w:val="bottom"/>
          </w:tcPr>
          <w:p w:rsidR="00C87B33" w:rsidRPr="00C10375" w:rsidRDefault="00C87B33" w:rsidP="00E467A3">
            <w:pPr>
              <w:spacing w:after="120" w:line="240" w:lineRule="auto"/>
              <w:ind w:left="120"/>
              <w:rPr>
                <w:rFonts w:eastAsia="Times New Roman" w:cstheme="minorHAnsi"/>
              </w:rPr>
            </w:pPr>
            <w:r w:rsidRPr="00C10375">
              <w:rPr>
                <w:rFonts w:eastAsia="Times New Roman" w:cstheme="minorHAnsi"/>
              </w:rPr>
              <w:t>3.</w:t>
            </w:r>
          </w:p>
        </w:tc>
        <w:tc>
          <w:tcPr>
            <w:tcW w:w="6057" w:type="dxa"/>
            <w:shd w:val="clear" w:color="auto" w:fill="auto"/>
            <w:vAlign w:val="bottom"/>
          </w:tcPr>
          <w:p w:rsidR="00C87B33" w:rsidRPr="00C87B33" w:rsidRDefault="00C87B33" w:rsidP="00E467A3">
            <w:pPr>
              <w:spacing w:after="120" w:line="240" w:lineRule="auto"/>
              <w:ind w:left="100"/>
              <w:rPr>
                <w:rFonts w:eastAsia="Times New Roman" w:cstheme="minorHAnsi"/>
                <w:lang w:val="bg-BG"/>
              </w:rPr>
            </w:pPr>
            <w:r w:rsidRPr="00C87B33">
              <w:rPr>
                <w:rFonts w:eastAsia="Times New Roman" w:cstheme="minorHAnsi"/>
                <w:lang w:val="bg-BG"/>
              </w:rPr>
              <w:t>Степен на съдействие от страна на обществеността</w:t>
            </w:r>
          </w:p>
        </w:tc>
        <w:tc>
          <w:tcPr>
            <w:tcW w:w="2590" w:type="dxa"/>
            <w:shd w:val="clear" w:color="auto" w:fill="auto"/>
            <w:vAlign w:val="bottom"/>
          </w:tcPr>
          <w:p w:rsidR="00C87B33" w:rsidRPr="00C87B33" w:rsidRDefault="00C87B33" w:rsidP="00E467A3">
            <w:pPr>
              <w:spacing w:after="120" w:line="240" w:lineRule="auto"/>
              <w:jc w:val="center"/>
              <w:rPr>
                <w:rFonts w:eastAsia="Times New Roman" w:cstheme="minorHAnsi"/>
                <w:lang w:val="bg-BG"/>
              </w:rPr>
            </w:pPr>
            <w:r w:rsidRPr="00C87B33">
              <w:rPr>
                <w:rFonts w:eastAsia="Times New Roman" w:cstheme="minorHAnsi"/>
                <w:lang w:val="bg-BG"/>
              </w:rPr>
              <w:t>4,79</w:t>
            </w:r>
          </w:p>
        </w:tc>
      </w:tr>
      <w:tr w:rsidR="00C87B33" w:rsidRPr="00C10375" w:rsidTr="00C87B33">
        <w:trPr>
          <w:trHeight w:val="286"/>
        </w:trPr>
        <w:tc>
          <w:tcPr>
            <w:tcW w:w="654" w:type="dxa"/>
            <w:shd w:val="clear" w:color="auto" w:fill="auto"/>
            <w:vAlign w:val="bottom"/>
          </w:tcPr>
          <w:p w:rsidR="00C87B33" w:rsidRPr="00C10375" w:rsidRDefault="00C87B33" w:rsidP="00E467A3">
            <w:pPr>
              <w:spacing w:after="120" w:line="240" w:lineRule="auto"/>
              <w:ind w:left="120"/>
              <w:rPr>
                <w:rFonts w:eastAsia="Times New Roman" w:cstheme="minorHAnsi"/>
              </w:rPr>
            </w:pPr>
            <w:r w:rsidRPr="00C10375">
              <w:rPr>
                <w:rFonts w:eastAsia="Times New Roman" w:cstheme="minorHAnsi"/>
              </w:rPr>
              <w:lastRenderedPageBreak/>
              <w:t>4.</w:t>
            </w:r>
          </w:p>
        </w:tc>
        <w:tc>
          <w:tcPr>
            <w:tcW w:w="6057" w:type="dxa"/>
            <w:shd w:val="clear" w:color="auto" w:fill="auto"/>
            <w:vAlign w:val="bottom"/>
          </w:tcPr>
          <w:p w:rsidR="00C87B33" w:rsidRPr="00C87B33" w:rsidRDefault="00C87B33" w:rsidP="00E467A3">
            <w:pPr>
              <w:spacing w:after="120" w:line="240" w:lineRule="auto"/>
              <w:ind w:left="100"/>
              <w:rPr>
                <w:rFonts w:eastAsia="Times New Roman" w:cstheme="minorHAnsi"/>
                <w:lang w:val="bg-BG"/>
              </w:rPr>
            </w:pPr>
            <w:r w:rsidRPr="00C87B33">
              <w:rPr>
                <w:rFonts w:eastAsia="Times New Roman" w:cstheme="minorHAnsi"/>
                <w:lang w:val="bg-BG"/>
              </w:rPr>
              <w:t>Организация на дейностите по сметосъбирането</w:t>
            </w:r>
          </w:p>
        </w:tc>
        <w:tc>
          <w:tcPr>
            <w:tcW w:w="2590" w:type="dxa"/>
            <w:shd w:val="clear" w:color="auto" w:fill="auto"/>
            <w:vAlign w:val="bottom"/>
          </w:tcPr>
          <w:p w:rsidR="00C87B33" w:rsidRPr="00C87B33" w:rsidRDefault="00C87B33" w:rsidP="00E467A3">
            <w:pPr>
              <w:spacing w:after="120" w:line="240" w:lineRule="auto"/>
              <w:jc w:val="center"/>
              <w:rPr>
                <w:rFonts w:eastAsia="Times New Roman" w:cstheme="minorHAnsi"/>
                <w:lang w:val="bg-BG"/>
              </w:rPr>
            </w:pPr>
            <w:r w:rsidRPr="00C87B33">
              <w:rPr>
                <w:rFonts w:eastAsia="Times New Roman" w:cstheme="minorHAnsi"/>
                <w:lang w:val="bg-BG"/>
              </w:rPr>
              <w:t>8,00</w:t>
            </w:r>
          </w:p>
        </w:tc>
      </w:tr>
      <w:tr w:rsidR="00C87B33" w:rsidRPr="00C10375" w:rsidTr="00C87B33">
        <w:trPr>
          <w:trHeight w:val="286"/>
        </w:trPr>
        <w:tc>
          <w:tcPr>
            <w:tcW w:w="654" w:type="dxa"/>
            <w:shd w:val="clear" w:color="auto" w:fill="auto"/>
            <w:vAlign w:val="bottom"/>
          </w:tcPr>
          <w:p w:rsidR="00C87B33" w:rsidRPr="00C10375" w:rsidRDefault="00C87B33" w:rsidP="00E467A3">
            <w:pPr>
              <w:spacing w:after="120" w:line="240" w:lineRule="auto"/>
              <w:ind w:left="120"/>
              <w:rPr>
                <w:rFonts w:eastAsia="Times New Roman" w:cstheme="minorHAnsi"/>
              </w:rPr>
            </w:pPr>
            <w:r w:rsidRPr="00C10375">
              <w:rPr>
                <w:rFonts w:eastAsia="Times New Roman" w:cstheme="minorHAnsi"/>
              </w:rPr>
              <w:t>5.</w:t>
            </w:r>
          </w:p>
        </w:tc>
        <w:tc>
          <w:tcPr>
            <w:tcW w:w="6057" w:type="dxa"/>
            <w:shd w:val="clear" w:color="auto" w:fill="auto"/>
            <w:vAlign w:val="bottom"/>
          </w:tcPr>
          <w:p w:rsidR="00C87B33" w:rsidRPr="00C87B33" w:rsidRDefault="00C87B33" w:rsidP="00E467A3">
            <w:pPr>
              <w:spacing w:after="120" w:line="240" w:lineRule="auto"/>
              <w:ind w:left="100"/>
              <w:rPr>
                <w:rFonts w:eastAsia="Times New Roman" w:cstheme="minorHAnsi"/>
                <w:lang w:val="bg-BG"/>
              </w:rPr>
            </w:pPr>
            <w:r w:rsidRPr="00C87B33">
              <w:rPr>
                <w:rFonts w:eastAsia="Times New Roman" w:cstheme="minorHAnsi"/>
                <w:lang w:val="bg-BG"/>
              </w:rPr>
              <w:t>Обоснованост/достатъчност на таксата за ТБО</w:t>
            </w:r>
          </w:p>
        </w:tc>
        <w:tc>
          <w:tcPr>
            <w:tcW w:w="2590" w:type="dxa"/>
            <w:shd w:val="clear" w:color="auto" w:fill="auto"/>
            <w:vAlign w:val="bottom"/>
          </w:tcPr>
          <w:p w:rsidR="00C87B33" w:rsidRPr="00C87B33" w:rsidRDefault="00C87B33" w:rsidP="00E467A3">
            <w:pPr>
              <w:spacing w:after="120" w:line="240" w:lineRule="auto"/>
              <w:jc w:val="center"/>
              <w:rPr>
                <w:rFonts w:eastAsia="Times New Roman" w:cstheme="minorHAnsi"/>
                <w:lang w:val="bg-BG"/>
              </w:rPr>
            </w:pPr>
            <w:r w:rsidRPr="00C87B33">
              <w:rPr>
                <w:rFonts w:eastAsia="Times New Roman" w:cstheme="minorHAnsi"/>
                <w:lang w:val="bg-BG"/>
              </w:rPr>
              <w:t>7,64</w:t>
            </w:r>
          </w:p>
        </w:tc>
      </w:tr>
      <w:tr w:rsidR="00C87B33" w:rsidRPr="00C10375" w:rsidTr="00C87B33">
        <w:trPr>
          <w:trHeight w:val="286"/>
        </w:trPr>
        <w:tc>
          <w:tcPr>
            <w:tcW w:w="654" w:type="dxa"/>
            <w:shd w:val="clear" w:color="auto" w:fill="auto"/>
            <w:vAlign w:val="bottom"/>
          </w:tcPr>
          <w:p w:rsidR="00C87B33" w:rsidRPr="00C10375" w:rsidRDefault="00C87B33" w:rsidP="00E467A3">
            <w:pPr>
              <w:spacing w:after="120" w:line="240" w:lineRule="auto"/>
              <w:ind w:left="120"/>
              <w:rPr>
                <w:rFonts w:eastAsia="Times New Roman" w:cstheme="minorHAnsi"/>
              </w:rPr>
            </w:pPr>
            <w:r w:rsidRPr="00C10375">
              <w:rPr>
                <w:rFonts w:eastAsia="Times New Roman" w:cstheme="minorHAnsi"/>
              </w:rPr>
              <w:t>6.</w:t>
            </w:r>
          </w:p>
        </w:tc>
        <w:tc>
          <w:tcPr>
            <w:tcW w:w="6057" w:type="dxa"/>
            <w:shd w:val="clear" w:color="auto" w:fill="auto"/>
            <w:vAlign w:val="bottom"/>
          </w:tcPr>
          <w:p w:rsidR="00C87B33" w:rsidRPr="00C87B33" w:rsidRDefault="00C87B33" w:rsidP="00E467A3">
            <w:pPr>
              <w:spacing w:after="120" w:line="240" w:lineRule="auto"/>
              <w:ind w:left="100"/>
              <w:rPr>
                <w:rFonts w:eastAsia="Times New Roman" w:cstheme="minorHAnsi"/>
                <w:lang w:val="bg-BG"/>
              </w:rPr>
            </w:pPr>
            <w:r w:rsidRPr="00C87B33">
              <w:rPr>
                <w:rFonts w:eastAsia="Times New Roman" w:cstheme="minorHAnsi"/>
                <w:lang w:val="bg-BG"/>
              </w:rPr>
              <w:t>Състояние на сметищата в общината по оценки и стандарти на РИОСВ</w:t>
            </w:r>
          </w:p>
        </w:tc>
        <w:tc>
          <w:tcPr>
            <w:tcW w:w="2590" w:type="dxa"/>
            <w:shd w:val="clear" w:color="auto" w:fill="auto"/>
            <w:vAlign w:val="bottom"/>
          </w:tcPr>
          <w:p w:rsidR="00C87B33" w:rsidRPr="00C87B33" w:rsidRDefault="00C87B33" w:rsidP="00E467A3">
            <w:pPr>
              <w:spacing w:after="120" w:line="240" w:lineRule="auto"/>
              <w:jc w:val="center"/>
              <w:rPr>
                <w:rFonts w:eastAsia="Times New Roman" w:cstheme="minorHAnsi"/>
                <w:lang w:val="bg-BG"/>
              </w:rPr>
            </w:pPr>
            <w:r w:rsidRPr="00C87B33">
              <w:rPr>
                <w:rFonts w:eastAsia="Times New Roman" w:cstheme="minorHAnsi"/>
                <w:lang w:val="bg-BG"/>
              </w:rPr>
              <w:t>8,79</w:t>
            </w:r>
          </w:p>
        </w:tc>
      </w:tr>
      <w:tr w:rsidR="00C87B33" w:rsidRPr="00C10375" w:rsidTr="00C87B33">
        <w:trPr>
          <w:trHeight w:val="286"/>
        </w:trPr>
        <w:tc>
          <w:tcPr>
            <w:tcW w:w="654" w:type="dxa"/>
            <w:shd w:val="clear" w:color="auto" w:fill="auto"/>
            <w:vAlign w:val="bottom"/>
          </w:tcPr>
          <w:p w:rsidR="00C87B33" w:rsidRPr="00C10375" w:rsidRDefault="00C87B33" w:rsidP="00E467A3">
            <w:pPr>
              <w:spacing w:after="120" w:line="240" w:lineRule="auto"/>
              <w:ind w:left="120"/>
              <w:rPr>
                <w:rFonts w:eastAsia="Times New Roman" w:cstheme="minorHAnsi"/>
              </w:rPr>
            </w:pPr>
            <w:r w:rsidRPr="00C10375">
              <w:rPr>
                <w:rFonts w:eastAsia="Times New Roman" w:cstheme="minorHAnsi"/>
              </w:rPr>
              <w:t>7.</w:t>
            </w:r>
          </w:p>
        </w:tc>
        <w:tc>
          <w:tcPr>
            <w:tcW w:w="6057" w:type="dxa"/>
            <w:shd w:val="clear" w:color="auto" w:fill="auto"/>
            <w:vAlign w:val="bottom"/>
          </w:tcPr>
          <w:p w:rsidR="00C87B33" w:rsidRPr="00C87B33" w:rsidRDefault="00C87B33" w:rsidP="00E467A3">
            <w:pPr>
              <w:spacing w:after="120" w:line="240" w:lineRule="auto"/>
              <w:ind w:left="100"/>
              <w:rPr>
                <w:rFonts w:eastAsia="Times New Roman" w:cstheme="minorHAnsi"/>
                <w:lang w:val="bg-BG"/>
              </w:rPr>
            </w:pPr>
            <w:r w:rsidRPr="00C87B33">
              <w:rPr>
                <w:rFonts w:eastAsia="Times New Roman" w:cstheme="minorHAnsi"/>
                <w:lang w:val="bg-BG"/>
              </w:rPr>
              <w:t xml:space="preserve">Успешност на мерките по </w:t>
            </w:r>
            <w:proofErr w:type="spellStart"/>
            <w:r w:rsidRPr="00C87B33">
              <w:rPr>
                <w:rFonts w:eastAsia="Times New Roman" w:cstheme="minorHAnsi"/>
                <w:lang w:val="bg-BG"/>
              </w:rPr>
              <w:t>органичаване</w:t>
            </w:r>
            <w:proofErr w:type="spellEnd"/>
            <w:r w:rsidRPr="00C87B33">
              <w:rPr>
                <w:rFonts w:eastAsia="Times New Roman" w:cstheme="minorHAnsi"/>
                <w:lang w:val="bg-BG"/>
              </w:rPr>
              <w:t xml:space="preserve"> и ликвидиране на нерегламентираните сметища</w:t>
            </w:r>
          </w:p>
        </w:tc>
        <w:tc>
          <w:tcPr>
            <w:tcW w:w="2590" w:type="dxa"/>
            <w:shd w:val="clear" w:color="auto" w:fill="auto"/>
            <w:vAlign w:val="bottom"/>
          </w:tcPr>
          <w:p w:rsidR="00C87B33" w:rsidRPr="00C87B33" w:rsidRDefault="00C87B33" w:rsidP="00E467A3">
            <w:pPr>
              <w:spacing w:after="120" w:line="240" w:lineRule="auto"/>
              <w:jc w:val="center"/>
              <w:rPr>
                <w:rFonts w:eastAsia="Times New Roman" w:cstheme="minorHAnsi"/>
                <w:lang w:val="bg-BG"/>
              </w:rPr>
            </w:pPr>
            <w:r w:rsidRPr="00C87B33">
              <w:rPr>
                <w:rFonts w:eastAsia="Times New Roman" w:cstheme="minorHAnsi"/>
                <w:lang w:val="bg-BG"/>
              </w:rPr>
              <w:t>8,21</w:t>
            </w:r>
          </w:p>
        </w:tc>
      </w:tr>
      <w:tr w:rsidR="00C87B33" w:rsidRPr="00C10375" w:rsidTr="00C87B33">
        <w:trPr>
          <w:trHeight w:val="286"/>
        </w:trPr>
        <w:tc>
          <w:tcPr>
            <w:tcW w:w="654" w:type="dxa"/>
            <w:shd w:val="clear" w:color="auto" w:fill="auto"/>
            <w:vAlign w:val="bottom"/>
          </w:tcPr>
          <w:p w:rsidR="00C87B33" w:rsidRPr="00C10375" w:rsidRDefault="00C87B33" w:rsidP="00E467A3">
            <w:pPr>
              <w:spacing w:after="120" w:line="240" w:lineRule="auto"/>
              <w:ind w:left="120"/>
              <w:rPr>
                <w:rFonts w:eastAsia="Times New Roman" w:cstheme="minorHAnsi"/>
              </w:rPr>
            </w:pPr>
            <w:r w:rsidRPr="00C10375">
              <w:rPr>
                <w:rFonts w:eastAsia="Times New Roman" w:cstheme="minorHAnsi"/>
              </w:rPr>
              <w:t>8.</w:t>
            </w:r>
          </w:p>
        </w:tc>
        <w:tc>
          <w:tcPr>
            <w:tcW w:w="6057" w:type="dxa"/>
            <w:shd w:val="clear" w:color="auto" w:fill="auto"/>
            <w:vAlign w:val="bottom"/>
          </w:tcPr>
          <w:p w:rsidR="00C87B33" w:rsidRPr="00C87B33" w:rsidRDefault="00C87B33" w:rsidP="00E467A3">
            <w:pPr>
              <w:spacing w:after="120" w:line="240" w:lineRule="auto"/>
              <w:ind w:left="100"/>
              <w:rPr>
                <w:rFonts w:eastAsia="Times New Roman" w:cstheme="minorHAnsi"/>
                <w:lang w:val="bg-BG"/>
              </w:rPr>
            </w:pPr>
            <w:r w:rsidRPr="00C87B33">
              <w:rPr>
                <w:rFonts w:eastAsia="Times New Roman" w:cstheme="minorHAnsi"/>
                <w:lang w:val="bg-BG"/>
              </w:rPr>
              <w:t>Качество на мониторинга на компонентите на околната среда – води, въздух, почви и биоразнообразие</w:t>
            </w:r>
          </w:p>
        </w:tc>
        <w:tc>
          <w:tcPr>
            <w:tcW w:w="2590" w:type="dxa"/>
            <w:shd w:val="clear" w:color="auto" w:fill="auto"/>
            <w:vAlign w:val="bottom"/>
          </w:tcPr>
          <w:p w:rsidR="00C87B33" w:rsidRPr="00C87B33" w:rsidRDefault="00C87B33" w:rsidP="00E467A3">
            <w:pPr>
              <w:spacing w:after="120" w:line="240" w:lineRule="auto"/>
              <w:jc w:val="center"/>
              <w:rPr>
                <w:rFonts w:eastAsia="Times New Roman" w:cstheme="minorHAnsi"/>
                <w:lang w:val="bg-BG"/>
              </w:rPr>
            </w:pPr>
            <w:r w:rsidRPr="00C87B33">
              <w:rPr>
                <w:rFonts w:eastAsia="Times New Roman" w:cstheme="minorHAnsi"/>
                <w:lang w:val="bg-BG"/>
              </w:rPr>
              <w:t>8,43</w:t>
            </w:r>
          </w:p>
        </w:tc>
      </w:tr>
      <w:tr w:rsidR="00C87B33" w:rsidRPr="00C10375" w:rsidTr="00C87B33">
        <w:trPr>
          <w:trHeight w:val="287"/>
        </w:trPr>
        <w:tc>
          <w:tcPr>
            <w:tcW w:w="654" w:type="dxa"/>
            <w:shd w:val="clear" w:color="auto" w:fill="auto"/>
            <w:vAlign w:val="bottom"/>
          </w:tcPr>
          <w:p w:rsidR="00C87B33" w:rsidRPr="00C10375" w:rsidRDefault="00C87B33" w:rsidP="00E467A3">
            <w:pPr>
              <w:spacing w:after="120" w:line="240" w:lineRule="auto"/>
              <w:ind w:left="120"/>
              <w:rPr>
                <w:rFonts w:eastAsia="Times New Roman" w:cstheme="minorHAnsi"/>
              </w:rPr>
            </w:pPr>
            <w:r w:rsidRPr="00C10375">
              <w:rPr>
                <w:rFonts w:eastAsia="Times New Roman" w:cstheme="minorHAnsi"/>
              </w:rPr>
              <w:t>9.</w:t>
            </w:r>
          </w:p>
        </w:tc>
        <w:tc>
          <w:tcPr>
            <w:tcW w:w="6057" w:type="dxa"/>
            <w:shd w:val="clear" w:color="auto" w:fill="auto"/>
            <w:vAlign w:val="bottom"/>
          </w:tcPr>
          <w:p w:rsidR="00C87B33" w:rsidRPr="00C87B33" w:rsidRDefault="00C87B33" w:rsidP="00E467A3">
            <w:pPr>
              <w:spacing w:after="120" w:line="240" w:lineRule="auto"/>
              <w:ind w:left="100"/>
              <w:rPr>
                <w:rFonts w:eastAsia="Times New Roman" w:cstheme="minorHAnsi"/>
                <w:lang w:val="bg-BG"/>
              </w:rPr>
            </w:pPr>
            <w:r w:rsidRPr="00C87B33">
              <w:rPr>
                <w:rFonts w:eastAsia="Times New Roman" w:cstheme="minorHAnsi"/>
                <w:lang w:val="bg-BG"/>
              </w:rPr>
              <w:t>Наличие и качество на местната нормативна база</w:t>
            </w:r>
          </w:p>
        </w:tc>
        <w:tc>
          <w:tcPr>
            <w:tcW w:w="2590" w:type="dxa"/>
            <w:shd w:val="clear" w:color="auto" w:fill="auto"/>
            <w:vAlign w:val="bottom"/>
          </w:tcPr>
          <w:p w:rsidR="00C87B33" w:rsidRPr="00C87B33" w:rsidRDefault="00C87B33" w:rsidP="00E467A3">
            <w:pPr>
              <w:spacing w:after="120" w:line="240" w:lineRule="auto"/>
              <w:jc w:val="center"/>
              <w:rPr>
                <w:rFonts w:eastAsia="Times New Roman" w:cstheme="minorHAnsi"/>
                <w:lang w:val="bg-BG"/>
              </w:rPr>
            </w:pPr>
            <w:r w:rsidRPr="00C87B33">
              <w:rPr>
                <w:rFonts w:eastAsia="Times New Roman" w:cstheme="minorHAnsi"/>
                <w:lang w:val="bg-BG"/>
              </w:rPr>
              <w:t>9,00</w:t>
            </w:r>
          </w:p>
        </w:tc>
      </w:tr>
      <w:tr w:rsidR="00C87B33" w:rsidRPr="00C10375" w:rsidTr="00C87B33">
        <w:trPr>
          <w:trHeight w:val="287"/>
        </w:trPr>
        <w:tc>
          <w:tcPr>
            <w:tcW w:w="654" w:type="dxa"/>
            <w:shd w:val="clear" w:color="auto" w:fill="auto"/>
            <w:vAlign w:val="bottom"/>
          </w:tcPr>
          <w:p w:rsidR="00C87B33" w:rsidRPr="00C10375" w:rsidRDefault="00C87B33" w:rsidP="00E467A3">
            <w:pPr>
              <w:spacing w:after="120" w:line="240" w:lineRule="auto"/>
              <w:ind w:left="120"/>
              <w:rPr>
                <w:rFonts w:eastAsia="Times New Roman" w:cstheme="minorHAnsi"/>
              </w:rPr>
            </w:pPr>
            <w:r w:rsidRPr="00C10375">
              <w:rPr>
                <w:rFonts w:eastAsia="Times New Roman" w:cstheme="minorHAnsi"/>
              </w:rPr>
              <w:t>10.</w:t>
            </w:r>
          </w:p>
        </w:tc>
        <w:tc>
          <w:tcPr>
            <w:tcW w:w="6057" w:type="dxa"/>
            <w:shd w:val="clear" w:color="auto" w:fill="auto"/>
            <w:vAlign w:val="bottom"/>
          </w:tcPr>
          <w:p w:rsidR="00C87B33" w:rsidRPr="00C87B33" w:rsidRDefault="00C87B33" w:rsidP="00E467A3">
            <w:pPr>
              <w:spacing w:after="120" w:line="240" w:lineRule="auto"/>
              <w:ind w:left="100"/>
              <w:rPr>
                <w:rFonts w:eastAsia="Times New Roman" w:cstheme="minorHAnsi"/>
                <w:lang w:val="bg-BG"/>
              </w:rPr>
            </w:pPr>
            <w:r w:rsidRPr="00C87B33">
              <w:rPr>
                <w:rFonts w:eastAsia="Times New Roman" w:cstheme="minorHAnsi"/>
                <w:lang w:val="bg-BG"/>
              </w:rPr>
              <w:t xml:space="preserve">Качество на мониторинга на факторите на </w:t>
            </w:r>
            <w:proofErr w:type="spellStart"/>
            <w:r w:rsidRPr="00C87B33">
              <w:rPr>
                <w:rFonts w:eastAsia="Times New Roman" w:cstheme="minorHAnsi"/>
                <w:lang w:val="bg-BG"/>
              </w:rPr>
              <w:t>въздействе</w:t>
            </w:r>
            <w:proofErr w:type="spellEnd"/>
            <w:r w:rsidRPr="00C87B33">
              <w:rPr>
                <w:rFonts w:eastAsia="Times New Roman" w:cstheme="minorHAnsi"/>
                <w:lang w:val="bg-BG"/>
              </w:rPr>
              <w:t xml:space="preserve"> – отпадъци, шум и нейонизиращи лъчения</w:t>
            </w:r>
          </w:p>
        </w:tc>
        <w:tc>
          <w:tcPr>
            <w:tcW w:w="2590" w:type="dxa"/>
            <w:shd w:val="clear" w:color="auto" w:fill="auto"/>
            <w:vAlign w:val="bottom"/>
          </w:tcPr>
          <w:p w:rsidR="00C87B33" w:rsidRPr="00C87B33" w:rsidRDefault="00C87B33" w:rsidP="00E467A3">
            <w:pPr>
              <w:spacing w:after="120" w:line="240" w:lineRule="auto"/>
              <w:jc w:val="center"/>
              <w:rPr>
                <w:rFonts w:eastAsia="Times New Roman" w:cstheme="minorHAnsi"/>
                <w:lang w:val="bg-BG"/>
              </w:rPr>
            </w:pPr>
            <w:r w:rsidRPr="00C87B33">
              <w:rPr>
                <w:rFonts w:eastAsia="Times New Roman" w:cstheme="minorHAnsi"/>
                <w:lang w:val="bg-BG"/>
              </w:rPr>
              <w:t>7,79</w:t>
            </w:r>
          </w:p>
        </w:tc>
      </w:tr>
      <w:tr w:rsidR="00C87B33" w:rsidRPr="00C10375" w:rsidTr="00C87B33">
        <w:trPr>
          <w:trHeight w:val="290"/>
        </w:trPr>
        <w:tc>
          <w:tcPr>
            <w:tcW w:w="654" w:type="dxa"/>
            <w:shd w:val="clear" w:color="auto" w:fill="A8D08D" w:themeFill="accent6" w:themeFillTint="99"/>
            <w:vAlign w:val="bottom"/>
          </w:tcPr>
          <w:p w:rsidR="00C87B33" w:rsidRPr="00C10375" w:rsidRDefault="00C87B33" w:rsidP="00E467A3">
            <w:pPr>
              <w:spacing w:after="120" w:line="240" w:lineRule="auto"/>
              <w:ind w:left="120"/>
              <w:rPr>
                <w:rFonts w:eastAsia="Times New Roman" w:cstheme="minorHAnsi"/>
              </w:rPr>
            </w:pPr>
          </w:p>
        </w:tc>
        <w:tc>
          <w:tcPr>
            <w:tcW w:w="6057" w:type="dxa"/>
            <w:shd w:val="clear" w:color="auto" w:fill="A8D08D" w:themeFill="accent6" w:themeFillTint="99"/>
            <w:vAlign w:val="bottom"/>
          </w:tcPr>
          <w:p w:rsidR="00C87B33" w:rsidRPr="00C87B33" w:rsidRDefault="00C87B33" w:rsidP="00E467A3">
            <w:pPr>
              <w:spacing w:after="120" w:line="240" w:lineRule="auto"/>
              <w:ind w:left="100"/>
              <w:rPr>
                <w:rFonts w:eastAsia="Times New Roman" w:cstheme="minorHAnsi"/>
                <w:b/>
                <w:lang w:val="bg-BG"/>
              </w:rPr>
            </w:pPr>
            <w:r w:rsidRPr="00C87B33">
              <w:rPr>
                <w:rFonts w:eastAsia="Times New Roman" w:cstheme="minorHAnsi"/>
                <w:b/>
                <w:lang w:val="bg-BG"/>
              </w:rPr>
              <w:t>Средна оценка на вътрешните фактори</w:t>
            </w:r>
          </w:p>
        </w:tc>
        <w:tc>
          <w:tcPr>
            <w:tcW w:w="2590" w:type="dxa"/>
            <w:shd w:val="clear" w:color="auto" w:fill="A8D08D" w:themeFill="accent6" w:themeFillTint="99"/>
            <w:vAlign w:val="bottom"/>
          </w:tcPr>
          <w:p w:rsidR="00C87B33" w:rsidRPr="00C87B33" w:rsidRDefault="00C87B33" w:rsidP="00E467A3">
            <w:pPr>
              <w:spacing w:after="120" w:line="240" w:lineRule="auto"/>
              <w:jc w:val="center"/>
              <w:rPr>
                <w:rFonts w:eastAsia="Times New Roman" w:cstheme="minorHAnsi"/>
                <w:b/>
                <w:lang w:val="bg-BG"/>
              </w:rPr>
            </w:pPr>
            <w:r w:rsidRPr="00C87B33">
              <w:rPr>
                <w:rFonts w:eastAsia="Times New Roman" w:cstheme="minorHAnsi"/>
                <w:b/>
                <w:lang w:val="bg-BG"/>
              </w:rPr>
              <w:t>7,83</w:t>
            </w:r>
          </w:p>
        </w:tc>
      </w:tr>
    </w:tbl>
    <w:p w:rsidR="005366E9" w:rsidRDefault="005366E9" w:rsidP="00156684">
      <w:pPr>
        <w:spacing w:after="45"/>
        <w:jc w:val="both"/>
        <w:rPr>
          <w:sz w:val="24"/>
          <w:szCs w:val="24"/>
          <w:lang w:val="bg-BG"/>
        </w:rPr>
      </w:pPr>
    </w:p>
    <w:p w:rsidR="00C87B33" w:rsidRPr="00FF3588" w:rsidRDefault="00C87B33" w:rsidP="00C87B33">
      <w:pPr>
        <w:spacing w:after="45"/>
        <w:jc w:val="center"/>
        <w:rPr>
          <w:i/>
          <w:sz w:val="24"/>
          <w:szCs w:val="24"/>
          <w:lang w:val="bg-BG"/>
        </w:rPr>
      </w:pPr>
      <w:r>
        <w:rPr>
          <w:i/>
          <w:sz w:val="24"/>
          <w:szCs w:val="24"/>
          <w:lang w:val="bg-BG"/>
        </w:rPr>
        <w:t xml:space="preserve">Таблица </w:t>
      </w:r>
      <w:r w:rsidR="00692EBC">
        <w:rPr>
          <w:i/>
          <w:sz w:val="24"/>
          <w:szCs w:val="24"/>
        </w:rPr>
        <w:t>5</w:t>
      </w:r>
      <w:r w:rsidR="00B87106">
        <w:rPr>
          <w:i/>
          <w:sz w:val="24"/>
          <w:szCs w:val="24"/>
          <w:lang w:val="bg-BG"/>
        </w:rPr>
        <w:t>7</w:t>
      </w:r>
      <w:r>
        <w:rPr>
          <w:i/>
          <w:sz w:val="24"/>
          <w:szCs w:val="24"/>
          <w:lang w:val="bg-BG"/>
        </w:rPr>
        <w:t xml:space="preserve">. </w:t>
      </w:r>
      <w:r w:rsidRPr="00FF3588">
        <w:rPr>
          <w:i/>
          <w:sz w:val="24"/>
          <w:szCs w:val="24"/>
          <w:lang w:val="bg-BG"/>
        </w:rPr>
        <w:t xml:space="preserve">SWOТ анализ </w:t>
      </w:r>
      <w:r>
        <w:rPr>
          <w:i/>
          <w:sz w:val="24"/>
          <w:szCs w:val="24"/>
          <w:lang w:val="bg-BG"/>
        </w:rPr>
        <w:t>сектор „Екология“, Вътрешни фактори</w:t>
      </w:r>
    </w:p>
    <w:p w:rsidR="005366E9" w:rsidRDefault="005366E9" w:rsidP="00156684">
      <w:pPr>
        <w:spacing w:after="45"/>
        <w:jc w:val="both"/>
        <w:rPr>
          <w:sz w:val="24"/>
          <w:szCs w:val="24"/>
          <w:lang w:val="bg-BG"/>
        </w:rPr>
      </w:pPr>
    </w:p>
    <w:p w:rsidR="00C87B33" w:rsidRDefault="00C87B33" w:rsidP="00156684">
      <w:pPr>
        <w:spacing w:after="45"/>
        <w:jc w:val="both"/>
        <w:rPr>
          <w:sz w:val="24"/>
          <w:szCs w:val="24"/>
          <w:lang w:val="bg-BG"/>
        </w:rPr>
      </w:pPr>
      <w:r w:rsidRPr="00C87B33">
        <w:rPr>
          <w:sz w:val="24"/>
          <w:szCs w:val="24"/>
          <w:lang w:val="bg-BG"/>
        </w:rPr>
        <w:t>Сред външните фактори най-ниско са оценени националната политика по управление на ТБО и наличието на трансгранични замърсявания, като дадените оценки, независимо че са най-ниски, те остават над средните такива. Посочените високи оценки на външните фактори, благоприятстват за устойчивото развитие на сектора.</w:t>
      </w:r>
    </w:p>
    <w:tbl>
      <w:tblPr>
        <w:tblW w:w="930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4"/>
        <w:gridCol w:w="6057"/>
        <w:gridCol w:w="2590"/>
      </w:tblGrid>
      <w:tr w:rsidR="00C87B33" w:rsidRPr="00C10375" w:rsidTr="00C87B33">
        <w:trPr>
          <w:trHeight w:val="285"/>
        </w:trPr>
        <w:tc>
          <w:tcPr>
            <w:tcW w:w="654" w:type="dxa"/>
            <w:shd w:val="clear" w:color="auto" w:fill="C5E0B3" w:themeFill="accent6" w:themeFillTint="66"/>
            <w:vAlign w:val="bottom"/>
          </w:tcPr>
          <w:p w:rsidR="00C87B33" w:rsidRPr="00C10375" w:rsidRDefault="00C87B33" w:rsidP="00E467A3">
            <w:pPr>
              <w:spacing w:after="120" w:line="240" w:lineRule="auto"/>
              <w:rPr>
                <w:rFonts w:eastAsia="Times New Roman" w:cstheme="minorHAnsi"/>
              </w:rPr>
            </w:pPr>
          </w:p>
        </w:tc>
        <w:tc>
          <w:tcPr>
            <w:tcW w:w="6057" w:type="dxa"/>
            <w:shd w:val="clear" w:color="auto" w:fill="C5E0B3" w:themeFill="accent6" w:themeFillTint="66"/>
            <w:vAlign w:val="bottom"/>
          </w:tcPr>
          <w:p w:rsidR="00C87B33" w:rsidRPr="00C87B33" w:rsidRDefault="00C87B33" w:rsidP="00E467A3">
            <w:pPr>
              <w:spacing w:after="120" w:line="240" w:lineRule="auto"/>
              <w:jc w:val="center"/>
              <w:rPr>
                <w:rFonts w:eastAsia="Times New Roman" w:cstheme="minorHAnsi"/>
                <w:b/>
                <w:lang w:val="bg-BG"/>
              </w:rPr>
            </w:pPr>
            <w:r w:rsidRPr="00C87B33">
              <w:rPr>
                <w:rFonts w:eastAsia="Times New Roman" w:cstheme="minorHAnsi"/>
                <w:b/>
                <w:lang w:val="bg-BG"/>
              </w:rPr>
              <w:t>Сектор ЕКОЛОГИЯ</w:t>
            </w:r>
          </w:p>
        </w:tc>
        <w:tc>
          <w:tcPr>
            <w:tcW w:w="2590" w:type="dxa"/>
            <w:shd w:val="clear" w:color="auto" w:fill="C5E0B3" w:themeFill="accent6" w:themeFillTint="66"/>
            <w:vAlign w:val="bottom"/>
          </w:tcPr>
          <w:p w:rsidR="00C87B33" w:rsidRPr="00C87B33" w:rsidRDefault="00C87B33" w:rsidP="00E467A3">
            <w:pPr>
              <w:spacing w:after="120" w:line="240" w:lineRule="auto"/>
              <w:jc w:val="center"/>
              <w:rPr>
                <w:rFonts w:eastAsia="Times New Roman" w:cstheme="minorHAnsi"/>
                <w:b/>
                <w:lang w:val="bg-BG"/>
              </w:rPr>
            </w:pPr>
            <w:r w:rsidRPr="00C87B33">
              <w:rPr>
                <w:rFonts w:eastAsia="Times New Roman" w:cstheme="minorHAnsi"/>
                <w:b/>
                <w:lang w:val="bg-BG"/>
              </w:rPr>
              <w:t>фактори</w:t>
            </w:r>
          </w:p>
        </w:tc>
      </w:tr>
      <w:tr w:rsidR="00C87B33" w:rsidRPr="00C10375" w:rsidTr="00C87B33">
        <w:trPr>
          <w:trHeight w:val="274"/>
        </w:trPr>
        <w:tc>
          <w:tcPr>
            <w:tcW w:w="654" w:type="dxa"/>
            <w:shd w:val="clear" w:color="auto" w:fill="auto"/>
            <w:vAlign w:val="bottom"/>
          </w:tcPr>
          <w:p w:rsidR="00C87B33" w:rsidRPr="00C10375" w:rsidRDefault="00C87B33" w:rsidP="00E467A3">
            <w:pPr>
              <w:spacing w:after="120" w:line="240" w:lineRule="auto"/>
              <w:ind w:left="120"/>
              <w:rPr>
                <w:rFonts w:eastAsia="Times New Roman" w:cstheme="minorHAnsi"/>
              </w:rPr>
            </w:pPr>
            <w:r w:rsidRPr="00C10375">
              <w:rPr>
                <w:rFonts w:eastAsia="Times New Roman" w:cstheme="minorHAnsi"/>
              </w:rPr>
              <w:t>1.</w:t>
            </w:r>
          </w:p>
        </w:tc>
        <w:tc>
          <w:tcPr>
            <w:tcW w:w="6057" w:type="dxa"/>
            <w:shd w:val="clear" w:color="auto" w:fill="auto"/>
            <w:vAlign w:val="bottom"/>
          </w:tcPr>
          <w:p w:rsidR="00C87B33" w:rsidRPr="00C87B33" w:rsidRDefault="00C87B33" w:rsidP="00E467A3">
            <w:pPr>
              <w:spacing w:after="120" w:line="240" w:lineRule="auto"/>
              <w:ind w:left="100"/>
              <w:rPr>
                <w:rFonts w:eastAsia="Times New Roman" w:cstheme="minorHAnsi"/>
                <w:lang w:val="bg-BG"/>
              </w:rPr>
            </w:pPr>
            <w:r w:rsidRPr="00C87B33">
              <w:rPr>
                <w:rFonts w:eastAsia="Times New Roman" w:cstheme="minorHAnsi"/>
                <w:lang w:val="bg-BG"/>
              </w:rPr>
              <w:t>Качество на въздуха</w:t>
            </w:r>
          </w:p>
        </w:tc>
        <w:tc>
          <w:tcPr>
            <w:tcW w:w="2590" w:type="dxa"/>
            <w:shd w:val="clear" w:color="auto" w:fill="auto"/>
            <w:vAlign w:val="bottom"/>
          </w:tcPr>
          <w:p w:rsidR="00C87B33" w:rsidRPr="00C87B33" w:rsidRDefault="00C87B33" w:rsidP="00E467A3">
            <w:pPr>
              <w:spacing w:after="120" w:line="240" w:lineRule="auto"/>
              <w:jc w:val="center"/>
              <w:rPr>
                <w:rFonts w:eastAsia="Times New Roman" w:cstheme="minorHAnsi"/>
                <w:lang w:val="bg-BG"/>
              </w:rPr>
            </w:pPr>
            <w:r w:rsidRPr="00C87B33">
              <w:rPr>
                <w:rFonts w:eastAsia="Times New Roman" w:cstheme="minorHAnsi"/>
                <w:lang w:val="bg-BG"/>
              </w:rPr>
              <w:t>8,14</w:t>
            </w:r>
          </w:p>
        </w:tc>
      </w:tr>
      <w:tr w:rsidR="00C87B33" w:rsidRPr="00C10375" w:rsidTr="00C87B33">
        <w:trPr>
          <w:trHeight w:val="275"/>
        </w:trPr>
        <w:tc>
          <w:tcPr>
            <w:tcW w:w="654" w:type="dxa"/>
            <w:shd w:val="clear" w:color="auto" w:fill="auto"/>
            <w:vAlign w:val="bottom"/>
          </w:tcPr>
          <w:p w:rsidR="00C87B33" w:rsidRPr="00C10375" w:rsidRDefault="00C87B33" w:rsidP="00E467A3">
            <w:pPr>
              <w:spacing w:after="120" w:line="240" w:lineRule="auto"/>
              <w:ind w:left="120"/>
              <w:rPr>
                <w:rFonts w:eastAsia="Times New Roman" w:cstheme="minorHAnsi"/>
              </w:rPr>
            </w:pPr>
            <w:r w:rsidRPr="00C10375">
              <w:rPr>
                <w:rFonts w:eastAsia="Times New Roman" w:cstheme="minorHAnsi"/>
              </w:rPr>
              <w:t>2.</w:t>
            </w:r>
          </w:p>
        </w:tc>
        <w:tc>
          <w:tcPr>
            <w:tcW w:w="6057" w:type="dxa"/>
            <w:shd w:val="clear" w:color="auto" w:fill="auto"/>
            <w:vAlign w:val="bottom"/>
          </w:tcPr>
          <w:p w:rsidR="00C87B33" w:rsidRPr="00C87B33" w:rsidRDefault="00C87B33" w:rsidP="00E467A3">
            <w:pPr>
              <w:spacing w:after="120" w:line="240" w:lineRule="auto"/>
              <w:ind w:left="100"/>
              <w:rPr>
                <w:rFonts w:eastAsia="Times New Roman" w:cstheme="minorHAnsi"/>
                <w:lang w:val="bg-BG"/>
              </w:rPr>
            </w:pPr>
            <w:r w:rsidRPr="00C87B33">
              <w:rPr>
                <w:rFonts w:eastAsia="Times New Roman" w:cstheme="minorHAnsi"/>
                <w:lang w:val="bg-BG"/>
              </w:rPr>
              <w:t>Екологично състояние на водните ресурси</w:t>
            </w:r>
          </w:p>
        </w:tc>
        <w:tc>
          <w:tcPr>
            <w:tcW w:w="2590" w:type="dxa"/>
            <w:shd w:val="clear" w:color="auto" w:fill="auto"/>
            <w:vAlign w:val="bottom"/>
          </w:tcPr>
          <w:p w:rsidR="00C87B33" w:rsidRPr="00C87B33" w:rsidRDefault="00C87B33" w:rsidP="00E467A3">
            <w:pPr>
              <w:spacing w:after="120" w:line="240" w:lineRule="auto"/>
              <w:jc w:val="center"/>
              <w:rPr>
                <w:rFonts w:eastAsia="Times New Roman" w:cstheme="minorHAnsi"/>
                <w:lang w:val="bg-BG"/>
              </w:rPr>
            </w:pPr>
            <w:r w:rsidRPr="00C87B33">
              <w:rPr>
                <w:rFonts w:eastAsia="Times New Roman" w:cstheme="minorHAnsi"/>
                <w:lang w:val="bg-BG"/>
              </w:rPr>
              <w:t>7,07</w:t>
            </w:r>
          </w:p>
        </w:tc>
      </w:tr>
      <w:tr w:rsidR="00C87B33" w:rsidRPr="00C10375" w:rsidTr="00C87B33">
        <w:trPr>
          <w:trHeight w:val="287"/>
        </w:trPr>
        <w:tc>
          <w:tcPr>
            <w:tcW w:w="654" w:type="dxa"/>
            <w:shd w:val="clear" w:color="auto" w:fill="auto"/>
            <w:vAlign w:val="bottom"/>
          </w:tcPr>
          <w:p w:rsidR="00C87B33" w:rsidRPr="00C10375" w:rsidRDefault="00C87B33" w:rsidP="00E467A3">
            <w:pPr>
              <w:spacing w:after="120" w:line="240" w:lineRule="auto"/>
              <w:ind w:left="120"/>
              <w:rPr>
                <w:rFonts w:eastAsia="Times New Roman" w:cstheme="minorHAnsi"/>
              </w:rPr>
            </w:pPr>
            <w:r w:rsidRPr="00C10375">
              <w:rPr>
                <w:rFonts w:eastAsia="Times New Roman" w:cstheme="minorHAnsi"/>
              </w:rPr>
              <w:t>3.</w:t>
            </w:r>
          </w:p>
        </w:tc>
        <w:tc>
          <w:tcPr>
            <w:tcW w:w="6057" w:type="dxa"/>
            <w:shd w:val="clear" w:color="auto" w:fill="auto"/>
            <w:vAlign w:val="bottom"/>
          </w:tcPr>
          <w:p w:rsidR="00C87B33" w:rsidRPr="00C87B33" w:rsidRDefault="00C87B33" w:rsidP="00E467A3">
            <w:pPr>
              <w:spacing w:after="120" w:line="240" w:lineRule="auto"/>
              <w:ind w:left="100"/>
              <w:rPr>
                <w:rFonts w:eastAsia="Times New Roman" w:cstheme="minorHAnsi"/>
                <w:lang w:val="bg-BG"/>
              </w:rPr>
            </w:pPr>
            <w:r w:rsidRPr="00C87B33">
              <w:rPr>
                <w:rFonts w:eastAsia="Times New Roman" w:cstheme="minorHAnsi"/>
                <w:lang w:val="bg-BG"/>
              </w:rPr>
              <w:t>Замърсяване на почвите</w:t>
            </w:r>
          </w:p>
        </w:tc>
        <w:tc>
          <w:tcPr>
            <w:tcW w:w="2590" w:type="dxa"/>
            <w:shd w:val="clear" w:color="auto" w:fill="auto"/>
            <w:vAlign w:val="bottom"/>
          </w:tcPr>
          <w:p w:rsidR="00C87B33" w:rsidRPr="00C87B33" w:rsidRDefault="00C87B33" w:rsidP="00E467A3">
            <w:pPr>
              <w:spacing w:after="120" w:line="240" w:lineRule="auto"/>
              <w:jc w:val="center"/>
              <w:rPr>
                <w:rFonts w:eastAsia="Times New Roman" w:cstheme="minorHAnsi"/>
                <w:lang w:val="bg-BG"/>
              </w:rPr>
            </w:pPr>
            <w:r w:rsidRPr="00C87B33">
              <w:rPr>
                <w:rFonts w:eastAsia="Times New Roman" w:cstheme="minorHAnsi"/>
                <w:lang w:val="bg-BG"/>
              </w:rPr>
              <w:t>7,71</w:t>
            </w:r>
          </w:p>
        </w:tc>
      </w:tr>
      <w:tr w:rsidR="00C87B33" w:rsidRPr="00C10375" w:rsidTr="00C87B33">
        <w:trPr>
          <w:trHeight w:val="286"/>
        </w:trPr>
        <w:tc>
          <w:tcPr>
            <w:tcW w:w="654" w:type="dxa"/>
            <w:shd w:val="clear" w:color="auto" w:fill="auto"/>
            <w:vAlign w:val="bottom"/>
          </w:tcPr>
          <w:p w:rsidR="00C87B33" w:rsidRPr="00C10375" w:rsidRDefault="00C87B33" w:rsidP="00E467A3">
            <w:pPr>
              <w:spacing w:after="120" w:line="240" w:lineRule="auto"/>
              <w:ind w:left="120"/>
              <w:rPr>
                <w:rFonts w:eastAsia="Times New Roman" w:cstheme="minorHAnsi"/>
              </w:rPr>
            </w:pPr>
            <w:r w:rsidRPr="00C10375">
              <w:rPr>
                <w:rFonts w:eastAsia="Times New Roman" w:cstheme="minorHAnsi"/>
              </w:rPr>
              <w:t>4.</w:t>
            </w:r>
          </w:p>
        </w:tc>
        <w:tc>
          <w:tcPr>
            <w:tcW w:w="6057" w:type="dxa"/>
            <w:shd w:val="clear" w:color="auto" w:fill="auto"/>
            <w:vAlign w:val="bottom"/>
          </w:tcPr>
          <w:p w:rsidR="00C87B33" w:rsidRPr="00C87B33" w:rsidRDefault="00C87B33" w:rsidP="00E467A3">
            <w:pPr>
              <w:spacing w:after="120" w:line="240" w:lineRule="auto"/>
              <w:ind w:left="100"/>
              <w:rPr>
                <w:rFonts w:eastAsia="Times New Roman" w:cstheme="minorHAnsi"/>
                <w:lang w:val="bg-BG"/>
              </w:rPr>
            </w:pPr>
            <w:r w:rsidRPr="00C87B33">
              <w:rPr>
                <w:rFonts w:eastAsia="Times New Roman" w:cstheme="minorHAnsi"/>
                <w:lang w:val="bg-BG"/>
              </w:rPr>
              <w:t>Национална политика по управление на ТБО</w:t>
            </w:r>
          </w:p>
        </w:tc>
        <w:tc>
          <w:tcPr>
            <w:tcW w:w="2590" w:type="dxa"/>
            <w:shd w:val="clear" w:color="auto" w:fill="auto"/>
            <w:vAlign w:val="bottom"/>
          </w:tcPr>
          <w:p w:rsidR="00C87B33" w:rsidRPr="00C87B33" w:rsidRDefault="00C87B33" w:rsidP="00E467A3">
            <w:pPr>
              <w:spacing w:after="120" w:line="240" w:lineRule="auto"/>
              <w:jc w:val="center"/>
              <w:rPr>
                <w:rFonts w:eastAsia="Times New Roman" w:cstheme="minorHAnsi"/>
                <w:lang w:val="bg-BG"/>
              </w:rPr>
            </w:pPr>
            <w:r w:rsidRPr="00C87B33">
              <w:rPr>
                <w:rFonts w:eastAsia="Times New Roman" w:cstheme="minorHAnsi"/>
                <w:lang w:val="bg-BG"/>
              </w:rPr>
              <w:t>5,86</w:t>
            </w:r>
          </w:p>
        </w:tc>
      </w:tr>
      <w:tr w:rsidR="00C87B33" w:rsidRPr="00C10375" w:rsidTr="00C87B33">
        <w:trPr>
          <w:trHeight w:val="286"/>
        </w:trPr>
        <w:tc>
          <w:tcPr>
            <w:tcW w:w="654" w:type="dxa"/>
            <w:shd w:val="clear" w:color="auto" w:fill="auto"/>
            <w:vAlign w:val="bottom"/>
          </w:tcPr>
          <w:p w:rsidR="00C87B33" w:rsidRPr="00C10375" w:rsidRDefault="00C87B33" w:rsidP="00E467A3">
            <w:pPr>
              <w:spacing w:after="120" w:line="240" w:lineRule="auto"/>
              <w:ind w:left="120"/>
              <w:rPr>
                <w:rFonts w:eastAsia="Times New Roman" w:cstheme="minorHAnsi"/>
              </w:rPr>
            </w:pPr>
            <w:r w:rsidRPr="00C10375">
              <w:rPr>
                <w:rFonts w:eastAsia="Times New Roman" w:cstheme="minorHAnsi"/>
              </w:rPr>
              <w:t>5.</w:t>
            </w:r>
          </w:p>
        </w:tc>
        <w:tc>
          <w:tcPr>
            <w:tcW w:w="6057" w:type="dxa"/>
            <w:shd w:val="clear" w:color="auto" w:fill="auto"/>
            <w:vAlign w:val="bottom"/>
          </w:tcPr>
          <w:p w:rsidR="00C87B33" w:rsidRPr="00C87B33" w:rsidRDefault="00C87B33" w:rsidP="00E467A3">
            <w:pPr>
              <w:spacing w:after="120" w:line="240" w:lineRule="auto"/>
              <w:ind w:left="100"/>
              <w:rPr>
                <w:rFonts w:eastAsia="Times New Roman" w:cstheme="minorHAnsi"/>
                <w:lang w:val="bg-BG"/>
              </w:rPr>
            </w:pPr>
            <w:r w:rsidRPr="00C87B33">
              <w:rPr>
                <w:rFonts w:eastAsia="Times New Roman" w:cstheme="minorHAnsi"/>
                <w:lang w:val="bg-BG"/>
              </w:rPr>
              <w:t>Шумово замърсяване</w:t>
            </w:r>
          </w:p>
        </w:tc>
        <w:tc>
          <w:tcPr>
            <w:tcW w:w="2590" w:type="dxa"/>
            <w:shd w:val="clear" w:color="auto" w:fill="auto"/>
            <w:vAlign w:val="bottom"/>
          </w:tcPr>
          <w:p w:rsidR="00C87B33" w:rsidRPr="00C87B33" w:rsidRDefault="00C87B33" w:rsidP="00E467A3">
            <w:pPr>
              <w:spacing w:after="120" w:line="240" w:lineRule="auto"/>
              <w:jc w:val="center"/>
              <w:rPr>
                <w:rFonts w:eastAsia="Times New Roman" w:cstheme="minorHAnsi"/>
                <w:lang w:val="bg-BG"/>
              </w:rPr>
            </w:pPr>
            <w:r w:rsidRPr="00C87B33">
              <w:rPr>
                <w:rFonts w:eastAsia="Times New Roman" w:cstheme="minorHAnsi"/>
                <w:lang w:val="bg-BG"/>
              </w:rPr>
              <w:t>6,29</w:t>
            </w:r>
          </w:p>
        </w:tc>
      </w:tr>
      <w:tr w:rsidR="00C87B33" w:rsidRPr="00C10375" w:rsidTr="00C87B33">
        <w:trPr>
          <w:trHeight w:val="286"/>
        </w:trPr>
        <w:tc>
          <w:tcPr>
            <w:tcW w:w="654" w:type="dxa"/>
            <w:shd w:val="clear" w:color="auto" w:fill="auto"/>
            <w:vAlign w:val="bottom"/>
          </w:tcPr>
          <w:p w:rsidR="00C87B33" w:rsidRPr="00C10375" w:rsidRDefault="00C87B33" w:rsidP="00E467A3">
            <w:pPr>
              <w:spacing w:after="120" w:line="240" w:lineRule="auto"/>
              <w:ind w:left="120"/>
              <w:rPr>
                <w:rFonts w:eastAsia="Times New Roman" w:cstheme="minorHAnsi"/>
              </w:rPr>
            </w:pPr>
            <w:r w:rsidRPr="00C10375">
              <w:rPr>
                <w:rFonts w:eastAsia="Times New Roman" w:cstheme="minorHAnsi"/>
              </w:rPr>
              <w:t>6.</w:t>
            </w:r>
          </w:p>
        </w:tc>
        <w:tc>
          <w:tcPr>
            <w:tcW w:w="6057" w:type="dxa"/>
            <w:shd w:val="clear" w:color="auto" w:fill="auto"/>
            <w:vAlign w:val="bottom"/>
          </w:tcPr>
          <w:p w:rsidR="00C87B33" w:rsidRPr="00C87B33" w:rsidRDefault="00C87B33" w:rsidP="00E467A3">
            <w:pPr>
              <w:spacing w:after="120" w:line="240" w:lineRule="auto"/>
              <w:ind w:left="100"/>
              <w:rPr>
                <w:rFonts w:eastAsia="Times New Roman" w:cstheme="minorHAnsi"/>
                <w:lang w:val="bg-BG"/>
              </w:rPr>
            </w:pPr>
            <w:r w:rsidRPr="00C87B33">
              <w:rPr>
                <w:rFonts w:eastAsia="Times New Roman" w:cstheme="minorHAnsi"/>
                <w:lang w:val="bg-BG"/>
              </w:rPr>
              <w:t>Радиационен фонд</w:t>
            </w:r>
          </w:p>
        </w:tc>
        <w:tc>
          <w:tcPr>
            <w:tcW w:w="2590" w:type="dxa"/>
            <w:shd w:val="clear" w:color="auto" w:fill="auto"/>
            <w:vAlign w:val="bottom"/>
          </w:tcPr>
          <w:p w:rsidR="00C87B33" w:rsidRPr="00C87B33" w:rsidRDefault="00C87B33" w:rsidP="00E467A3">
            <w:pPr>
              <w:spacing w:after="120" w:line="240" w:lineRule="auto"/>
              <w:jc w:val="center"/>
              <w:rPr>
                <w:rFonts w:eastAsia="Times New Roman" w:cstheme="minorHAnsi"/>
                <w:lang w:val="bg-BG"/>
              </w:rPr>
            </w:pPr>
            <w:r w:rsidRPr="00C87B33">
              <w:rPr>
                <w:rFonts w:eastAsia="Times New Roman" w:cstheme="minorHAnsi"/>
                <w:lang w:val="bg-BG"/>
              </w:rPr>
              <w:t>6,07</w:t>
            </w:r>
          </w:p>
        </w:tc>
      </w:tr>
      <w:tr w:rsidR="00C87B33" w:rsidRPr="00C10375" w:rsidTr="00C87B33">
        <w:trPr>
          <w:trHeight w:val="286"/>
        </w:trPr>
        <w:tc>
          <w:tcPr>
            <w:tcW w:w="654" w:type="dxa"/>
            <w:shd w:val="clear" w:color="auto" w:fill="auto"/>
            <w:vAlign w:val="bottom"/>
          </w:tcPr>
          <w:p w:rsidR="00C87B33" w:rsidRPr="00C10375" w:rsidRDefault="00C87B33" w:rsidP="00E467A3">
            <w:pPr>
              <w:spacing w:after="120" w:line="240" w:lineRule="auto"/>
              <w:ind w:left="120"/>
              <w:rPr>
                <w:rFonts w:eastAsia="Times New Roman" w:cstheme="minorHAnsi"/>
              </w:rPr>
            </w:pPr>
            <w:r w:rsidRPr="00C10375">
              <w:rPr>
                <w:rFonts w:eastAsia="Times New Roman" w:cstheme="minorHAnsi"/>
              </w:rPr>
              <w:t>7.</w:t>
            </w:r>
          </w:p>
        </w:tc>
        <w:tc>
          <w:tcPr>
            <w:tcW w:w="6057" w:type="dxa"/>
            <w:shd w:val="clear" w:color="auto" w:fill="auto"/>
            <w:vAlign w:val="bottom"/>
          </w:tcPr>
          <w:p w:rsidR="00C87B33" w:rsidRPr="00C87B33" w:rsidRDefault="00C87B33" w:rsidP="00E467A3">
            <w:pPr>
              <w:spacing w:after="120" w:line="240" w:lineRule="auto"/>
              <w:ind w:left="100"/>
              <w:rPr>
                <w:rFonts w:eastAsia="Times New Roman" w:cstheme="minorHAnsi"/>
                <w:lang w:val="bg-BG"/>
              </w:rPr>
            </w:pPr>
            <w:r w:rsidRPr="00C87B33">
              <w:rPr>
                <w:rFonts w:eastAsia="Times New Roman" w:cstheme="minorHAnsi"/>
                <w:lang w:val="bg-BG"/>
              </w:rPr>
              <w:t>Наличие на защитени територии</w:t>
            </w:r>
          </w:p>
        </w:tc>
        <w:tc>
          <w:tcPr>
            <w:tcW w:w="2590" w:type="dxa"/>
            <w:shd w:val="clear" w:color="auto" w:fill="auto"/>
            <w:vAlign w:val="bottom"/>
          </w:tcPr>
          <w:p w:rsidR="00C87B33" w:rsidRPr="00C87B33" w:rsidRDefault="00C87B33" w:rsidP="00E467A3">
            <w:pPr>
              <w:spacing w:after="120" w:line="240" w:lineRule="auto"/>
              <w:jc w:val="center"/>
              <w:rPr>
                <w:rFonts w:eastAsia="Times New Roman" w:cstheme="minorHAnsi"/>
                <w:lang w:val="bg-BG"/>
              </w:rPr>
            </w:pPr>
            <w:r w:rsidRPr="00C87B33">
              <w:rPr>
                <w:rFonts w:eastAsia="Times New Roman" w:cstheme="minorHAnsi"/>
                <w:lang w:val="bg-BG"/>
              </w:rPr>
              <w:t>7,79</w:t>
            </w:r>
          </w:p>
        </w:tc>
      </w:tr>
      <w:tr w:rsidR="00C87B33" w:rsidRPr="00C10375" w:rsidTr="00C87B33">
        <w:trPr>
          <w:trHeight w:val="286"/>
        </w:trPr>
        <w:tc>
          <w:tcPr>
            <w:tcW w:w="654" w:type="dxa"/>
            <w:shd w:val="clear" w:color="auto" w:fill="auto"/>
            <w:vAlign w:val="bottom"/>
          </w:tcPr>
          <w:p w:rsidR="00C87B33" w:rsidRPr="00C10375" w:rsidRDefault="00C87B33" w:rsidP="00E467A3">
            <w:pPr>
              <w:spacing w:after="120" w:line="240" w:lineRule="auto"/>
              <w:ind w:left="120"/>
              <w:rPr>
                <w:rFonts w:eastAsia="Times New Roman" w:cstheme="minorHAnsi"/>
              </w:rPr>
            </w:pPr>
            <w:r w:rsidRPr="00C10375">
              <w:rPr>
                <w:rFonts w:eastAsia="Times New Roman" w:cstheme="minorHAnsi"/>
              </w:rPr>
              <w:t>8.</w:t>
            </w:r>
          </w:p>
        </w:tc>
        <w:tc>
          <w:tcPr>
            <w:tcW w:w="6057" w:type="dxa"/>
            <w:shd w:val="clear" w:color="auto" w:fill="auto"/>
            <w:vAlign w:val="bottom"/>
          </w:tcPr>
          <w:p w:rsidR="00C87B33" w:rsidRPr="00C87B33" w:rsidRDefault="00C87B33" w:rsidP="00E467A3">
            <w:pPr>
              <w:spacing w:after="120" w:line="240" w:lineRule="auto"/>
              <w:ind w:left="100"/>
              <w:rPr>
                <w:rFonts w:eastAsia="Times New Roman" w:cstheme="minorHAnsi"/>
                <w:lang w:val="bg-BG"/>
              </w:rPr>
            </w:pPr>
            <w:r w:rsidRPr="00C87B33">
              <w:rPr>
                <w:rFonts w:eastAsia="Times New Roman" w:cstheme="minorHAnsi"/>
                <w:lang w:val="bg-BG"/>
              </w:rPr>
              <w:t>Качество на питейната вода</w:t>
            </w:r>
          </w:p>
        </w:tc>
        <w:tc>
          <w:tcPr>
            <w:tcW w:w="2590" w:type="dxa"/>
            <w:shd w:val="clear" w:color="auto" w:fill="auto"/>
            <w:vAlign w:val="bottom"/>
          </w:tcPr>
          <w:p w:rsidR="00C87B33" w:rsidRPr="00C87B33" w:rsidRDefault="00C87B33" w:rsidP="00E467A3">
            <w:pPr>
              <w:spacing w:after="120" w:line="240" w:lineRule="auto"/>
              <w:jc w:val="center"/>
              <w:rPr>
                <w:rFonts w:eastAsia="Times New Roman" w:cstheme="minorHAnsi"/>
                <w:lang w:val="bg-BG"/>
              </w:rPr>
            </w:pPr>
            <w:r w:rsidRPr="00C87B33">
              <w:rPr>
                <w:rFonts w:eastAsia="Times New Roman" w:cstheme="minorHAnsi"/>
                <w:lang w:val="bg-BG"/>
              </w:rPr>
              <w:t>8,29</w:t>
            </w:r>
          </w:p>
        </w:tc>
      </w:tr>
      <w:tr w:rsidR="00C87B33" w:rsidRPr="00C10375" w:rsidTr="00C87B33">
        <w:trPr>
          <w:trHeight w:val="287"/>
        </w:trPr>
        <w:tc>
          <w:tcPr>
            <w:tcW w:w="654" w:type="dxa"/>
            <w:shd w:val="clear" w:color="auto" w:fill="auto"/>
            <w:vAlign w:val="bottom"/>
          </w:tcPr>
          <w:p w:rsidR="00C87B33" w:rsidRPr="00C10375" w:rsidRDefault="00C87B33" w:rsidP="00E467A3">
            <w:pPr>
              <w:spacing w:after="120" w:line="240" w:lineRule="auto"/>
              <w:ind w:left="120"/>
              <w:rPr>
                <w:rFonts w:eastAsia="Times New Roman" w:cstheme="minorHAnsi"/>
              </w:rPr>
            </w:pPr>
            <w:r w:rsidRPr="00C10375">
              <w:rPr>
                <w:rFonts w:eastAsia="Times New Roman" w:cstheme="minorHAnsi"/>
              </w:rPr>
              <w:t>9.</w:t>
            </w:r>
          </w:p>
        </w:tc>
        <w:tc>
          <w:tcPr>
            <w:tcW w:w="6057" w:type="dxa"/>
            <w:shd w:val="clear" w:color="auto" w:fill="auto"/>
            <w:vAlign w:val="bottom"/>
          </w:tcPr>
          <w:p w:rsidR="00C87B33" w:rsidRPr="00C87B33" w:rsidRDefault="00C87B33" w:rsidP="00E467A3">
            <w:pPr>
              <w:spacing w:after="120" w:line="240" w:lineRule="auto"/>
              <w:ind w:left="100"/>
              <w:rPr>
                <w:rFonts w:eastAsia="Times New Roman" w:cstheme="minorHAnsi"/>
                <w:lang w:val="bg-BG"/>
              </w:rPr>
            </w:pPr>
            <w:r w:rsidRPr="00C87B33">
              <w:rPr>
                <w:rFonts w:eastAsia="Times New Roman" w:cstheme="minorHAnsi"/>
                <w:lang w:val="bg-BG"/>
              </w:rPr>
              <w:t>Наличие на трансгранични замърсявания</w:t>
            </w:r>
          </w:p>
        </w:tc>
        <w:tc>
          <w:tcPr>
            <w:tcW w:w="2590" w:type="dxa"/>
            <w:shd w:val="clear" w:color="auto" w:fill="auto"/>
            <w:vAlign w:val="bottom"/>
          </w:tcPr>
          <w:p w:rsidR="00C87B33" w:rsidRPr="00C87B33" w:rsidRDefault="00C87B33" w:rsidP="00E467A3">
            <w:pPr>
              <w:spacing w:after="120" w:line="240" w:lineRule="auto"/>
              <w:jc w:val="center"/>
              <w:rPr>
                <w:rFonts w:eastAsia="Times New Roman" w:cstheme="minorHAnsi"/>
                <w:lang w:val="bg-BG"/>
              </w:rPr>
            </w:pPr>
            <w:r w:rsidRPr="00C87B33">
              <w:rPr>
                <w:rFonts w:eastAsia="Times New Roman" w:cstheme="minorHAnsi"/>
                <w:lang w:val="bg-BG"/>
              </w:rPr>
              <w:t>5,86</w:t>
            </w:r>
          </w:p>
        </w:tc>
      </w:tr>
      <w:tr w:rsidR="00C87B33" w:rsidRPr="00C10375" w:rsidTr="00C87B33">
        <w:trPr>
          <w:trHeight w:val="287"/>
        </w:trPr>
        <w:tc>
          <w:tcPr>
            <w:tcW w:w="654" w:type="dxa"/>
            <w:shd w:val="clear" w:color="auto" w:fill="auto"/>
            <w:vAlign w:val="bottom"/>
          </w:tcPr>
          <w:p w:rsidR="00C87B33" w:rsidRPr="00C10375" w:rsidRDefault="00C87B33" w:rsidP="00E467A3">
            <w:pPr>
              <w:spacing w:after="120" w:line="240" w:lineRule="auto"/>
              <w:ind w:left="120"/>
              <w:rPr>
                <w:rFonts w:eastAsia="Times New Roman" w:cstheme="minorHAnsi"/>
              </w:rPr>
            </w:pPr>
            <w:r w:rsidRPr="00C10375">
              <w:rPr>
                <w:rFonts w:eastAsia="Times New Roman" w:cstheme="minorHAnsi"/>
              </w:rPr>
              <w:t>10.</w:t>
            </w:r>
          </w:p>
        </w:tc>
        <w:tc>
          <w:tcPr>
            <w:tcW w:w="6057" w:type="dxa"/>
            <w:shd w:val="clear" w:color="auto" w:fill="auto"/>
            <w:vAlign w:val="bottom"/>
          </w:tcPr>
          <w:p w:rsidR="00C87B33" w:rsidRPr="00C87B33" w:rsidRDefault="00C87B33" w:rsidP="00E467A3">
            <w:pPr>
              <w:spacing w:after="120" w:line="240" w:lineRule="auto"/>
              <w:ind w:left="100"/>
              <w:rPr>
                <w:rFonts w:eastAsia="Times New Roman" w:cstheme="minorHAnsi"/>
                <w:lang w:val="bg-BG"/>
              </w:rPr>
            </w:pPr>
            <w:r w:rsidRPr="00C87B33">
              <w:rPr>
                <w:rFonts w:eastAsia="Times New Roman" w:cstheme="minorHAnsi"/>
                <w:lang w:val="bg-BG"/>
              </w:rPr>
              <w:t xml:space="preserve">Състояние на </w:t>
            </w:r>
            <w:proofErr w:type="spellStart"/>
            <w:r w:rsidRPr="00C87B33">
              <w:rPr>
                <w:rFonts w:eastAsia="Times New Roman" w:cstheme="minorHAnsi"/>
                <w:lang w:val="bg-BG"/>
              </w:rPr>
              <w:t>водопреносната</w:t>
            </w:r>
            <w:proofErr w:type="spellEnd"/>
            <w:r w:rsidRPr="00C87B33">
              <w:rPr>
                <w:rFonts w:eastAsia="Times New Roman" w:cstheme="minorHAnsi"/>
                <w:lang w:val="bg-BG"/>
              </w:rPr>
              <w:t xml:space="preserve"> мрежа</w:t>
            </w:r>
          </w:p>
        </w:tc>
        <w:tc>
          <w:tcPr>
            <w:tcW w:w="2590" w:type="dxa"/>
            <w:shd w:val="clear" w:color="auto" w:fill="auto"/>
            <w:vAlign w:val="bottom"/>
          </w:tcPr>
          <w:p w:rsidR="00C87B33" w:rsidRPr="00C87B33" w:rsidRDefault="00C87B33" w:rsidP="00E467A3">
            <w:pPr>
              <w:spacing w:after="120" w:line="240" w:lineRule="auto"/>
              <w:jc w:val="center"/>
              <w:rPr>
                <w:rFonts w:eastAsia="Times New Roman" w:cstheme="minorHAnsi"/>
                <w:lang w:val="bg-BG"/>
              </w:rPr>
            </w:pPr>
            <w:r w:rsidRPr="00C87B33">
              <w:rPr>
                <w:rFonts w:eastAsia="Times New Roman" w:cstheme="minorHAnsi"/>
                <w:lang w:val="bg-BG"/>
              </w:rPr>
              <w:t>7,50</w:t>
            </w:r>
          </w:p>
        </w:tc>
      </w:tr>
      <w:tr w:rsidR="00C87B33" w:rsidRPr="00C10375" w:rsidTr="00C87B33">
        <w:trPr>
          <w:trHeight w:val="287"/>
        </w:trPr>
        <w:tc>
          <w:tcPr>
            <w:tcW w:w="654" w:type="dxa"/>
            <w:shd w:val="clear" w:color="auto" w:fill="auto"/>
            <w:vAlign w:val="bottom"/>
          </w:tcPr>
          <w:p w:rsidR="00C87B33" w:rsidRPr="00C10375" w:rsidRDefault="00C87B33" w:rsidP="00E467A3">
            <w:pPr>
              <w:spacing w:after="120" w:line="240" w:lineRule="auto"/>
              <w:ind w:left="120"/>
              <w:rPr>
                <w:rFonts w:eastAsia="Times New Roman" w:cstheme="minorHAnsi"/>
              </w:rPr>
            </w:pPr>
            <w:r w:rsidRPr="00C10375">
              <w:rPr>
                <w:rFonts w:eastAsia="Times New Roman" w:cstheme="minorHAnsi"/>
              </w:rPr>
              <w:t>11.</w:t>
            </w:r>
          </w:p>
        </w:tc>
        <w:tc>
          <w:tcPr>
            <w:tcW w:w="6057" w:type="dxa"/>
            <w:shd w:val="clear" w:color="auto" w:fill="auto"/>
            <w:vAlign w:val="bottom"/>
          </w:tcPr>
          <w:p w:rsidR="00C87B33" w:rsidRPr="00C87B33" w:rsidRDefault="00C87B33" w:rsidP="00E467A3">
            <w:pPr>
              <w:spacing w:after="120" w:line="240" w:lineRule="auto"/>
              <w:ind w:left="100"/>
              <w:rPr>
                <w:rFonts w:eastAsia="Times New Roman" w:cstheme="minorHAnsi"/>
                <w:lang w:val="bg-BG"/>
              </w:rPr>
            </w:pPr>
            <w:r w:rsidRPr="00C87B33">
              <w:rPr>
                <w:rFonts w:eastAsia="Times New Roman" w:cstheme="minorHAnsi"/>
                <w:lang w:val="bg-BG"/>
              </w:rPr>
              <w:t xml:space="preserve">Развитие на </w:t>
            </w:r>
            <w:proofErr w:type="spellStart"/>
            <w:r w:rsidRPr="00C87B33">
              <w:rPr>
                <w:rFonts w:eastAsia="Times New Roman" w:cstheme="minorHAnsi"/>
                <w:lang w:val="bg-BG"/>
              </w:rPr>
              <w:t>екотуризма</w:t>
            </w:r>
            <w:proofErr w:type="spellEnd"/>
          </w:p>
        </w:tc>
        <w:tc>
          <w:tcPr>
            <w:tcW w:w="2590" w:type="dxa"/>
            <w:shd w:val="clear" w:color="auto" w:fill="auto"/>
            <w:vAlign w:val="bottom"/>
          </w:tcPr>
          <w:p w:rsidR="00C87B33" w:rsidRPr="00C87B33" w:rsidRDefault="00C87B33" w:rsidP="00E467A3">
            <w:pPr>
              <w:spacing w:after="120" w:line="240" w:lineRule="auto"/>
              <w:jc w:val="center"/>
              <w:rPr>
                <w:rFonts w:eastAsia="Times New Roman" w:cstheme="minorHAnsi"/>
                <w:lang w:val="bg-BG"/>
              </w:rPr>
            </w:pPr>
            <w:r w:rsidRPr="00C87B33">
              <w:rPr>
                <w:rFonts w:eastAsia="Times New Roman" w:cstheme="minorHAnsi"/>
                <w:lang w:val="bg-BG"/>
              </w:rPr>
              <w:t>8,93</w:t>
            </w:r>
          </w:p>
        </w:tc>
      </w:tr>
      <w:tr w:rsidR="00C87B33" w:rsidRPr="00C10375" w:rsidTr="00C87B33">
        <w:trPr>
          <w:trHeight w:val="287"/>
        </w:trPr>
        <w:tc>
          <w:tcPr>
            <w:tcW w:w="654" w:type="dxa"/>
            <w:shd w:val="clear" w:color="auto" w:fill="auto"/>
            <w:vAlign w:val="bottom"/>
          </w:tcPr>
          <w:p w:rsidR="00C87B33" w:rsidRPr="00C10375" w:rsidRDefault="00C87B33" w:rsidP="00E467A3">
            <w:pPr>
              <w:spacing w:after="120" w:line="240" w:lineRule="auto"/>
              <w:ind w:left="120"/>
              <w:rPr>
                <w:rFonts w:eastAsia="Times New Roman" w:cstheme="minorHAnsi"/>
              </w:rPr>
            </w:pPr>
            <w:r w:rsidRPr="00C10375">
              <w:rPr>
                <w:rFonts w:eastAsia="Times New Roman" w:cstheme="minorHAnsi"/>
              </w:rPr>
              <w:t>12.</w:t>
            </w:r>
          </w:p>
        </w:tc>
        <w:tc>
          <w:tcPr>
            <w:tcW w:w="6057" w:type="dxa"/>
            <w:shd w:val="clear" w:color="auto" w:fill="auto"/>
            <w:vAlign w:val="bottom"/>
          </w:tcPr>
          <w:p w:rsidR="00C87B33" w:rsidRPr="00C87B33" w:rsidRDefault="00C87B33" w:rsidP="00E467A3">
            <w:pPr>
              <w:spacing w:after="120" w:line="240" w:lineRule="auto"/>
              <w:ind w:left="100"/>
              <w:rPr>
                <w:rFonts w:eastAsia="Times New Roman" w:cstheme="minorHAnsi"/>
                <w:lang w:val="bg-BG"/>
              </w:rPr>
            </w:pPr>
            <w:r w:rsidRPr="00C87B33">
              <w:rPr>
                <w:rFonts w:eastAsia="Times New Roman" w:cstheme="minorHAnsi"/>
                <w:lang w:val="bg-BG"/>
              </w:rPr>
              <w:t>Състояние на пътните артерии</w:t>
            </w:r>
          </w:p>
        </w:tc>
        <w:tc>
          <w:tcPr>
            <w:tcW w:w="2590" w:type="dxa"/>
            <w:shd w:val="clear" w:color="auto" w:fill="auto"/>
            <w:vAlign w:val="bottom"/>
          </w:tcPr>
          <w:p w:rsidR="00C87B33" w:rsidRPr="00C87B33" w:rsidRDefault="00C87B33" w:rsidP="00E467A3">
            <w:pPr>
              <w:spacing w:after="120" w:line="240" w:lineRule="auto"/>
              <w:jc w:val="center"/>
              <w:rPr>
                <w:rFonts w:eastAsia="Times New Roman" w:cstheme="minorHAnsi"/>
                <w:lang w:val="bg-BG"/>
              </w:rPr>
            </w:pPr>
            <w:r w:rsidRPr="00C87B33">
              <w:rPr>
                <w:rFonts w:eastAsia="Times New Roman" w:cstheme="minorHAnsi"/>
                <w:lang w:val="bg-BG"/>
              </w:rPr>
              <w:t>7,79</w:t>
            </w:r>
          </w:p>
        </w:tc>
      </w:tr>
      <w:tr w:rsidR="00C87B33" w:rsidRPr="00C10375" w:rsidTr="00C87B33">
        <w:trPr>
          <w:trHeight w:val="290"/>
        </w:trPr>
        <w:tc>
          <w:tcPr>
            <w:tcW w:w="654" w:type="dxa"/>
            <w:shd w:val="clear" w:color="auto" w:fill="A8D08D" w:themeFill="accent6" w:themeFillTint="99"/>
            <w:vAlign w:val="bottom"/>
          </w:tcPr>
          <w:p w:rsidR="00C87B33" w:rsidRPr="00C10375" w:rsidRDefault="00C87B33" w:rsidP="00E467A3">
            <w:pPr>
              <w:spacing w:after="120" w:line="240" w:lineRule="auto"/>
              <w:ind w:left="120"/>
              <w:rPr>
                <w:rFonts w:eastAsia="Times New Roman" w:cstheme="minorHAnsi"/>
              </w:rPr>
            </w:pPr>
          </w:p>
        </w:tc>
        <w:tc>
          <w:tcPr>
            <w:tcW w:w="6057" w:type="dxa"/>
            <w:shd w:val="clear" w:color="auto" w:fill="A8D08D" w:themeFill="accent6" w:themeFillTint="99"/>
            <w:vAlign w:val="bottom"/>
          </w:tcPr>
          <w:p w:rsidR="00C87B33" w:rsidRPr="00C87B33" w:rsidRDefault="00C87B33" w:rsidP="00E467A3">
            <w:pPr>
              <w:spacing w:after="120" w:line="240" w:lineRule="auto"/>
              <w:ind w:left="100"/>
              <w:rPr>
                <w:rFonts w:eastAsia="Times New Roman" w:cstheme="minorHAnsi"/>
                <w:b/>
                <w:lang w:val="bg-BG"/>
              </w:rPr>
            </w:pPr>
            <w:r w:rsidRPr="00C87B33">
              <w:rPr>
                <w:rFonts w:eastAsia="Times New Roman" w:cstheme="minorHAnsi"/>
                <w:b/>
                <w:lang w:val="bg-BG"/>
              </w:rPr>
              <w:t>Средна оценка на външните фактори</w:t>
            </w:r>
          </w:p>
        </w:tc>
        <w:tc>
          <w:tcPr>
            <w:tcW w:w="2590" w:type="dxa"/>
            <w:shd w:val="clear" w:color="auto" w:fill="A8D08D" w:themeFill="accent6" w:themeFillTint="99"/>
            <w:vAlign w:val="bottom"/>
          </w:tcPr>
          <w:p w:rsidR="00C87B33" w:rsidRPr="00C87B33" w:rsidRDefault="00C87B33" w:rsidP="00E467A3">
            <w:pPr>
              <w:spacing w:after="120" w:line="240" w:lineRule="auto"/>
              <w:jc w:val="center"/>
              <w:rPr>
                <w:rFonts w:eastAsia="Times New Roman" w:cstheme="minorHAnsi"/>
                <w:b/>
                <w:lang w:val="bg-BG"/>
              </w:rPr>
            </w:pPr>
            <w:r w:rsidRPr="00C87B33">
              <w:rPr>
                <w:rFonts w:eastAsia="Times New Roman" w:cstheme="minorHAnsi"/>
                <w:b/>
                <w:lang w:val="bg-BG"/>
              </w:rPr>
              <w:t>7,28</w:t>
            </w:r>
          </w:p>
        </w:tc>
      </w:tr>
    </w:tbl>
    <w:p w:rsidR="00692EBC" w:rsidRPr="00692EBC" w:rsidRDefault="00692EBC" w:rsidP="00C87B33">
      <w:pPr>
        <w:spacing w:after="45"/>
        <w:jc w:val="center"/>
        <w:rPr>
          <w:sz w:val="24"/>
          <w:szCs w:val="24"/>
          <w:lang w:val="bg-BG"/>
        </w:rPr>
      </w:pPr>
    </w:p>
    <w:p w:rsidR="00C87B33" w:rsidRPr="00FF3588" w:rsidRDefault="00C87B33" w:rsidP="00C87B33">
      <w:pPr>
        <w:spacing w:after="45"/>
        <w:jc w:val="center"/>
        <w:rPr>
          <w:i/>
          <w:sz w:val="24"/>
          <w:szCs w:val="24"/>
          <w:lang w:val="bg-BG"/>
        </w:rPr>
      </w:pPr>
      <w:r>
        <w:rPr>
          <w:i/>
          <w:sz w:val="24"/>
          <w:szCs w:val="24"/>
          <w:lang w:val="bg-BG"/>
        </w:rPr>
        <w:t>Таблица 5</w:t>
      </w:r>
      <w:r w:rsidR="00B87106">
        <w:rPr>
          <w:i/>
          <w:sz w:val="24"/>
          <w:szCs w:val="24"/>
          <w:lang w:val="bg-BG"/>
        </w:rPr>
        <w:t>8</w:t>
      </w:r>
      <w:r>
        <w:rPr>
          <w:i/>
          <w:sz w:val="24"/>
          <w:szCs w:val="24"/>
          <w:lang w:val="bg-BG"/>
        </w:rPr>
        <w:t xml:space="preserve">. </w:t>
      </w:r>
      <w:r w:rsidRPr="00FF3588">
        <w:rPr>
          <w:i/>
          <w:sz w:val="24"/>
          <w:szCs w:val="24"/>
          <w:lang w:val="bg-BG"/>
        </w:rPr>
        <w:t xml:space="preserve">SWOТ анализ </w:t>
      </w:r>
      <w:r>
        <w:rPr>
          <w:i/>
          <w:sz w:val="24"/>
          <w:szCs w:val="24"/>
          <w:lang w:val="bg-BG"/>
        </w:rPr>
        <w:t>сектор „Екология“, Външни фактори</w:t>
      </w:r>
    </w:p>
    <w:p w:rsidR="00C87B33" w:rsidRDefault="00C87B33" w:rsidP="00156684">
      <w:pPr>
        <w:spacing w:after="45"/>
        <w:jc w:val="both"/>
        <w:rPr>
          <w:sz w:val="24"/>
          <w:szCs w:val="24"/>
          <w:lang w:val="bg-BG"/>
        </w:rPr>
      </w:pPr>
    </w:p>
    <w:p w:rsidR="00C87B33" w:rsidRDefault="00C87B33" w:rsidP="00156684">
      <w:pPr>
        <w:spacing w:after="45"/>
        <w:jc w:val="both"/>
        <w:rPr>
          <w:sz w:val="24"/>
          <w:szCs w:val="24"/>
          <w:lang w:val="bg-BG"/>
        </w:rPr>
      </w:pPr>
      <w:r w:rsidRPr="00C87B33">
        <w:rPr>
          <w:sz w:val="24"/>
          <w:szCs w:val="24"/>
          <w:lang w:val="bg-BG"/>
        </w:rPr>
        <w:t>На следващите графики се виждат оценките на вътрешните и външните фактори в Сектор „Екология”.</w:t>
      </w:r>
    </w:p>
    <w:p w:rsidR="00C87B33" w:rsidRDefault="00C87B33" w:rsidP="00156684">
      <w:pPr>
        <w:spacing w:after="45"/>
        <w:jc w:val="both"/>
        <w:rPr>
          <w:sz w:val="24"/>
          <w:szCs w:val="24"/>
          <w:lang w:val="bg-BG"/>
        </w:rPr>
      </w:pPr>
    </w:p>
    <w:p w:rsidR="00C87B33" w:rsidRDefault="00C87B33" w:rsidP="00C87B33">
      <w:pPr>
        <w:spacing w:after="45"/>
        <w:jc w:val="center"/>
        <w:rPr>
          <w:sz w:val="24"/>
          <w:szCs w:val="24"/>
          <w:lang w:val="bg-BG"/>
        </w:rPr>
      </w:pPr>
      <w:r>
        <w:rPr>
          <w:noProof/>
          <w:lang w:val="bg-BG" w:eastAsia="bg-BG"/>
        </w:rPr>
        <w:drawing>
          <wp:inline distT="0" distB="0" distL="0" distR="0" wp14:anchorId="2C2782A1" wp14:editId="02CB1550">
            <wp:extent cx="5870673" cy="4536440"/>
            <wp:effectExtent l="19050" t="19050" r="15875" b="16510"/>
            <wp:docPr id="227" name="Картина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01143" cy="4559985"/>
                    </a:xfrm>
                    <a:prstGeom prst="rect">
                      <a:avLst/>
                    </a:prstGeom>
                    <a:ln>
                      <a:solidFill>
                        <a:schemeClr val="tx1"/>
                      </a:solidFill>
                    </a:ln>
                  </pic:spPr>
                </pic:pic>
              </a:graphicData>
            </a:graphic>
          </wp:inline>
        </w:drawing>
      </w:r>
    </w:p>
    <w:p w:rsidR="00C87B33" w:rsidRDefault="00C87B33" w:rsidP="00156684">
      <w:pPr>
        <w:spacing w:after="45"/>
        <w:jc w:val="both"/>
        <w:rPr>
          <w:sz w:val="24"/>
          <w:szCs w:val="24"/>
          <w:lang w:val="bg-BG"/>
        </w:rPr>
      </w:pPr>
    </w:p>
    <w:p w:rsidR="00C87B33" w:rsidRPr="00C87B33" w:rsidRDefault="00C87B33" w:rsidP="00C87B33">
      <w:pPr>
        <w:spacing w:after="45"/>
        <w:jc w:val="center"/>
        <w:rPr>
          <w:i/>
          <w:sz w:val="24"/>
          <w:szCs w:val="24"/>
          <w:lang w:val="bg-BG"/>
        </w:rPr>
      </w:pPr>
      <w:r>
        <w:rPr>
          <w:i/>
          <w:sz w:val="24"/>
          <w:szCs w:val="24"/>
          <w:lang w:val="bg-BG"/>
        </w:rPr>
        <w:t xml:space="preserve">Фигура </w:t>
      </w:r>
      <w:r w:rsidR="00D660E0">
        <w:rPr>
          <w:i/>
          <w:sz w:val="24"/>
          <w:szCs w:val="24"/>
          <w:lang w:val="bg-BG"/>
        </w:rPr>
        <w:t>4</w:t>
      </w:r>
      <w:r w:rsidR="0088762C">
        <w:rPr>
          <w:i/>
          <w:sz w:val="24"/>
          <w:szCs w:val="24"/>
          <w:lang w:val="bg-BG"/>
        </w:rPr>
        <w:t>3</w:t>
      </w:r>
      <w:r>
        <w:rPr>
          <w:i/>
          <w:sz w:val="24"/>
          <w:szCs w:val="24"/>
          <w:lang w:val="bg-BG"/>
        </w:rPr>
        <w:t xml:space="preserve">. </w:t>
      </w:r>
      <w:r w:rsidRPr="00C87B33">
        <w:rPr>
          <w:i/>
          <w:sz w:val="24"/>
          <w:szCs w:val="24"/>
          <w:lang w:val="bg-BG"/>
        </w:rPr>
        <w:t>SWOТ анализ сектор „Екология“, Вътрешни фактори</w:t>
      </w:r>
    </w:p>
    <w:p w:rsidR="00C87B33" w:rsidRDefault="00C87B33" w:rsidP="00156684">
      <w:pPr>
        <w:spacing w:after="45"/>
        <w:jc w:val="both"/>
        <w:rPr>
          <w:sz w:val="24"/>
          <w:szCs w:val="24"/>
          <w:lang w:val="bg-BG"/>
        </w:rPr>
      </w:pPr>
    </w:p>
    <w:p w:rsidR="005366E9" w:rsidRDefault="005366E9" w:rsidP="00156684">
      <w:pPr>
        <w:spacing w:after="45"/>
        <w:jc w:val="both"/>
        <w:rPr>
          <w:sz w:val="24"/>
          <w:szCs w:val="24"/>
          <w:lang w:val="bg-BG"/>
        </w:rPr>
      </w:pPr>
    </w:p>
    <w:p w:rsidR="00C87B33" w:rsidRDefault="00C87B33" w:rsidP="00C87B33">
      <w:pPr>
        <w:spacing w:after="45"/>
        <w:jc w:val="center"/>
        <w:rPr>
          <w:sz w:val="24"/>
          <w:szCs w:val="24"/>
          <w:lang w:val="bg-BG"/>
        </w:rPr>
      </w:pPr>
      <w:r>
        <w:rPr>
          <w:noProof/>
          <w:lang w:val="bg-BG" w:eastAsia="bg-BG"/>
        </w:rPr>
        <w:lastRenderedPageBreak/>
        <w:drawing>
          <wp:inline distT="0" distB="0" distL="0" distR="0" wp14:anchorId="0A1E00D0" wp14:editId="3C11DFF0">
            <wp:extent cx="5362575" cy="4057650"/>
            <wp:effectExtent l="19050" t="19050" r="28575" b="19050"/>
            <wp:docPr id="229" name="Картина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62575" cy="4057650"/>
                    </a:xfrm>
                    <a:prstGeom prst="rect">
                      <a:avLst/>
                    </a:prstGeom>
                    <a:ln>
                      <a:solidFill>
                        <a:schemeClr val="tx1"/>
                      </a:solidFill>
                    </a:ln>
                  </pic:spPr>
                </pic:pic>
              </a:graphicData>
            </a:graphic>
          </wp:inline>
        </w:drawing>
      </w:r>
    </w:p>
    <w:p w:rsidR="00C87B33" w:rsidRDefault="00C87B33" w:rsidP="00156684">
      <w:pPr>
        <w:spacing w:after="45"/>
        <w:jc w:val="both"/>
        <w:rPr>
          <w:sz w:val="24"/>
          <w:szCs w:val="24"/>
          <w:lang w:val="bg-BG"/>
        </w:rPr>
      </w:pPr>
    </w:p>
    <w:p w:rsidR="00C87B33" w:rsidRPr="00C87B33" w:rsidRDefault="00C87B33" w:rsidP="00C87B33">
      <w:pPr>
        <w:spacing w:after="45"/>
        <w:jc w:val="center"/>
        <w:rPr>
          <w:i/>
          <w:sz w:val="24"/>
          <w:szCs w:val="24"/>
          <w:lang w:val="bg-BG"/>
        </w:rPr>
      </w:pPr>
      <w:r>
        <w:rPr>
          <w:i/>
          <w:sz w:val="24"/>
          <w:szCs w:val="24"/>
          <w:lang w:val="bg-BG"/>
        </w:rPr>
        <w:t xml:space="preserve">Фигура </w:t>
      </w:r>
      <w:r w:rsidR="00D660E0">
        <w:rPr>
          <w:i/>
          <w:sz w:val="24"/>
          <w:szCs w:val="24"/>
          <w:lang w:val="bg-BG"/>
        </w:rPr>
        <w:t>4</w:t>
      </w:r>
      <w:r w:rsidR="0088762C">
        <w:rPr>
          <w:i/>
          <w:sz w:val="24"/>
          <w:szCs w:val="24"/>
          <w:lang w:val="bg-BG"/>
        </w:rPr>
        <w:t>4</w:t>
      </w:r>
      <w:r>
        <w:rPr>
          <w:i/>
          <w:sz w:val="24"/>
          <w:szCs w:val="24"/>
          <w:lang w:val="bg-BG"/>
        </w:rPr>
        <w:t xml:space="preserve">. </w:t>
      </w:r>
      <w:r w:rsidRPr="00C87B33">
        <w:rPr>
          <w:i/>
          <w:sz w:val="24"/>
          <w:szCs w:val="24"/>
          <w:lang w:val="bg-BG"/>
        </w:rPr>
        <w:t>SWOТ анализ сектор „Екология“, Вътрешни фактори</w:t>
      </w:r>
    </w:p>
    <w:p w:rsidR="00C87B33" w:rsidRDefault="00C87B33" w:rsidP="00156684">
      <w:pPr>
        <w:spacing w:after="45"/>
        <w:jc w:val="both"/>
        <w:rPr>
          <w:sz w:val="24"/>
          <w:szCs w:val="24"/>
          <w:lang w:val="bg-BG"/>
        </w:rPr>
      </w:pPr>
    </w:p>
    <w:p w:rsidR="00C87B33" w:rsidRDefault="00970172" w:rsidP="00970172">
      <w:pPr>
        <w:spacing w:after="45"/>
        <w:jc w:val="center"/>
        <w:rPr>
          <w:sz w:val="24"/>
          <w:szCs w:val="24"/>
          <w:lang w:val="bg-BG"/>
        </w:rPr>
      </w:pPr>
      <w:r>
        <w:rPr>
          <w:noProof/>
          <w:lang w:val="bg-BG" w:eastAsia="bg-BG"/>
        </w:rPr>
        <w:lastRenderedPageBreak/>
        <w:drawing>
          <wp:inline distT="0" distB="0" distL="0" distR="0" wp14:anchorId="0A5B17D1" wp14:editId="63AD5A1B">
            <wp:extent cx="4511288" cy="3970421"/>
            <wp:effectExtent l="19050" t="19050" r="22860" b="11430"/>
            <wp:docPr id="230" name="Картина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26107" cy="3983463"/>
                    </a:xfrm>
                    <a:prstGeom prst="rect">
                      <a:avLst/>
                    </a:prstGeom>
                    <a:ln>
                      <a:solidFill>
                        <a:schemeClr val="tx1"/>
                      </a:solidFill>
                    </a:ln>
                  </pic:spPr>
                </pic:pic>
              </a:graphicData>
            </a:graphic>
          </wp:inline>
        </w:drawing>
      </w:r>
    </w:p>
    <w:p w:rsidR="00C87B33" w:rsidRDefault="00C87B33" w:rsidP="00156684">
      <w:pPr>
        <w:spacing w:after="45"/>
        <w:jc w:val="both"/>
        <w:rPr>
          <w:sz w:val="24"/>
          <w:szCs w:val="24"/>
          <w:lang w:val="bg-BG"/>
        </w:rPr>
      </w:pPr>
    </w:p>
    <w:p w:rsidR="00280E73" w:rsidRDefault="00970172" w:rsidP="00970172">
      <w:pPr>
        <w:spacing w:after="45"/>
        <w:jc w:val="center"/>
        <w:rPr>
          <w:sz w:val="24"/>
          <w:szCs w:val="24"/>
          <w:lang w:val="bg-BG"/>
        </w:rPr>
      </w:pPr>
      <w:r>
        <w:rPr>
          <w:i/>
          <w:sz w:val="24"/>
          <w:szCs w:val="24"/>
          <w:lang w:val="bg-BG"/>
        </w:rPr>
        <w:t xml:space="preserve">Фигура </w:t>
      </w:r>
      <w:r w:rsidR="00D660E0">
        <w:rPr>
          <w:i/>
          <w:sz w:val="24"/>
          <w:szCs w:val="24"/>
          <w:lang w:val="bg-BG"/>
        </w:rPr>
        <w:t>44</w:t>
      </w:r>
      <w:r>
        <w:rPr>
          <w:i/>
          <w:sz w:val="24"/>
          <w:szCs w:val="24"/>
          <w:lang w:val="bg-BG"/>
        </w:rPr>
        <w:t xml:space="preserve">. </w:t>
      </w:r>
      <w:r w:rsidRPr="00C87B33">
        <w:rPr>
          <w:i/>
          <w:sz w:val="24"/>
          <w:szCs w:val="24"/>
          <w:lang w:val="bg-BG"/>
        </w:rPr>
        <w:t>SWOТ анализ сектор „Екология“</w:t>
      </w:r>
    </w:p>
    <w:p w:rsidR="0053314C" w:rsidRDefault="0053314C" w:rsidP="00156684">
      <w:pPr>
        <w:spacing w:after="45"/>
        <w:jc w:val="both"/>
        <w:rPr>
          <w:sz w:val="24"/>
          <w:szCs w:val="24"/>
          <w:lang w:val="bg-BG"/>
        </w:rPr>
      </w:pPr>
    </w:p>
    <w:p w:rsidR="00970172" w:rsidRPr="00970172" w:rsidRDefault="00970172" w:rsidP="00970172">
      <w:pPr>
        <w:spacing w:after="45"/>
        <w:jc w:val="both"/>
        <w:rPr>
          <w:sz w:val="24"/>
          <w:szCs w:val="24"/>
          <w:lang w:val="bg-BG"/>
        </w:rPr>
      </w:pPr>
      <w:r w:rsidRPr="00970172">
        <w:rPr>
          <w:sz w:val="24"/>
          <w:szCs w:val="24"/>
          <w:lang w:val="bg-BG"/>
        </w:rPr>
        <w:t>След отчитане на силните и слаби страни на Общината, възможностите и заплахите за нея по отношение на сектор „Екология” SWOT анализът показва следното:</w:t>
      </w:r>
    </w:p>
    <w:p w:rsidR="00970172" w:rsidRPr="00970172" w:rsidRDefault="00970172" w:rsidP="000C4172">
      <w:pPr>
        <w:pStyle w:val="a8"/>
        <w:numPr>
          <w:ilvl w:val="0"/>
          <w:numId w:val="80"/>
        </w:numPr>
        <w:spacing w:after="45"/>
        <w:jc w:val="both"/>
        <w:rPr>
          <w:sz w:val="24"/>
          <w:szCs w:val="24"/>
          <w:lang w:val="bg-BG"/>
        </w:rPr>
      </w:pPr>
      <w:r w:rsidRPr="00970172">
        <w:rPr>
          <w:sz w:val="24"/>
          <w:szCs w:val="24"/>
          <w:lang w:val="bg-BG"/>
        </w:rPr>
        <w:t>Състоянието на Община Карлово в екологично отношение е добро.</w:t>
      </w:r>
    </w:p>
    <w:p w:rsidR="00970172" w:rsidRPr="00970172" w:rsidRDefault="00970172" w:rsidP="000C4172">
      <w:pPr>
        <w:pStyle w:val="a8"/>
        <w:numPr>
          <w:ilvl w:val="0"/>
          <w:numId w:val="80"/>
        </w:numPr>
        <w:spacing w:after="45"/>
        <w:jc w:val="both"/>
        <w:rPr>
          <w:sz w:val="24"/>
          <w:szCs w:val="24"/>
          <w:lang w:val="bg-BG"/>
        </w:rPr>
      </w:pPr>
      <w:r w:rsidRPr="00970172">
        <w:rPr>
          <w:sz w:val="24"/>
          <w:szCs w:val="24"/>
          <w:lang w:val="bg-BG"/>
        </w:rPr>
        <w:t>Налице са достатъчно силни страни на Общината и големи възможности за развитие на сектор „Екология”.</w:t>
      </w:r>
    </w:p>
    <w:p w:rsidR="00970172" w:rsidRPr="00970172" w:rsidRDefault="00970172" w:rsidP="000C4172">
      <w:pPr>
        <w:pStyle w:val="a8"/>
        <w:numPr>
          <w:ilvl w:val="0"/>
          <w:numId w:val="80"/>
        </w:numPr>
        <w:spacing w:after="45"/>
        <w:jc w:val="both"/>
        <w:rPr>
          <w:sz w:val="24"/>
          <w:szCs w:val="24"/>
          <w:lang w:val="bg-BG"/>
        </w:rPr>
      </w:pPr>
      <w:r w:rsidRPr="00970172">
        <w:rPr>
          <w:sz w:val="24"/>
          <w:szCs w:val="24"/>
          <w:lang w:val="bg-BG"/>
        </w:rPr>
        <w:t>Попадането в І квадрант определено изисква прилагането на офанзивна стратегия на развитие, включваща:</w:t>
      </w:r>
    </w:p>
    <w:p w:rsidR="00970172" w:rsidRPr="00970172" w:rsidRDefault="00970172" w:rsidP="000C4172">
      <w:pPr>
        <w:pStyle w:val="a8"/>
        <w:numPr>
          <w:ilvl w:val="0"/>
          <w:numId w:val="81"/>
        </w:numPr>
        <w:spacing w:after="45"/>
        <w:jc w:val="both"/>
        <w:rPr>
          <w:sz w:val="24"/>
          <w:szCs w:val="24"/>
          <w:lang w:val="bg-BG"/>
        </w:rPr>
      </w:pPr>
      <w:r w:rsidRPr="00970172">
        <w:rPr>
          <w:sz w:val="24"/>
          <w:szCs w:val="24"/>
          <w:lang w:val="bg-BG"/>
        </w:rPr>
        <w:t>използване на климат, географско положение и природни дадености за развитие на различните форми на туризъм;</w:t>
      </w:r>
    </w:p>
    <w:p w:rsidR="00970172" w:rsidRPr="00970172" w:rsidRDefault="00970172" w:rsidP="000C4172">
      <w:pPr>
        <w:pStyle w:val="a8"/>
        <w:numPr>
          <w:ilvl w:val="0"/>
          <w:numId w:val="81"/>
        </w:numPr>
        <w:spacing w:after="45"/>
        <w:jc w:val="both"/>
        <w:rPr>
          <w:sz w:val="24"/>
          <w:szCs w:val="24"/>
          <w:lang w:val="bg-BG"/>
        </w:rPr>
      </w:pPr>
      <w:r w:rsidRPr="00970172">
        <w:rPr>
          <w:sz w:val="24"/>
          <w:szCs w:val="24"/>
          <w:lang w:val="bg-BG"/>
        </w:rPr>
        <w:t xml:space="preserve">повишаване качеството на живот на населението чрез поддържане на съществуващите и изграждане на зони за отдих и </w:t>
      </w:r>
      <w:proofErr w:type="spellStart"/>
      <w:r w:rsidRPr="00970172">
        <w:rPr>
          <w:sz w:val="24"/>
          <w:szCs w:val="24"/>
          <w:lang w:val="bg-BG"/>
        </w:rPr>
        <w:t>рекреация</w:t>
      </w:r>
      <w:proofErr w:type="spellEnd"/>
      <w:r w:rsidRPr="00970172">
        <w:rPr>
          <w:sz w:val="24"/>
          <w:szCs w:val="24"/>
          <w:lang w:val="bg-BG"/>
        </w:rPr>
        <w:t>;</w:t>
      </w:r>
    </w:p>
    <w:p w:rsidR="00970172" w:rsidRPr="00970172" w:rsidRDefault="00970172" w:rsidP="000C4172">
      <w:pPr>
        <w:pStyle w:val="a8"/>
        <w:numPr>
          <w:ilvl w:val="0"/>
          <w:numId w:val="81"/>
        </w:numPr>
        <w:spacing w:after="45"/>
        <w:jc w:val="both"/>
        <w:rPr>
          <w:sz w:val="24"/>
          <w:szCs w:val="24"/>
          <w:lang w:val="bg-BG"/>
        </w:rPr>
      </w:pPr>
      <w:r w:rsidRPr="00970172">
        <w:rPr>
          <w:sz w:val="24"/>
          <w:szCs w:val="24"/>
          <w:lang w:val="bg-BG"/>
        </w:rPr>
        <w:t>съхранение на богатото биоразнообразие в партньорство с НП „Централен Балкан” и екологични НПО.</w:t>
      </w:r>
    </w:p>
    <w:p w:rsidR="00970172" w:rsidRPr="00970172" w:rsidRDefault="00970172" w:rsidP="000C4172">
      <w:pPr>
        <w:pStyle w:val="a8"/>
        <w:numPr>
          <w:ilvl w:val="0"/>
          <w:numId w:val="81"/>
        </w:numPr>
        <w:spacing w:after="45"/>
        <w:jc w:val="both"/>
        <w:rPr>
          <w:sz w:val="24"/>
          <w:szCs w:val="24"/>
          <w:lang w:val="bg-BG"/>
        </w:rPr>
      </w:pPr>
      <w:r w:rsidRPr="00970172">
        <w:rPr>
          <w:sz w:val="24"/>
          <w:szCs w:val="24"/>
          <w:lang w:val="bg-BG"/>
        </w:rPr>
        <w:t>ангажиране на обществеността и повишаване съдействието от нейна страна по отношение на сектор „Екология“.</w:t>
      </w:r>
    </w:p>
    <w:p w:rsidR="00970172" w:rsidRDefault="00970172" w:rsidP="00156684">
      <w:pPr>
        <w:spacing w:after="45"/>
        <w:jc w:val="both"/>
        <w:rPr>
          <w:sz w:val="24"/>
          <w:szCs w:val="24"/>
          <w:lang w:val="bg-BG"/>
        </w:rPr>
      </w:pPr>
    </w:p>
    <w:p w:rsidR="00970172" w:rsidRDefault="00970172" w:rsidP="00156684">
      <w:pPr>
        <w:spacing w:after="45"/>
        <w:jc w:val="both"/>
        <w:rPr>
          <w:sz w:val="24"/>
          <w:szCs w:val="24"/>
          <w:lang w:val="bg-BG"/>
        </w:rPr>
      </w:pPr>
    </w:p>
    <w:p w:rsidR="00970172" w:rsidRPr="00C77CDB" w:rsidRDefault="00C77CDB" w:rsidP="00156684">
      <w:pPr>
        <w:spacing w:after="45"/>
        <w:jc w:val="both"/>
        <w:rPr>
          <w:b/>
          <w:sz w:val="24"/>
          <w:szCs w:val="24"/>
          <w:lang w:val="bg-BG"/>
        </w:rPr>
      </w:pPr>
      <w:r>
        <w:rPr>
          <w:b/>
          <w:sz w:val="24"/>
          <w:szCs w:val="24"/>
          <w:lang w:val="bg-BG"/>
        </w:rPr>
        <w:lastRenderedPageBreak/>
        <w:t>Сектор „Икономика“</w:t>
      </w:r>
    </w:p>
    <w:tbl>
      <w:tblPr>
        <w:tblW w:w="935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536"/>
      </w:tblGrid>
      <w:tr w:rsidR="005A375C" w:rsidRPr="00577718" w:rsidTr="005A375C">
        <w:tc>
          <w:tcPr>
            <w:tcW w:w="4815" w:type="dxa"/>
            <w:shd w:val="clear" w:color="auto" w:fill="C5E0B3" w:themeFill="accent6" w:themeFillTint="66"/>
          </w:tcPr>
          <w:p w:rsidR="005A375C" w:rsidRPr="00577718" w:rsidRDefault="005A375C" w:rsidP="00E467A3">
            <w:pPr>
              <w:pStyle w:val="af"/>
              <w:spacing w:after="120"/>
              <w:jc w:val="center"/>
              <w:rPr>
                <w:rFonts w:asciiTheme="minorHAnsi" w:hAnsiTheme="minorHAnsi" w:cstheme="minorHAnsi"/>
                <w:caps/>
                <w:sz w:val="22"/>
                <w:szCs w:val="22"/>
              </w:rPr>
            </w:pPr>
            <w:r w:rsidRPr="00577718">
              <w:rPr>
                <w:rFonts w:asciiTheme="minorHAnsi" w:hAnsiTheme="minorHAnsi" w:cstheme="minorHAnsi"/>
                <w:caps/>
                <w:sz w:val="22"/>
                <w:szCs w:val="22"/>
              </w:rPr>
              <w:t>Силни страни</w:t>
            </w:r>
          </w:p>
        </w:tc>
        <w:tc>
          <w:tcPr>
            <w:tcW w:w="4536" w:type="dxa"/>
            <w:shd w:val="clear" w:color="auto" w:fill="C5E0B3" w:themeFill="accent6" w:themeFillTint="66"/>
          </w:tcPr>
          <w:p w:rsidR="005A375C" w:rsidRPr="00577718" w:rsidRDefault="005A375C" w:rsidP="00E467A3">
            <w:pPr>
              <w:pStyle w:val="1"/>
              <w:numPr>
                <w:ilvl w:val="0"/>
                <w:numId w:val="0"/>
              </w:numPr>
              <w:spacing w:after="120"/>
              <w:jc w:val="center"/>
              <w:rPr>
                <w:rFonts w:asciiTheme="minorHAnsi" w:hAnsiTheme="minorHAnsi" w:cstheme="minorHAnsi"/>
                <w:i w:val="0"/>
                <w:caps/>
                <w:sz w:val="22"/>
                <w:szCs w:val="22"/>
              </w:rPr>
            </w:pPr>
            <w:r w:rsidRPr="00577718">
              <w:rPr>
                <w:rFonts w:asciiTheme="minorHAnsi" w:hAnsiTheme="minorHAnsi" w:cstheme="minorHAnsi"/>
                <w:i w:val="0"/>
                <w:caps/>
                <w:sz w:val="22"/>
                <w:szCs w:val="22"/>
              </w:rPr>
              <w:t>Възможности</w:t>
            </w:r>
          </w:p>
        </w:tc>
      </w:tr>
      <w:tr w:rsidR="005A375C" w:rsidRPr="00577718" w:rsidTr="005A375C">
        <w:tc>
          <w:tcPr>
            <w:tcW w:w="4815" w:type="dxa"/>
            <w:tcBorders>
              <w:bottom w:val="single" w:sz="4" w:space="0" w:color="auto"/>
            </w:tcBorders>
          </w:tcPr>
          <w:p w:rsidR="005A375C" w:rsidRPr="005A375C" w:rsidRDefault="005A375C" w:rsidP="000C4172">
            <w:pPr>
              <w:numPr>
                <w:ilvl w:val="0"/>
                <w:numId w:val="82"/>
              </w:numPr>
              <w:spacing w:after="120" w:line="240" w:lineRule="auto"/>
              <w:rPr>
                <w:rFonts w:cstheme="minorHAnsi"/>
                <w:lang w:val="bg-BG"/>
              </w:rPr>
            </w:pPr>
            <w:r w:rsidRPr="005A375C">
              <w:rPr>
                <w:rFonts w:cstheme="minorHAnsi"/>
                <w:lang w:val="bg-BG"/>
              </w:rPr>
              <w:t>Добре квалифицирани кадри с техническо образование.</w:t>
            </w:r>
          </w:p>
          <w:p w:rsidR="005A375C" w:rsidRPr="005A375C" w:rsidRDefault="005A375C" w:rsidP="000C4172">
            <w:pPr>
              <w:numPr>
                <w:ilvl w:val="0"/>
                <w:numId w:val="82"/>
              </w:numPr>
              <w:spacing w:after="120" w:line="240" w:lineRule="auto"/>
              <w:rPr>
                <w:rFonts w:cstheme="minorHAnsi"/>
                <w:lang w:val="bg-BG"/>
              </w:rPr>
            </w:pPr>
            <w:r w:rsidRPr="005A375C">
              <w:rPr>
                <w:rFonts w:cstheme="minorHAnsi"/>
                <w:lang w:val="bg-BG"/>
              </w:rPr>
              <w:t>Наличие на сграден фонд.</w:t>
            </w:r>
          </w:p>
          <w:p w:rsidR="005A375C" w:rsidRPr="005A375C" w:rsidRDefault="005A375C" w:rsidP="000C4172">
            <w:pPr>
              <w:numPr>
                <w:ilvl w:val="0"/>
                <w:numId w:val="82"/>
              </w:numPr>
              <w:spacing w:after="120" w:line="240" w:lineRule="auto"/>
              <w:rPr>
                <w:rFonts w:cstheme="minorHAnsi"/>
                <w:lang w:val="bg-BG"/>
              </w:rPr>
            </w:pPr>
            <w:r w:rsidRPr="005A375C">
              <w:rPr>
                <w:rFonts w:cstheme="minorHAnsi"/>
                <w:lang w:val="bg-BG"/>
              </w:rPr>
              <w:t>Благоприятно географско положение.</w:t>
            </w:r>
          </w:p>
          <w:p w:rsidR="005A375C" w:rsidRPr="005A375C" w:rsidRDefault="005A375C" w:rsidP="000C4172">
            <w:pPr>
              <w:numPr>
                <w:ilvl w:val="0"/>
                <w:numId w:val="82"/>
              </w:numPr>
              <w:spacing w:after="120" w:line="240" w:lineRule="auto"/>
              <w:rPr>
                <w:rFonts w:cstheme="minorHAnsi"/>
                <w:lang w:val="bg-BG"/>
              </w:rPr>
            </w:pPr>
            <w:r w:rsidRPr="005A375C">
              <w:rPr>
                <w:rFonts w:cstheme="minorHAnsi"/>
                <w:lang w:val="bg-BG"/>
              </w:rPr>
              <w:t>Добре развита бизнес инфраструктура.</w:t>
            </w:r>
          </w:p>
          <w:p w:rsidR="005A375C" w:rsidRPr="005A375C" w:rsidRDefault="005A375C" w:rsidP="000C4172">
            <w:pPr>
              <w:numPr>
                <w:ilvl w:val="0"/>
                <w:numId w:val="82"/>
              </w:numPr>
              <w:spacing w:after="120" w:line="240" w:lineRule="auto"/>
              <w:rPr>
                <w:rFonts w:cstheme="minorHAnsi"/>
                <w:lang w:val="bg-BG"/>
              </w:rPr>
            </w:pPr>
            <w:r w:rsidRPr="005A375C">
              <w:rPr>
                <w:rFonts w:cstheme="minorHAnsi"/>
                <w:lang w:val="bg-BG"/>
              </w:rPr>
              <w:t>Традиция в производството на етерично-маслени култури.</w:t>
            </w:r>
          </w:p>
        </w:tc>
        <w:tc>
          <w:tcPr>
            <w:tcW w:w="4536" w:type="dxa"/>
            <w:tcBorders>
              <w:bottom w:val="single" w:sz="4" w:space="0" w:color="auto"/>
            </w:tcBorders>
          </w:tcPr>
          <w:p w:rsidR="005A375C" w:rsidRPr="005A375C" w:rsidRDefault="005A375C" w:rsidP="000C4172">
            <w:pPr>
              <w:numPr>
                <w:ilvl w:val="0"/>
                <w:numId w:val="83"/>
              </w:numPr>
              <w:spacing w:after="120" w:line="240" w:lineRule="auto"/>
              <w:rPr>
                <w:rFonts w:cstheme="minorHAnsi"/>
                <w:lang w:val="bg-BG"/>
              </w:rPr>
            </w:pPr>
            <w:r w:rsidRPr="005A375C">
              <w:rPr>
                <w:rFonts w:cstheme="minorHAnsi"/>
                <w:lang w:val="bg-BG"/>
              </w:rPr>
              <w:t>Развитие на публично-частните партньорства.</w:t>
            </w:r>
          </w:p>
          <w:p w:rsidR="005A375C" w:rsidRPr="005A375C" w:rsidRDefault="005A375C" w:rsidP="000C4172">
            <w:pPr>
              <w:numPr>
                <w:ilvl w:val="0"/>
                <w:numId w:val="83"/>
              </w:numPr>
              <w:spacing w:after="120" w:line="240" w:lineRule="auto"/>
              <w:rPr>
                <w:rFonts w:cstheme="minorHAnsi"/>
                <w:lang w:val="bg-BG"/>
              </w:rPr>
            </w:pPr>
            <w:r w:rsidRPr="005A375C">
              <w:rPr>
                <w:rFonts w:cstheme="minorHAnsi"/>
                <w:lang w:val="bg-BG"/>
              </w:rPr>
              <w:t>Използване на средства от ЕС и националния бюджет.</w:t>
            </w:r>
          </w:p>
          <w:p w:rsidR="005A375C" w:rsidRPr="005A375C" w:rsidRDefault="005A375C" w:rsidP="000C4172">
            <w:pPr>
              <w:numPr>
                <w:ilvl w:val="0"/>
                <w:numId w:val="83"/>
              </w:numPr>
              <w:spacing w:after="120" w:line="240" w:lineRule="auto"/>
              <w:rPr>
                <w:rFonts w:cstheme="minorHAnsi"/>
                <w:lang w:val="bg-BG"/>
              </w:rPr>
            </w:pPr>
            <w:r w:rsidRPr="005A375C">
              <w:rPr>
                <w:rFonts w:cstheme="minorHAnsi"/>
                <w:lang w:val="bg-BG"/>
              </w:rPr>
              <w:t xml:space="preserve">Развитие на </w:t>
            </w:r>
            <w:proofErr w:type="spellStart"/>
            <w:r w:rsidRPr="005A375C">
              <w:rPr>
                <w:rFonts w:cstheme="minorHAnsi"/>
                <w:lang w:val="bg-BG"/>
              </w:rPr>
              <w:t>балнеотуризма</w:t>
            </w:r>
            <w:proofErr w:type="spellEnd"/>
            <w:r w:rsidRPr="005A375C">
              <w:rPr>
                <w:rFonts w:cstheme="minorHAnsi"/>
                <w:lang w:val="bg-BG"/>
              </w:rPr>
              <w:t xml:space="preserve"> и балнеолечението.</w:t>
            </w:r>
          </w:p>
          <w:p w:rsidR="005A375C" w:rsidRPr="005A375C" w:rsidRDefault="005A375C" w:rsidP="000C4172">
            <w:pPr>
              <w:numPr>
                <w:ilvl w:val="0"/>
                <w:numId w:val="83"/>
              </w:numPr>
              <w:spacing w:after="120" w:line="240" w:lineRule="auto"/>
              <w:rPr>
                <w:rFonts w:cstheme="minorHAnsi"/>
                <w:lang w:val="bg-BG"/>
              </w:rPr>
            </w:pPr>
            <w:r w:rsidRPr="005A375C">
              <w:rPr>
                <w:rFonts w:cstheme="minorHAnsi"/>
                <w:lang w:val="bg-BG"/>
              </w:rPr>
              <w:t xml:space="preserve">Развитие на </w:t>
            </w:r>
            <w:proofErr w:type="spellStart"/>
            <w:r w:rsidRPr="005A375C">
              <w:rPr>
                <w:rFonts w:cstheme="minorHAnsi"/>
                <w:lang w:val="bg-BG"/>
              </w:rPr>
              <w:t>екотуризма</w:t>
            </w:r>
            <w:proofErr w:type="spellEnd"/>
            <w:r w:rsidRPr="005A375C">
              <w:rPr>
                <w:rFonts w:cstheme="minorHAnsi"/>
                <w:lang w:val="bg-BG"/>
              </w:rPr>
              <w:t>.</w:t>
            </w:r>
          </w:p>
          <w:p w:rsidR="005A375C" w:rsidRPr="005A375C" w:rsidRDefault="005A375C" w:rsidP="000C4172">
            <w:pPr>
              <w:numPr>
                <w:ilvl w:val="0"/>
                <w:numId w:val="83"/>
              </w:numPr>
              <w:spacing w:after="120" w:line="240" w:lineRule="auto"/>
              <w:rPr>
                <w:rFonts w:cstheme="minorHAnsi"/>
                <w:lang w:val="bg-BG"/>
              </w:rPr>
            </w:pPr>
            <w:r w:rsidRPr="005A375C">
              <w:rPr>
                <w:rFonts w:cstheme="minorHAnsi"/>
                <w:lang w:val="bg-BG"/>
              </w:rPr>
              <w:t xml:space="preserve">Развитие на </w:t>
            </w:r>
            <w:proofErr w:type="spellStart"/>
            <w:r w:rsidRPr="005A375C">
              <w:rPr>
                <w:rFonts w:cstheme="minorHAnsi"/>
                <w:lang w:val="bg-BG"/>
              </w:rPr>
              <w:t>биоземеделието</w:t>
            </w:r>
            <w:proofErr w:type="spellEnd"/>
            <w:r w:rsidRPr="005A375C">
              <w:rPr>
                <w:rFonts w:cstheme="minorHAnsi"/>
                <w:lang w:val="bg-BG"/>
              </w:rPr>
              <w:t>.</w:t>
            </w:r>
          </w:p>
        </w:tc>
      </w:tr>
      <w:tr w:rsidR="005A375C" w:rsidRPr="00577718" w:rsidTr="005A375C">
        <w:tc>
          <w:tcPr>
            <w:tcW w:w="4815" w:type="dxa"/>
            <w:shd w:val="clear" w:color="auto" w:fill="C5E0B3" w:themeFill="accent6" w:themeFillTint="66"/>
          </w:tcPr>
          <w:p w:rsidR="005A375C" w:rsidRPr="005A375C" w:rsidRDefault="005A375C" w:rsidP="00E467A3">
            <w:pPr>
              <w:pStyle w:val="af"/>
              <w:spacing w:after="120"/>
              <w:jc w:val="center"/>
              <w:rPr>
                <w:rFonts w:asciiTheme="minorHAnsi" w:hAnsiTheme="minorHAnsi" w:cstheme="minorHAnsi"/>
                <w:caps/>
                <w:sz w:val="22"/>
                <w:szCs w:val="22"/>
              </w:rPr>
            </w:pPr>
            <w:r w:rsidRPr="005A375C">
              <w:rPr>
                <w:rFonts w:asciiTheme="minorHAnsi" w:hAnsiTheme="minorHAnsi" w:cstheme="minorHAnsi"/>
                <w:caps/>
                <w:sz w:val="22"/>
                <w:szCs w:val="22"/>
              </w:rPr>
              <w:t>Слаби страни</w:t>
            </w:r>
          </w:p>
        </w:tc>
        <w:tc>
          <w:tcPr>
            <w:tcW w:w="4536" w:type="dxa"/>
            <w:shd w:val="clear" w:color="auto" w:fill="C5E0B3" w:themeFill="accent6" w:themeFillTint="66"/>
          </w:tcPr>
          <w:p w:rsidR="005A375C" w:rsidRPr="005A375C" w:rsidRDefault="005A375C" w:rsidP="00E467A3">
            <w:pPr>
              <w:pStyle w:val="af"/>
              <w:spacing w:after="120"/>
              <w:jc w:val="center"/>
              <w:rPr>
                <w:rFonts w:asciiTheme="minorHAnsi" w:hAnsiTheme="minorHAnsi" w:cstheme="minorHAnsi"/>
                <w:caps/>
                <w:sz w:val="22"/>
                <w:szCs w:val="22"/>
              </w:rPr>
            </w:pPr>
            <w:r w:rsidRPr="005A375C">
              <w:rPr>
                <w:rFonts w:asciiTheme="minorHAnsi" w:hAnsiTheme="minorHAnsi" w:cstheme="minorHAnsi"/>
                <w:caps/>
                <w:sz w:val="22"/>
                <w:szCs w:val="22"/>
              </w:rPr>
              <w:t>ЗАПЛАХИ</w:t>
            </w:r>
          </w:p>
        </w:tc>
      </w:tr>
      <w:tr w:rsidR="005A375C" w:rsidRPr="00577718" w:rsidTr="005A375C">
        <w:tc>
          <w:tcPr>
            <w:tcW w:w="4815" w:type="dxa"/>
          </w:tcPr>
          <w:p w:rsidR="005A375C" w:rsidRPr="005A375C" w:rsidRDefault="005A375C" w:rsidP="000C4172">
            <w:pPr>
              <w:numPr>
                <w:ilvl w:val="0"/>
                <w:numId w:val="84"/>
              </w:numPr>
              <w:spacing w:after="120" w:line="240" w:lineRule="auto"/>
              <w:rPr>
                <w:rFonts w:cstheme="minorHAnsi"/>
                <w:lang w:val="bg-BG"/>
              </w:rPr>
            </w:pPr>
            <w:r w:rsidRPr="005A375C">
              <w:rPr>
                <w:rFonts w:cstheme="minorHAnsi"/>
                <w:lang w:val="bg-BG"/>
              </w:rPr>
              <w:t>Ниска инвестиционна активност.</w:t>
            </w:r>
          </w:p>
          <w:p w:rsidR="005A375C" w:rsidRPr="005A375C" w:rsidRDefault="005A375C" w:rsidP="000C4172">
            <w:pPr>
              <w:numPr>
                <w:ilvl w:val="0"/>
                <w:numId w:val="84"/>
              </w:numPr>
              <w:spacing w:after="120" w:line="240" w:lineRule="auto"/>
              <w:rPr>
                <w:rFonts w:cstheme="minorHAnsi"/>
                <w:lang w:val="bg-BG"/>
              </w:rPr>
            </w:pPr>
            <w:r w:rsidRPr="005A375C">
              <w:rPr>
                <w:rFonts w:cstheme="minorHAnsi"/>
                <w:lang w:val="bg-BG"/>
              </w:rPr>
              <w:t>Липса на стратегия за развитие на бизнеса.</w:t>
            </w:r>
          </w:p>
          <w:p w:rsidR="005A375C" w:rsidRPr="005A375C" w:rsidRDefault="005A375C" w:rsidP="000C4172">
            <w:pPr>
              <w:numPr>
                <w:ilvl w:val="0"/>
                <w:numId w:val="84"/>
              </w:numPr>
              <w:spacing w:after="120" w:line="240" w:lineRule="auto"/>
              <w:rPr>
                <w:rFonts w:cstheme="minorHAnsi"/>
                <w:lang w:val="bg-BG"/>
              </w:rPr>
            </w:pPr>
            <w:r w:rsidRPr="005A375C">
              <w:rPr>
                <w:rFonts w:cstheme="minorHAnsi"/>
                <w:lang w:val="bg-BG"/>
              </w:rPr>
              <w:t>Липса на достатъчно финансови средства за създаване на инфраструктура.</w:t>
            </w:r>
          </w:p>
          <w:p w:rsidR="005A375C" w:rsidRPr="005A375C" w:rsidRDefault="005A375C" w:rsidP="000C4172">
            <w:pPr>
              <w:numPr>
                <w:ilvl w:val="0"/>
                <w:numId w:val="84"/>
              </w:numPr>
              <w:spacing w:after="120" w:line="240" w:lineRule="auto"/>
              <w:rPr>
                <w:rFonts w:cstheme="minorHAnsi"/>
                <w:lang w:val="bg-BG"/>
              </w:rPr>
            </w:pPr>
            <w:r w:rsidRPr="005A375C">
              <w:rPr>
                <w:rFonts w:cstheme="minorHAnsi"/>
                <w:lang w:val="bg-BG"/>
              </w:rPr>
              <w:t>Нисък стандарт на населението.</w:t>
            </w:r>
          </w:p>
          <w:p w:rsidR="005A375C" w:rsidRPr="005A375C" w:rsidRDefault="005A375C" w:rsidP="000C4172">
            <w:pPr>
              <w:numPr>
                <w:ilvl w:val="0"/>
                <w:numId w:val="84"/>
              </w:numPr>
              <w:spacing w:after="120" w:line="240" w:lineRule="auto"/>
              <w:rPr>
                <w:rFonts w:cstheme="minorHAnsi"/>
                <w:lang w:val="bg-BG"/>
              </w:rPr>
            </w:pPr>
            <w:r w:rsidRPr="005A375C">
              <w:rPr>
                <w:rFonts w:cstheme="minorHAnsi"/>
                <w:lang w:val="bg-BG"/>
              </w:rPr>
              <w:t>Обезлюдяване на общината.</w:t>
            </w:r>
          </w:p>
          <w:p w:rsidR="005A375C" w:rsidRPr="005A375C" w:rsidRDefault="005A375C" w:rsidP="000C4172">
            <w:pPr>
              <w:numPr>
                <w:ilvl w:val="0"/>
                <w:numId w:val="84"/>
              </w:numPr>
              <w:spacing w:after="120" w:line="240" w:lineRule="auto"/>
              <w:rPr>
                <w:rFonts w:cstheme="minorHAnsi"/>
                <w:lang w:val="bg-BG"/>
              </w:rPr>
            </w:pPr>
            <w:r w:rsidRPr="005A375C">
              <w:rPr>
                <w:rFonts w:cstheme="minorHAnsi"/>
                <w:lang w:val="bg-BG"/>
              </w:rPr>
              <w:t>Застаряване на населението.</w:t>
            </w:r>
          </w:p>
          <w:p w:rsidR="005A375C" w:rsidRPr="005A375C" w:rsidRDefault="005A375C" w:rsidP="000C4172">
            <w:pPr>
              <w:numPr>
                <w:ilvl w:val="0"/>
                <w:numId w:val="84"/>
              </w:numPr>
              <w:spacing w:after="120" w:line="240" w:lineRule="auto"/>
              <w:rPr>
                <w:rFonts w:cstheme="minorHAnsi"/>
                <w:lang w:val="bg-BG"/>
              </w:rPr>
            </w:pPr>
            <w:r w:rsidRPr="005A375C">
              <w:rPr>
                <w:rFonts w:cstheme="minorHAnsi"/>
                <w:lang w:val="bg-BG"/>
              </w:rPr>
              <w:t>Изтичане на квалифицирана работна ръка.</w:t>
            </w:r>
          </w:p>
          <w:p w:rsidR="005A375C" w:rsidRPr="005A375C" w:rsidRDefault="005A375C" w:rsidP="000C4172">
            <w:pPr>
              <w:numPr>
                <w:ilvl w:val="0"/>
                <w:numId w:val="84"/>
              </w:numPr>
              <w:spacing w:after="120" w:line="240" w:lineRule="auto"/>
              <w:rPr>
                <w:rFonts w:cstheme="minorHAnsi"/>
                <w:lang w:val="bg-BG"/>
              </w:rPr>
            </w:pPr>
            <w:r w:rsidRPr="005A375C">
              <w:rPr>
                <w:rFonts w:cstheme="minorHAnsi"/>
                <w:lang w:val="bg-BG"/>
              </w:rPr>
              <w:t>Общината не е включена в 10-годишния план за газифициране.</w:t>
            </w:r>
          </w:p>
        </w:tc>
        <w:tc>
          <w:tcPr>
            <w:tcW w:w="4536" w:type="dxa"/>
          </w:tcPr>
          <w:p w:rsidR="005A375C" w:rsidRPr="005A375C" w:rsidRDefault="005A375C" w:rsidP="000C4172">
            <w:pPr>
              <w:numPr>
                <w:ilvl w:val="0"/>
                <w:numId w:val="85"/>
              </w:numPr>
              <w:spacing w:after="120" w:line="240" w:lineRule="auto"/>
              <w:rPr>
                <w:rFonts w:cstheme="minorHAnsi"/>
                <w:lang w:val="bg-BG"/>
              </w:rPr>
            </w:pPr>
            <w:r w:rsidRPr="005A375C">
              <w:rPr>
                <w:rFonts w:cstheme="minorHAnsi"/>
                <w:lang w:val="bg-BG"/>
              </w:rPr>
              <w:t>Приватизация на структуроопределящите предприятия.</w:t>
            </w:r>
          </w:p>
          <w:p w:rsidR="005A375C" w:rsidRPr="005A375C" w:rsidRDefault="005A375C" w:rsidP="000C4172">
            <w:pPr>
              <w:numPr>
                <w:ilvl w:val="0"/>
                <w:numId w:val="85"/>
              </w:numPr>
              <w:spacing w:after="120" w:line="240" w:lineRule="auto"/>
              <w:rPr>
                <w:rFonts w:cstheme="minorHAnsi"/>
                <w:lang w:val="bg-BG"/>
              </w:rPr>
            </w:pPr>
            <w:r w:rsidRPr="005A375C">
              <w:rPr>
                <w:rFonts w:cstheme="minorHAnsi"/>
                <w:lang w:val="bg-BG"/>
              </w:rPr>
              <w:t>Висок дял на заетите в текстилната промишленост.</w:t>
            </w:r>
          </w:p>
          <w:p w:rsidR="005A375C" w:rsidRPr="005A375C" w:rsidRDefault="005A375C" w:rsidP="000C4172">
            <w:pPr>
              <w:numPr>
                <w:ilvl w:val="0"/>
                <w:numId w:val="85"/>
              </w:numPr>
              <w:spacing w:after="120" w:line="240" w:lineRule="auto"/>
              <w:rPr>
                <w:rFonts w:cstheme="minorHAnsi"/>
                <w:lang w:val="bg-BG"/>
              </w:rPr>
            </w:pPr>
            <w:r w:rsidRPr="005A375C">
              <w:rPr>
                <w:rFonts w:cstheme="minorHAnsi"/>
                <w:lang w:val="bg-BG"/>
              </w:rPr>
              <w:t>Нарастващ дял на евтина и нискоквалифицирана работна ръка.</w:t>
            </w:r>
          </w:p>
          <w:p w:rsidR="005A375C" w:rsidRPr="005A375C" w:rsidRDefault="005A375C" w:rsidP="000C4172">
            <w:pPr>
              <w:numPr>
                <w:ilvl w:val="0"/>
                <w:numId w:val="85"/>
              </w:numPr>
              <w:spacing w:after="120" w:line="240" w:lineRule="auto"/>
              <w:rPr>
                <w:rFonts w:cstheme="minorHAnsi"/>
                <w:lang w:val="bg-BG"/>
              </w:rPr>
            </w:pPr>
            <w:proofErr w:type="spellStart"/>
            <w:r w:rsidRPr="005A375C">
              <w:rPr>
                <w:rFonts w:cstheme="minorHAnsi"/>
                <w:lang w:val="bg-BG"/>
              </w:rPr>
              <w:t>Последващи</w:t>
            </w:r>
            <w:proofErr w:type="spellEnd"/>
            <w:r w:rsidRPr="005A375C">
              <w:rPr>
                <w:rFonts w:cstheme="minorHAnsi"/>
                <w:lang w:val="bg-BG"/>
              </w:rPr>
              <w:t xml:space="preserve"> промени в нормативната уредба в посока повишаване на </w:t>
            </w:r>
            <w:proofErr w:type="spellStart"/>
            <w:r w:rsidRPr="005A375C">
              <w:rPr>
                <w:rFonts w:cstheme="minorHAnsi"/>
                <w:lang w:val="bg-BG"/>
              </w:rPr>
              <w:t>еко</w:t>
            </w:r>
            <w:proofErr w:type="spellEnd"/>
            <w:r w:rsidRPr="005A375C">
              <w:rPr>
                <w:rFonts w:cstheme="minorHAnsi"/>
                <w:lang w:val="bg-BG"/>
              </w:rPr>
              <w:t xml:space="preserve"> изискванията към производствата.</w:t>
            </w:r>
          </w:p>
        </w:tc>
      </w:tr>
    </w:tbl>
    <w:p w:rsidR="00C77CDB" w:rsidRDefault="00C77CDB" w:rsidP="00156684">
      <w:pPr>
        <w:spacing w:after="45"/>
        <w:jc w:val="both"/>
        <w:rPr>
          <w:sz w:val="24"/>
          <w:szCs w:val="24"/>
          <w:lang w:val="bg-BG"/>
        </w:rPr>
      </w:pPr>
    </w:p>
    <w:p w:rsidR="00C77CDB" w:rsidRPr="005A375C" w:rsidRDefault="005A375C" w:rsidP="005A375C">
      <w:pPr>
        <w:spacing w:after="45"/>
        <w:jc w:val="center"/>
        <w:rPr>
          <w:i/>
          <w:sz w:val="24"/>
          <w:szCs w:val="24"/>
          <w:lang w:val="bg-BG"/>
        </w:rPr>
      </w:pPr>
      <w:r>
        <w:rPr>
          <w:i/>
          <w:sz w:val="24"/>
          <w:szCs w:val="24"/>
          <w:lang w:val="bg-BG"/>
        </w:rPr>
        <w:t>Таблица 5</w:t>
      </w:r>
      <w:r w:rsidR="00B87106">
        <w:rPr>
          <w:i/>
          <w:sz w:val="24"/>
          <w:szCs w:val="24"/>
          <w:lang w:val="bg-BG"/>
        </w:rPr>
        <w:t>9</w:t>
      </w:r>
      <w:r>
        <w:rPr>
          <w:i/>
          <w:sz w:val="24"/>
          <w:szCs w:val="24"/>
          <w:lang w:val="bg-BG"/>
        </w:rPr>
        <w:t xml:space="preserve">. </w:t>
      </w:r>
      <w:r w:rsidRPr="005A375C">
        <w:rPr>
          <w:i/>
          <w:sz w:val="24"/>
          <w:szCs w:val="24"/>
          <w:lang w:val="bg-BG"/>
        </w:rPr>
        <w:t>SWOТ анализ сектор „Икономика“</w:t>
      </w:r>
    </w:p>
    <w:p w:rsidR="00C77CDB" w:rsidRDefault="00C77CDB" w:rsidP="00156684">
      <w:pPr>
        <w:spacing w:after="45"/>
        <w:jc w:val="both"/>
        <w:rPr>
          <w:sz w:val="24"/>
          <w:szCs w:val="24"/>
          <w:lang w:val="bg-BG"/>
        </w:rPr>
      </w:pPr>
    </w:p>
    <w:p w:rsidR="005A375C" w:rsidRPr="005A375C" w:rsidRDefault="005A375C" w:rsidP="005A375C">
      <w:pPr>
        <w:spacing w:after="45"/>
        <w:jc w:val="both"/>
        <w:rPr>
          <w:sz w:val="24"/>
          <w:szCs w:val="24"/>
          <w:lang w:val="bg-BG"/>
        </w:rPr>
      </w:pPr>
      <w:r w:rsidRPr="005A375C">
        <w:rPr>
          <w:sz w:val="24"/>
          <w:szCs w:val="24"/>
          <w:lang w:val="bg-BG"/>
        </w:rPr>
        <w:t>Оценката на вътрешните фактори показва, че състоянието на икономиката на Общината е на средно ниво. Привидно приемливото ниво на безработицата прикрива трайно негативни тенденции:</w:t>
      </w:r>
    </w:p>
    <w:p w:rsidR="005A375C" w:rsidRPr="005A375C" w:rsidRDefault="005A375C" w:rsidP="000C4172">
      <w:pPr>
        <w:pStyle w:val="a8"/>
        <w:numPr>
          <w:ilvl w:val="0"/>
          <w:numId w:val="86"/>
        </w:numPr>
        <w:spacing w:after="45"/>
        <w:jc w:val="both"/>
        <w:rPr>
          <w:sz w:val="24"/>
          <w:szCs w:val="24"/>
          <w:lang w:val="bg-BG"/>
        </w:rPr>
      </w:pPr>
      <w:r w:rsidRPr="005A375C">
        <w:rPr>
          <w:sz w:val="24"/>
          <w:szCs w:val="24"/>
          <w:lang w:val="bg-BG"/>
        </w:rPr>
        <w:t>липса на сериозни и дългосрочни инвестиции в местното производство;</w:t>
      </w:r>
    </w:p>
    <w:p w:rsidR="005A375C" w:rsidRPr="005A375C" w:rsidRDefault="005A375C" w:rsidP="000C4172">
      <w:pPr>
        <w:pStyle w:val="a8"/>
        <w:numPr>
          <w:ilvl w:val="0"/>
          <w:numId w:val="86"/>
        </w:numPr>
        <w:spacing w:after="45"/>
        <w:jc w:val="both"/>
        <w:rPr>
          <w:sz w:val="24"/>
          <w:szCs w:val="24"/>
          <w:lang w:val="bg-BG"/>
        </w:rPr>
      </w:pPr>
      <w:r w:rsidRPr="005A375C">
        <w:rPr>
          <w:sz w:val="24"/>
          <w:szCs w:val="24"/>
          <w:lang w:val="bg-BG"/>
        </w:rPr>
        <w:t>задълбочаващо се лошо състояние на основните структуроопределящи предприятия;</w:t>
      </w:r>
    </w:p>
    <w:p w:rsidR="005A375C" w:rsidRPr="005A375C" w:rsidRDefault="005A375C" w:rsidP="000C4172">
      <w:pPr>
        <w:pStyle w:val="a8"/>
        <w:numPr>
          <w:ilvl w:val="0"/>
          <w:numId w:val="86"/>
        </w:numPr>
        <w:spacing w:after="45"/>
        <w:jc w:val="both"/>
        <w:rPr>
          <w:sz w:val="24"/>
          <w:szCs w:val="24"/>
          <w:lang w:val="bg-BG"/>
        </w:rPr>
      </w:pPr>
      <w:r w:rsidRPr="005A375C">
        <w:rPr>
          <w:sz w:val="24"/>
          <w:szCs w:val="24"/>
          <w:lang w:val="bg-BG"/>
        </w:rPr>
        <w:t xml:space="preserve">остарял технологичен парк и липса на високотехнологични производства и </w:t>
      </w:r>
      <w:proofErr w:type="spellStart"/>
      <w:r w:rsidRPr="005A375C">
        <w:rPr>
          <w:sz w:val="24"/>
          <w:szCs w:val="24"/>
          <w:lang w:val="bg-BG"/>
        </w:rPr>
        <w:t>нискоенергоемки</w:t>
      </w:r>
      <w:proofErr w:type="spellEnd"/>
      <w:r w:rsidRPr="005A375C">
        <w:rPr>
          <w:sz w:val="24"/>
          <w:szCs w:val="24"/>
          <w:lang w:val="bg-BG"/>
        </w:rPr>
        <w:t xml:space="preserve"> производства;</w:t>
      </w:r>
    </w:p>
    <w:p w:rsidR="005A375C" w:rsidRPr="005A375C" w:rsidRDefault="005A375C" w:rsidP="000C4172">
      <w:pPr>
        <w:pStyle w:val="a8"/>
        <w:numPr>
          <w:ilvl w:val="0"/>
          <w:numId w:val="86"/>
        </w:numPr>
        <w:spacing w:after="45"/>
        <w:jc w:val="both"/>
        <w:rPr>
          <w:sz w:val="24"/>
          <w:szCs w:val="24"/>
          <w:lang w:val="bg-BG"/>
        </w:rPr>
      </w:pPr>
      <w:r w:rsidRPr="005A375C">
        <w:rPr>
          <w:sz w:val="24"/>
          <w:szCs w:val="24"/>
          <w:lang w:val="bg-BG"/>
        </w:rPr>
        <w:t>разпокъсано и екстензивно развиващо се селско стопанство;</w:t>
      </w:r>
    </w:p>
    <w:p w:rsidR="005A375C" w:rsidRPr="005A375C" w:rsidRDefault="005A375C" w:rsidP="000C4172">
      <w:pPr>
        <w:pStyle w:val="a8"/>
        <w:numPr>
          <w:ilvl w:val="0"/>
          <w:numId w:val="86"/>
        </w:numPr>
        <w:spacing w:after="45"/>
        <w:jc w:val="both"/>
        <w:rPr>
          <w:sz w:val="24"/>
          <w:szCs w:val="24"/>
          <w:lang w:val="bg-BG"/>
        </w:rPr>
      </w:pPr>
      <w:r w:rsidRPr="005A375C">
        <w:rPr>
          <w:sz w:val="24"/>
          <w:szCs w:val="24"/>
          <w:lang w:val="bg-BG"/>
        </w:rPr>
        <w:t>незадоволително качество в сферата на услугите.</w:t>
      </w:r>
    </w:p>
    <w:p w:rsidR="005A375C" w:rsidRPr="005A375C" w:rsidRDefault="005A375C" w:rsidP="005A375C">
      <w:pPr>
        <w:spacing w:after="45"/>
        <w:jc w:val="both"/>
        <w:rPr>
          <w:sz w:val="24"/>
          <w:szCs w:val="24"/>
          <w:lang w:val="bg-BG"/>
        </w:rPr>
      </w:pPr>
      <w:r w:rsidRPr="005A375C">
        <w:rPr>
          <w:sz w:val="24"/>
          <w:szCs w:val="24"/>
          <w:lang w:val="bg-BG"/>
        </w:rPr>
        <w:lastRenderedPageBreak/>
        <w:t xml:space="preserve">Местната икономика има нужда от нов план за развитие, адекватна на нуждите им инфраструктура, квалифицирана работна сила. </w:t>
      </w:r>
    </w:p>
    <w:p w:rsidR="00C77CDB" w:rsidRDefault="005A375C" w:rsidP="005A375C">
      <w:pPr>
        <w:spacing w:after="45"/>
        <w:jc w:val="both"/>
        <w:rPr>
          <w:sz w:val="24"/>
          <w:szCs w:val="24"/>
          <w:lang w:val="bg-BG"/>
        </w:rPr>
      </w:pPr>
      <w:r w:rsidRPr="005A375C">
        <w:rPr>
          <w:sz w:val="24"/>
          <w:szCs w:val="24"/>
          <w:lang w:val="bg-BG"/>
        </w:rPr>
        <w:t>Все още има качествено образование и работна сила, която като професионални качества съответства на профила на предприятията.</w:t>
      </w:r>
    </w:p>
    <w:p w:rsidR="00C77CDB" w:rsidRDefault="00C77CDB" w:rsidP="00156684">
      <w:pPr>
        <w:spacing w:after="45"/>
        <w:jc w:val="both"/>
        <w:rPr>
          <w:sz w:val="24"/>
          <w:szCs w:val="24"/>
          <w:lang w:val="bg-BG"/>
        </w:rPr>
      </w:pPr>
    </w:p>
    <w:tbl>
      <w:tblPr>
        <w:tblW w:w="93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4"/>
        <w:gridCol w:w="6057"/>
        <w:gridCol w:w="2590"/>
      </w:tblGrid>
      <w:tr w:rsidR="00724AA3" w:rsidRPr="00577718" w:rsidTr="00724AA3">
        <w:trPr>
          <w:trHeight w:val="331"/>
        </w:trPr>
        <w:tc>
          <w:tcPr>
            <w:tcW w:w="654" w:type="dxa"/>
            <w:tcBorders>
              <w:bottom w:val="single" w:sz="4" w:space="0" w:color="auto"/>
            </w:tcBorders>
            <w:shd w:val="clear" w:color="auto" w:fill="A8D08D" w:themeFill="accent6" w:themeFillTint="99"/>
            <w:vAlign w:val="bottom"/>
          </w:tcPr>
          <w:p w:rsidR="00724AA3" w:rsidRPr="00577718" w:rsidRDefault="00724AA3" w:rsidP="00E467A3">
            <w:pPr>
              <w:spacing w:after="120" w:line="240" w:lineRule="auto"/>
              <w:ind w:left="180"/>
              <w:rPr>
                <w:rFonts w:eastAsia="Times New Roman" w:cstheme="minorHAnsi"/>
              </w:rPr>
            </w:pPr>
            <w:r w:rsidRPr="00577718">
              <w:rPr>
                <w:rFonts w:eastAsia="Times New Roman" w:cstheme="minorHAnsi"/>
              </w:rPr>
              <w:t>№</w:t>
            </w:r>
          </w:p>
        </w:tc>
        <w:tc>
          <w:tcPr>
            <w:tcW w:w="6057" w:type="dxa"/>
            <w:tcBorders>
              <w:bottom w:val="single" w:sz="4" w:space="0" w:color="auto"/>
            </w:tcBorders>
            <w:shd w:val="clear" w:color="auto" w:fill="A8D08D" w:themeFill="accent6" w:themeFillTint="99"/>
            <w:vAlign w:val="bottom"/>
          </w:tcPr>
          <w:p w:rsidR="00724AA3" w:rsidRPr="00724AA3" w:rsidRDefault="00724AA3" w:rsidP="00E467A3">
            <w:pPr>
              <w:spacing w:after="120" w:line="240" w:lineRule="auto"/>
              <w:jc w:val="center"/>
              <w:rPr>
                <w:rFonts w:eastAsia="Times New Roman" w:cstheme="minorHAnsi"/>
                <w:b/>
                <w:w w:val="99"/>
                <w:lang w:val="bg-BG"/>
              </w:rPr>
            </w:pPr>
            <w:r w:rsidRPr="00724AA3">
              <w:rPr>
                <w:rFonts w:eastAsia="Times New Roman" w:cstheme="minorHAnsi"/>
                <w:b/>
                <w:w w:val="99"/>
                <w:lang w:val="bg-BG"/>
              </w:rPr>
              <w:t>ВЪТРЕШНИ ФАКТОРИ</w:t>
            </w:r>
          </w:p>
        </w:tc>
        <w:tc>
          <w:tcPr>
            <w:tcW w:w="2590" w:type="dxa"/>
            <w:tcBorders>
              <w:bottom w:val="single" w:sz="4" w:space="0" w:color="auto"/>
            </w:tcBorders>
            <w:shd w:val="clear" w:color="auto" w:fill="A8D08D" w:themeFill="accent6" w:themeFillTint="99"/>
            <w:vAlign w:val="bottom"/>
          </w:tcPr>
          <w:p w:rsidR="00724AA3" w:rsidRPr="00724AA3" w:rsidRDefault="00724AA3" w:rsidP="00E467A3">
            <w:pPr>
              <w:spacing w:after="120" w:line="240" w:lineRule="auto"/>
              <w:jc w:val="center"/>
              <w:rPr>
                <w:rFonts w:eastAsia="Times New Roman" w:cstheme="minorHAnsi"/>
                <w:b/>
                <w:lang w:val="bg-BG"/>
              </w:rPr>
            </w:pPr>
            <w:r w:rsidRPr="00724AA3">
              <w:rPr>
                <w:rFonts w:eastAsia="Times New Roman" w:cstheme="minorHAnsi"/>
                <w:b/>
                <w:lang w:val="bg-BG"/>
              </w:rPr>
              <w:t>Средна оценка по</w:t>
            </w:r>
          </w:p>
        </w:tc>
      </w:tr>
      <w:tr w:rsidR="00724AA3" w:rsidRPr="00577718" w:rsidTr="00724AA3">
        <w:trPr>
          <w:trHeight w:val="285"/>
        </w:trPr>
        <w:tc>
          <w:tcPr>
            <w:tcW w:w="654" w:type="dxa"/>
            <w:shd w:val="clear" w:color="auto" w:fill="C5E0B3" w:themeFill="accent6" w:themeFillTint="66"/>
            <w:vAlign w:val="bottom"/>
          </w:tcPr>
          <w:p w:rsidR="00724AA3" w:rsidRPr="00577718" w:rsidRDefault="00724AA3" w:rsidP="00E467A3">
            <w:pPr>
              <w:spacing w:after="120" w:line="240" w:lineRule="auto"/>
              <w:rPr>
                <w:rFonts w:eastAsia="Times New Roman" w:cstheme="minorHAnsi"/>
              </w:rPr>
            </w:pPr>
          </w:p>
        </w:tc>
        <w:tc>
          <w:tcPr>
            <w:tcW w:w="6057" w:type="dxa"/>
            <w:shd w:val="clear" w:color="auto" w:fill="C5E0B3" w:themeFill="accent6" w:themeFillTint="66"/>
            <w:vAlign w:val="bottom"/>
          </w:tcPr>
          <w:p w:rsidR="00724AA3" w:rsidRPr="00724AA3" w:rsidRDefault="00724AA3" w:rsidP="00E467A3">
            <w:pPr>
              <w:spacing w:after="120" w:line="240" w:lineRule="auto"/>
              <w:jc w:val="center"/>
              <w:rPr>
                <w:rFonts w:eastAsia="Times New Roman" w:cstheme="minorHAnsi"/>
                <w:b/>
                <w:lang w:val="bg-BG"/>
              </w:rPr>
            </w:pPr>
            <w:r w:rsidRPr="00724AA3">
              <w:rPr>
                <w:rFonts w:eastAsia="Times New Roman" w:cstheme="minorHAnsi"/>
                <w:b/>
                <w:lang w:val="bg-BG"/>
              </w:rPr>
              <w:t>Сектор ИКОНОМИКА</w:t>
            </w:r>
          </w:p>
        </w:tc>
        <w:tc>
          <w:tcPr>
            <w:tcW w:w="2590" w:type="dxa"/>
            <w:shd w:val="clear" w:color="auto" w:fill="C5E0B3" w:themeFill="accent6" w:themeFillTint="66"/>
            <w:vAlign w:val="bottom"/>
          </w:tcPr>
          <w:p w:rsidR="00724AA3" w:rsidRPr="00724AA3" w:rsidRDefault="00724AA3" w:rsidP="00E467A3">
            <w:pPr>
              <w:spacing w:after="120" w:line="240" w:lineRule="auto"/>
              <w:jc w:val="center"/>
              <w:rPr>
                <w:rFonts w:eastAsia="Times New Roman" w:cstheme="minorHAnsi"/>
                <w:b/>
                <w:lang w:val="bg-BG"/>
              </w:rPr>
            </w:pPr>
            <w:r w:rsidRPr="00724AA3">
              <w:rPr>
                <w:rFonts w:eastAsia="Times New Roman" w:cstheme="minorHAnsi"/>
                <w:b/>
                <w:lang w:val="bg-BG"/>
              </w:rPr>
              <w:t>фактори</w:t>
            </w:r>
          </w:p>
        </w:tc>
      </w:tr>
      <w:tr w:rsidR="00724AA3" w:rsidRPr="00577718" w:rsidTr="00724AA3">
        <w:trPr>
          <w:trHeight w:val="274"/>
        </w:trPr>
        <w:tc>
          <w:tcPr>
            <w:tcW w:w="654" w:type="dxa"/>
            <w:shd w:val="clear" w:color="auto" w:fill="auto"/>
            <w:vAlign w:val="bottom"/>
          </w:tcPr>
          <w:p w:rsidR="00724AA3" w:rsidRPr="00577718" w:rsidRDefault="00724AA3" w:rsidP="00E467A3">
            <w:pPr>
              <w:spacing w:after="120" w:line="240" w:lineRule="auto"/>
              <w:ind w:left="120"/>
              <w:rPr>
                <w:rFonts w:eastAsia="Times New Roman" w:cstheme="minorHAnsi"/>
              </w:rPr>
            </w:pPr>
            <w:r w:rsidRPr="00577718">
              <w:rPr>
                <w:rFonts w:eastAsia="Times New Roman" w:cstheme="minorHAnsi"/>
              </w:rPr>
              <w:t>1.</w:t>
            </w:r>
          </w:p>
        </w:tc>
        <w:tc>
          <w:tcPr>
            <w:tcW w:w="6057" w:type="dxa"/>
            <w:shd w:val="clear" w:color="auto" w:fill="auto"/>
            <w:vAlign w:val="bottom"/>
          </w:tcPr>
          <w:p w:rsidR="00724AA3" w:rsidRPr="00724AA3" w:rsidRDefault="00724AA3" w:rsidP="00E467A3">
            <w:pPr>
              <w:spacing w:after="120" w:line="240" w:lineRule="auto"/>
              <w:ind w:left="100"/>
              <w:rPr>
                <w:rFonts w:eastAsia="Times New Roman" w:cstheme="minorHAnsi"/>
                <w:lang w:val="bg-BG"/>
              </w:rPr>
            </w:pPr>
            <w:r w:rsidRPr="00724AA3">
              <w:rPr>
                <w:rFonts w:eastAsia="Times New Roman" w:cstheme="minorHAnsi"/>
                <w:lang w:val="bg-BG"/>
              </w:rPr>
              <w:t>Икономическото състояние на общинските предприятия и дружества с над 50 % общинско участие</w:t>
            </w:r>
          </w:p>
        </w:tc>
        <w:tc>
          <w:tcPr>
            <w:tcW w:w="2590" w:type="dxa"/>
            <w:shd w:val="clear" w:color="auto" w:fill="auto"/>
            <w:vAlign w:val="bottom"/>
          </w:tcPr>
          <w:p w:rsidR="00724AA3" w:rsidRPr="00724AA3" w:rsidRDefault="00724AA3" w:rsidP="00E467A3">
            <w:pPr>
              <w:spacing w:after="120" w:line="240" w:lineRule="auto"/>
              <w:jc w:val="center"/>
              <w:rPr>
                <w:rFonts w:eastAsia="Times New Roman" w:cstheme="minorHAnsi"/>
                <w:lang w:val="bg-BG"/>
              </w:rPr>
            </w:pPr>
            <w:r w:rsidRPr="00724AA3">
              <w:rPr>
                <w:rFonts w:eastAsia="Times New Roman" w:cstheme="minorHAnsi"/>
                <w:lang w:val="bg-BG"/>
              </w:rPr>
              <w:t>4,79</w:t>
            </w:r>
          </w:p>
        </w:tc>
      </w:tr>
      <w:tr w:rsidR="00724AA3" w:rsidRPr="00577718" w:rsidTr="00724AA3">
        <w:trPr>
          <w:trHeight w:val="275"/>
        </w:trPr>
        <w:tc>
          <w:tcPr>
            <w:tcW w:w="654" w:type="dxa"/>
            <w:shd w:val="clear" w:color="auto" w:fill="auto"/>
            <w:vAlign w:val="bottom"/>
          </w:tcPr>
          <w:p w:rsidR="00724AA3" w:rsidRPr="00577718" w:rsidRDefault="00724AA3" w:rsidP="00E467A3">
            <w:pPr>
              <w:spacing w:after="120" w:line="240" w:lineRule="auto"/>
              <w:ind w:left="120"/>
              <w:rPr>
                <w:rFonts w:eastAsia="Times New Roman" w:cstheme="minorHAnsi"/>
              </w:rPr>
            </w:pPr>
            <w:r w:rsidRPr="00577718">
              <w:rPr>
                <w:rFonts w:eastAsia="Times New Roman" w:cstheme="minorHAnsi"/>
              </w:rPr>
              <w:t>2.</w:t>
            </w:r>
          </w:p>
        </w:tc>
        <w:tc>
          <w:tcPr>
            <w:tcW w:w="6057" w:type="dxa"/>
            <w:shd w:val="clear" w:color="auto" w:fill="auto"/>
            <w:vAlign w:val="bottom"/>
          </w:tcPr>
          <w:p w:rsidR="00724AA3" w:rsidRPr="00724AA3" w:rsidRDefault="00724AA3" w:rsidP="00E467A3">
            <w:pPr>
              <w:spacing w:after="120" w:line="240" w:lineRule="auto"/>
              <w:ind w:left="100"/>
              <w:rPr>
                <w:rFonts w:eastAsia="Times New Roman" w:cstheme="minorHAnsi"/>
                <w:lang w:val="bg-BG"/>
              </w:rPr>
            </w:pPr>
            <w:r w:rsidRPr="00724AA3">
              <w:rPr>
                <w:rFonts w:eastAsia="Times New Roman" w:cstheme="minorHAnsi"/>
                <w:lang w:val="bg-BG"/>
              </w:rPr>
              <w:t>Наличие на стратегически планове за развитие на общинските предприятия и дружества с над 50 % общинско участие</w:t>
            </w:r>
          </w:p>
        </w:tc>
        <w:tc>
          <w:tcPr>
            <w:tcW w:w="2590" w:type="dxa"/>
            <w:shd w:val="clear" w:color="auto" w:fill="auto"/>
            <w:vAlign w:val="bottom"/>
          </w:tcPr>
          <w:p w:rsidR="00724AA3" w:rsidRPr="00724AA3" w:rsidRDefault="00724AA3" w:rsidP="00E467A3">
            <w:pPr>
              <w:spacing w:after="120" w:line="240" w:lineRule="auto"/>
              <w:jc w:val="center"/>
              <w:rPr>
                <w:rFonts w:eastAsia="Times New Roman" w:cstheme="minorHAnsi"/>
                <w:lang w:val="bg-BG"/>
              </w:rPr>
            </w:pPr>
            <w:r w:rsidRPr="00724AA3">
              <w:rPr>
                <w:rFonts w:eastAsia="Times New Roman" w:cstheme="minorHAnsi"/>
                <w:lang w:val="bg-BG"/>
              </w:rPr>
              <w:t>5,57</w:t>
            </w:r>
          </w:p>
        </w:tc>
      </w:tr>
      <w:tr w:rsidR="00724AA3" w:rsidRPr="00577718" w:rsidTr="00724AA3">
        <w:trPr>
          <w:trHeight w:val="287"/>
        </w:trPr>
        <w:tc>
          <w:tcPr>
            <w:tcW w:w="654" w:type="dxa"/>
            <w:shd w:val="clear" w:color="auto" w:fill="auto"/>
            <w:vAlign w:val="bottom"/>
          </w:tcPr>
          <w:p w:rsidR="00724AA3" w:rsidRPr="00577718" w:rsidRDefault="00724AA3" w:rsidP="00E467A3">
            <w:pPr>
              <w:spacing w:after="120" w:line="240" w:lineRule="auto"/>
              <w:ind w:left="120"/>
              <w:rPr>
                <w:rFonts w:eastAsia="Times New Roman" w:cstheme="minorHAnsi"/>
              </w:rPr>
            </w:pPr>
            <w:r w:rsidRPr="00577718">
              <w:rPr>
                <w:rFonts w:eastAsia="Times New Roman" w:cstheme="minorHAnsi"/>
              </w:rPr>
              <w:t>3.</w:t>
            </w:r>
          </w:p>
        </w:tc>
        <w:tc>
          <w:tcPr>
            <w:tcW w:w="6057" w:type="dxa"/>
            <w:shd w:val="clear" w:color="auto" w:fill="auto"/>
            <w:vAlign w:val="bottom"/>
          </w:tcPr>
          <w:p w:rsidR="00724AA3" w:rsidRPr="00724AA3" w:rsidRDefault="00724AA3" w:rsidP="00E467A3">
            <w:pPr>
              <w:spacing w:after="120" w:line="240" w:lineRule="auto"/>
              <w:ind w:left="100"/>
              <w:rPr>
                <w:rFonts w:eastAsia="Times New Roman" w:cstheme="minorHAnsi"/>
                <w:lang w:val="bg-BG"/>
              </w:rPr>
            </w:pPr>
            <w:r w:rsidRPr="00724AA3">
              <w:rPr>
                <w:rFonts w:eastAsia="Times New Roman" w:cstheme="minorHAnsi"/>
                <w:lang w:val="bg-BG"/>
              </w:rPr>
              <w:t>Тенденции в развитието на общинските предприятия и дружества с над 50 % общинско участие</w:t>
            </w:r>
          </w:p>
        </w:tc>
        <w:tc>
          <w:tcPr>
            <w:tcW w:w="2590" w:type="dxa"/>
            <w:shd w:val="clear" w:color="auto" w:fill="auto"/>
            <w:vAlign w:val="bottom"/>
          </w:tcPr>
          <w:p w:rsidR="00724AA3" w:rsidRPr="00724AA3" w:rsidRDefault="00724AA3" w:rsidP="00E467A3">
            <w:pPr>
              <w:spacing w:after="120" w:line="240" w:lineRule="auto"/>
              <w:jc w:val="center"/>
              <w:rPr>
                <w:rFonts w:eastAsia="Times New Roman" w:cstheme="minorHAnsi"/>
                <w:lang w:val="bg-BG"/>
              </w:rPr>
            </w:pPr>
            <w:r w:rsidRPr="00724AA3">
              <w:rPr>
                <w:rFonts w:eastAsia="Times New Roman" w:cstheme="minorHAnsi"/>
                <w:lang w:val="bg-BG"/>
              </w:rPr>
              <w:t>4,71</w:t>
            </w:r>
          </w:p>
        </w:tc>
      </w:tr>
      <w:tr w:rsidR="00724AA3" w:rsidRPr="00577718" w:rsidTr="00724AA3">
        <w:trPr>
          <w:trHeight w:val="286"/>
        </w:trPr>
        <w:tc>
          <w:tcPr>
            <w:tcW w:w="654" w:type="dxa"/>
            <w:shd w:val="clear" w:color="auto" w:fill="auto"/>
            <w:vAlign w:val="bottom"/>
          </w:tcPr>
          <w:p w:rsidR="00724AA3" w:rsidRPr="00577718" w:rsidRDefault="00724AA3" w:rsidP="00E467A3">
            <w:pPr>
              <w:spacing w:after="120" w:line="240" w:lineRule="auto"/>
              <w:ind w:left="120"/>
              <w:rPr>
                <w:rFonts w:eastAsia="Times New Roman" w:cstheme="minorHAnsi"/>
              </w:rPr>
            </w:pPr>
            <w:r w:rsidRPr="00577718">
              <w:rPr>
                <w:rFonts w:eastAsia="Times New Roman" w:cstheme="minorHAnsi"/>
              </w:rPr>
              <w:t>4.</w:t>
            </w:r>
          </w:p>
        </w:tc>
        <w:tc>
          <w:tcPr>
            <w:tcW w:w="6057" w:type="dxa"/>
            <w:shd w:val="clear" w:color="auto" w:fill="auto"/>
            <w:vAlign w:val="bottom"/>
          </w:tcPr>
          <w:p w:rsidR="00724AA3" w:rsidRPr="00724AA3" w:rsidRDefault="00724AA3" w:rsidP="00E467A3">
            <w:pPr>
              <w:spacing w:after="120" w:line="240" w:lineRule="auto"/>
              <w:ind w:left="100"/>
              <w:rPr>
                <w:rFonts w:eastAsia="Times New Roman" w:cstheme="minorHAnsi"/>
                <w:lang w:val="bg-BG"/>
              </w:rPr>
            </w:pPr>
            <w:r w:rsidRPr="00724AA3">
              <w:rPr>
                <w:rFonts w:eastAsia="Times New Roman" w:cstheme="minorHAnsi"/>
                <w:lang w:val="bg-BG"/>
              </w:rPr>
              <w:t>Адекватност на управленската структура на дружествата и качеството на мениджмънта</w:t>
            </w:r>
          </w:p>
        </w:tc>
        <w:tc>
          <w:tcPr>
            <w:tcW w:w="2590" w:type="dxa"/>
            <w:shd w:val="clear" w:color="auto" w:fill="auto"/>
            <w:vAlign w:val="bottom"/>
          </w:tcPr>
          <w:p w:rsidR="00724AA3" w:rsidRPr="00724AA3" w:rsidRDefault="00724AA3" w:rsidP="00E467A3">
            <w:pPr>
              <w:spacing w:after="120" w:line="240" w:lineRule="auto"/>
              <w:jc w:val="center"/>
              <w:rPr>
                <w:rFonts w:eastAsia="Times New Roman" w:cstheme="minorHAnsi"/>
                <w:lang w:val="bg-BG"/>
              </w:rPr>
            </w:pPr>
            <w:r w:rsidRPr="00724AA3">
              <w:rPr>
                <w:rFonts w:eastAsia="Times New Roman" w:cstheme="minorHAnsi"/>
                <w:lang w:val="bg-BG"/>
              </w:rPr>
              <w:t>4,50</w:t>
            </w:r>
          </w:p>
        </w:tc>
      </w:tr>
      <w:tr w:rsidR="00724AA3" w:rsidRPr="00577718" w:rsidTr="00724AA3">
        <w:trPr>
          <w:trHeight w:val="286"/>
        </w:trPr>
        <w:tc>
          <w:tcPr>
            <w:tcW w:w="654" w:type="dxa"/>
            <w:shd w:val="clear" w:color="auto" w:fill="auto"/>
            <w:vAlign w:val="bottom"/>
          </w:tcPr>
          <w:p w:rsidR="00724AA3" w:rsidRPr="00577718" w:rsidRDefault="00724AA3" w:rsidP="00E467A3">
            <w:pPr>
              <w:spacing w:after="120" w:line="240" w:lineRule="auto"/>
              <w:ind w:left="120"/>
              <w:rPr>
                <w:rFonts w:eastAsia="Times New Roman" w:cstheme="minorHAnsi"/>
              </w:rPr>
            </w:pPr>
            <w:r w:rsidRPr="00577718">
              <w:rPr>
                <w:rFonts w:eastAsia="Times New Roman" w:cstheme="minorHAnsi"/>
              </w:rPr>
              <w:t>5.</w:t>
            </w:r>
          </w:p>
        </w:tc>
        <w:tc>
          <w:tcPr>
            <w:tcW w:w="6057" w:type="dxa"/>
            <w:shd w:val="clear" w:color="auto" w:fill="auto"/>
            <w:vAlign w:val="bottom"/>
          </w:tcPr>
          <w:p w:rsidR="00724AA3" w:rsidRPr="00724AA3" w:rsidRDefault="00724AA3" w:rsidP="00E467A3">
            <w:pPr>
              <w:spacing w:after="120" w:line="240" w:lineRule="auto"/>
              <w:ind w:left="100"/>
              <w:rPr>
                <w:rFonts w:eastAsia="Times New Roman" w:cstheme="minorHAnsi"/>
                <w:lang w:val="bg-BG"/>
              </w:rPr>
            </w:pPr>
            <w:r w:rsidRPr="00724AA3">
              <w:rPr>
                <w:rFonts w:eastAsia="Times New Roman" w:cstheme="minorHAnsi"/>
                <w:lang w:val="bg-BG"/>
              </w:rPr>
              <w:t>Развитие на разнообразни форми на икономическа активност на общината – концесии, лизинг, възлагане управление, обществени поръчки. Степен на ефективност на обществено-частните партньорства</w:t>
            </w:r>
          </w:p>
        </w:tc>
        <w:tc>
          <w:tcPr>
            <w:tcW w:w="2590" w:type="dxa"/>
            <w:shd w:val="clear" w:color="auto" w:fill="auto"/>
            <w:vAlign w:val="bottom"/>
          </w:tcPr>
          <w:p w:rsidR="00724AA3" w:rsidRPr="00724AA3" w:rsidRDefault="00724AA3" w:rsidP="00E467A3">
            <w:pPr>
              <w:spacing w:after="120" w:line="240" w:lineRule="auto"/>
              <w:jc w:val="center"/>
              <w:rPr>
                <w:rFonts w:eastAsia="Times New Roman" w:cstheme="minorHAnsi"/>
                <w:lang w:val="bg-BG"/>
              </w:rPr>
            </w:pPr>
            <w:r w:rsidRPr="00724AA3">
              <w:rPr>
                <w:rFonts w:eastAsia="Times New Roman" w:cstheme="minorHAnsi"/>
                <w:lang w:val="bg-BG"/>
              </w:rPr>
              <w:t>4,71</w:t>
            </w:r>
          </w:p>
        </w:tc>
      </w:tr>
      <w:tr w:rsidR="00724AA3" w:rsidRPr="00577718" w:rsidTr="00724AA3">
        <w:trPr>
          <w:trHeight w:val="286"/>
        </w:trPr>
        <w:tc>
          <w:tcPr>
            <w:tcW w:w="654" w:type="dxa"/>
            <w:shd w:val="clear" w:color="auto" w:fill="auto"/>
            <w:vAlign w:val="bottom"/>
          </w:tcPr>
          <w:p w:rsidR="00724AA3" w:rsidRPr="00577718" w:rsidRDefault="00724AA3" w:rsidP="00E467A3">
            <w:pPr>
              <w:spacing w:after="120" w:line="240" w:lineRule="auto"/>
              <w:ind w:left="120"/>
              <w:rPr>
                <w:rFonts w:eastAsia="Times New Roman" w:cstheme="minorHAnsi"/>
              </w:rPr>
            </w:pPr>
            <w:r w:rsidRPr="00577718">
              <w:rPr>
                <w:rFonts w:eastAsia="Times New Roman" w:cstheme="minorHAnsi"/>
              </w:rPr>
              <w:t>6.</w:t>
            </w:r>
          </w:p>
        </w:tc>
        <w:tc>
          <w:tcPr>
            <w:tcW w:w="6057" w:type="dxa"/>
            <w:shd w:val="clear" w:color="auto" w:fill="auto"/>
            <w:vAlign w:val="bottom"/>
          </w:tcPr>
          <w:p w:rsidR="00724AA3" w:rsidRPr="00724AA3" w:rsidRDefault="00724AA3" w:rsidP="00E467A3">
            <w:pPr>
              <w:spacing w:after="120" w:line="240" w:lineRule="auto"/>
              <w:ind w:left="100"/>
              <w:rPr>
                <w:rFonts w:eastAsia="Times New Roman" w:cstheme="minorHAnsi"/>
                <w:lang w:val="bg-BG"/>
              </w:rPr>
            </w:pPr>
            <w:r w:rsidRPr="00724AA3">
              <w:rPr>
                <w:rFonts w:eastAsia="Times New Roman" w:cstheme="minorHAnsi"/>
                <w:lang w:val="bg-BG"/>
              </w:rPr>
              <w:t>Административни услуги а бизнеса</w:t>
            </w:r>
          </w:p>
        </w:tc>
        <w:tc>
          <w:tcPr>
            <w:tcW w:w="2590" w:type="dxa"/>
            <w:shd w:val="clear" w:color="auto" w:fill="auto"/>
            <w:vAlign w:val="bottom"/>
          </w:tcPr>
          <w:p w:rsidR="00724AA3" w:rsidRPr="00724AA3" w:rsidRDefault="00724AA3" w:rsidP="00E467A3">
            <w:pPr>
              <w:spacing w:after="120" w:line="240" w:lineRule="auto"/>
              <w:jc w:val="center"/>
              <w:rPr>
                <w:rFonts w:eastAsia="Times New Roman" w:cstheme="minorHAnsi"/>
                <w:lang w:val="bg-BG"/>
              </w:rPr>
            </w:pPr>
            <w:r w:rsidRPr="00724AA3">
              <w:rPr>
                <w:rFonts w:eastAsia="Times New Roman" w:cstheme="minorHAnsi"/>
                <w:lang w:val="bg-BG"/>
              </w:rPr>
              <w:t>4,64</w:t>
            </w:r>
          </w:p>
        </w:tc>
      </w:tr>
      <w:tr w:rsidR="00724AA3" w:rsidRPr="00577718" w:rsidTr="00724AA3">
        <w:trPr>
          <w:trHeight w:val="286"/>
        </w:trPr>
        <w:tc>
          <w:tcPr>
            <w:tcW w:w="654" w:type="dxa"/>
            <w:shd w:val="clear" w:color="auto" w:fill="auto"/>
            <w:vAlign w:val="bottom"/>
          </w:tcPr>
          <w:p w:rsidR="00724AA3" w:rsidRPr="00577718" w:rsidRDefault="00724AA3" w:rsidP="00E467A3">
            <w:pPr>
              <w:spacing w:after="120" w:line="240" w:lineRule="auto"/>
              <w:ind w:left="120"/>
              <w:rPr>
                <w:rFonts w:eastAsia="Times New Roman" w:cstheme="minorHAnsi"/>
              </w:rPr>
            </w:pPr>
            <w:r w:rsidRPr="00577718">
              <w:rPr>
                <w:rFonts w:eastAsia="Times New Roman" w:cstheme="minorHAnsi"/>
              </w:rPr>
              <w:t>7.</w:t>
            </w:r>
          </w:p>
        </w:tc>
        <w:tc>
          <w:tcPr>
            <w:tcW w:w="6057" w:type="dxa"/>
            <w:shd w:val="clear" w:color="auto" w:fill="auto"/>
            <w:vAlign w:val="bottom"/>
          </w:tcPr>
          <w:p w:rsidR="00724AA3" w:rsidRPr="00724AA3" w:rsidRDefault="00724AA3" w:rsidP="00E467A3">
            <w:pPr>
              <w:spacing w:after="120" w:line="240" w:lineRule="auto"/>
              <w:ind w:left="100"/>
              <w:rPr>
                <w:rFonts w:eastAsia="Times New Roman" w:cstheme="minorHAnsi"/>
                <w:lang w:val="bg-BG"/>
              </w:rPr>
            </w:pPr>
            <w:r w:rsidRPr="00724AA3">
              <w:rPr>
                <w:rFonts w:eastAsia="Times New Roman" w:cstheme="minorHAnsi"/>
                <w:lang w:val="bg-BG"/>
              </w:rPr>
              <w:t>Качество на работната ръка</w:t>
            </w:r>
          </w:p>
        </w:tc>
        <w:tc>
          <w:tcPr>
            <w:tcW w:w="2590" w:type="dxa"/>
            <w:shd w:val="clear" w:color="auto" w:fill="auto"/>
            <w:vAlign w:val="bottom"/>
          </w:tcPr>
          <w:p w:rsidR="00724AA3" w:rsidRPr="00724AA3" w:rsidRDefault="00724AA3" w:rsidP="00E467A3">
            <w:pPr>
              <w:spacing w:after="120" w:line="240" w:lineRule="auto"/>
              <w:jc w:val="center"/>
              <w:rPr>
                <w:rFonts w:eastAsia="Times New Roman" w:cstheme="minorHAnsi"/>
                <w:lang w:val="bg-BG"/>
              </w:rPr>
            </w:pPr>
            <w:r w:rsidRPr="00724AA3">
              <w:rPr>
                <w:rFonts w:eastAsia="Times New Roman" w:cstheme="minorHAnsi"/>
                <w:lang w:val="bg-BG"/>
              </w:rPr>
              <w:t>5,07</w:t>
            </w:r>
          </w:p>
        </w:tc>
      </w:tr>
      <w:tr w:rsidR="00724AA3" w:rsidRPr="00577718" w:rsidTr="00724AA3">
        <w:trPr>
          <w:trHeight w:val="286"/>
        </w:trPr>
        <w:tc>
          <w:tcPr>
            <w:tcW w:w="654" w:type="dxa"/>
            <w:shd w:val="clear" w:color="auto" w:fill="auto"/>
            <w:vAlign w:val="bottom"/>
          </w:tcPr>
          <w:p w:rsidR="00724AA3" w:rsidRPr="00577718" w:rsidRDefault="00724AA3" w:rsidP="00E467A3">
            <w:pPr>
              <w:spacing w:after="120" w:line="240" w:lineRule="auto"/>
              <w:ind w:left="120"/>
              <w:rPr>
                <w:rFonts w:eastAsia="Times New Roman" w:cstheme="minorHAnsi"/>
              </w:rPr>
            </w:pPr>
            <w:r w:rsidRPr="00577718">
              <w:rPr>
                <w:rFonts w:eastAsia="Times New Roman" w:cstheme="minorHAnsi"/>
              </w:rPr>
              <w:t>8.</w:t>
            </w:r>
          </w:p>
        </w:tc>
        <w:tc>
          <w:tcPr>
            <w:tcW w:w="6057" w:type="dxa"/>
            <w:shd w:val="clear" w:color="auto" w:fill="auto"/>
            <w:vAlign w:val="bottom"/>
          </w:tcPr>
          <w:p w:rsidR="00724AA3" w:rsidRPr="00724AA3" w:rsidRDefault="00724AA3" w:rsidP="00E467A3">
            <w:pPr>
              <w:spacing w:after="120" w:line="240" w:lineRule="auto"/>
              <w:ind w:left="100"/>
              <w:rPr>
                <w:rFonts w:eastAsia="Times New Roman" w:cstheme="minorHAnsi"/>
                <w:lang w:val="bg-BG"/>
              </w:rPr>
            </w:pPr>
            <w:r w:rsidRPr="00724AA3">
              <w:rPr>
                <w:rFonts w:eastAsia="Times New Roman" w:cstheme="minorHAnsi"/>
                <w:lang w:val="bg-BG"/>
              </w:rPr>
              <w:t>Адекватност на специалностите в професионалните гимназии с нуждите на пазара</w:t>
            </w:r>
          </w:p>
        </w:tc>
        <w:tc>
          <w:tcPr>
            <w:tcW w:w="2590" w:type="dxa"/>
            <w:shd w:val="clear" w:color="auto" w:fill="auto"/>
            <w:vAlign w:val="bottom"/>
          </w:tcPr>
          <w:p w:rsidR="00724AA3" w:rsidRPr="00724AA3" w:rsidRDefault="00724AA3" w:rsidP="00E467A3">
            <w:pPr>
              <w:spacing w:after="120" w:line="240" w:lineRule="auto"/>
              <w:jc w:val="center"/>
              <w:rPr>
                <w:rFonts w:eastAsia="Times New Roman" w:cstheme="minorHAnsi"/>
                <w:lang w:val="bg-BG"/>
              </w:rPr>
            </w:pPr>
            <w:r w:rsidRPr="00724AA3">
              <w:rPr>
                <w:rFonts w:eastAsia="Times New Roman" w:cstheme="minorHAnsi"/>
                <w:lang w:val="bg-BG"/>
              </w:rPr>
              <w:t>4,50</w:t>
            </w:r>
          </w:p>
        </w:tc>
      </w:tr>
      <w:tr w:rsidR="00724AA3" w:rsidRPr="00577718" w:rsidTr="00724AA3">
        <w:trPr>
          <w:trHeight w:val="287"/>
        </w:trPr>
        <w:tc>
          <w:tcPr>
            <w:tcW w:w="654" w:type="dxa"/>
            <w:shd w:val="clear" w:color="auto" w:fill="auto"/>
            <w:vAlign w:val="bottom"/>
          </w:tcPr>
          <w:p w:rsidR="00724AA3" w:rsidRPr="00577718" w:rsidRDefault="00724AA3" w:rsidP="00E467A3">
            <w:pPr>
              <w:spacing w:after="120" w:line="240" w:lineRule="auto"/>
              <w:ind w:left="120"/>
              <w:rPr>
                <w:rFonts w:eastAsia="Times New Roman" w:cstheme="minorHAnsi"/>
              </w:rPr>
            </w:pPr>
            <w:r w:rsidRPr="00577718">
              <w:rPr>
                <w:rFonts w:eastAsia="Times New Roman" w:cstheme="minorHAnsi"/>
              </w:rPr>
              <w:t>9.</w:t>
            </w:r>
          </w:p>
        </w:tc>
        <w:tc>
          <w:tcPr>
            <w:tcW w:w="6057" w:type="dxa"/>
            <w:shd w:val="clear" w:color="auto" w:fill="auto"/>
            <w:vAlign w:val="bottom"/>
          </w:tcPr>
          <w:p w:rsidR="00724AA3" w:rsidRPr="00724AA3" w:rsidRDefault="00724AA3" w:rsidP="00E467A3">
            <w:pPr>
              <w:spacing w:after="120" w:line="240" w:lineRule="auto"/>
              <w:ind w:left="100"/>
              <w:rPr>
                <w:rFonts w:eastAsia="Times New Roman" w:cstheme="minorHAnsi"/>
                <w:lang w:val="bg-BG"/>
              </w:rPr>
            </w:pPr>
            <w:r w:rsidRPr="00724AA3">
              <w:rPr>
                <w:rFonts w:eastAsia="Times New Roman" w:cstheme="minorHAnsi"/>
                <w:lang w:val="bg-BG"/>
              </w:rPr>
              <w:t>Ниво на безработица</w:t>
            </w:r>
          </w:p>
        </w:tc>
        <w:tc>
          <w:tcPr>
            <w:tcW w:w="2590" w:type="dxa"/>
            <w:shd w:val="clear" w:color="auto" w:fill="auto"/>
            <w:vAlign w:val="bottom"/>
          </w:tcPr>
          <w:p w:rsidR="00724AA3" w:rsidRPr="00724AA3" w:rsidRDefault="00724AA3" w:rsidP="00E467A3">
            <w:pPr>
              <w:spacing w:after="120" w:line="240" w:lineRule="auto"/>
              <w:jc w:val="center"/>
              <w:rPr>
                <w:rFonts w:eastAsia="Times New Roman" w:cstheme="minorHAnsi"/>
                <w:lang w:val="bg-BG"/>
              </w:rPr>
            </w:pPr>
            <w:r w:rsidRPr="00724AA3">
              <w:rPr>
                <w:rFonts w:eastAsia="Times New Roman" w:cstheme="minorHAnsi"/>
                <w:lang w:val="bg-BG"/>
              </w:rPr>
              <w:t>5,43</w:t>
            </w:r>
          </w:p>
        </w:tc>
      </w:tr>
      <w:tr w:rsidR="00724AA3" w:rsidRPr="00577718" w:rsidTr="00724AA3">
        <w:trPr>
          <w:trHeight w:val="287"/>
        </w:trPr>
        <w:tc>
          <w:tcPr>
            <w:tcW w:w="654" w:type="dxa"/>
            <w:shd w:val="clear" w:color="auto" w:fill="auto"/>
            <w:vAlign w:val="bottom"/>
          </w:tcPr>
          <w:p w:rsidR="00724AA3" w:rsidRPr="00577718" w:rsidRDefault="00724AA3" w:rsidP="00E467A3">
            <w:pPr>
              <w:spacing w:after="120" w:line="240" w:lineRule="auto"/>
              <w:ind w:left="120"/>
              <w:rPr>
                <w:rFonts w:eastAsia="Times New Roman" w:cstheme="minorHAnsi"/>
              </w:rPr>
            </w:pPr>
            <w:r w:rsidRPr="00577718">
              <w:rPr>
                <w:rFonts w:eastAsia="Times New Roman" w:cstheme="minorHAnsi"/>
              </w:rPr>
              <w:t>10.</w:t>
            </w:r>
          </w:p>
        </w:tc>
        <w:tc>
          <w:tcPr>
            <w:tcW w:w="6057" w:type="dxa"/>
            <w:shd w:val="clear" w:color="auto" w:fill="auto"/>
            <w:vAlign w:val="bottom"/>
          </w:tcPr>
          <w:p w:rsidR="00724AA3" w:rsidRPr="00724AA3" w:rsidRDefault="00724AA3" w:rsidP="00E467A3">
            <w:pPr>
              <w:spacing w:after="120" w:line="240" w:lineRule="auto"/>
              <w:ind w:left="100"/>
              <w:rPr>
                <w:rFonts w:eastAsia="Times New Roman" w:cstheme="minorHAnsi"/>
                <w:lang w:val="bg-BG"/>
              </w:rPr>
            </w:pPr>
            <w:r w:rsidRPr="00724AA3">
              <w:rPr>
                <w:rFonts w:eastAsia="Times New Roman" w:cstheme="minorHAnsi"/>
                <w:lang w:val="bg-BG"/>
              </w:rPr>
              <w:t>Състояние на пазара на труда</w:t>
            </w:r>
          </w:p>
        </w:tc>
        <w:tc>
          <w:tcPr>
            <w:tcW w:w="2590" w:type="dxa"/>
            <w:shd w:val="clear" w:color="auto" w:fill="auto"/>
            <w:vAlign w:val="bottom"/>
          </w:tcPr>
          <w:p w:rsidR="00724AA3" w:rsidRPr="00724AA3" w:rsidRDefault="00724AA3" w:rsidP="00E467A3">
            <w:pPr>
              <w:spacing w:after="120" w:line="240" w:lineRule="auto"/>
              <w:jc w:val="center"/>
              <w:rPr>
                <w:rFonts w:eastAsia="Times New Roman" w:cstheme="minorHAnsi"/>
                <w:lang w:val="bg-BG"/>
              </w:rPr>
            </w:pPr>
            <w:r w:rsidRPr="00724AA3">
              <w:rPr>
                <w:rFonts w:eastAsia="Times New Roman" w:cstheme="minorHAnsi"/>
                <w:lang w:val="bg-BG"/>
              </w:rPr>
              <w:t>4,86</w:t>
            </w:r>
          </w:p>
        </w:tc>
      </w:tr>
      <w:tr w:rsidR="00724AA3" w:rsidRPr="00577718" w:rsidTr="00724AA3">
        <w:trPr>
          <w:trHeight w:val="290"/>
        </w:trPr>
        <w:tc>
          <w:tcPr>
            <w:tcW w:w="654" w:type="dxa"/>
            <w:shd w:val="clear" w:color="auto" w:fill="A8D08D" w:themeFill="accent6" w:themeFillTint="99"/>
            <w:vAlign w:val="bottom"/>
          </w:tcPr>
          <w:p w:rsidR="00724AA3" w:rsidRPr="00577718" w:rsidRDefault="00724AA3" w:rsidP="00E467A3">
            <w:pPr>
              <w:spacing w:after="120" w:line="240" w:lineRule="auto"/>
              <w:ind w:left="120"/>
              <w:rPr>
                <w:rFonts w:eastAsia="Times New Roman" w:cstheme="minorHAnsi"/>
              </w:rPr>
            </w:pPr>
          </w:p>
        </w:tc>
        <w:tc>
          <w:tcPr>
            <w:tcW w:w="6057" w:type="dxa"/>
            <w:shd w:val="clear" w:color="auto" w:fill="A8D08D" w:themeFill="accent6" w:themeFillTint="99"/>
            <w:vAlign w:val="bottom"/>
          </w:tcPr>
          <w:p w:rsidR="00724AA3" w:rsidRPr="00724AA3" w:rsidRDefault="00724AA3" w:rsidP="00E467A3">
            <w:pPr>
              <w:spacing w:after="120" w:line="240" w:lineRule="auto"/>
              <w:ind w:left="100"/>
              <w:rPr>
                <w:rFonts w:eastAsia="Times New Roman" w:cstheme="minorHAnsi"/>
                <w:b/>
                <w:lang w:val="bg-BG"/>
              </w:rPr>
            </w:pPr>
            <w:r w:rsidRPr="00724AA3">
              <w:rPr>
                <w:rFonts w:eastAsia="Times New Roman" w:cstheme="minorHAnsi"/>
                <w:b/>
                <w:lang w:val="bg-BG"/>
              </w:rPr>
              <w:t>Средна оценка на вътрешните фактори</w:t>
            </w:r>
          </w:p>
        </w:tc>
        <w:tc>
          <w:tcPr>
            <w:tcW w:w="2590" w:type="dxa"/>
            <w:shd w:val="clear" w:color="auto" w:fill="A8D08D" w:themeFill="accent6" w:themeFillTint="99"/>
            <w:vAlign w:val="bottom"/>
          </w:tcPr>
          <w:p w:rsidR="00724AA3" w:rsidRPr="00724AA3" w:rsidRDefault="00724AA3" w:rsidP="00E467A3">
            <w:pPr>
              <w:spacing w:after="120" w:line="240" w:lineRule="auto"/>
              <w:jc w:val="center"/>
              <w:rPr>
                <w:rFonts w:eastAsia="Times New Roman" w:cstheme="minorHAnsi"/>
                <w:b/>
                <w:lang w:val="bg-BG"/>
              </w:rPr>
            </w:pPr>
            <w:r w:rsidRPr="00724AA3">
              <w:rPr>
                <w:rFonts w:eastAsia="Times New Roman" w:cstheme="minorHAnsi"/>
                <w:b/>
                <w:lang w:val="bg-BG"/>
              </w:rPr>
              <w:t>4,78</w:t>
            </w:r>
          </w:p>
        </w:tc>
      </w:tr>
    </w:tbl>
    <w:p w:rsidR="00C77CDB" w:rsidRDefault="00C77CDB" w:rsidP="00156684">
      <w:pPr>
        <w:spacing w:after="45"/>
        <w:jc w:val="both"/>
        <w:rPr>
          <w:sz w:val="24"/>
          <w:szCs w:val="24"/>
          <w:lang w:val="bg-BG"/>
        </w:rPr>
      </w:pPr>
    </w:p>
    <w:p w:rsidR="00724AA3" w:rsidRPr="005A375C" w:rsidRDefault="00724AA3" w:rsidP="00724AA3">
      <w:pPr>
        <w:spacing w:after="45"/>
        <w:jc w:val="center"/>
        <w:rPr>
          <w:i/>
          <w:sz w:val="24"/>
          <w:szCs w:val="24"/>
          <w:lang w:val="bg-BG"/>
        </w:rPr>
      </w:pPr>
      <w:r>
        <w:rPr>
          <w:i/>
          <w:sz w:val="24"/>
          <w:szCs w:val="24"/>
          <w:lang w:val="bg-BG"/>
        </w:rPr>
        <w:t xml:space="preserve">Таблица </w:t>
      </w:r>
      <w:r w:rsidR="00B87106">
        <w:rPr>
          <w:i/>
          <w:sz w:val="24"/>
          <w:szCs w:val="24"/>
          <w:lang w:val="bg-BG"/>
        </w:rPr>
        <w:t>60</w:t>
      </w:r>
      <w:r>
        <w:rPr>
          <w:i/>
          <w:sz w:val="24"/>
          <w:szCs w:val="24"/>
          <w:lang w:val="bg-BG"/>
        </w:rPr>
        <w:t xml:space="preserve">. </w:t>
      </w:r>
      <w:r w:rsidRPr="005A375C">
        <w:rPr>
          <w:i/>
          <w:sz w:val="24"/>
          <w:szCs w:val="24"/>
          <w:lang w:val="bg-BG"/>
        </w:rPr>
        <w:t>SWOТ анализ сектор „Икономика“</w:t>
      </w:r>
      <w:r>
        <w:rPr>
          <w:i/>
          <w:sz w:val="24"/>
          <w:szCs w:val="24"/>
          <w:lang w:val="bg-BG"/>
        </w:rPr>
        <w:t>, Вътрешни фактори</w:t>
      </w:r>
    </w:p>
    <w:p w:rsidR="00C77CDB" w:rsidRDefault="00C77CDB" w:rsidP="00156684">
      <w:pPr>
        <w:spacing w:after="45"/>
        <w:jc w:val="both"/>
        <w:rPr>
          <w:sz w:val="24"/>
          <w:szCs w:val="24"/>
          <w:lang w:val="bg-BG"/>
        </w:rPr>
      </w:pPr>
    </w:p>
    <w:p w:rsidR="00724AA3" w:rsidRPr="00724AA3" w:rsidRDefault="00724AA3" w:rsidP="00724AA3">
      <w:pPr>
        <w:spacing w:after="45"/>
        <w:jc w:val="both"/>
        <w:rPr>
          <w:sz w:val="24"/>
          <w:szCs w:val="24"/>
          <w:lang w:val="bg-BG"/>
        </w:rPr>
      </w:pPr>
      <w:r w:rsidRPr="00724AA3">
        <w:rPr>
          <w:sz w:val="24"/>
          <w:szCs w:val="24"/>
          <w:lang w:val="bg-BG"/>
        </w:rPr>
        <w:t>Анализът на оценките за състоянието на външните фактори сочи, че наблюдаваното последните години задълбочаване на влошаването му се очаква да продължи. Очевидна е липсата на инвеститорски интерес. Очевидно е, че съществуващите предприятия изостават от общото ниво на развитие на технологиите и подобряване на качеството и вида на продукцията. Не се наблюдава и забелязва прилагането на печеливша маркетингова стратегия.</w:t>
      </w:r>
    </w:p>
    <w:p w:rsidR="00C77CDB" w:rsidRDefault="00724AA3" w:rsidP="00724AA3">
      <w:pPr>
        <w:spacing w:after="45"/>
        <w:jc w:val="both"/>
        <w:rPr>
          <w:sz w:val="24"/>
          <w:szCs w:val="24"/>
          <w:lang w:val="bg-BG"/>
        </w:rPr>
      </w:pPr>
      <w:r w:rsidRPr="00724AA3">
        <w:rPr>
          <w:sz w:val="24"/>
          <w:szCs w:val="24"/>
          <w:lang w:val="bg-BG"/>
        </w:rPr>
        <w:t>Ниско е оценена и способността на местния бизнес да се организира и отстоява своите интереси пред местната и централна власт.</w:t>
      </w:r>
    </w:p>
    <w:p w:rsidR="00724AA3" w:rsidRDefault="00724AA3" w:rsidP="00724AA3">
      <w:pPr>
        <w:spacing w:after="45"/>
        <w:jc w:val="both"/>
        <w:rPr>
          <w:sz w:val="24"/>
          <w:szCs w:val="24"/>
          <w:lang w:val="bg-BG"/>
        </w:rPr>
      </w:pPr>
    </w:p>
    <w:p w:rsidR="00607716" w:rsidRDefault="00607716" w:rsidP="00724AA3">
      <w:pPr>
        <w:spacing w:after="45"/>
        <w:jc w:val="both"/>
        <w:rPr>
          <w:sz w:val="24"/>
          <w:szCs w:val="24"/>
          <w:lang w:val="bg-BG"/>
        </w:rPr>
      </w:pPr>
    </w:p>
    <w:p w:rsidR="00607716" w:rsidRDefault="00607716" w:rsidP="00724AA3">
      <w:pPr>
        <w:spacing w:after="45"/>
        <w:jc w:val="both"/>
        <w:rPr>
          <w:sz w:val="24"/>
          <w:szCs w:val="24"/>
          <w:lang w:val="bg-BG"/>
        </w:rPr>
      </w:pPr>
    </w:p>
    <w:tbl>
      <w:tblPr>
        <w:tblW w:w="93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4"/>
        <w:gridCol w:w="6057"/>
        <w:gridCol w:w="2590"/>
      </w:tblGrid>
      <w:tr w:rsidR="00607716" w:rsidRPr="00577718" w:rsidTr="00607716">
        <w:trPr>
          <w:trHeight w:val="331"/>
        </w:trPr>
        <w:tc>
          <w:tcPr>
            <w:tcW w:w="654" w:type="dxa"/>
            <w:tcBorders>
              <w:bottom w:val="single" w:sz="4" w:space="0" w:color="auto"/>
            </w:tcBorders>
            <w:shd w:val="clear" w:color="auto" w:fill="A8D08D" w:themeFill="accent6" w:themeFillTint="99"/>
            <w:vAlign w:val="bottom"/>
          </w:tcPr>
          <w:p w:rsidR="00607716" w:rsidRPr="00577718" w:rsidRDefault="00607716" w:rsidP="00E467A3">
            <w:pPr>
              <w:spacing w:after="120" w:line="240" w:lineRule="auto"/>
              <w:ind w:left="180"/>
              <w:rPr>
                <w:rFonts w:eastAsia="Times New Roman" w:cstheme="minorHAnsi"/>
              </w:rPr>
            </w:pPr>
            <w:r w:rsidRPr="00577718">
              <w:rPr>
                <w:rFonts w:eastAsia="Times New Roman" w:cstheme="minorHAnsi"/>
              </w:rPr>
              <w:t>№</w:t>
            </w:r>
          </w:p>
        </w:tc>
        <w:tc>
          <w:tcPr>
            <w:tcW w:w="6057" w:type="dxa"/>
            <w:tcBorders>
              <w:bottom w:val="single" w:sz="4" w:space="0" w:color="auto"/>
            </w:tcBorders>
            <w:shd w:val="clear" w:color="auto" w:fill="A8D08D" w:themeFill="accent6" w:themeFillTint="99"/>
            <w:vAlign w:val="bottom"/>
          </w:tcPr>
          <w:p w:rsidR="00607716" w:rsidRPr="00607716" w:rsidRDefault="00607716" w:rsidP="00E467A3">
            <w:pPr>
              <w:spacing w:after="120" w:line="240" w:lineRule="auto"/>
              <w:jc w:val="center"/>
              <w:rPr>
                <w:rFonts w:eastAsia="Times New Roman" w:cstheme="minorHAnsi"/>
                <w:b/>
                <w:w w:val="99"/>
                <w:lang w:val="bg-BG"/>
              </w:rPr>
            </w:pPr>
            <w:r w:rsidRPr="00607716">
              <w:rPr>
                <w:rFonts w:eastAsia="Times New Roman" w:cstheme="minorHAnsi"/>
                <w:b/>
                <w:w w:val="99"/>
                <w:lang w:val="bg-BG"/>
              </w:rPr>
              <w:t>ВЪНШНИ ФАКТОРИ</w:t>
            </w:r>
          </w:p>
        </w:tc>
        <w:tc>
          <w:tcPr>
            <w:tcW w:w="2590" w:type="dxa"/>
            <w:tcBorders>
              <w:bottom w:val="single" w:sz="4" w:space="0" w:color="auto"/>
            </w:tcBorders>
            <w:shd w:val="clear" w:color="auto" w:fill="A8D08D" w:themeFill="accent6" w:themeFillTint="99"/>
            <w:vAlign w:val="bottom"/>
          </w:tcPr>
          <w:p w:rsidR="00607716" w:rsidRPr="00607716" w:rsidRDefault="00607716" w:rsidP="00E467A3">
            <w:pPr>
              <w:spacing w:after="120" w:line="240" w:lineRule="auto"/>
              <w:jc w:val="center"/>
              <w:rPr>
                <w:rFonts w:eastAsia="Times New Roman" w:cstheme="minorHAnsi"/>
                <w:b/>
                <w:lang w:val="bg-BG"/>
              </w:rPr>
            </w:pPr>
            <w:r w:rsidRPr="00607716">
              <w:rPr>
                <w:rFonts w:eastAsia="Times New Roman" w:cstheme="minorHAnsi"/>
                <w:b/>
                <w:lang w:val="bg-BG"/>
              </w:rPr>
              <w:t>Средна оценка по</w:t>
            </w:r>
          </w:p>
        </w:tc>
      </w:tr>
      <w:tr w:rsidR="00607716" w:rsidRPr="00577718" w:rsidTr="00607716">
        <w:trPr>
          <w:trHeight w:val="285"/>
        </w:trPr>
        <w:tc>
          <w:tcPr>
            <w:tcW w:w="654" w:type="dxa"/>
            <w:shd w:val="clear" w:color="auto" w:fill="C5E0B3" w:themeFill="accent6" w:themeFillTint="66"/>
            <w:vAlign w:val="bottom"/>
          </w:tcPr>
          <w:p w:rsidR="00607716" w:rsidRPr="00577718" w:rsidRDefault="00607716" w:rsidP="00E467A3">
            <w:pPr>
              <w:spacing w:after="120" w:line="240" w:lineRule="auto"/>
              <w:rPr>
                <w:rFonts w:eastAsia="Times New Roman" w:cstheme="minorHAnsi"/>
              </w:rPr>
            </w:pPr>
          </w:p>
        </w:tc>
        <w:tc>
          <w:tcPr>
            <w:tcW w:w="6057" w:type="dxa"/>
            <w:shd w:val="clear" w:color="auto" w:fill="C5E0B3" w:themeFill="accent6" w:themeFillTint="66"/>
            <w:vAlign w:val="bottom"/>
          </w:tcPr>
          <w:p w:rsidR="00607716" w:rsidRPr="00607716" w:rsidRDefault="00607716" w:rsidP="00E467A3">
            <w:pPr>
              <w:spacing w:after="120" w:line="240" w:lineRule="auto"/>
              <w:jc w:val="center"/>
              <w:rPr>
                <w:rFonts w:eastAsia="Times New Roman" w:cstheme="minorHAnsi"/>
                <w:b/>
                <w:lang w:val="bg-BG"/>
              </w:rPr>
            </w:pPr>
            <w:r w:rsidRPr="00607716">
              <w:rPr>
                <w:rFonts w:eastAsia="Times New Roman" w:cstheme="minorHAnsi"/>
                <w:b/>
                <w:lang w:val="bg-BG"/>
              </w:rPr>
              <w:t>Сектор ИКОНОМИКА</w:t>
            </w:r>
          </w:p>
        </w:tc>
        <w:tc>
          <w:tcPr>
            <w:tcW w:w="2590" w:type="dxa"/>
            <w:shd w:val="clear" w:color="auto" w:fill="C5E0B3" w:themeFill="accent6" w:themeFillTint="66"/>
            <w:vAlign w:val="bottom"/>
          </w:tcPr>
          <w:p w:rsidR="00607716" w:rsidRPr="00607716" w:rsidRDefault="00607716" w:rsidP="00E467A3">
            <w:pPr>
              <w:spacing w:after="120" w:line="240" w:lineRule="auto"/>
              <w:jc w:val="center"/>
              <w:rPr>
                <w:rFonts w:eastAsia="Times New Roman" w:cstheme="minorHAnsi"/>
                <w:b/>
                <w:lang w:val="bg-BG"/>
              </w:rPr>
            </w:pPr>
            <w:r w:rsidRPr="00607716">
              <w:rPr>
                <w:rFonts w:eastAsia="Times New Roman" w:cstheme="minorHAnsi"/>
                <w:b/>
                <w:lang w:val="bg-BG"/>
              </w:rPr>
              <w:t>фактори</w:t>
            </w:r>
          </w:p>
        </w:tc>
      </w:tr>
      <w:tr w:rsidR="00607716" w:rsidRPr="00577718" w:rsidTr="00607716">
        <w:trPr>
          <w:trHeight w:val="274"/>
        </w:trPr>
        <w:tc>
          <w:tcPr>
            <w:tcW w:w="654" w:type="dxa"/>
            <w:shd w:val="clear" w:color="auto" w:fill="auto"/>
            <w:vAlign w:val="bottom"/>
          </w:tcPr>
          <w:p w:rsidR="00607716" w:rsidRPr="00577718" w:rsidRDefault="00607716" w:rsidP="00E467A3">
            <w:pPr>
              <w:spacing w:after="120" w:line="240" w:lineRule="auto"/>
              <w:ind w:left="120"/>
              <w:rPr>
                <w:rFonts w:eastAsia="Times New Roman" w:cstheme="minorHAnsi"/>
              </w:rPr>
            </w:pPr>
            <w:r w:rsidRPr="00577718">
              <w:rPr>
                <w:rFonts w:eastAsia="Times New Roman" w:cstheme="minorHAnsi"/>
              </w:rPr>
              <w:t>1.</w:t>
            </w:r>
          </w:p>
        </w:tc>
        <w:tc>
          <w:tcPr>
            <w:tcW w:w="6057" w:type="dxa"/>
            <w:shd w:val="clear" w:color="auto" w:fill="auto"/>
            <w:vAlign w:val="bottom"/>
          </w:tcPr>
          <w:p w:rsidR="00607716" w:rsidRPr="00607716" w:rsidRDefault="00607716" w:rsidP="00E467A3">
            <w:pPr>
              <w:spacing w:after="120" w:line="240" w:lineRule="auto"/>
              <w:ind w:left="100"/>
              <w:rPr>
                <w:rFonts w:eastAsia="Times New Roman" w:cstheme="minorHAnsi"/>
                <w:lang w:val="bg-BG"/>
              </w:rPr>
            </w:pPr>
            <w:r w:rsidRPr="00607716">
              <w:rPr>
                <w:rFonts w:eastAsia="Times New Roman" w:cstheme="minorHAnsi"/>
                <w:lang w:val="bg-BG"/>
              </w:rPr>
              <w:t>Данъчно законодателство</w:t>
            </w:r>
          </w:p>
        </w:tc>
        <w:tc>
          <w:tcPr>
            <w:tcW w:w="2590" w:type="dxa"/>
            <w:shd w:val="clear" w:color="auto" w:fill="auto"/>
            <w:vAlign w:val="bottom"/>
          </w:tcPr>
          <w:p w:rsidR="00607716" w:rsidRPr="00607716" w:rsidRDefault="00607716" w:rsidP="00E467A3">
            <w:pPr>
              <w:spacing w:after="120" w:line="240" w:lineRule="auto"/>
              <w:jc w:val="center"/>
              <w:rPr>
                <w:rFonts w:eastAsia="Times New Roman" w:cstheme="minorHAnsi"/>
                <w:lang w:val="bg-BG"/>
              </w:rPr>
            </w:pPr>
            <w:r w:rsidRPr="00607716">
              <w:rPr>
                <w:rFonts w:eastAsia="Times New Roman" w:cstheme="minorHAnsi"/>
                <w:lang w:val="bg-BG"/>
              </w:rPr>
              <w:t>4,64</w:t>
            </w:r>
          </w:p>
        </w:tc>
      </w:tr>
      <w:tr w:rsidR="00607716" w:rsidRPr="00577718" w:rsidTr="00607716">
        <w:trPr>
          <w:trHeight w:val="500"/>
        </w:trPr>
        <w:tc>
          <w:tcPr>
            <w:tcW w:w="654" w:type="dxa"/>
            <w:shd w:val="clear" w:color="auto" w:fill="auto"/>
            <w:vAlign w:val="bottom"/>
          </w:tcPr>
          <w:p w:rsidR="00607716" w:rsidRPr="00577718" w:rsidRDefault="00607716" w:rsidP="00E467A3">
            <w:pPr>
              <w:spacing w:after="120" w:line="240" w:lineRule="auto"/>
              <w:ind w:left="120"/>
              <w:rPr>
                <w:rFonts w:eastAsia="Times New Roman" w:cstheme="minorHAnsi"/>
              </w:rPr>
            </w:pPr>
            <w:r w:rsidRPr="00577718">
              <w:rPr>
                <w:rFonts w:eastAsia="Times New Roman" w:cstheme="minorHAnsi"/>
              </w:rPr>
              <w:t>2.</w:t>
            </w:r>
          </w:p>
        </w:tc>
        <w:tc>
          <w:tcPr>
            <w:tcW w:w="6057" w:type="dxa"/>
            <w:shd w:val="clear" w:color="auto" w:fill="auto"/>
            <w:vAlign w:val="bottom"/>
          </w:tcPr>
          <w:p w:rsidR="00607716" w:rsidRPr="00607716" w:rsidRDefault="00607716" w:rsidP="00E467A3">
            <w:pPr>
              <w:spacing w:after="120" w:line="240" w:lineRule="auto"/>
              <w:ind w:left="100"/>
              <w:rPr>
                <w:rFonts w:eastAsia="Times New Roman" w:cstheme="minorHAnsi"/>
                <w:lang w:val="bg-BG"/>
              </w:rPr>
            </w:pPr>
            <w:r w:rsidRPr="00607716">
              <w:rPr>
                <w:rFonts w:eastAsia="Times New Roman" w:cstheme="minorHAnsi"/>
                <w:lang w:val="bg-BG"/>
              </w:rPr>
              <w:t>Наличие на големи инвестиции в общината</w:t>
            </w:r>
          </w:p>
        </w:tc>
        <w:tc>
          <w:tcPr>
            <w:tcW w:w="2590" w:type="dxa"/>
            <w:shd w:val="clear" w:color="auto" w:fill="auto"/>
            <w:vAlign w:val="bottom"/>
          </w:tcPr>
          <w:p w:rsidR="00607716" w:rsidRPr="00607716" w:rsidRDefault="00607716" w:rsidP="00E467A3">
            <w:pPr>
              <w:spacing w:after="120" w:line="240" w:lineRule="auto"/>
              <w:jc w:val="center"/>
              <w:rPr>
                <w:rFonts w:eastAsia="Times New Roman" w:cstheme="minorHAnsi"/>
                <w:lang w:val="bg-BG"/>
              </w:rPr>
            </w:pPr>
            <w:r w:rsidRPr="00607716">
              <w:rPr>
                <w:rFonts w:eastAsia="Times New Roman" w:cstheme="minorHAnsi"/>
                <w:lang w:val="bg-BG"/>
              </w:rPr>
              <w:t>4,21</w:t>
            </w:r>
          </w:p>
        </w:tc>
      </w:tr>
      <w:tr w:rsidR="00607716" w:rsidRPr="00577718" w:rsidTr="00607716">
        <w:trPr>
          <w:trHeight w:val="287"/>
        </w:trPr>
        <w:tc>
          <w:tcPr>
            <w:tcW w:w="654" w:type="dxa"/>
            <w:shd w:val="clear" w:color="auto" w:fill="auto"/>
            <w:vAlign w:val="bottom"/>
          </w:tcPr>
          <w:p w:rsidR="00607716" w:rsidRPr="00577718" w:rsidRDefault="00607716" w:rsidP="00E467A3">
            <w:pPr>
              <w:spacing w:after="120" w:line="240" w:lineRule="auto"/>
              <w:ind w:left="120"/>
              <w:rPr>
                <w:rFonts w:eastAsia="Times New Roman" w:cstheme="minorHAnsi"/>
              </w:rPr>
            </w:pPr>
            <w:r w:rsidRPr="00577718">
              <w:rPr>
                <w:rFonts w:eastAsia="Times New Roman" w:cstheme="minorHAnsi"/>
              </w:rPr>
              <w:t>3.</w:t>
            </w:r>
          </w:p>
        </w:tc>
        <w:tc>
          <w:tcPr>
            <w:tcW w:w="6057" w:type="dxa"/>
            <w:shd w:val="clear" w:color="auto" w:fill="auto"/>
            <w:vAlign w:val="bottom"/>
          </w:tcPr>
          <w:p w:rsidR="00607716" w:rsidRPr="00607716" w:rsidRDefault="00607716" w:rsidP="00E467A3">
            <w:pPr>
              <w:spacing w:after="120" w:line="240" w:lineRule="auto"/>
              <w:ind w:left="100"/>
              <w:rPr>
                <w:rFonts w:eastAsia="Times New Roman" w:cstheme="minorHAnsi"/>
                <w:lang w:val="bg-BG"/>
              </w:rPr>
            </w:pPr>
            <w:r w:rsidRPr="00607716">
              <w:rPr>
                <w:rFonts w:eastAsia="Times New Roman" w:cstheme="minorHAnsi"/>
                <w:lang w:val="bg-BG"/>
              </w:rPr>
              <w:t>Наличие на структури и организации в подкрепа на местния бизнес</w:t>
            </w:r>
          </w:p>
        </w:tc>
        <w:tc>
          <w:tcPr>
            <w:tcW w:w="2590" w:type="dxa"/>
            <w:shd w:val="clear" w:color="auto" w:fill="auto"/>
            <w:vAlign w:val="bottom"/>
          </w:tcPr>
          <w:p w:rsidR="00607716" w:rsidRPr="00607716" w:rsidRDefault="00607716" w:rsidP="00E467A3">
            <w:pPr>
              <w:spacing w:after="120" w:line="240" w:lineRule="auto"/>
              <w:jc w:val="center"/>
              <w:rPr>
                <w:rFonts w:eastAsia="Times New Roman" w:cstheme="minorHAnsi"/>
                <w:lang w:val="bg-BG"/>
              </w:rPr>
            </w:pPr>
            <w:r w:rsidRPr="00607716">
              <w:rPr>
                <w:rFonts w:eastAsia="Times New Roman" w:cstheme="minorHAnsi"/>
                <w:lang w:val="bg-BG"/>
              </w:rPr>
              <w:t>3,93</w:t>
            </w:r>
          </w:p>
        </w:tc>
      </w:tr>
      <w:tr w:rsidR="00607716" w:rsidRPr="00577718" w:rsidTr="00607716">
        <w:trPr>
          <w:trHeight w:val="286"/>
        </w:trPr>
        <w:tc>
          <w:tcPr>
            <w:tcW w:w="654" w:type="dxa"/>
            <w:shd w:val="clear" w:color="auto" w:fill="auto"/>
            <w:vAlign w:val="bottom"/>
          </w:tcPr>
          <w:p w:rsidR="00607716" w:rsidRPr="00577718" w:rsidRDefault="00607716" w:rsidP="00E467A3">
            <w:pPr>
              <w:spacing w:after="120" w:line="240" w:lineRule="auto"/>
              <w:ind w:left="120"/>
              <w:rPr>
                <w:rFonts w:eastAsia="Times New Roman" w:cstheme="minorHAnsi"/>
              </w:rPr>
            </w:pPr>
            <w:r w:rsidRPr="00577718">
              <w:rPr>
                <w:rFonts w:eastAsia="Times New Roman" w:cstheme="minorHAnsi"/>
              </w:rPr>
              <w:t>4.</w:t>
            </w:r>
          </w:p>
        </w:tc>
        <w:tc>
          <w:tcPr>
            <w:tcW w:w="6057" w:type="dxa"/>
            <w:shd w:val="clear" w:color="auto" w:fill="auto"/>
            <w:vAlign w:val="bottom"/>
          </w:tcPr>
          <w:p w:rsidR="00607716" w:rsidRPr="00607716" w:rsidRDefault="00607716" w:rsidP="00E467A3">
            <w:pPr>
              <w:spacing w:after="120" w:line="240" w:lineRule="auto"/>
              <w:ind w:left="100"/>
              <w:rPr>
                <w:rFonts w:eastAsia="Times New Roman" w:cstheme="minorHAnsi"/>
                <w:lang w:val="bg-BG"/>
              </w:rPr>
            </w:pPr>
            <w:r w:rsidRPr="00607716">
              <w:rPr>
                <w:rFonts w:eastAsia="Times New Roman" w:cstheme="minorHAnsi"/>
                <w:lang w:val="bg-BG"/>
              </w:rPr>
              <w:t>Наличие на донорски програми за повишаване конкурентоспособността</w:t>
            </w:r>
          </w:p>
        </w:tc>
        <w:tc>
          <w:tcPr>
            <w:tcW w:w="2590" w:type="dxa"/>
            <w:shd w:val="clear" w:color="auto" w:fill="auto"/>
            <w:vAlign w:val="bottom"/>
          </w:tcPr>
          <w:p w:rsidR="00607716" w:rsidRPr="00607716" w:rsidRDefault="00607716" w:rsidP="00E467A3">
            <w:pPr>
              <w:spacing w:after="120" w:line="240" w:lineRule="auto"/>
              <w:jc w:val="center"/>
              <w:rPr>
                <w:rFonts w:eastAsia="Times New Roman" w:cstheme="minorHAnsi"/>
                <w:lang w:val="bg-BG"/>
              </w:rPr>
            </w:pPr>
            <w:r w:rsidRPr="00607716">
              <w:rPr>
                <w:rFonts w:eastAsia="Times New Roman" w:cstheme="minorHAnsi"/>
                <w:lang w:val="bg-BG"/>
              </w:rPr>
              <w:t>3,86</w:t>
            </w:r>
          </w:p>
        </w:tc>
      </w:tr>
      <w:tr w:rsidR="00607716" w:rsidRPr="00577718" w:rsidTr="00607716">
        <w:trPr>
          <w:trHeight w:val="286"/>
        </w:trPr>
        <w:tc>
          <w:tcPr>
            <w:tcW w:w="654" w:type="dxa"/>
            <w:shd w:val="clear" w:color="auto" w:fill="auto"/>
            <w:vAlign w:val="bottom"/>
          </w:tcPr>
          <w:p w:rsidR="00607716" w:rsidRPr="00577718" w:rsidRDefault="00607716" w:rsidP="00E467A3">
            <w:pPr>
              <w:spacing w:after="120" w:line="240" w:lineRule="auto"/>
              <w:ind w:left="120"/>
              <w:rPr>
                <w:rFonts w:eastAsia="Times New Roman" w:cstheme="minorHAnsi"/>
              </w:rPr>
            </w:pPr>
            <w:r w:rsidRPr="00577718">
              <w:rPr>
                <w:rFonts w:eastAsia="Times New Roman" w:cstheme="minorHAnsi"/>
              </w:rPr>
              <w:t>5.</w:t>
            </w:r>
          </w:p>
        </w:tc>
        <w:tc>
          <w:tcPr>
            <w:tcW w:w="6057" w:type="dxa"/>
            <w:shd w:val="clear" w:color="auto" w:fill="auto"/>
            <w:vAlign w:val="bottom"/>
          </w:tcPr>
          <w:p w:rsidR="00607716" w:rsidRPr="00607716" w:rsidRDefault="00607716" w:rsidP="00E467A3">
            <w:pPr>
              <w:spacing w:after="120" w:line="240" w:lineRule="auto"/>
              <w:ind w:left="100"/>
              <w:rPr>
                <w:rFonts w:eastAsia="Times New Roman" w:cstheme="minorHAnsi"/>
                <w:lang w:val="bg-BG"/>
              </w:rPr>
            </w:pPr>
            <w:r w:rsidRPr="00607716">
              <w:rPr>
                <w:rFonts w:eastAsia="Times New Roman" w:cstheme="minorHAnsi"/>
                <w:lang w:val="bg-BG"/>
              </w:rPr>
              <w:t>Наличие на преференции за бизнеса</w:t>
            </w:r>
          </w:p>
        </w:tc>
        <w:tc>
          <w:tcPr>
            <w:tcW w:w="2590" w:type="dxa"/>
            <w:shd w:val="clear" w:color="auto" w:fill="auto"/>
            <w:vAlign w:val="bottom"/>
          </w:tcPr>
          <w:p w:rsidR="00607716" w:rsidRPr="00607716" w:rsidRDefault="00607716" w:rsidP="00E467A3">
            <w:pPr>
              <w:spacing w:after="120" w:line="240" w:lineRule="auto"/>
              <w:jc w:val="center"/>
              <w:rPr>
                <w:rFonts w:eastAsia="Times New Roman" w:cstheme="minorHAnsi"/>
                <w:lang w:val="bg-BG"/>
              </w:rPr>
            </w:pPr>
            <w:r w:rsidRPr="00607716">
              <w:rPr>
                <w:rFonts w:eastAsia="Times New Roman" w:cstheme="minorHAnsi"/>
                <w:lang w:val="bg-BG"/>
              </w:rPr>
              <w:t>3,71</w:t>
            </w:r>
          </w:p>
        </w:tc>
      </w:tr>
      <w:tr w:rsidR="00607716" w:rsidRPr="00577718" w:rsidTr="00607716">
        <w:trPr>
          <w:trHeight w:val="286"/>
        </w:trPr>
        <w:tc>
          <w:tcPr>
            <w:tcW w:w="654" w:type="dxa"/>
            <w:shd w:val="clear" w:color="auto" w:fill="auto"/>
            <w:vAlign w:val="bottom"/>
          </w:tcPr>
          <w:p w:rsidR="00607716" w:rsidRPr="00577718" w:rsidRDefault="00607716" w:rsidP="00E467A3">
            <w:pPr>
              <w:spacing w:after="120" w:line="240" w:lineRule="auto"/>
              <w:ind w:left="120"/>
              <w:rPr>
                <w:rFonts w:eastAsia="Times New Roman" w:cstheme="minorHAnsi"/>
              </w:rPr>
            </w:pPr>
            <w:r w:rsidRPr="00577718">
              <w:rPr>
                <w:rFonts w:eastAsia="Times New Roman" w:cstheme="minorHAnsi"/>
              </w:rPr>
              <w:t>6.</w:t>
            </w:r>
          </w:p>
        </w:tc>
        <w:tc>
          <w:tcPr>
            <w:tcW w:w="6057" w:type="dxa"/>
            <w:shd w:val="clear" w:color="auto" w:fill="auto"/>
            <w:vAlign w:val="bottom"/>
          </w:tcPr>
          <w:p w:rsidR="00607716" w:rsidRPr="00607716" w:rsidRDefault="00607716" w:rsidP="00E467A3">
            <w:pPr>
              <w:spacing w:after="120" w:line="240" w:lineRule="auto"/>
              <w:ind w:left="100"/>
              <w:rPr>
                <w:rFonts w:eastAsia="Times New Roman" w:cstheme="minorHAnsi"/>
                <w:lang w:val="bg-BG"/>
              </w:rPr>
            </w:pPr>
            <w:r w:rsidRPr="00607716">
              <w:rPr>
                <w:rFonts w:eastAsia="Times New Roman" w:cstheme="minorHAnsi"/>
                <w:lang w:val="bg-BG"/>
              </w:rPr>
              <w:t>Възможност за достъп до кредитен ресурс</w:t>
            </w:r>
          </w:p>
        </w:tc>
        <w:tc>
          <w:tcPr>
            <w:tcW w:w="2590" w:type="dxa"/>
            <w:shd w:val="clear" w:color="auto" w:fill="auto"/>
            <w:vAlign w:val="bottom"/>
          </w:tcPr>
          <w:p w:rsidR="00607716" w:rsidRPr="00607716" w:rsidRDefault="00607716" w:rsidP="00E467A3">
            <w:pPr>
              <w:spacing w:after="120" w:line="240" w:lineRule="auto"/>
              <w:jc w:val="center"/>
              <w:rPr>
                <w:rFonts w:eastAsia="Times New Roman" w:cstheme="minorHAnsi"/>
                <w:lang w:val="bg-BG"/>
              </w:rPr>
            </w:pPr>
            <w:r w:rsidRPr="00607716">
              <w:rPr>
                <w:rFonts w:eastAsia="Times New Roman" w:cstheme="minorHAnsi"/>
                <w:lang w:val="bg-BG"/>
              </w:rPr>
              <w:t>4,79</w:t>
            </w:r>
          </w:p>
        </w:tc>
      </w:tr>
      <w:tr w:rsidR="00607716" w:rsidRPr="00577718" w:rsidTr="00607716">
        <w:trPr>
          <w:trHeight w:val="286"/>
        </w:trPr>
        <w:tc>
          <w:tcPr>
            <w:tcW w:w="654" w:type="dxa"/>
            <w:shd w:val="clear" w:color="auto" w:fill="auto"/>
            <w:vAlign w:val="bottom"/>
          </w:tcPr>
          <w:p w:rsidR="00607716" w:rsidRPr="00577718" w:rsidRDefault="00607716" w:rsidP="00E467A3">
            <w:pPr>
              <w:spacing w:after="120" w:line="240" w:lineRule="auto"/>
              <w:ind w:left="120"/>
              <w:rPr>
                <w:rFonts w:eastAsia="Times New Roman" w:cstheme="minorHAnsi"/>
              </w:rPr>
            </w:pPr>
            <w:r w:rsidRPr="00577718">
              <w:rPr>
                <w:rFonts w:eastAsia="Times New Roman" w:cstheme="minorHAnsi"/>
              </w:rPr>
              <w:t>7.</w:t>
            </w:r>
          </w:p>
        </w:tc>
        <w:tc>
          <w:tcPr>
            <w:tcW w:w="6057" w:type="dxa"/>
            <w:shd w:val="clear" w:color="auto" w:fill="auto"/>
            <w:vAlign w:val="bottom"/>
          </w:tcPr>
          <w:p w:rsidR="00607716" w:rsidRPr="00607716" w:rsidRDefault="00607716" w:rsidP="00E467A3">
            <w:pPr>
              <w:spacing w:after="120" w:line="240" w:lineRule="auto"/>
              <w:ind w:left="100"/>
              <w:rPr>
                <w:rFonts w:eastAsia="Times New Roman" w:cstheme="minorHAnsi"/>
                <w:lang w:val="bg-BG"/>
              </w:rPr>
            </w:pPr>
            <w:r w:rsidRPr="00607716">
              <w:rPr>
                <w:rFonts w:eastAsia="Times New Roman" w:cstheme="minorHAnsi"/>
                <w:lang w:val="bg-BG"/>
              </w:rPr>
              <w:t>Цена на кредитния ресурс</w:t>
            </w:r>
          </w:p>
        </w:tc>
        <w:tc>
          <w:tcPr>
            <w:tcW w:w="2590" w:type="dxa"/>
            <w:shd w:val="clear" w:color="auto" w:fill="auto"/>
            <w:vAlign w:val="bottom"/>
          </w:tcPr>
          <w:p w:rsidR="00607716" w:rsidRPr="00607716" w:rsidRDefault="00607716" w:rsidP="00E467A3">
            <w:pPr>
              <w:spacing w:after="120" w:line="240" w:lineRule="auto"/>
              <w:jc w:val="center"/>
              <w:rPr>
                <w:rFonts w:eastAsia="Times New Roman" w:cstheme="minorHAnsi"/>
                <w:lang w:val="bg-BG"/>
              </w:rPr>
            </w:pPr>
            <w:r w:rsidRPr="00607716">
              <w:rPr>
                <w:rFonts w:eastAsia="Times New Roman" w:cstheme="minorHAnsi"/>
                <w:lang w:val="bg-BG"/>
              </w:rPr>
              <w:t>4,50</w:t>
            </w:r>
          </w:p>
        </w:tc>
      </w:tr>
      <w:tr w:rsidR="00607716" w:rsidRPr="00577718" w:rsidTr="00607716">
        <w:trPr>
          <w:trHeight w:val="286"/>
        </w:trPr>
        <w:tc>
          <w:tcPr>
            <w:tcW w:w="654" w:type="dxa"/>
            <w:shd w:val="clear" w:color="auto" w:fill="auto"/>
            <w:vAlign w:val="bottom"/>
          </w:tcPr>
          <w:p w:rsidR="00607716" w:rsidRPr="00577718" w:rsidRDefault="00607716" w:rsidP="00E467A3">
            <w:pPr>
              <w:spacing w:after="120" w:line="240" w:lineRule="auto"/>
              <w:ind w:left="120"/>
              <w:rPr>
                <w:rFonts w:eastAsia="Times New Roman" w:cstheme="minorHAnsi"/>
              </w:rPr>
            </w:pPr>
            <w:r w:rsidRPr="00577718">
              <w:rPr>
                <w:rFonts w:eastAsia="Times New Roman" w:cstheme="minorHAnsi"/>
              </w:rPr>
              <w:t>8.</w:t>
            </w:r>
          </w:p>
        </w:tc>
        <w:tc>
          <w:tcPr>
            <w:tcW w:w="6057" w:type="dxa"/>
            <w:shd w:val="clear" w:color="auto" w:fill="auto"/>
            <w:vAlign w:val="bottom"/>
          </w:tcPr>
          <w:p w:rsidR="00607716" w:rsidRPr="00607716" w:rsidRDefault="00607716" w:rsidP="00E467A3">
            <w:pPr>
              <w:spacing w:after="120" w:line="240" w:lineRule="auto"/>
              <w:ind w:left="100"/>
              <w:rPr>
                <w:rFonts w:eastAsia="Times New Roman" w:cstheme="minorHAnsi"/>
                <w:lang w:val="bg-BG"/>
              </w:rPr>
            </w:pPr>
            <w:r w:rsidRPr="00607716">
              <w:rPr>
                <w:rFonts w:eastAsia="Times New Roman" w:cstheme="minorHAnsi"/>
                <w:lang w:val="bg-BG"/>
              </w:rPr>
              <w:t>Възможности за ускорен инвестиционен процес</w:t>
            </w:r>
          </w:p>
        </w:tc>
        <w:tc>
          <w:tcPr>
            <w:tcW w:w="2590" w:type="dxa"/>
            <w:shd w:val="clear" w:color="auto" w:fill="auto"/>
            <w:vAlign w:val="bottom"/>
          </w:tcPr>
          <w:p w:rsidR="00607716" w:rsidRPr="00607716" w:rsidRDefault="00607716" w:rsidP="00E467A3">
            <w:pPr>
              <w:spacing w:after="120" w:line="240" w:lineRule="auto"/>
              <w:jc w:val="center"/>
              <w:rPr>
                <w:rFonts w:eastAsia="Times New Roman" w:cstheme="minorHAnsi"/>
                <w:lang w:val="bg-BG"/>
              </w:rPr>
            </w:pPr>
            <w:r w:rsidRPr="00607716">
              <w:rPr>
                <w:rFonts w:eastAsia="Times New Roman" w:cstheme="minorHAnsi"/>
                <w:lang w:val="bg-BG"/>
              </w:rPr>
              <w:t>4,14</w:t>
            </w:r>
          </w:p>
        </w:tc>
      </w:tr>
      <w:tr w:rsidR="00607716" w:rsidRPr="00577718" w:rsidTr="00607716">
        <w:trPr>
          <w:trHeight w:val="287"/>
        </w:trPr>
        <w:tc>
          <w:tcPr>
            <w:tcW w:w="654" w:type="dxa"/>
            <w:shd w:val="clear" w:color="auto" w:fill="auto"/>
            <w:vAlign w:val="bottom"/>
          </w:tcPr>
          <w:p w:rsidR="00607716" w:rsidRPr="00577718" w:rsidRDefault="00607716" w:rsidP="00E467A3">
            <w:pPr>
              <w:spacing w:after="120" w:line="240" w:lineRule="auto"/>
              <w:ind w:left="120"/>
              <w:rPr>
                <w:rFonts w:eastAsia="Times New Roman" w:cstheme="minorHAnsi"/>
              </w:rPr>
            </w:pPr>
            <w:r w:rsidRPr="00577718">
              <w:rPr>
                <w:rFonts w:eastAsia="Times New Roman" w:cstheme="minorHAnsi"/>
              </w:rPr>
              <w:t>9.</w:t>
            </w:r>
          </w:p>
        </w:tc>
        <w:tc>
          <w:tcPr>
            <w:tcW w:w="6057" w:type="dxa"/>
            <w:shd w:val="clear" w:color="auto" w:fill="auto"/>
            <w:vAlign w:val="bottom"/>
          </w:tcPr>
          <w:p w:rsidR="00607716" w:rsidRPr="00607716" w:rsidRDefault="00607716" w:rsidP="00E467A3">
            <w:pPr>
              <w:spacing w:after="120" w:line="240" w:lineRule="auto"/>
              <w:ind w:left="100"/>
              <w:rPr>
                <w:rFonts w:eastAsia="Times New Roman" w:cstheme="minorHAnsi"/>
                <w:lang w:val="bg-BG"/>
              </w:rPr>
            </w:pPr>
            <w:r w:rsidRPr="00607716">
              <w:rPr>
                <w:rFonts w:eastAsia="Times New Roman" w:cstheme="minorHAnsi"/>
                <w:lang w:val="bg-BG"/>
              </w:rPr>
              <w:t>Правителствени програми в подкрепа на заетостта</w:t>
            </w:r>
          </w:p>
        </w:tc>
        <w:tc>
          <w:tcPr>
            <w:tcW w:w="2590" w:type="dxa"/>
            <w:shd w:val="clear" w:color="auto" w:fill="auto"/>
            <w:vAlign w:val="bottom"/>
          </w:tcPr>
          <w:p w:rsidR="00607716" w:rsidRPr="00607716" w:rsidRDefault="00607716" w:rsidP="00E467A3">
            <w:pPr>
              <w:spacing w:after="120" w:line="240" w:lineRule="auto"/>
              <w:jc w:val="center"/>
              <w:rPr>
                <w:rFonts w:eastAsia="Times New Roman" w:cstheme="minorHAnsi"/>
                <w:lang w:val="bg-BG"/>
              </w:rPr>
            </w:pPr>
            <w:r w:rsidRPr="00607716">
              <w:rPr>
                <w:rFonts w:eastAsia="Times New Roman" w:cstheme="minorHAnsi"/>
                <w:lang w:val="bg-BG"/>
              </w:rPr>
              <w:t>4,43</w:t>
            </w:r>
          </w:p>
        </w:tc>
      </w:tr>
      <w:tr w:rsidR="00607716" w:rsidRPr="00577718" w:rsidTr="00607716">
        <w:trPr>
          <w:trHeight w:val="287"/>
        </w:trPr>
        <w:tc>
          <w:tcPr>
            <w:tcW w:w="654" w:type="dxa"/>
            <w:shd w:val="clear" w:color="auto" w:fill="auto"/>
            <w:vAlign w:val="bottom"/>
          </w:tcPr>
          <w:p w:rsidR="00607716" w:rsidRPr="00577718" w:rsidRDefault="00607716" w:rsidP="00E467A3">
            <w:pPr>
              <w:spacing w:after="120" w:line="240" w:lineRule="auto"/>
              <w:ind w:left="120"/>
              <w:rPr>
                <w:rFonts w:eastAsia="Times New Roman" w:cstheme="minorHAnsi"/>
              </w:rPr>
            </w:pPr>
            <w:r w:rsidRPr="00577718">
              <w:rPr>
                <w:rFonts w:eastAsia="Times New Roman" w:cstheme="minorHAnsi"/>
              </w:rPr>
              <w:t>10.</w:t>
            </w:r>
          </w:p>
        </w:tc>
        <w:tc>
          <w:tcPr>
            <w:tcW w:w="6057" w:type="dxa"/>
            <w:shd w:val="clear" w:color="auto" w:fill="auto"/>
            <w:vAlign w:val="bottom"/>
          </w:tcPr>
          <w:p w:rsidR="00607716" w:rsidRPr="00607716" w:rsidRDefault="00607716" w:rsidP="00E467A3">
            <w:pPr>
              <w:spacing w:after="120" w:line="240" w:lineRule="auto"/>
              <w:ind w:left="100"/>
              <w:rPr>
                <w:rFonts w:eastAsia="Times New Roman" w:cstheme="minorHAnsi"/>
                <w:lang w:val="bg-BG"/>
              </w:rPr>
            </w:pPr>
            <w:r w:rsidRPr="00607716">
              <w:rPr>
                <w:rFonts w:eastAsia="Times New Roman" w:cstheme="minorHAnsi"/>
                <w:lang w:val="bg-BG"/>
              </w:rPr>
              <w:t>Маркетинг на Общината</w:t>
            </w:r>
          </w:p>
        </w:tc>
        <w:tc>
          <w:tcPr>
            <w:tcW w:w="2590" w:type="dxa"/>
            <w:shd w:val="clear" w:color="auto" w:fill="auto"/>
            <w:vAlign w:val="bottom"/>
          </w:tcPr>
          <w:p w:rsidR="00607716" w:rsidRPr="00607716" w:rsidRDefault="00607716" w:rsidP="00E467A3">
            <w:pPr>
              <w:spacing w:after="120" w:line="240" w:lineRule="auto"/>
              <w:jc w:val="center"/>
              <w:rPr>
                <w:rFonts w:eastAsia="Times New Roman" w:cstheme="minorHAnsi"/>
                <w:lang w:val="bg-BG"/>
              </w:rPr>
            </w:pPr>
            <w:r w:rsidRPr="00607716">
              <w:rPr>
                <w:rFonts w:eastAsia="Times New Roman" w:cstheme="minorHAnsi"/>
                <w:lang w:val="bg-BG"/>
              </w:rPr>
              <w:t>5,64</w:t>
            </w:r>
          </w:p>
        </w:tc>
      </w:tr>
      <w:tr w:rsidR="00607716" w:rsidRPr="00577718" w:rsidTr="00607716">
        <w:trPr>
          <w:trHeight w:val="290"/>
        </w:trPr>
        <w:tc>
          <w:tcPr>
            <w:tcW w:w="654" w:type="dxa"/>
            <w:shd w:val="clear" w:color="auto" w:fill="A8D08D" w:themeFill="accent6" w:themeFillTint="99"/>
            <w:vAlign w:val="bottom"/>
          </w:tcPr>
          <w:p w:rsidR="00607716" w:rsidRPr="00577718" w:rsidRDefault="00607716" w:rsidP="00E467A3">
            <w:pPr>
              <w:spacing w:after="120" w:line="240" w:lineRule="auto"/>
              <w:ind w:left="120"/>
              <w:rPr>
                <w:rFonts w:eastAsia="Times New Roman" w:cstheme="minorHAnsi"/>
              </w:rPr>
            </w:pPr>
          </w:p>
        </w:tc>
        <w:tc>
          <w:tcPr>
            <w:tcW w:w="6057" w:type="dxa"/>
            <w:shd w:val="clear" w:color="auto" w:fill="A8D08D" w:themeFill="accent6" w:themeFillTint="99"/>
            <w:vAlign w:val="bottom"/>
          </w:tcPr>
          <w:p w:rsidR="00607716" w:rsidRPr="00607716" w:rsidRDefault="00607716" w:rsidP="00E467A3">
            <w:pPr>
              <w:spacing w:after="120" w:line="240" w:lineRule="auto"/>
              <w:ind w:left="100"/>
              <w:rPr>
                <w:rFonts w:eastAsia="Times New Roman" w:cstheme="minorHAnsi"/>
                <w:b/>
                <w:lang w:val="bg-BG"/>
              </w:rPr>
            </w:pPr>
            <w:r w:rsidRPr="00607716">
              <w:rPr>
                <w:rFonts w:eastAsia="Times New Roman" w:cstheme="minorHAnsi"/>
                <w:b/>
                <w:lang w:val="bg-BG"/>
              </w:rPr>
              <w:t>Средна оценка на външните фактори</w:t>
            </w:r>
          </w:p>
        </w:tc>
        <w:tc>
          <w:tcPr>
            <w:tcW w:w="2590" w:type="dxa"/>
            <w:shd w:val="clear" w:color="auto" w:fill="A8D08D" w:themeFill="accent6" w:themeFillTint="99"/>
            <w:vAlign w:val="bottom"/>
          </w:tcPr>
          <w:p w:rsidR="00607716" w:rsidRPr="00607716" w:rsidRDefault="00607716" w:rsidP="00E467A3">
            <w:pPr>
              <w:spacing w:after="120" w:line="240" w:lineRule="auto"/>
              <w:jc w:val="center"/>
              <w:rPr>
                <w:rFonts w:eastAsia="Times New Roman" w:cstheme="minorHAnsi"/>
                <w:b/>
                <w:lang w:val="bg-BG"/>
              </w:rPr>
            </w:pPr>
            <w:r w:rsidRPr="00607716">
              <w:rPr>
                <w:rFonts w:eastAsia="Times New Roman" w:cstheme="minorHAnsi"/>
                <w:b/>
                <w:lang w:val="bg-BG"/>
              </w:rPr>
              <w:t>4,39</w:t>
            </w:r>
          </w:p>
        </w:tc>
      </w:tr>
    </w:tbl>
    <w:p w:rsidR="00724AA3" w:rsidRDefault="00724AA3" w:rsidP="00724AA3">
      <w:pPr>
        <w:spacing w:after="45"/>
        <w:jc w:val="both"/>
        <w:rPr>
          <w:sz w:val="24"/>
          <w:szCs w:val="24"/>
          <w:lang w:val="bg-BG"/>
        </w:rPr>
      </w:pPr>
    </w:p>
    <w:p w:rsidR="00607716" w:rsidRPr="005A375C" w:rsidRDefault="00607716" w:rsidP="00607716">
      <w:pPr>
        <w:spacing w:after="45"/>
        <w:jc w:val="center"/>
        <w:rPr>
          <w:i/>
          <w:sz w:val="24"/>
          <w:szCs w:val="24"/>
          <w:lang w:val="bg-BG"/>
        </w:rPr>
      </w:pPr>
      <w:r>
        <w:rPr>
          <w:i/>
          <w:sz w:val="24"/>
          <w:szCs w:val="24"/>
          <w:lang w:val="bg-BG"/>
        </w:rPr>
        <w:t xml:space="preserve">Таблица </w:t>
      </w:r>
      <w:r w:rsidR="00B87106">
        <w:rPr>
          <w:i/>
          <w:sz w:val="24"/>
          <w:szCs w:val="24"/>
          <w:lang w:val="bg-BG"/>
        </w:rPr>
        <w:t>61</w:t>
      </w:r>
      <w:r>
        <w:rPr>
          <w:i/>
          <w:sz w:val="24"/>
          <w:szCs w:val="24"/>
          <w:lang w:val="bg-BG"/>
        </w:rPr>
        <w:t xml:space="preserve">. </w:t>
      </w:r>
      <w:r w:rsidRPr="005A375C">
        <w:rPr>
          <w:i/>
          <w:sz w:val="24"/>
          <w:szCs w:val="24"/>
          <w:lang w:val="bg-BG"/>
        </w:rPr>
        <w:t>SWOТ анализ сектор „Икономика“</w:t>
      </w:r>
      <w:r>
        <w:rPr>
          <w:i/>
          <w:sz w:val="24"/>
          <w:szCs w:val="24"/>
          <w:lang w:val="bg-BG"/>
        </w:rPr>
        <w:t>, Външни фактори</w:t>
      </w:r>
    </w:p>
    <w:p w:rsidR="00724AA3" w:rsidRDefault="00724AA3" w:rsidP="00724AA3">
      <w:pPr>
        <w:spacing w:after="45"/>
        <w:jc w:val="both"/>
        <w:rPr>
          <w:sz w:val="24"/>
          <w:szCs w:val="24"/>
          <w:lang w:val="bg-BG"/>
        </w:rPr>
      </w:pPr>
    </w:p>
    <w:p w:rsidR="006D3D6C" w:rsidRPr="006D3D6C" w:rsidRDefault="006D3D6C" w:rsidP="006D3D6C">
      <w:pPr>
        <w:spacing w:after="45"/>
        <w:jc w:val="both"/>
        <w:rPr>
          <w:sz w:val="24"/>
          <w:szCs w:val="24"/>
          <w:lang w:val="bg-BG"/>
        </w:rPr>
      </w:pPr>
      <w:r w:rsidRPr="006D3D6C">
        <w:rPr>
          <w:sz w:val="24"/>
          <w:szCs w:val="24"/>
          <w:lang w:val="bg-BG"/>
        </w:rPr>
        <w:t>Разминаването на ресурсите, управлението им и стратегиите за развитие на региона, както и натрупания песимизъм не очертават добра картина за привличане на инвеститори. Местният бизнес следва да се организира и да потърси общото помежду си, за да може да бъде конкурентен, да привлече внимание върху себе си и оттам върху качествата и силните страни на региона. Разпокъсаното, хаотично и дребно предприемачество не са в състояние да поемат подобно предизвикателство без участието на местната власт и силните предприятия в района.</w:t>
      </w:r>
    </w:p>
    <w:p w:rsidR="006D3D6C" w:rsidRPr="006D3D6C" w:rsidRDefault="006D3D6C" w:rsidP="006D3D6C">
      <w:pPr>
        <w:spacing w:after="45"/>
        <w:jc w:val="both"/>
        <w:rPr>
          <w:sz w:val="24"/>
          <w:szCs w:val="24"/>
          <w:lang w:val="bg-BG"/>
        </w:rPr>
      </w:pPr>
      <w:r w:rsidRPr="006D3D6C">
        <w:rPr>
          <w:sz w:val="24"/>
          <w:szCs w:val="24"/>
          <w:lang w:val="bg-BG"/>
        </w:rPr>
        <w:t>Кандидатстването и усвояването на средства по европейски и национални програми са само едната страна на монетата. Останалото зависи от поведението на местните предприемачи съвместно с местните и областните структури. Ниската оценка за данъчните режими също сочи неразбиране на икономическите процеси на съвремието и мястото на отделните предприемачи в тях.</w:t>
      </w:r>
    </w:p>
    <w:p w:rsidR="00724AA3" w:rsidRDefault="006D3D6C" w:rsidP="006D3D6C">
      <w:pPr>
        <w:spacing w:after="45"/>
        <w:jc w:val="both"/>
        <w:rPr>
          <w:sz w:val="24"/>
          <w:szCs w:val="24"/>
          <w:lang w:val="bg-BG"/>
        </w:rPr>
      </w:pPr>
      <w:r w:rsidRPr="006D3D6C">
        <w:rPr>
          <w:sz w:val="24"/>
          <w:szCs w:val="24"/>
          <w:lang w:val="bg-BG"/>
        </w:rPr>
        <w:t>Производствените традиции в общината, както и актуалността на производствата и услугите, които няма как да затихват в обозримо бъдеще могат да послужат за една добра основа за допълнителен анализ и търсене на нови пазари и партньори на световната сцена.</w:t>
      </w:r>
    </w:p>
    <w:p w:rsidR="00724AA3" w:rsidRDefault="006D3D6C" w:rsidP="00724AA3">
      <w:pPr>
        <w:spacing w:after="45"/>
        <w:jc w:val="both"/>
        <w:rPr>
          <w:sz w:val="24"/>
          <w:szCs w:val="24"/>
          <w:lang w:val="bg-BG"/>
        </w:rPr>
      </w:pPr>
      <w:r w:rsidRPr="006D3D6C">
        <w:rPr>
          <w:sz w:val="24"/>
          <w:szCs w:val="24"/>
          <w:lang w:val="bg-BG"/>
        </w:rPr>
        <w:t>На следващите графики са отразени оценките на хората в региона, които са ниски, но са около средните оценки.</w:t>
      </w:r>
    </w:p>
    <w:p w:rsidR="00724AA3" w:rsidRDefault="00724AA3" w:rsidP="00724AA3">
      <w:pPr>
        <w:spacing w:after="45"/>
        <w:jc w:val="both"/>
        <w:rPr>
          <w:sz w:val="24"/>
          <w:szCs w:val="24"/>
          <w:lang w:val="bg-BG"/>
        </w:rPr>
      </w:pPr>
    </w:p>
    <w:p w:rsidR="00724AA3" w:rsidRDefault="00724AA3" w:rsidP="00724AA3">
      <w:pPr>
        <w:spacing w:after="45"/>
        <w:jc w:val="both"/>
        <w:rPr>
          <w:sz w:val="24"/>
          <w:szCs w:val="24"/>
          <w:lang w:val="bg-BG"/>
        </w:rPr>
      </w:pPr>
    </w:p>
    <w:p w:rsidR="00724AA3" w:rsidRDefault="00724AA3" w:rsidP="00724AA3">
      <w:pPr>
        <w:spacing w:after="45"/>
        <w:jc w:val="both"/>
        <w:rPr>
          <w:sz w:val="24"/>
          <w:szCs w:val="24"/>
          <w:lang w:val="bg-BG"/>
        </w:rPr>
      </w:pPr>
    </w:p>
    <w:p w:rsidR="006D3D6C" w:rsidRDefault="006D3D6C" w:rsidP="006D3D6C">
      <w:pPr>
        <w:spacing w:after="45"/>
        <w:jc w:val="center"/>
        <w:rPr>
          <w:sz w:val="24"/>
          <w:szCs w:val="24"/>
          <w:lang w:val="bg-BG"/>
        </w:rPr>
      </w:pPr>
      <w:r>
        <w:rPr>
          <w:noProof/>
          <w:lang w:val="bg-BG" w:eastAsia="bg-BG"/>
        </w:rPr>
        <w:drawing>
          <wp:inline distT="0" distB="0" distL="0" distR="0" wp14:anchorId="456A5952" wp14:editId="1BF18538">
            <wp:extent cx="5562600" cy="4457700"/>
            <wp:effectExtent l="19050" t="19050" r="19050" b="19050"/>
            <wp:docPr id="232" name="Картина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62600" cy="4457700"/>
                    </a:xfrm>
                    <a:prstGeom prst="rect">
                      <a:avLst/>
                    </a:prstGeom>
                    <a:ln>
                      <a:solidFill>
                        <a:schemeClr val="tx1"/>
                      </a:solidFill>
                    </a:ln>
                  </pic:spPr>
                </pic:pic>
              </a:graphicData>
            </a:graphic>
          </wp:inline>
        </w:drawing>
      </w:r>
    </w:p>
    <w:p w:rsidR="006D3D6C" w:rsidRDefault="006D3D6C" w:rsidP="00724AA3">
      <w:pPr>
        <w:spacing w:after="45"/>
        <w:jc w:val="both"/>
        <w:rPr>
          <w:sz w:val="24"/>
          <w:szCs w:val="24"/>
          <w:lang w:val="bg-BG"/>
        </w:rPr>
      </w:pPr>
    </w:p>
    <w:p w:rsidR="006D3D6C" w:rsidRDefault="006D3D6C" w:rsidP="006D3D6C">
      <w:pPr>
        <w:spacing w:after="45"/>
        <w:jc w:val="center"/>
        <w:rPr>
          <w:sz w:val="24"/>
          <w:szCs w:val="24"/>
          <w:lang w:val="bg-BG"/>
        </w:rPr>
      </w:pPr>
      <w:r>
        <w:rPr>
          <w:i/>
          <w:sz w:val="24"/>
          <w:szCs w:val="24"/>
          <w:lang w:val="bg-BG"/>
        </w:rPr>
        <w:t xml:space="preserve">Фигура </w:t>
      </w:r>
      <w:r w:rsidR="00D660E0">
        <w:rPr>
          <w:i/>
          <w:sz w:val="24"/>
          <w:szCs w:val="24"/>
          <w:lang w:val="bg-BG"/>
        </w:rPr>
        <w:t>4</w:t>
      </w:r>
      <w:r w:rsidR="0088762C">
        <w:rPr>
          <w:i/>
          <w:sz w:val="24"/>
          <w:szCs w:val="24"/>
          <w:lang w:val="bg-BG"/>
        </w:rPr>
        <w:t>6</w:t>
      </w:r>
      <w:r>
        <w:rPr>
          <w:i/>
          <w:sz w:val="24"/>
          <w:szCs w:val="24"/>
          <w:lang w:val="bg-BG"/>
        </w:rPr>
        <w:t xml:space="preserve">. </w:t>
      </w:r>
      <w:r w:rsidRPr="005A375C">
        <w:rPr>
          <w:i/>
          <w:sz w:val="24"/>
          <w:szCs w:val="24"/>
          <w:lang w:val="bg-BG"/>
        </w:rPr>
        <w:t>SWOТ анализ сектор „Икономика“</w:t>
      </w:r>
      <w:r>
        <w:rPr>
          <w:i/>
          <w:sz w:val="24"/>
          <w:szCs w:val="24"/>
          <w:lang w:val="bg-BG"/>
        </w:rPr>
        <w:t>, Вътрешни фактори</w:t>
      </w:r>
    </w:p>
    <w:p w:rsidR="00724AA3" w:rsidRDefault="00724AA3" w:rsidP="00724AA3">
      <w:pPr>
        <w:spacing w:after="45"/>
        <w:jc w:val="both"/>
        <w:rPr>
          <w:sz w:val="24"/>
          <w:szCs w:val="24"/>
          <w:lang w:val="bg-BG"/>
        </w:rPr>
      </w:pPr>
    </w:p>
    <w:p w:rsidR="00724AA3" w:rsidRDefault="006D3D6C" w:rsidP="006D3D6C">
      <w:pPr>
        <w:spacing w:after="45"/>
        <w:jc w:val="center"/>
        <w:rPr>
          <w:sz w:val="24"/>
          <w:szCs w:val="24"/>
          <w:lang w:val="bg-BG"/>
        </w:rPr>
      </w:pPr>
      <w:r>
        <w:rPr>
          <w:noProof/>
          <w:lang w:val="bg-BG" w:eastAsia="bg-BG"/>
        </w:rPr>
        <w:lastRenderedPageBreak/>
        <w:drawing>
          <wp:inline distT="0" distB="0" distL="0" distR="0" wp14:anchorId="6E2DE721" wp14:editId="7208C656">
            <wp:extent cx="5581650" cy="3971925"/>
            <wp:effectExtent l="19050" t="19050" r="19050" b="28575"/>
            <wp:docPr id="233" name="Картина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81650" cy="3971925"/>
                    </a:xfrm>
                    <a:prstGeom prst="rect">
                      <a:avLst/>
                    </a:prstGeom>
                    <a:ln>
                      <a:solidFill>
                        <a:schemeClr val="tx1"/>
                      </a:solidFill>
                    </a:ln>
                  </pic:spPr>
                </pic:pic>
              </a:graphicData>
            </a:graphic>
          </wp:inline>
        </w:drawing>
      </w:r>
    </w:p>
    <w:p w:rsidR="00724AA3" w:rsidRDefault="00724AA3" w:rsidP="00724AA3">
      <w:pPr>
        <w:spacing w:after="45"/>
        <w:jc w:val="both"/>
        <w:rPr>
          <w:sz w:val="24"/>
          <w:szCs w:val="24"/>
          <w:lang w:val="bg-BG"/>
        </w:rPr>
      </w:pPr>
    </w:p>
    <w:p w:rsidR="006D3D6C" w:rsidRDefault="006D3D6C" w:rsidP="006D3D6C">
      <w:pPr>
        <w:spacing w:after="45"/>
        <w:jc w:val="center"/>
        <w:rPr>
          <w:sz w:val="24"/>
          <w:szCs w:val="24"/>
          <w:lang w:val="bg-BG"/>
        </w:rPr>
      </w:pPr>
      <w:r>
        <w:rPr>
          <w:i/>
          <w:sz w:val="24"/>
          <w:szCs w:val="24"/>
          <w:lang w:val="bg-BG"/>
        </w:rPr>
        <w:t xml:space="preserve">Фигура </w:t>
      </w:r>
      <w:r w:rsidR="00D660E0">
        <w:rPr>
          <w:i/>
          <w:sz w:val="24"/>
          <w:szCs w:val="24"/>
          <w:lang w:val="bg-BG"/>
        </w:rPr>
        <w:t>4</w:t>
      </w:r>
      <w:r w:rsidR="0088762C">
        <w:rPr>
          <w:i/>
          <w:sz w:val="24"/>
          <w:szCs w:val="24"/>
          <w:lang w:val="bg-BG"/>
        </w:rPr>
        <w:t>7</w:t>
      </w:r>
      <w:r>
        <w:rPr>
          <w:i/>
          <w:sz w:val="24"/>
          <w:szCs w:val="24"/>
          <w:lang w:val="bg-BG"/>
        </w:rPr>
        <w:t xml:space="preserve">. </w:t>
      </w:r>
      <w:r w:rsidRPr="005A375C">
        <w:rPr>
          <w:i/>
          <w:sz w:val="24"/>
          <w:szCs w:val="24"/>
          <w:lang w:val="bg-BG"/>
        </w:rPr>
        <w:t>SWOТ анализ сектор „Икономика“</w:t>
      </w:r>
      <w:r>
        <w:rPr>
          <w:i/>
          <w:sz w:val="24"/>
          <w:szCs w:val="24"/>
          <w:lang w:val="bg-BG"/>
        </w:rPr>
        <w:t>, Външни фактори</w:t>
      </w:r>
    </w:p>
    <w:p w:rsidR="00C77CDB" w:rsidRDefault="00C77CDB" w:rsidP="00156684">
      <w:pPr>
        <w:spacing w:after="45"/>
        <w:jc w:val="both"/>
        <w:rPr>
          <w:sz w:val="24"/>
          <w:szCs w:val="24"/>
          <w:lang w:val="bg-BG"/>
        </w:rPr>
      </w:pPr>
    </w:p>
    <w:p w:rsidR="006D3D6C" w:rsidRDefault="002E306D" w:rsidP="00156684">
      <w:pPr>
        <w:spacing w:after="45"/>
        <w:jc w:val="both"/>
        <w:rPr>
          <w:sz w:val="24"/>
          <w:szCs w:val="24"/>
          <w:lang w:val="bg-BG"/>
        </w:rPr>
      </w:pPr>
      <w:r w:rsidRPr="002E306D">
        <w:rPr>
          <w:sz w:val="24"/>
          <w:szCs w:val="24"/>
          <w:lang w:val="bg-BG"/>
        </w:rPr>
        <w:t>След отчитане на силните и слаби страни на Общината, възможностите и заплахите за нея по отношение сектор „Икономика” SWOT анализът показва следното:</w:t>
      </w:r>
    </w:p>
    <w:p w:rsidR="006D3D6C" w:rsidRDefault="006D3D6C" w:rsidP="00156684">
      <w:pPr>
        <w:spacing w:after="45"/>
        <w:jc w:val="both"/>
        <w:rPr>
          <w:sz w:val="24"/>
          <w:szCs w:val="24"/>
          <w:lang w:val="bg-BG"/>
        </w:rPr>
      </w:pPr>
    </w:p>
    <w:p w:rsidR="006D3D6C" w:rsidRDefault="002E306D" w:rsidP="002E306D">
      <w:pPr>
        <w:spacing w:after="45"/>
        <w:jc w:val="center"/>
        <w:rPr>
          <w:sz w:val="24"/>
          <w:szCs w:val="24"/>
          <w:lang w:val="bg-BG"/>
        </w:rPr>
      </w:pPr>
      <w:r>
        <w:rPr>
          <w:noProof/>
          <w:lang w:val="bg-BG" w:eastAsia="bg-BG"/>
        </w:rPr>
        <w:lastRenderedPageBreak/>
        <w:drawing>
          <wp:inline distT="0" distB="0" distL="0" distR="0" wp14:anchorId="08885626" wp14:editId="715DA992">
            <wp:extent cx="4259179" cy="3655387"/>
            <wp:effectExtent l="19050" t="19050" r="27305" b="21590"/>
            <wp:docPr id="234" name="Картина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66723" cy="3661862"/>
                    </a:xfrm>
                    <a:prstGeom prst="rect">
                      <a:avLst/>
                    </a:prstGeom>
                    <a:ln>
                      <a:solidFill>
                        <a:schemeClr val="tx1"/>
                      </a:solidFill>
                    </a:ln>
                  </pic:spPr>
                </pic:pic>
              </a:graphicData>
            </a:graphic>
          </wp:inline>
        </w:drawing>
      </w:r>
    </w:p>
    <w:p w:rsidR="006D3D6C" w:rsidRDefault="006D3D6C" w:rsidP="00156684">
      <w:pPr>
        <w:spacing w:after="45"/>
        <w:jc w:val="both"/>
        <w:rPr>
          <w:sz w:val="24"/>
          <w:szCs w:val="24"/>
          <w:lang w:val="bg-BG"/>
        </w:rPr>
      </w:pPr>
    </w:p>
    <w:p w:rsidR="002E306D" w:rsidRDefault="002E306D" w:rsidP="002E306D">
      <w:pPr>
        <w:spacing w:after="45"/>
        <w:jc w:val="center"/>
        <w:rPr>
          <w:sz w:val="24"/>
          <w:szCs w:val="24"/>
          <w:lang w:val="bg-BG"/>
        </w:rPr>
      </w:pPr>
      <w:r>
        <w:rPr>
          <w:i/>
          <w:sz w:val="24"/>
          <w:szCs w:val="24"/>
          <w:lang w:val="bg-BG"/>
        </w:rPr>
        <w:t xml:space="preserve">Фигура </w:t>
      </w:r>
      <w:r w:rsidR="00D660E0">
        <w:rPr>
          <w:i/>
          <w:sz w:val="24"/>
          <w:szCs w:val="24"/>
          <w:lang w:val="bg-BG"/>
        </w:rPr>
        <w:t>4</w:t>
      </w:r>
      <w:r w:rsidR="004A6175">
        <w:rPr>
          <w:i/>
          <w:sz w:val="24"/>
          <w:szCs w:val="24"/>
          <w:lang w:val="bg-BG"/>
        </w:rPr>
        <w:t>8</w:t>
      </w:r>
      <w:r>
        <w:rPr>
          <w:i/>
          <w:sz w:val="24"/>
          <w:szCs w:val="24"/>
          <w:lang w:val="bg-BG"/>
        </w:rPr>
        <w:t xml:space="preserve">. </w:t>
      </w:r>
      <w:r w:rsidRPr="005A375C">
        <w:rPr>
          <w:i/>
          <w:sz w:val="24"/>
          <w:szCs w:val="24"/>
          <w:lang w:val="bg-BG"/>
        </w:rPr>
        <w:t>SWOТ анализ сектор „Икономика“</w:t>
      </w:r>
    </w:p>
    <w:p w:rsidR="006D3D6C" w:rsidRDefault="006D3D6C" w:rsidP="00156684">
      <w:pPr>
        <w:spacing w:after="45"/>
        <w:jc w:val="both"/>
        <w:rPr>
          <w:sz w:val="24"/>
          <w:szCs w:val="24"/>
          <w:lang w:val="bg-BG"/>
        </w:rPr>
      </w:pPr>
    </w:p>
    <w:p w:rsidR="006D3D6C" w:rsidRDefault="002E306D" w:rsidP="00156684">
      <w:pPr>
        <w:spacing w:after="45"/>
        <w:jc w:val="both"/>
        <w:rPr>
          <w:sz w:val="24"/>
          <w:szCs w:val="24"/>
          <w:lang w:val="bg-BG"/>
        </w:rPr>
      </w:pPr>
      <w:r w:rsidRPr="002E306D">
        <w:rPr>
          <w:sz w:val="24"/>
          <w:szCs w:val="24"/>
          <w:lang w:val="bg-BG"/>
        </w:rPr>
        <w:t xml:space="preserve">След отчитане на силните и слабите страни на Общината, възможностите и заплахите за нея по отношение на сектор „Икономика“, анализът показва, че попада в III квадрант, характеризиращ се със съчетаване на външните заплахи със слабите страни и минимално във II квадрант, който се характеризиращ се със съчетаването на външни заплахи и силни страни. Имайки предвид това, стратегиите, които следва да се приложат по отношение на развитието на икономиката са такава, че да не позволи слабостите да бъдат активизирани от заплахите на външната среда, и с помощта на наличните силни страни да се минимизират заплахите. В този случай, ще се приложи комбинация от две стратегии: приспособяваща стратегия (или стратегия </w:t>
      </w:r>
      <w:proofErr w:type="spellStart"/>
      <w:r w:rsidRPr="002E306D">
        <w:rPr>
          <w:sz w:val="24"/>
          <w:szCs w:val="24"/>
          <w:lang w:val="bg-BG"/>
        </w:rPr>
        <w:t>макси-мини</w:t>
      </w:r>
      <w:proofErr w:type="spellEnd"/>
      <w:r w:rsidRPr="002E306D">
        <w:rPr>
          <w:sz w:val="24"/>
          <w:szCs w:val="24"/>
          <w:lang w:val="bg-BG"/>
        </w:rPr>
        <w:t>) и оцеляваща стратегия (или стратегия мини-мини). При първата стратегия наличните силни страни се използват за минимизиране на заплахите, а при втората, която е възможно най-неблагоприятната ситуация – усилията трябва да се насочат към минимизиране на слабите страни и избягване на заплахите от външната среда. Но предвид факта, че средните оценки по отделните фактори на вътрешните и външните страни, са по-скоро близки до средните, отколкото критично ниски, както и факта, че резултатите от SWOT анализа попадат и във II квадрант, което предоставя възможност за запазване и развиване на силните страни, подобряване на слабите страни с цел превръщането им във силни, и минимизиране на външните фактори – заплахите.</w:t>
      </w:r>
    </w:p>
    <w:p w:rsidR="002E306D" w:rsidRPr="002E306D" w:rsidRDefault="002E306D" w:rsidP="000C4172">
      <w:pPr>
        <w:pStyle w:val="a8"/>
        <w:numPr>
          <w:ilvl w:val="0"/>
          <w:numId w:val="87"/>
        </w:numPr>
        <w:spacing w:after="45"/>
        <w:jc w:val="both"/>
        <w:rPr>
          <w:sz w:val="24"/>
          <w:szCs w:val="24"/>
          <w:lang w:val="bg-BG"/>
        </w:rPr>
      </w:pPr>
      <w:r w:rsidRPr="002E306D">
        <w:rPr>
          <w:sz w:val="24"/>
          <w:szCs w:val="24"/>
          <w:lang w:val="bg-BG"/>
        </w:rPr>
        <w:t>Основните фирми в Общината продължават да са фирми от отрасли, изживяващи криза в цялата страна и изоставащи трайно в развитието си, или в сферата на услугите.</w:t>
      </w:r>
    </w:p>
    <w:p w:rsidR="002E306D" w:rsidRPr="002E306D" w:rsidRDefault="002E306D" w:rsidP="000C4172">
      <w:pPr>
        <w:pStyle w:val="a8"/>
        <w:numPr>
          <w:ilvl w:val="0"/>
          <w:numId w:val="87"/>
        </w:numPr>
        <w:spacing w:after="45"/>
        <w:jc w:val="both"/>
        <w:rPr>
          <w:sz w:val="24"/>
          <w:szCs w:val="24"/>
          <w:lang w:val="bg-BG"/>
        </w:rPr>
      </w:pPr>
      <w:r w:rsidRPr="002E306D">
        <w:rPr>
          <w:sz w:val="24"/>
          <w:szCs w:val="24"/>
          <w:lang w:val="bg-BG"/>
        </w:rPr>
        <w:lastRenderedPageBreak/>
        <w:t>Липсва ясна визия за развитието на местната икономика и адекватни на нея мерки на местната общност.</w:t>
      </w:r>
    </w:p>
    <w:p w:rsidR="002E306D" w:rsidRPr="002E306D" w:rsidRDefault="002E306D" w:rsidP="000C4172">
      <w:pPr>
        <w:pStyle w:val="a8"/>
        <w:numPr>
          <w:ilvl w:val="0"/>
          <w:numId w:val="87"/>
        </w:numPr>
        <w:spacing w:after="45"/>
        <w:jc w:val="both"/>
        <w:rPr>
          <w:sz w:val="24"/>
          <w:szCs w:val="24"/>
          <w:lang w:val="bg-BG"/>
        </w:rPr>
      </w:pPr>
      <w:r w:rsidRPr="002E306D">
        <w:rPr>
          <w:sz w:val="24"/>
          <w:szCs w:val="24"/>
          <w:lang w:val="bg-BG"/>
        </w:rPr>
        <w:t>Въпреки лошото състояние на местната икономика към момента, възможностите и силните страни като потенциал, изразяващ се в човешки, природни, географски и инфраструктурни дадености, общината има възможности за:</w:t>
      </w:r>
    </w:p>
    <w:p w:rsidR="002E306D" w:rsidRPr="002E306D" w:rsidRDefault="002E306D" w:rsidP="000C4172">
      <w:pPr>
        <w:pStyle w:val="a8"/>
        <w:numPr>
          <w:ilvl w:val="0"/>
          <w:numId w:val="88"/>
        </w:numPr>
        <w:spacing w:after="45"/>
        <w:jc w:val="both"/>
        <w:rPr>
          <w:sz w:val="24"/>
          <w:szCs w:val="24"/>
          <w:lang w:val="bg-BG"/>
        </w:rPr>
      </w:pPr>
      <w:r w:rsidRPr="002E306D">
        <w:rPr>
          <w:sz w:val="24"/>
          <w:szCs w:val="24"/>
          <w:lang w:val="bg-BG"/>
        </w:rPr>
        <w:t xml:space="preserve">изграждане на публично </w:t>
      </w:r>
      <w:r w:rsidR="00701D81">
        <w:rPr>
          <w:sz w:val="24"/>
          <w:szCs w:val="24"/>
          <w:lang w:val="bg-BG"/>
        </w:rPr>
        <w:t>–</w:t>
      </w:r>
      <w:r w:rsidRPr="002E306D">
        <w:rPr>
          <w:sz w:val="24"/>
          <w:szCs w:val="24"/>
          <w:lang w:val="bg-BG"/>
        </w:rPr>
        <w:t xml:space="preserve"> частни партньорства в подкрепа на местния бизнес;</w:t>
      </w:r>
    </w:p>
    <w:p w:rsidR="002E306D" w:rsidRPr="002E306D" w:rsidRDefault="002E306D" w:rsidP="000C4172">
      <w:pPr>
        <w:pStyle w:val="a8"/>
        <w:numPr>
          <w:ilvl w:val="0"/>
          <w:numId w:val="88"/>
        </w:numPr>
        <w:spacing w:after="45"/>
        <w:jc w:val="both"/>
        <w:rPr>
          <w:sz w:val="24"/>
          <w:szCs w:val="24"/>
          <w:lang w:val="bg-BG"/>
        </w:rPr>
      </w:pPr>
      <w:r w:rsidRPr="002E306D">
        <w:rPr>
          <w:sz w:val="24"/>
          <w:szCs w:val="24"/>
          <w:lang w:val="bg-BG"/>
        </w:rPr>
        <w:t>търсене на подходящи инвеститори с профили, съвпадащи с профила на индустрията в региона;</w:t>
      </w:r>
    </w:p>
    <w:p w:rsidR="002E306D" w:rsidRPr="002E306D" w:rsidRDefault="002E306D" w:rsidP="000C4172">
      <w:pPr>
        <w:pStyle w:val="a8"/>
        <w:numPr>
          <w:ilvl w:val="0"/>
          <w:numId w:val="88"/>
        </w:numPr>
        <w:spacing w:after="45"/>
        <w:jc w:val="both"/>
        <w:rPr>
          <w:sz w:val="24"/>
          <w:szCs w:val="24"/>
          <w:lang w:val="bg-BG"/>
        </w:rPr>
      </w:pPr>
      <w:r w:rsidRPr="002E306D">
        <w:rPr>
          <w:sz w:val="24"/>
          <w:szCs w:val="24"/>
          <w:lang w:val="bg-BG"/>
        </w:rPr>
        <w:t>създаване на маркетингова програма за привличане на инвеститори и за развитие на туризма в региона.</w:t>
      </w:r>
    </w:p>
    <w:p w:rsidR="002E306D" w:rsidRDefault="002E306D" w:rsidP="00156684">
      <w:pPr>
        <w:spacing w:after="45"/>
        <w:jc w:val="both"/>
        <w:rPr>
          <w:sz w:val="24"/>
          <w:szCs w:val="24"/>
          <w:lang w:val="bg-BG"/>
        </w:rPr>
      </w:pPr>
    </w:p>
    <w:p w:rsidR="002E306D" w:rsidRPr="005F1217" w:rsidRDefault="005F1217" w:rsidP="00156684">
      <w:pPr>
        <w:spacing w:after="45"/>
        <w:jc w:val="both"/>
        <w:rPr>
          <w:b/>
          <w:sz w:val="24"/>
          <w:szCs w:val="24"/>
          <w:lang w:val="bg-BG"/>
        </w:rPr>
      </w:pPr>
      <w:r>
        <w:rPr>
          <w:b/>
          <w:sz w:val="24"/>
          <w:szCs w:val="24"/>
          <w:lang w:val="bg-BG"/>
        </w:rPr>
        <w:t>Здравеопазване</w:t>
      </w:r>
    </w:p>
    <w:tbl>
      <w:tblPr>
        <w:tblW w:w="935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536"/>
      </w:tblGrid>
      <w:tr w:rsidR="004234B1" w:rsidRPr="00807C85" w:rsidTr="004234B1">
        <w:tc>
          <w:tcPr>
            <w:tcW w:w="4815" w:type="dxa"/>
            <w:shd w:val="clear" w:color="auto" w:fill="C5E0B3" w:themeFill="accent6" w:themeFillTint="66"/>
          </w:tcPr>
          <w:p w:rsidR="004234B1" w:rsidRPr="00807C85" w:rsidRDefault="004234B1" w:rsidP="00E467A3">
            <w:pPr>
              <w:pStyle w:val="af"/>
              <w:spacing w:after="120"/>
              <w:jc w:val="center"/>
              <w:rPr>
                <w:rFonts w:asciiTheme="minorHAnsi" w:hAnsiTheme="minorHAnsi" w:cstheme="minorHAnsi"/>
                <w:caps/>
                <w:sz w:val="22"/>
                <w:szCs w:val="22"/>
              </w:rPr>
            </w:pPr>
            <w:r w:rsidRPr="00807C85">
              <w:rPr>
                <w:rFonts w:asciiTheme="minorHAnsi" w:hAnsiTheme="minorHAnsi" w:cstheme="minorHAnsi"/>
                <w:caps/>
                <w:sz w:val="22"/>
                <w:szCs w:val="22"/>
              </w:rPr>
              <w:t>Силни страни</w:t>
            </w:r>
          </w:p>
        </w:tc>
        <w:tc>
          <w:tcPr>
            <w:tcW w:w="4536" w:type="dxa"/>
            <w:shd w:val="clear" w:color="auto" w:fill="C5E0B3" w:themeFill="accent6" w:themeFillTint="66"/>
          </w:tcPr>
          <w:p w:rsidR="004234B1" w:rsidRPr="00807C85" w:rsidRDefault="004234B1" w:rsidP="00E467A3">
            <w:pPr>
              <w:pStyle w:val="1"/>
              <w:numPr>
                <w:ilvl w:val="0"/>
                <w:numId w:val="0"/>
              </w:numPr>
              <w:spacing w:after="120"/>
              <w:jc w:val="center"/>
              <w:rPr>
                <w:rFonts w:asciiTheme="minorHAnsi" w:hAnsiTheme="minorHAnsi" w:cstheme="minorHAnsi"/>
                <w:i w:val="0"/>
                <w:caps/>
                <w:sz w:val="22"/>
                <w:szCs w:val="22"/>
              </w:rPr>
            </w:pPr>
            <w:r w:rsidRPr="00807C85">
              <w:rPr>
                <w:rFonts w:asciiTheme="minorHAnsi" w:hAnsiTheme="minorHAnsi" w:cstheme="minorHAnsi"/>
                <w:i w:val="0"/>
                <w:caps/>
                <w:sz w:val="22"/>
                <w:szCs w:val="22"/>
              </w:rPr>
              <w:t>Възможности</w:t>
            </w:r>
          </w:p>
        </w:tc>
      </w:tr>
      <w:tr w:rsidR="004234B1" w:rsidRPr="00807C85" w:rsidTr="004234B1">
        <w:tc>
          <w:tcPr>
            <w:tcW w:w="4815" w:type="dxa"/>
            <w:tcBorders>
              <w:bottom w:val="single" w:sz="4" w:space="0" w:color="auto"/>
            </w:tcBorders>
          </w:tcPr>
          <w:p w:rsidR="004234B1" w:rsidRPr="004234B1" w:rsidRDefault="004234B1" w:rsidP="00B87106">
            <w:pPr>
              <w:numPr>
                <w:ilvl w:val="0"/>
                <w:numId w:val="89"/>
              </w:numPr>
              <w:spacing w:after="45" w:line="240" w:lineRule="auto"/>
              <w:rPr>
                <w:rFonts w:cstheme="minorHAnsi"/>
                <w:lang w:val="bg-BG"/>
              </w:rPr>
            </w:pPr>
            <w:r w:rsidRPr="004234B1">
              <w:rPr>
                <w:rFonts w:cstheme="minorHAnsi"/>
                <w:lang w:val="bg-BG"/>
              </w:rPr>
              <w:t>Наличие на сравнително добър сграден фонд.</w:t>
            </w:r>
          </w:p>
          <w:p w:rsidR="004234B1" w:rsidRPr="004234B1" w:rsidRDefault="004234B1" w:rsidP="00B87106">
            <w:pPr>
              <w:numPr>
                <w:ilvl w:val="0"/>
                <w:numId w:val="89"/>
              </w:numPr>
              <w:spacing w:after="45" w:line="240" w:lineRule="auto"/>
              <w:rPr>
                <w:rFonts w:cstheme="minorHAnsi"/>
                <w:lang w:val="bg-BG"/>
              </w:rPr>
            </w:pPr>
            <w:r w:rsidRPr="004234B1">
              <w:rPr>
                <w:rFonts w:cstheme="minorHAnsi"/>
                <w:lang w:val="bg-BG"/>
              </w:rPr>
              <w:t xml:space="preserve">Наличие на достатъчен брой </w:t>
            </w:r>
            <w:proofErr w:type="spellStart"/>
            <w:r w:rsidRPr="004234B1">
              <w:rPr>
                <w:rFonts w:cstheme="minorHAnsi"/>
                <w:lang w:val="bg-BG"/>
              </w:rPr>
              <w:t>общопрактикуващи</w:t>
            </w:r>
            <w:proofErr w:type="spellEnd"/>
            <w:r w:rsidRPr="004234B1">
              <w:rPr>
                <w:rFonts w:cstheme="minorHAnsi"/>
                <w:lang w:val="bg-BG"/>
              </w:rPr>
              <w:t xml:space="preserve"> лекари и стоматолози.</w:t>
            </w:r>
          </w:p>
          <w:p w:rsidR="004234B1" w:rsidRPr="004234B1" w:rsidRDefault="004234B1" w:rsidP="00B87106">
            <w:pPr>
              <w:numPr>
                <w:ilvl w:val="0"/>
                <w:numId w:val="89"/>
              </w:numPr>
              <w:spacing w:after="45" w:line="240" w:lineRule="auto"/>
              <w:rPr>
                <w:rFonts w:cstheme="minorHAnsi"/>
                <w:lang w:val="bg-BG"/>
              </w:rPr>
            </w:pPr>
            <w:r w:rsidRPr="004234B1">
              <w:rPr>
                <w:rFonts w:cstheme="minorHAnsi"/>
                <w:lang w:val="bg-BG"/>
              </w:rPr>
              <w:t>Наличие на сравнително съвременна медицинска апаратура.</w:t>
            </w:r>
          </w:p>
          <w:p w:rsidR="004234B1" w:rsidRPr="004234B1" w:rsidRDefault="004234B1" w:rsidP="00B87106">
            <w:pPr>
              <w:numPr>
                <w:ilvl w:val="0"/>
                <w:numId w:val="89"/>
              </w:numPr>
              <w:spacing w:after="45" w:line="240" w:lineRule="auto"/>
              <w:rPr>
                <w:rFonts w:cstheme="minorHAnsi"/>
                <w:lang w:val="bg-BG"/>
              </w:rPr>
            </w:pPr>
            <w:r w:rsidRPr="004234B1">
              <w:rPr>
                <w:rFonts w:cstheme="minorHAnsi"/>
                <w:lang w:val="bg-BG"/>
              </w:rPr>
              <w:t>Осигуреност на болнична помощ с достатъчно специалисти.</w:t>
            </w:r>
          </w:p>
          <w:p w:rsidR="004234B1" w:rsidRPr="004234B1" w:rsidRDefault="004234B1" w:rsidP="00B87106">
            <w:pPr>
              <w:numPr>
                <w:ilvl w:val="0"/>
                <w:numId w:val="89"/>
              </w:numPr>
              <w:spacing w:after="45" w:line="240" w:lineRule="auto"/>
              <w:rPr>
                <w:rFonts w:cstheme="minorHAnsi"/>
                <w:lang w:val="bg-BG"/>
              </w:rPr>
            </w:pPr>
            <w:r w:rsidRPr="004234B1">
              <w:rPr>
                <w:rFonts w:cstheme="minorHAnsi"/>
                <w:lang w:val="bg-BG"/>
              </w:rPr>
              <w:t>Сравнително добри финансови резултати на здравните заведения.</w:t>
            </w:r>
          </w:p>
        </w:tc>
        <w:tc>
          <w:tcPr>
            <w:tcW w:w="4536" w:type="dxa"/>
            <w:tcBorders>
              <w:bottom w:val="single" w:sz="4" w:space="0" w:color="auto"/>
            </w:tcBorders>
          </w:tcPr>
          <w:p w:rsidR="004234B1" w:rsidRPr="004234B1" w:rsidRDefault="004234B1" w:rsidP="00B87106">
            <w:pPr>
              <w:numPr>
                <w:ilvl w:val="0"/>
                <w:numId w:val="91"/>
              </w:numPr>
              <w:spacing w:after="45" w:line="240" w:lineRule="auto"/>
              <w:rPr>
                <w:rFonts w:cstheme="minorHAnsi"/>
                <w:lang w:val="bg-BG"/>
              </w:rPr>
            </w:pPr>
            <w:r w:rsidRPr="004234B1">
              <w:rPr>
                <w:rFonts w:cstheme="minorHAnsi"/>
                <w:lang w:val="bg-BG"/>
              </w:rPr>
              <w:t>Акредитация по нови клинични пътеки.</w:t>
            </w:r>
          </w:p>
          <w:p w:rsidR="004234B1" w:rsidRPr="004234B1" w:rsidRDefault="004234B1" w:rsidP="00B87106">
            <w:pPr>
              <w:numPr>
                <w:ilvl w:val="0"/>
                <w:numId w:val="91"/>
              </w:numPr>
              <w:spacing w:after="45" w:line="240" w:lineRule="auto"/>
              <w:rPr>
                <w:rFonts w:cstheme="minorHAnsi"/>
                <w:lang w:val="bg-BG"/>
              </w:rPr>
            </w:pPr>
            <w:r w:rsidRPr="004234B1">
              <w:rPr>
                <w:rFonts w:cstheme="minorHAnsi"/>
                <w:lang w:val="bg-BG"/>
              </w:rPr>
              <w:t>Подкрепа на Общината за подобряване на материално-техническата база.</w:t>
            </w:r>
          </w:p>
          <w:p w:rsidR="004234B1" w:rsidRPr="004234B1" w:rsidRDefault="004234B1" w:rsidP="00B87106">
            <w:pPr>
              <w:numPr>
                <w:ilvl w:val="0"/>
                <w:numId w:val="91"/>
              </w:numPr>
              <w:spacing w:after="45" w:line="240" w:lineRule="auto"/>
              <w:rPr>
                <w:rFonts w:cstheme="minorHAnsi"/>
                <w:lang w:val="bg-BG"/>
              </w:rPr>
            </w:pPr>
            <w:r w:rsidRPr="004234B1">
              <w:rPr>
                <w:rFonts w:cstheme="minorHAnsi"/>
                <w:lang w:val="bg-BG"/>
              </w:rPr>
              <w:t>Повишаване квалификацията на персонала.</w:t>
            </w:r>
          </w:p>
          <w:p w:rsidR="004234B1" w:rsidRPr="004234B1" w:rsidRDefault="004234B1" w:rsidP="00B87106">
            <w:pPr>
              <w:numPr>
                <w:ilvl w:val="0"/>
                <w:numId w:val="91"/>
              </w:numPr>
              <w:spacing w:after="45" w:line="240" w:lineRule="auto"/>
              <w:rPr>
                <w:rFonts w:cstheme="minorHAnsi"/>
                <w:lang w:val="bg-BG"/>
              </w:rPr>
            </w:pPr>
            <w:r w:rsidRPr="004234B1">
              <w:rPr>
                <w:rFonts w:cstheme="minorHAnsi"/>
                <w:lang w:val="bg-BG"/>
              </w:rPr>
              <w:t>Използване на структурните фондове на ЕС за осигуряване със съвременна медицинска техника.</w:t>
            </w:r>
          </w:p>
          <w:p w:rsidR="004234B1" w:rsidRPr="004234B1" w:rsidRDefault="004234B1" w:rsidP="00B87106">
            <w:pPr>
              <w:numPr>
                <w:ilvl w:val="0"/>
                <w:numId w:val="91"/>
              </w:numPr>
              <w:spacing w:after="45" w:line="240" w:lineRule="auto"/>
              <w:rPr>
                <w:rFonts w:cstheme="minorHAnsi"/>
                <w:lang w:val="bg-BG"/>
              </w:rPr>
            </w:pPr>
            <w:r w:rsidRPr="004234B1">
              <w:rPr>
                <w:rFonts w:cstheme="minorHAnsi"/>
                <w:lang w:val="bg-BG"/>
              </w:rPr>
              <w:t>Засилване на елемента за балнеолечение.</w:t>
            </w:r>
          </w:p>
        </w:tc>
      </w:tr>
      <w:tr w:rsidR="004234B1" w:rsidRPr="00807C85" w:rsidTr="004234B1">
        <w:tc>
          <w:tcPr>
            <w:tcW w:w="4815" w:type="dxa"/>
            <w:shd w:val="clear" w:color="auto" w:fill="C5E0B3" w:themeFill="accent6" w:themeFillTint="66"/>
          </w:tcPr>
          <w:p w:rsidR="004234B1" w:rsidRPr="004234B1" w:rsidRDefault="004234B1" w:rsidP="00E467A3">
            <w:pPr>
              <w:pStyle w:val="af"/>
              <w:spacing w:after="120"/>
              <w:jc w:val="center"/>
              <w:rPr>
                <w:rFonts w:asciiTheme="minorHAnsi" w:hAnsiTheme="minorHAnsi" w:cstheme="minorHAnsi"/>
                <w:caps/>
                <w:sz w:val="22"/>
                <w:szCs w:val="22"/>
              </w:rPr>
            </w:pPr>
            <w:r w:rsidRPr="004234B1">
              <w:rPr>
                <w:rFonts w:asciiTheme="minorHAnsi" w:hAnsiTheme="minorHAnsi" w:cstheme="minorHAnsi"/>
                <w:caps/>
                <w:sz w:val="22"/>
                <w:szCs w:val="22"/>
              </w:rPr>
              <w:t>Слаби страни</w:t>
            </w:r>
          </w:p>
        </w:tc>
        <w:tc>
          <w:tcPr>
            <w:tcW w:w="4536" w:type="dxa"/>
            <w:shd w:val="clear" w:color="auto" w:fill="C5E0B3" w:themeFill="accent6" w:themeFillTint="66"/>
          </w:tcPr>
          <w:p w:rsidR="004234B1" w:rsidRPr="004234B1" w:rsidRDefault="004234B1" w:rsidP="00E467A3">
            <w:pPr>
              <w:pStyle w:val="af"/>
              <w:spacing w:after="120"/>
              <w:jc w:val="center"/>
              <w:rPr>
                <w:rFonts w:asciiTheme="minorHAnsi" w:hAnsiTheme="minorHAnsi" w:cstheme="minorHAnsi"/>
                <w:caps/>
                <w:sz w:val="22"/>
                <w:szCs w:val="22"/>
              </w:rPr>
            </w:pPr>
            <w:r w:rsidRPr="004234B1">
              <w:rPr>
                <w:rFonts w:asciiTheme="minorHAnsi" w:hAnsiTheme="minorHAnsi" w:cstheme="minorHAnsi"/>
                <w:caps/>
                <w:sz w:val="22"/>
                <w:szCs w:val="22"/>
              </w:rPr>
              <w:t>ЗАПЛАХИ</w:t>
            </w:r>
          </w:p>
        </w:tc>
      </w:tr>
      <w:tr w:rsidR="004234B1" w:rsidRPr="00807C85" w:rsidTr="004234B1">
        <w:tc>
          <w:tcPr>
            <w:tcW w:w="4815" w:type="dxa"/>
          </w:tcPr>
          <w:p w:rsidR="004234B1" w:rsidRPr="004234B1" w:rsidRDefault="004234B1" w:rsidP="00B87106">
            <w:pPr>
              <w:numPr>
                <w:ilvl w:val="0"/>
                <w:numId w:val="90"/>
              </w:numPr>
              <w:spacing w:after="45" w:line="240" w:lineRule="auto"/>
              <w:rPr>
                <w:rFonts w:cstheme="minorHAnsi"/>
                <w:lang w:val="bg-BG"/>
              </w:rPr>
            </w:pPr>
            <w:r w:rsidRPr="004234B1">
              <w:rPr>
                <w:rFonts w:cstheme="minorHAnsi"/>
                <w:lang w:val="bg-BG"/>
              </w:rPr>
              <w:t xml:space="preserve">Недостатъчна обезпеченост на </w:t>
            </w:r>
            <w:proofErr w:type="spellStart"/>
            <w:r w:rsidRPr="004234B1">
              <w:rPr>
                <w:rFonts w:cstheme="minorHAnsi"/>
                <w:lang w:val="bg-BG"/>
              </w:rPr>
              <w:t>общопрактикуващите</w:t>
            </w:r>
            <w:proofErr w:type="spellEnd"/>
            <w:r w:rsidRPr="004234B1">
              <w:rPr>
                <w:rFonts w:cstheme="minorHAnsi"/>
                <w:lang w:val="bg-BG"/>
              </w:rPr>
              <w:t xml:space="preserve"> лекари със съвременна апаратура и екипировка.</w:t>
            </w:r>
          </w:p>
          <w:p w:rsidR="004234B1" w:rsidRPr="004234B1" w:rsidRDefault="004234B1" w:rsidP="00B87106">
            <w:pPr>
              <w:numPr>
                <w:ilvl w:val="0"/>
                <w:numId w:val="90"/>
              </w:numPr>
              <w:spacing w:after="45" w:line="240" w:lineRule="auto"/>
              <w:rPr>
                <w:rFonts w:cstheme="minorHAnsi"/>
                <w:lang w:val="bg-BG"/>
              </w:rPr>
            </w:pPr>
            <w:r w:rsidRPr="004234B1">
              <w:rPr>
                <w:rFonts w:cstheme="minorHAnsi"/>
                <w:lang w:val="bg-BG"/>
              </w:rPr>
              <w:t>Недостатъчна степен на покритие на населените места със стоматологична помощ и лекарска помощ.</w:t>
            </w:r>
          </w:p>
          <w:p w:rsidR="004234B1" w:rsidRPr="004234B1" w:rsidRDefault="004234B1" w:rsidP="00B87106">
            <w:pPr>
              <w:numPr>
                <w:ilvl w:val="0"/>
                <w:numId w:val="90"/>
              </w:numPr>
              <w:spacing w:after="45" w:line="240" w:lineRule="auto"/>
              <w:rPr>
                <w:rFonts w:cstheme="minorHAnsi"/>
                <w:lang w:val="bg-BG"/>
              </w:rPr>
            </w:pPr>
            <w:r w:rsidRPr="004234B1">
              <w:rPr>
                <w:rFonts w:cstheme="minorHAnsi"/>
                <w:lang w:val="bg-BG"/>
              </w:rPr>
              <w:t xml:space="preserve">Недобро състояние на специализирания медицински </w:t>
            </w:r>
            <w:proofErr w:type="spellStart"/>
            <w:r w:rsidRPr="004234B1">
              <w:rPr>
                <w:rFonts w:cstheme="minorHAnsi"/>
                <w:lang w:val="bg-BG"/>
              </w:rPr>
              <w:t>автопарк</w:t>
            </w:r>
            <w:proofErr w:type="spellEnd"/>
            <w:r w:rsidRPr="004234B1">
              <w:rPr>
                <w:rFonts w:cstheme="minorHAnsi"/>
                <w:lang w:val="bg-BG"/>
              </w:rPr>
              <w:t>.</w:t>
            </w:r>
          </w:p>
          <w:p w:rsidR="004234B1" w:rsidRPr="004234B1" w:rsidRDefault="004234B1" w:rsidP="00B87106">
            <w:pPr>
              <w:numPr>
                <w:ilvl w:val="0"/>
                <w:numId w:val="90"/>
              </w:numPr>
              <w:spacing w:after="45" w:line="240" w:lineRule="auto"/>
              <w:rPr>
                <w:rFonts w:cstheme="minorHAnsi"/>
                <w:lang w:val="bg-BG"/>
              </w:rPr>
            </w:pPr>
            <w:r w:rsidRPr="004234B1">
              <w:rPr>
                <w:rFonts w:cstheme="minorHAnsi"/>
                <w:lang w:val="bg-BG"/>
              </w:rPr>
              <w:t>Силно бюрократизирана система на отчетност.</w:t>
            </w:r>
          </w:p>
          <w:p w:rsidR="004234B1" w:rsidRPr="004234B1" w:rsidRDefault="004234B1" w:rsidP="00B87106">
            <w:pPr>
              <w:numPr>
                <w:ilvl w:val="0"/>
                <w:numId w:val="90"/>
              </w:numPr>
              <w:spacing w:after="45" w:line="240" w:lineRule="auto"/>
              <w:rPr>
                <w:rFonts w:cstheme="minorHAnsi"/>
                <w:lang w:val="bg-BG"/>
              </w:rPr>
            </w:pPr>
            <w:r w:rsidRPr="004234B1">
              <w:rPr>
                <w:rFonts w:cstheme="minorHAnsi"/>
                <w:lang w:val="bg-BG"/>
              </w:rPr>
              <w:t>Системата не създава условия за развитието на младите специалисти.</w:t>
            </w:r>
          </w:p>
        </w:tc>
        <w:tc>
          <w:tcPr>
            <w:tcW w:w="4536" w:type="dxa"/>
          </w:tcPr>
          <w:p w:rsidR="004234B1" w:rsidRPr="004234B1" w:rsidRDefault="004234B1" w:rsidP="00B87106">
            <w:pPr>
              <w:numPr>
                <w:ilvl w:val="0"/>
                <w:numId w:val="92"/>
              </w:numPr>
              <w:spacing w:after="45" w:line="240" w:lineRule="auto"/>
              <w:rPr>
                <w:rFonts w:cstheme="minorHAnsi"/>
                <w:lang w:val="bg-BG"/>
              </w:rPr>
            </w:pPr>
            <w:r w:rsidRPr="004234B1">
              <w:rPr>
                <w:rFonts w:cstheme="minorHAnsi"/>
                <w:lang w:val="bg-BG"/>
              </w:rPr>
              <w:t>Отлив на пациенти, търсещи по-високо качество на услугата.</w:t>
            </w:r>
          </w:p>
          <w:p w:rsidR="004234B1" w:rsidRPr="004234B1" w:rsidRDefault="004234B1" w:rsidP="00B87106">
            <w:pPr>
              <w:numPr>
                <w:ilvl w:val="0"/>
                <w:numId w:val="92"/>
              </w:numPr>
              <w:spacing w:after="45" w:line="240" w:lineRule="auto"/>
              <w:rPr>
                <w:rFonts w:cstheme="minorHAnsi"/>
                <w:lang w:val="bg-BG"/>
              </w:rPr>
            </w:pPr>
            <w:r w:rsidRPr="004234B1">
              <w:rPr>
                <w:rFonts w:cstheme="minorHAnsi"/>
                <w:lang w:val="bg-BG"/>
              </w:rPr>
              <w:t>Изтичане на специалисти към здравните заведения с по-високо заплащане.</w:t>
            </w:r>
          </w:p>
          <w:p w:rsidR="004234B1" w:rsidRPr="004234B1" w:rsidRDefault="004234B1" w:rsidP="00B87106">
            <w:pPr>
              <w:numPr>
                <w:ilvl w:val="0"/>
                <w:numId w:val="92"/>
              </w:numPr>
              <w:spacing w:after="45" w:line="240" w:lineRule="auto"/>
              <w:rPr>
                <w:rFonts w:cstheme="minorHAnsi"/>
                <w:lang w:val="bg-BG"/>
              </w:rPr>
            </w:pPr>
            <w:r w:rsidRPr="004234B1">
              <w:rPr>
                <w:rFonts w:cstheme="minorHAnsi"/>
                <w:lang w:val="bg-BG"/>
              </w:rPr>
              <w:t>Негативно влияние на икономическата ситуация върху поддържането и развитието на здравната система.</w:t>
            </w:r>
          </w:p>
          <w:p w:rsidR="004234B1" w:rsidRPr="004234B1" w:rsidRDefault="004234B1" w:rsidP="00B87106">
            <w:pPr>
              <w:numPr>
                <w:ilvl w:val="0"/>
                <w:numId w:val="92"/>
              </w:numPr>
              <w:spacing w:after="45" w:line="240" w:lineRule="auto"/>
              <w:rPr>
                <w:rFonts w:cstheme="minorHAnsi"/>
                <w:lang w:val="bg-BG"/>
              </w:rPr>
            </w:pPr>
            <w:r w:rsidRPr="004234B1">
              <w:rPr>
                <w:rFonts w:cstheme="minorHAnsi"/>
                <w:lang w:val="bg-BG"/>
              </w:rPr>
              <w:t>Ниска мотивираност за реформи.</w:t>
            </w:r>
          </w:p>
          <w:p w:rsidR="004234B1" w:rsidRPr="004234B1" w:rsidRDefault="004234B1" w:rsidP="00B87106">
            <w:pPr>
              <w:numPr>
                <w:ilvl w:val="0"/>
                <w:numId w:val="92"/>
              </w:numPr>
              <w:spacing w:after="45" w:line="240" w:lineRule="auto"/>
              <w:rPr>
                <w:rFonts w:cstheme="minorHAnsi"/>
                <w:lang w:val="bg-BG"/>
              </w:rPr>
            </w:pPr>
            <w:r w:rsidRPr="004234B1">
              <w:rPr>
                <w:rFonts w:cstheme="minorHAnsi"/>
                <w:lang w:val="bg-BG"/>
              </w:rPr>
              <w:t>Закриване на МБАЛ или част от отделенията, поради липса на квалифициран персонал, липса на акредитация или влошено финансово здраве.</w:t>
            </w:r>
          </w:p>
        </w:tc>
      </w:tr>
    </w:tbl>
    <w:p w:rsidR="002E306D" w:rsidRDefault="002E306D" w:rsidP="00156684">
      <w:pPr>
        <w:spacing w:after="45"/>
        <w:jc w:val="both"/>
        <w:rPr>
          <w:sz w:val="24"/>
          <w:szCs w:val="24"/>
          <w:lang w:val="bg-BG"/>
        </w:rPr>
      </w:pPr>
    </w:p>
    <w:p w:rsidR="004234B1" w:rsidRPr="005A375C" w:rsidRDefault="004234B1" w:rsidP="004234B1">
      <w:pPr>
        <w:spacing w:after="45"/>
        <w:jc w:val="center"/>
        <w:rPr>
          <w:i/>
          <w:sz w:val="24"/>
          <w:szCs w:val="24"/>
          <w:lang w:val="bg-BG"/>
        </w:rPr>
      </w:pPr>
      <w:r>
        <w:rPr>
          <w:i/>
          <w:sz w:val="24"/>
          <w:szCs w:val="24"/>
          <w:lang w:val="bg-BG"/>
        </w:rPr>
        <w:lastRenderedPageBreak/>
        <w:t xml:space="preserve">Таблица </w:t>
      </w:r>
      <w:r w:rsidR="00692EBC">
        <w:rPr>
          <w:i/>
          <w:sz w:val="24"/>
          <w:szCs w:val="24"/>
        </w:rPr>
        <w:t>6</w:t>
      </w:r>
      <w:r w:rsidR="00B87106">
        <w:rPr>
          <w:i/>
          <w:sz w:val="24"/>
          <w:szCs w:val="24"/>
          <w:lang w:val="bg-BG"/>
        </w:rPr>
        <w:t>2</w:t>
      </w:r>
      <w:r>
        <w:rPr>
          <w:i/>
          <w:sz w:val="24"/>
          <w:szCs w:val="24"/>
          <w:lang w:val="bg-BG"/>
        </w:rPr>
        <w:t>. SWOТ анализ сектор „Здравеопазване“</w:t>
      </w:r>
    </w:p>
    <w:p w:rsidR="002E306D" w:rsidRDefault="002E306D" w:rsidP="00156684">
      <w:pPr>
        <w:spacing w:after="45"/>
        <w:jc w:val="both"/>
        <w:rPr>
          <w:sz w:val="24"/>
          <w:szCs w:val="24"/>
          <w:lang w:val="bg-BG"/>
        </w:rPr>
      </w:pPr>
    </w:p>
    <w:p w:rsidR="004234B1" w:rsidRPr="004234B1" w:rsidRDefault="004234B1" w:rsidP="004234B1">
      <w:pPr>
        <w:spacing w:after="45"/>
        <w:jc w:val="both"/>
        <w:rPr>
          <w:sz w:val="24"/>
          <w:szCs w:val="24"/>
          <w:lang w:val="bg-BG"/>
        </w:rPr>
      </w:pPr>
      <w:r w:rsidRPr="004234B1">
        <w:rPr>
          <w:sz w:val="24"/>
          <w:szCs w:val="24"/>
          <w:lang w:val="bg-BG"/>
        </w:rPr>
        <w:t xml:space="preserve">Оценката на вътрешните фактори показва, че е налице неудовлетвореност по отношение на предоставяната на територията на общината здравна помощ. Високи оценки (над средните) получават достатъчността на лекарските практики в доболничната помощ; съвременността на апаратурата в болничните заведения; както и степента на използваемост на </w:t>
      </w:r>
      <w:proofErr w:type="spellStart"/>
      <w:r w:rsidRPr="004234B1">
        <w:rPr>
          <w:sz w:val="24"/>
          <w:szCs w:val="24"/>
          <w:lang w:val="bg-BG"/>
        </w:rPr>
        <w:t>легловата</w:t>
      </w:r>
      <w:proofErr w:type="spellEnd"/>
      <w:r w:rsidRPr="004234B1">
        <w:rPr>
          <w:sz w:val="24"/>
          <w:szCs w:val="24"/>
          <w:lang w:val="bg-BG"/>
        </w:rPr>
        <w:t xml:space="preserve"> база. От дадените оценки се вижда, че физическото състояние на транспортните средства не е добро, както и че няма пълна </w:t>
      </w:r>
      <w:proofErr w:type="spellStart"/>
      <w:r w:rsidRPr="004234B1">
        <w:rPr>
          <w:sz w:val="24"/>
          <w:szCs w:val="24"/>
          <w:lang w:val="bg-BG"/>
        </w:rPr>
        <w:t>покритост</w:t>
      </w:r>
      <w:proofErr w:type="spellEnd"/>
      <w:r w:rsidRPr="004234B1">
        <w:rPr>
          <w:sz w:val="24"/>
          <w:szCs w:val="24"/>
          <w:lang w:val="bg-BG"/>
        </w:rPr>
        <w:t xml:space="preserve"> на населените места със стоматологични практики. Физическото състояние на транспортните средства. Закупуването на специализирани медицински автомобили може да се реши чрез търсене на дарители, оптимизиране на разходите или търсете на възможност за осигуряване на финансиране чрез средствата на ЕС.</w:t>
      </w:r>
    </w:p>
    <w:p w:rsidR="004234B1" w:rsidRPr="004234B1" w:rsidRDefault="004234B1" w:rsidP="004234B1">
      <w:pPr>
        <w:spacing w:after="45"/>
        <w:jc w:val="both"/>
        <w:rPr>
          <w:sz w:val="24"/>
          <w:szCs w:val="24"/>
          <w:lang w:val="bg-BG"/>
        </w:rPr>
      </w:pPr>
      <w:r w:rsidRPr="004234B1">
        <w:rPr>
          <w:sz w:val="24"/>
          <w:szCs w:val="24"/>
          <w:lang w:val="bg-BG"/>
        </w:rPr>
        <w:t>Управлението на риска, свързан със закриването на МБАЛ е в пряка зависимост от стандарта на живот в общината и пряко с нивото на заплащане в болницата. Липсата на медицински кадри както в национален мащаб, така и в ЕС ще подпомага процеса на миграция на кадрите към местата с по-добро заплащане, условия на труд и възможности за развитие и кариера.</w:t>
      </w:r>
    </w:p>
    <w:p w:rsidR="002E306D" w:rsidRDefault="004234B1" w:rsidP="004234B1">
      <w:pPr>
        <w:spacing w:after="45"/>
        <w:jc w:val="both"/>
        <w:rPr>
          <w:sz w:val="24"/>
          <w:szCs w:val="24"/>
          <w:lang w:val="bg-BG"/>
        </w:rPr>
      </w:pPr>
      <w:r w:rsidRPr="004234B1">
        <w:rPr>
          <w:sz w:val="24"/>
          <w:szCs w:val="24"/>
          <w:lang w:val="bg-BG"/>
        </w:rPr>
        <w:t>Общината трябва да предприема комплексни мерки, в повечето случаи те са функционално зависими и оказват влияние както върху икономическите решения, така и върху личните.</w:t>
      </w:r>
    </w:p>
    <w:p w:rsidR="004234B1" w:rsidRDefault="004234B1" w:rsidP="004234B1">
      <w:pPr>
        <w:spacing w:after="45"/>
        <w:jc w:val="both"/>
        <w:rPr>
          <w:sz w:val="24"/>
          <w:szCs w:val="24"/>
          <w:lang w:val="bg-BG"/>
        </w:rPr>
      </w:pPr>
    </w:p>
    <w:tbl>
      <w:tblPr>
        <w:tblW w:w="930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4"/>
        <w:gridCol w:w="6057"/>
        <w:gridCol w:w="2590"/>
      </w:tblGrid>
      <w:tr w:rsidR="004234B1" w:rsidRPr="00807C85" w:rsidTr="004234B1">
        <w:trPr>
          <w:trHeight w:val="331"/>
        </w:trPr>
        <w:tc>
          <w:tcPr>
            <w:tcW w:w="654" w:type="dxa"/>
            <w:tcBorders>
              <w:bottom w:val="single" w:sz="4" w:space="0" w:color="auto"/>
            </w:tcBorders>
            <w:shd w:val="clear" w:color="auto" w:fill="A8D08D" w:themeFill="accent6" w:themeFillTint="99"/>
            <w:vAlign w:val="bottom"/>
          </w:tcPr>
          <w:p w:rsidR="004234B1" w:rsidRPr="00807C85" w:rsidRDefault="004234B1" w:rsidP="00E467A3">
            <w:pPr>
              <w:spacing w:after="120" w:line="240" w:lineRule="auto"/>
              <w:ind w:left="180"/>
              <w:rPr>
                <w:rFonts w:eastAsia="Times New Roman" w:cstheme="minorHAnsi"/>
              </w:rPr>
            </w:pPr>
            <w:r w:rsidRPr="00807C85">
              <w:rPr>
                <w:rFonts w:eastAsia="Times New Roman" w:cstheme="minorHAnsi"/>
              </w:rPr>
              <w:t>№</w:t>
            </w:r>
          </w:p>
        </w:tc>
        <w:tc>
          <w:tcPr>
            <w:tcW w:w="6057" w:type="dxa"/>
            <w:tcBorders>
              <w:bottom w:val="single" w:sz="4" w:space="0" w:color="auto"/>
            </w:tcBorders>
            <w:shd w:val="clear" w:color="auto" w:fill="A8D08D" w:themeFill="accent6" w:themeFillTint="99"/>
            <w:vAlign w:val="bottom"/>
          </w:tcPr>
          <w:p w:rsidR="004234B1" w:rsidRPr="004234B1" w:rsidRDefault="004234B1" w:rsidP="00E467A3">
            <w:pPr>
              <w:spacing w:after="120" w:line="240" w:lineRule="auto"/>
              <w:jc w:val="center"/>
              <w:rPr>
                <w:rFonts w:eastAsia="Times New Roman" w:cstheme="minorHAnsi"/>
                <w:b/>
                <w:w w:val="99"/>
                <w:lang w:val="bg-BG"/>
              </w:rPr>
            </w:pPr>
            <w:r w:rsidRPr="004234B1">
              <w:rPr>
                <w:rFonts w:eastAsia="Times New Roman" w:cstheme="minorHAnsi"/>
                <w:b/>
                <w:w w:val="99"/>
                <w:lang w:val="bg-BG"/>
              </w:rPr>
              <w:t>ВЪТРЕШНИ ФАКТОРИ</w:t>
            </w:r>
          </w:p>
        </w:tc>
        <w:tc>
          <w:tcPr>
            <w:tcW w:w="2590" w:type="dxa"/>
            <w:tcBorders>
              <w:bottom w:val="single" w:sz="4" w:space="0" w:color="auto"/>
            </w:tcBorders>
            <w:shd w:val="clear" w:color="auto" w:fill="A8D08D" w:themeFill="accent6" w:themeFillTint="99"/>
            <w:vAlign w:val="bottom"/>
          </w:tcPr>
          <w:p w:rsidR="004234B1" w:rsidRPr="004234B1" w:rsidRDefault="004234B1" w:rsidP="00E467A3">
            <w:pPr>
              <w:spacing w:after="120" w:line="240" w:lineRule="auto"/>
              <w:jc w:val="center"/>
              <w:rPr>
                <w:rFonts w:eastAsia="Times New Roman" w:cstheme="minorHAnsi"/>
                <w:b/>
                <w:lang w:val="bg-BG"/>
              </w:rPr>
            </w:pPr>
            <w:r w:rsidRPr="004234B1">
              <w:rPr>
                <w:rFonts w:eastAsia="Times New Roman" w:cstheme="minorHAnsi"/>
                <w:b/>
                <w:lang w:val="bg-BG"/>
              </w:rPr>
              <w:t>Средна оценка по</w:t>
            </w:r>
          </w:p>
        </w:tc>
      </w:tr>
      <w:tr w:rsidR="004234B1" w:rsidRPr="00807C85" w:rsidTr="004234B1">
        <w:trPr>
          <w:trHeight w:val="285"/>
        </w:trPr>
        <w:tc>
          <w:tcPr>
            <w:tcW w:w="654" w:type="dxa"/>
            <w:shd w:val="clear" w:color="auto" w:fill="C5E0B3" w:themeFill="accent6" w:themeFillTint="66"/>
            <w:vAlign w:val="bottom"/>
          </w:tcPr>
          <w:p w:rsidR="004234B1" w:rsidRPr="00807C85" w:rsidRDefault="004234B1" w:rsidP="00E467A3">
            <w:pPr>
              <w:spacing w:after="120" w:line="240" w:lineRule="auto"/>
              <w:rPr>
                <w:rFonts w:eastAsia="Times New Roman" w:cstheme="minorHAnsi"/>
              </w:rPr>
            </w:pPr>
          </w:p>
        </w:tc>
        <w:tc>
          <w:tcPr>
            <w:tcW w:w="6057" w:type="dxa"/>
            <w:shd w:val="clear" w:color="auto" w:fill="C5E0B3" w:themeFill="accent6" w:themeFillTint="66"/>
            <w:vAlign w:val="bottom"/>
          </w:tcPr>
          <w:p w:rsidR="004234B1" w:rsidRPr="004234B1" w:rsidRDefault="004234B1" w:rsidP="00E467A3">
            <w:pPr>
              <w:spacing w:after="120" w:line="240" w:lineRule="auto"/>
              <w:jc w:val="center"/>
              <w:rPr>
                <w:rFonts w:eastAsia="Times New Roman" w:cstheme="minorHAnsi"/>
                <w:b/>
                <w:lang w:val="bg-BG"/>
              </w:rPr>
            </w:pPr>
            <w:r w:rsidRPr="004234B1">
              <w:rPr>
                <w:rFonts w:eastAsia="Times New Roman" w:cstheme="minorHAnsi"/>
                <w:b/>
                <w:lang w:val="bg-BG"/>
              </w:rPr>
              <w:t>Сектор ЗДРАВЕОПАЗВАНЕ</w:t>
            </w:r>
          </w:p>
        </w:tc>
        <w:tc>
          <w:tcPr>
            <w:tcW w:w="2590" w:type="dxa"/>
            <w:shd w:val="clear" w:color="auto" w:fill="C5E0B3" w:themeFill="accent6" w:themeFillTint="66"/>
            <w:vAlign w:val="bottom"/>
          </w:tcPr>
          <w:p w:rsidR="004234B1" w:rsidRPr="004234B1" w:rsidRDefault="004234B1" w:rsidP="00E467A3">
            <w:pPr>
              <w:spacing w:after="120" w:line="240" w:lineRule="auto"/>
              <w:jc w:val="center"/>
              <w:rPr>
                <w:rFonts w:eastAsia="Times New Roman" w:cstheme="minorHAnsi"/>
                <w:b/>
                <w:lang w:val="bg-BG"/>
              </w:rPr>
            </w:pPr>
            <w:r w:rsidRPr="004234B1">
              <w:rPr>
                <w:rFonts w:eastAsia="Times New Roman" w:cstheme="minorHAnsi"/>
                <w:b/>
                <w:lang w:val="bg-BG"/>
              </w:rPr>
              <w:t>фактори</w:t>
            </w:r>
          </w:p>
        </w:tc>
      </w:tr>
      <w:tr w:rsidR="004234B1" w:rsidRPr="00807C85" w:rsidTr="004234B1">
        <w:trPr>
          <w:trHeight w:val="274"/>
        </w:trPr>
        <w:tc>
          <w:tcPr>
            <w:tcW w:w="654" w:type="dxa"/>
            <w:shd w:val="clear" w:color="auto" w:fill="auto"/>
            <w:vAlign w:val="bottom"/>
          </w:tcPr>
          <w:p w:rsidR="004234B1" w:rsidRPr="00807C85" w:rsidRDefault="004234B1" w:rsidP="00E467A3">
            <w:pPr>
              <w:spacing w:after="120" w:line="240" w:lineRule="auto"/>
              <w:ind w:left="120"/>
              <w:rPr>
                <w:rFonts w:eastAsia="Times New Roman" w:cstheme="minorHAnsi"/>
              </w:rPr>
            </w:pPr>
            <w:r w:rsidRPr="00807C85">
              <w:rPr>
                <w:rFonts w:eastAsia="Times New Roman" w:cstheme="minorHAnsi"/>
              </w:rPr>
              <w:t>1.</w:t>
            </w:r>
          </w:p>
        </w:tc>
        <w:tc>
          <w:tcPr>
            <w:tcW w:w="6057" w:type="dxa"/>
            <w:shd w:val="clear" w:color="auto" w:fill="auto"/>
            <w:vAlign w:val="bottom"/>
          </w:tcPr>
          <w:p w:rsidR="004234B1" w:rsidRPr="004234B1" w:rsidRDefault="004234B1" w:rsidP="00E467A3">
            <w:pPr>
              <w:spacing w:after="120" w:line="240" w:lineRule="auto"/>
              <w:ind w:left="100"/>
              <w:rPr>
                <w:rFonts w:eastAsia="Times New Roman" w:cstheme="minorHAnsi"/>
                <w:lang w:val="bg-BG"/>
              </w:rPr>
            </w:pPr>
            <w:r w:rsidRPr="004234B1">
              <w:rPr>
                <w:rFonts w:eastAsia="Times New Roman" w:cstheme="minorHAnsi"/>
                <w:lang w:val="bg-BG"/>
              </w:rPr>
              <w:t>Достатъчност на лекарските практики в доболничната помощ</w:t>
            </w:r>
          </w:p>
        </w:tc>
        <w:tc>
          <w:tcPr>
            <w:tcW w:w="2590" w:type="dxa"/>
            <w:shd w:val="clear" w:color="auto" w:fill="auto"/>
            <w:vAlign w:val="bottom"/>
          </w:tcPr>
          <w:p w:rsidR="004234B1" w:rsidRPr="004234B1" w:rsidRDefault="004234B1" w:rsidP="00E467A3">
            <w:pPr>
              <w:spacing w:after="120" w:line="240" w:lineRule="auto"/>
              <w:jc w:val="center"/>
              <w:rPr>
                <w:rFonts w:eastAsia="Times New Roman" w:cstheme="minorHAnsi"/>
                <w:lang w:val="bg-BG"/>
              </w:rPr>
            </w:pPr>
            <w:r w:rsidRPr="004234B1">
              <w:rPr>
                <w:rFonts w:eastAsia="Times New Roman" w:cstheme="minorHAnsi"/>
                <w:lang w:val="bg-BG"/>
              </w:rPr>
              <w:t>5,73</w:t>
            </w:r>
          </w:p>
        </w:tc>
      </w:tr>
      <w:tr w:rsidR="004234B1" w:rsidRPr="00807C85" w:rsidTr="004234B1">
        <w:trPr>
          <w:trHeight w:val="275"/>
        </w:trPr>
        <w:tc>
          <w:tcPr>
            <w:tcW w:w="654" w:type="dxa"/>
            <w:shd w:val="clear" w:color="auto" w:fill="auto"/>
            <w:vAlign w:val="bottom"/>
          </w:tcPr>
          <w:p w:rsidR="004234B1" w:rsidRPr="00807C85" w:rsidRDefault="004234B1" w:rsidP="00E467A3">
            <w:pPr>
              <w:spacing w:after="120" w:line="240" w:lineRule="auto"/>
              <w:ind w:left="120"/>
              <w:rPr>
                <w:rFonts w:eastAsia="Times New Roman" w:cstheme="minorHAnsi"/>
              </w:rPr>
            </w:pPr>
            <w:r w:rsidRPr="00807C85">
              <w:rPr>
                <w:rFonts w:eastAsia="Times New Roman" w:cstheme="minorHAnsi"/>
              </w:rPr>
              <w:t>2.</w:t>
            </w:r>
          </w:p>
        </w:tc>
        <w:tc>
          <w:tcPr>
            <w:tcW w:w="6057" w:type="dxa"/>
            <w:shd w:val="clear" w:color="auto" w:fill="auto"/>
            <w:vAlign w:val="bottom"/>
          </w:tcPr>
          <w:p w:rsidR="004234B1" w:rsidRPr="004234B1" w:rsidRDefault="004234B1" w:rsidP="00E467A3">
            <w:pPr>
              <w:spacing w:after="120" w:line="240" w:lineRule="auto"/>
              <w:ind w:left="100"/>
              <w:rPr>
                <w:rFonts w:eastAsia="Times New Roman" w:cstheme="minorHAnsi"/>
                <w:lang w:val="bg-BG"/>
              </w:rPr>
            </w:pPr>
            <w:r w:rsidRPr="004234B1">
              <w:rPr>
                <w:rFonts w:eastAsia="Times New Roman" w:cstheme="minorHAnsi"/>
                <w:lang w:val="bg-BG"/>
              </w:rPr>
              <w:t xml:space="preserve">Степен на </w:t>
            </w:r>
            <w:proofErr w:type="spellStart"/>
            <w:r w:rsidRPr="004234B1">
              <w:rPr>
                <w:rFonts w:eastAsia="Times New Roman" w:cstheme="minorHAnsi"/>
                <w:lang w:val="bg-BG"/>
              </w:rPr>
              <w:t>покритост</w:t>
            </w:r>
            <w:proofErr w:type="spellEnd"/>
            <w:r w:rsidRPr="004234B1">
              <w:rPr>
                <w:rFonts w:eastAsia="Times New Roman" w:cstheme="minorHAnsi"/>
                <w:lang w:val="bg-BG"/>
              </w:rPr>
              <w:t xml:space="preserve"> на населените места с лекарските практики</w:t>
            </w:r>
          </w:p>
        </w:tc>
        <w:tc>
          <w:tcPr>
            <w:tcW w:w="2590" w:type="dxa"/>
            <w:shd w:val="clear" w:color="auto" w:fill="auto"/>
            <w:vAlign w:val="bottom"/>
          </w:tcPr>
          <w:p w:rsidR="004234B1" w:rsidRPr="004234B1" w:rsidRDefault="004234B1" w:rsidP="00E467A3">
            <w:pPr>
              <w:spacing w:after="120" w:line="240" w:lineRule="auto"/>
              <w:jc w:val="center"/>
              <w:rPr>
                <w:rFonts w:eastAsia="Times New Roman" w:cstheme="minorHAnsi"/>
                <w:lang w:val="bg-BG"/>
              </w:rPr>
            </w:pPr>
            <w:r w:rsidRPr="004234B1">
              <w:rPr>
                <w:rFonts w:eastAsia="Times New Roman" w:cstheme="minorHAnsi"/>
                <w:lang w:val="bg-BG"/>
              </w:rPr>
              <w:t>4,20</w:t>
            </w:r>
          </w:p>
        </w:tc>
      </w:tr>
      <w:tr w:rsidR="004234B1" w:rsidRPr="00807C85" w:rsidTr="004234B1">
        <w:trPr>
          <w:trHeight w:val="287"/>
        </w:trPr>
        <w:tc>
          <w:tcPr>
            <w:tcW w:w="654" w:type="dxa"/>
            <w:shd w:val="clear" w:color="auto" w:fill="auto"/>
            <w:vAlign w:val="bottom"/>
          </w:tcPr>
          <w:p w:rsidR="004234B1" w:rsidRPr="00807C85" w:rsidRDefault="004234B1" w:rsidP="00E467A3">
            <w:pPr>
              <w:spacing w:after="120" w:line="240" w:lineRule="auto"/>
              <w:ind w:left="120"/>
              <w:rPr>
                <w:rFonts w:eastAsia="Times New Roman" w:cstheme="minorHAnsi"/>
              </w:rPr>
            </w:pPr>
            <w:r w:rsidRPr="00807C85">
              <w:rPr>
                <w:rFonts w:eastAsia="Times New Roman" w:cstheme="minorHAnsi"/>
              </w:rPr>
              <w:t>3.</w:t>
            </w:r>
          </w:p>
        </w:tc>
        <w:tc>
          <w:tcPr>
            <w:tcW w:w="6057" w:type="dxa"/>
            <w:shd w:val="clear" w:color="auto" w:fill="auto"/>
            <w:vAlign w:val="bottom"/>
          </w:tcPr>
          <w:p w:rsidR="004234B1" w:rsidRPr="004234B1" w:rsidRDefault="004234B1" w:rsidP="00E467A3">
            <w:pPr>
              <w:spacing w:after="120" w:line="240" w:lineRule="auto"/>
              <w:ind w:left="100"/>
              <w:rPr>
                <w:rFonts w:eastAsia="Times New Roman" w:cstheme="minorHAnsi"/>
                <w:lang w:val="bg-BG"/>
              </w:rPr>
            </w:pPr>
            <w:r w:rsidRPr="004234B1">
              <w:rPr>
                <w:rFonts w:eastAsia="Times New Roman" w:cstheme="minorHAnsi"/>
                <w:lang w:val="bg-BG"/>
              </w:rPr>
              <w:t xml:space="preserve">Степен на </w:t>
            </w:r>
            <w:proofErr w:type="spellStart"/>
            <w:r w:rsidRPr="004234B1">
              <w:rPr>
                <w:rFonts w:eastAsia="Times New Roman" w:cstheme="minorHAnsi"/>
                <w:lang w:val="bg-BG"/>
              </w:rPr>
              <w:t>покритост</w:t>
            </w:r>
            <w:proofErr w:type="spellEnd"/>
            <w:r w:rsidRPr="004234B1">
              <w:rPr>
                <w:rFonts w:eastAsia="Times New Roman" w:cstheme="minorHAnsi"/>
                <w:lang w:val="bg-BG"/>
              </w:rPr>
              <w:t xml:space="preserve"> на населените места със стоматологични практики</w:t>
            </w:r>
          </w:p>
        </w:tc>
        <w:tc>
          <w:tcPr>
            <w:tcW w:w="2590" w:type="dxa"/>
            <w:shd w:val="clear" w:color="auto" w:fill="auto"/>
            <w:vAlign w:val="bottom"/>
          </w:tcPr>
          <w:p w:rsidR="004234B1" w:rsidRPr="004234B1" w:rsidRDefault="004234B1" w:rsidP="00E467A3">
            <w:pPr>
              <w:spacing w:after="120" w:line="240" w:lineRule="auto"/>
              <w:jc w:val="center"/>
              <w:rPr>
                <w:rFonts w:eastAsia="Times New Roman" w:cstheme="minorHAnsi"/>
                <w:lang w:val="bg-BG"/>
              </w:rPr>
            </w:pPr>
            <w:r w:rsidRPr="004234B1">
              <w:rPr>
                <w:rFonts w:eastAsia="Times New Roman" w:cstheme="minorHAnsi"/>
                <w:lang w:val="bg-BG"/>
              </w:rPr>
              <w:t>3,80</w:t>
            </w:r>
          </w:p>
        </w:tc>
      </w:tr>
      <w:tr w:rsidR="004234B1" w:rsidRPr="00807C85" w:rsidTr="004234B1">
        <w:trPr>
          <w:trHeight w:val="286"/>
        </w:trPr>
        <w:tc>
          <w:tcPr>
            <w:tcW w:w="654" w:type="dxa"/>
            <w:shd w:val="clear" w:color="auto" w:fill="auto"/>
            <w:vAlign w:val="bottom"/>
          </w:tcPr>
          <w:p w:rsidR="004234B1" w:rsidRPr="00807C85" w:rsidRDefault="004234B1" w:rsidP="00E467A3">
            <w:pPr>
              <w:spacing w:after="120" w:line="240" w:lineRule="auto"/>
              <w:ind w:left="120"/>
              <w:rPr>
                <w:rFonts w:eastAsia="Times New Roman" w:cstheme="minorHAnsi"/>
              </w:rPr>
            </w:pPr>
            <w:r w:rsidRPr="00807C85">
              <w:rPr>
                <w:rFonts w:eastAsia="Times New Roman" w:cstheme="minorHAnsi"/>
              </w:rPr>
              <w:t>4.</w:t>
            </w:r>
          </w:p>
        </w:tc>
        <w:tc>
          <w:tcPr>
            <w:tcW w:w="6057" w:type="dxa"/>
            <w:shd w:val="clear" w:color="auto" w:fill="auto"/>
            <w:vAlign w:val="bottom"/>
          </w:tcPr>
          <w:p w:rsidR="004234B1" w:rsidRPr="004234B1" w:rsidRDefault="004234B1" w:rsidP="00E467A3">
            <w:pPr>
              <w:spacing w:after="120" w:line="240" w:lineRule="auto"/>
              <w:ind w:left="100"/>
              <w:rPr>
                <w:rFonts w:eastAsia="Times New Roman" w:cstheme="minorHAnsi"/>
                <w:lang w:val="bg-BG"/>
              </w:rPr>
            </w:pPr>
            <w:r w:rsidRPr="004234B1">
              <w:rPr>
                <w:rFonts w:eastAsia="Times New Roman" w:cstheme="minorHAnsi"/>
                <w:lang w:val="bg-BG"/>
              </w:rPr>
              <w:t>Осигуреност на лекарските практики със съвременна амбулаторна апаратура, екипировка и компютри</w:t>
            </w:r>
          </w:p>
        </w:tc>
        <w:tc>
          <w:tcPr>
            <w:tcW w:w="2590" w:type="dxa"/>
            <w:shd w:val="clear" w:color="auto" w:fill="auto"/>
            <w:vAlign w:val="bottom"/>
          </w:tcPr>
          <w:p w:rsidR="004234B1" w:rsidRPr="004234B1" w:rsidRDefault="004234B1" w:rsidP="00E467A3">
            <w:pPr>
              <w:spacing w:after="120" w:line="240" w:lineRule="auto"/>
              <w:jc w:val="center"/>
              <w:rPr>
                <w:rFonts w:eastAsia="Times New Roman" w:cstheme="minorHAnsi"/>
                <w:lang w:val="bg-BG"/>
              </w:rPr>
            </w:pPr>
            <w:r w:rsidRPr="004234B1">
              <w:rPr>
                <w:rFonts w:eastAsia="Times New Roman" w:cstheme="minorHAnsi"/>
                <w:lang w:val="bg-BG"/>
              </w:rPr>
              <w:t>4,13</w:t>
            </w:r>
          </w:p>
        </w:tc>
      </w:tr>
      <w:tr w:rsidR="004234B1" w:rsidRPr="00807C85" w:rsidTr="004234B1">
        <w:trPr>
          <w:trHeight w:val="286"/>
        </w:trPr>
        <w:tc>
          <w:tcPr>
            <w:tcW w:w="654" w:type="dxa"/>
            <w:shd w:val="clear" w:color="auto" w:fill="auto"/>
            <w:vAlign w:val="bottom"/>
          </w:tcPr>
          <w:p w:rsidR="004234B1" w:rsidRPr="00807C85" w:rsidRDefault="004234B1" w:rsidP="00E467A3">
            <w:pPr>
              <w:spacing w:after="120" w:line="240" w:lineRule="auto"/>
              <w:ind w:left="120"/>
              <w:rPr>
                <w:rFonts w:eastAsia="Times New Roman" w:cstheme="minorHAnsi"/>
              </w:rPr>
            </w:pPr>
            <w:r w:rsidRPr="00807C85">
              <w:rPr>
                <w:rFonts w:eastAsia="Times New Roman" w:cstheme="minorHAnsi"/>
              </w:rPr>
              <w:t>5.</w:t>
            </w:r>
          </w:p>
        </w:tc>
        <w:tc>
          <w:tcPr>
            <w:tcW w:w="6057" w:type="dxa"/>
            <w:shd w:val="clear" w:color="auto" w:fill="auto"/>
            <w:vAlign w:val="bottom"/>
          </w:tcPr>
          <w:p w:rsidR="004234B1" w:rsidRPr="004234B1" w:rsidRDefault="004234B1" w:rsidP="00E467A3">
            <w:pPr>
              <w:spacing w:after="120" w:line="240" w:lineRule="auto"/>
              <w:ind w:left="100"/>
              <w:rPr>
                <w:rFonts w:eastAsia="Times New Roman" w:cstheme="minorHAnsi"/>
                <w:lang w:val="bg-BG"/>
              </w:rPr>
            </w:pPr>
            <w:r w:rsidRPr="004234B1">
              <w:rPr>
                <w:rFonts w:eastAsia="Times New Roman" w:cstheme="minorHAnsi"/>
                <w:lang w:val="bg-BG"/>
              </w:rPr>
              <w:t xml:space="preserve">Физическо състояние на </w:t>
            </w:r>
            <w:proofErr w:type="spellStart"/>
            <w:r w:rsidRPr="004234B1">
              <w:rPr>
                <w:rFonts w:eastAsia="Times New Roman" w:cstheme="minorHAnsi"/>
                <w:lang w:val="bg-BG"/>
              </w:rPr>
              <w:t>сградния</w:t>
            </w:r>
            <w:proofErr w:type="spellEnd"/>
            <w:r w:rsidRPr="004234B1">
              <w:rPr>
                <w:rFonts w:eastAsia="Times New Roman" w:cstheme="minorHAnsi"/>
                <w:lang w:val="bg-BG"/>
              </w:rPr>
              <w:t xml:space="preserve"> фонд на здравните заведения</w:t>
            </w:r>
          </w:p>
        </w:tc>
        <w:tc>
          <w:tcPr>
            <w:tcW w:w="2590" w:type="dxa"/>
            <w:shd w:val="clear" w:color="auto" w:fill="auto"/>
            <w:vAlign w:val="bottom"/>
          </w:tcPr>
          <w:p w:rsidR="004234B1" w:rsidRPr="004234B1" w:rsidRDefault="004234B1" w:rsidP="00E467A3">
            <w:pPr>
              <w:spacing w:after="120" w:line="240" w:lineRule="auto"/>
              <w:jc w:val="center"/>
              <w:rPr>
                <w:rFonts w:eastAsia="Times New Roman" w:cstheme="minorHAnsi"/>
                <w:lang w:val="bg-BG"/>
              </w:rPr>
            </w:pPr>
            <w:r w:rsidRPr="004234B1">
              <w:rPr>
                <w:rFonts w:eastAsia="Times New Roman" w:cstheme="minorHAnsi"/>
                <w:lang w:val="bg-BG"/>
              </w:rPr>
              <w:t>4,20</w:t>
            </w:r>
          </w:p>
        </w:tc>
      </w:tr>
      <w:tr w:rsidR="004234B1" w:rsidRPr="00807C85" w:rsidTr="004234B1">
        <w:trPr>
          <w:trHeight w:val="286"/>
        </w:trPr>
        <w:tc>
          <w:tcPr>
            <w:tcW w:w="654" w:type="dxa"/>
            <w:shd w:val="clear" w:color="auto" w:fill="auto"/>
            <w:vAlign w:val="bottom"/>
          </w:tcPr>
          <w:p w:rsidR="004234B1" w:rsidRPr="00807C85" w:rsidRDefault="004234B1" w:rsidP="00E467A3">
            <w:pPr>
              <w:spacing w:after="120" w:line="240" w:lineRule="auto"/>
              <w:ind w:left="120"/>
              <w:rPr>
                <w:rFonts w:eastAsia="Times New Roman" w:cstheme="minorHAnsi"/>
              </w:rPr>
            </w:pPr>
            <w:r w:rsidRPr="00807C85">
              <w:rPr>
                <w:rFonts w:eastAsia="Times New Roman" w:cstheme="minorHAnsi"/>
              </w:rPr>
              <w:t>6.</w:t>
            </w:r>
          </w:p>
        </w:tc>
        <w:tc>
          <w:tcPr>
            <w:tcW w:w="6057" w:type="dxa"/>
            <w:shd w:val="clear" w:color="auto" w:fill="auto"/>
            <w:vAlign w:val="bottom"/>
          </w:tcPr>
          <w:p w:rsidR="004234B1" w:rsidRPr="004234B1" w:rsidRDefault="004234B1" w:rsidP="00E467A3">
            <w:pPr>
              <w:spacing w:after="120" w:line="240" w:lineRule="auto"/>
              <w:ind w:left="100"/>
              <w:rPr>
                <w:rFonts w:eastAsia="Times New Roman" w:cstheme="minorHAnsi"/>
                <w:lang w:val="bg-BG"/>
              </w:rPr>
            </w:pPr>
            <w:r w:rsidRPr="004234B1">
              <w:rPr>
                <w:rFonts w:eastAsia="Times New Roman" w:cstheme="minorHAnsi"/>
                <w:lang w:val="bg-BG"/>
              </w:rPr>
              <w:t>Наличие на средства за издръжка на здравните заведения</w:t>
            </w:r>
          </w:p>
        </w:tc>
        <w:tc>
          <w:tcPr>
            <w:tcW w:w="2590" w:type="dxa"/>
            <w:shd w:val="clear" w:color="auto" w:fill="auto"/>
            <w:vAlign w:val="bottom"/>
          </w:tcPr>
          <w:p w:rsidR="004234B1" w:rsidRPr="004234B1" w:rsidRDefault="004234B1" w:rsidP="00E467A3">
            <w:pPr>
              <w:spacing w:after="120" w:line="240" w:lineRule="auto"/>
              <w:jc w:val="center"/>
              <w:rPr>
                <w:rFonts w:eastAsia="Times New Roman" w:cstheme="minorHAnsi"/>
                <w:lang w:val="bg-BG"/>
              </w:rPr>
            </w:pPr>
            <w:r w:rsidRPr="004234B1">
              <w:rPr>
                <w:rFonts w:eastAsia="Times New Roman" w:cstheme="minorHAnsi"/>
                <w:lang w:val="bg-BG"/>
              </w:rPr>
              <w:t>4,27</w:t>
            </w:r>
          </w:p>
        </w:tc>
      </w:tr>
      <w:tr w:rsidR="004234B1" w:rsidRPr="00807C85" w:rsidTr="004234B1">
        <w:trPr>
          <w:trHeight w:val="286"/>
        </w:trPr>
        <w:tc>
          <w:tcPr>
            <w:tcW w:w="654" w:type="dxa"/>
            <w:shd w:val="clear" w:color="auto" w:fill="auto"/>
            <w:vAlign w:val="bottom"/>
          </w:tcPr>
          <w:p w:rsidR="004234B1" w:rsidRPr="00807C85" w:rsidRDefault="004234B1" w:rsidP="00E467A3">
            <w:pPr>
              <w:spacing w:after="120" w:line="240" w:lineRule="auto"/>
              <w:ind w:left="120"/>
              <w:rPr>
                <w:rFonts w:eastAsia="Times New Roman" w:cstheme="minorHAnsi"/>
              </w:rPr>
            </w:pPr>
            <w:r w:rsidRPr="00807C85">
              <w:rPr>
                <w:rFonts w:eastAsia="Times New Roman" w:cstheme="minorHAnsi"/>
              </w:rPr>
              <w:t>7.</w:t>
            </w:r>
          </w:p>
        </w:tc>
        <w:tc>
          <w:tcPr>
            <w:tcW w:w="6057" w:type="dxa"/>
            <w:shd w:val="clear" w:color="auto" w:fill="auto"/>
            <w:vAlign w:val="bottom"/>
          </w:tcPr>
          <w:p w:rsidR="004234B1" w:rsidRPr="004234B1" w:rsidRDefault="004234B1" w:rsidP="00E467A3">
            <w:pPr>
              <w:spacing w:after="120" w:line="240" w:lineRule="auto"/>
              <w:ind w:left="100"/>
              <w:rPr>
                <w:rFonts w:eastAsia="Times New Roman" w:cstheme="minorHAnsi"/>
                <w:lang w:val="bg-BG"/>
              </w:rPr>
            </w:pPr>
            <w:r w:rsidRPr="004234B1">
              <w:rPr>
                <w:rFonts w:eastAsia="Times New Roman" w:cstheme="minorHAnsi"/>
                <w:lang w:val="bg-BG"/>
              </w:rPr>
              <w:t>Съвременност на апаратурата в болничните заведения</w:t>
            </w:r>
          </w:p>
        </w:tc>
        <w:tc>
          <w:tcPr>
            <w:tcW w:w="2590" w:type="dxa"/>
            <w:shd w:val="clear" w:color="auto" w:fill="auto"/>
            <w:vAlign w:val="bottom"/>
          </w:tcPr>
          <w:p w:rsidR="004234B1" w:rsidRPr="004234B1" w:rsidRDefault="004234B1" w:rsidP="00E467A3">
            <w:pPr>
              <w:spacing w:after="120" w:line="240" w:lineRule="auto"/>
              <w:jc w:val="center"/>
              <w:rPr>
                <w:rFonts w:eastAsia="Times New Roman" w:cstheme="minorHAnsi"/>
                <w:lang w:val="bg-BG"/>
              </w:rPr>
            </w:pPr>
            <w:r w:rsidRPr="004234B1">
              <w:rPr>
                <w:rFonts w:eastAsia="Times New Roman" w:cstheme="minorHAnsi"/>
                <w:lang w:val="bg-BG"/>
              </w:rPr>
              <w:t>5,53</w:t>
            </w:r>
          </w:p>
        </w:tc>
      </w:tr>
      <w:tr w:rsidR="004234B1" w:rsidRPr="00807C85" w:rsidTr="004234B1">
        <w:trPr>
          <w:trHeight w:val="286"/>
        </w:trPr>
        <w:tc>
          <w:tcPr>
            <w:tcW w:w="654" w:type="dxa"/>
            <w:shd w:val="clear" w:color="auto" w:fill="auto"/>
            <w:vAlign w:val="bottom"/>
          </w:tcPr>
          <w:p w:rsidR="004234B1" w:rsidRPr="00807C85" w:rsidRDefault="004234B1" w:rsidP="00E467A3">
            <w:pPr>
              <w:spacing w:after="120" w:line="240" w:lineRule="auto"/>
              <w:ind w:left="120"/>
              <w:rPr>
                <w:rFonts w:eastAsia="Times New Roman" w:cstheme="minorHAnsi"/>
              </w:rPr>
            </w:pPr>
            <w:r w:rsidRPr="00807C85">
              <w:rPr>
                <w:rFonts w:eastAsia="Times New Roman" w:cstheme="minorHAnsi"/>
              </w:rPr>
              <w:t>8.</w:t>
            </w:r>
          </w:p>
        </w:tc>
        <w:tc>
          <w:tcPr>
            <w:tcW w:w="6057" w:type="dxa"/>
            <w:shd w:val="clear" w:color="auto" w:fill="auto"/>
            <w:vAlign w:val="bottom"/>
          </w:tcPr>
          <w:p w:rsidR="004234B1" w:rsidRPr="004234B1" w:rsidRDefault="004234B1" w:rsidP="00E467A3">
            <w:pPr>
              <w:spacing w:after="120" w:line="240" w:lineRule="auto"/>
              <w:ind w:left="100"/>
              <w:rPr>
                <w:rFonts w:eastAsia="Times New Roman" w:cstheme="minorHAnsi"/>
                <w:lang w:val="bg-BG"/>
              </w:rPr>
            </w:pPr>
            <w:r w:rsidRPr="004234B1">
              <w:rPr>
                <w:rFonts w:eastAsia="Times New Roman" w:cstheme="minorHAnsi"/>
                <w:lang w:val="bg-BG"/>
              </w:rPr>
              <w:t xml:space="preserve">Степен на използваемост на </w:t>
            </w:r>
            <w:proofErr w:type="spellStart"/>
            <w:r w:rsidRPr="004234B1">
              <w:rPr>
                <w:rFonts w:eastAsia="Times New Roman" w:cstheme="minorHAnsi"/>
                <w:lang w:val="bg-BG"/>
              </w:rPr>
              <w:t>легловата</w:t>
            </w:r>
            <w:proofErr w:type="spellEnd"/>
            <w:r w:rsidRPr="004234B1">
              <w:rPr>
                <w:rFonts w:eastAsia="Times New Roman" w:cstheme="minorHAnsi"/>
                <w:lang w:val="bg-BG"/>
              </w:rPr>
              <w:t xml:space="preserve"> база в болничните заведения</w:t>
            </w:r>
          </w:p>
        </w:tc>
        <w:tc>
          <w:tcPr>
            <w:tcW w:w="2590" w:type="dxa"/>
            <w:shd w:val="clear" w:color="auto" w:fill="auto"/>
            <w:vAlign w:val="bottom"/>
          </w:tcPr>
          <w:p w:rsidR="004234B1" w:rsidRPr="004234B1" w:rsidRDefault="004234B1" w:rsidP="00E467A3">
            <w:pPr>
              <w:spacing w:after="120" w:line="240" w:lineRule="auto"/>
              <w:jc w:val="center"/>
              <w:rPr>
                <w:rFonts w:eastAsia="Times New Roman" w:cstheme="minorHAnsi"/>
                <w:lang w:val="bg-BG"/>
              </w:rPr>
            </w:pPr>
            <w:r w:rsidRPr="004234B1">
              <w:rPr>
                <w:rFonts w:eastAsia="Times New Roman" w:cstheme="minorHAnsi"/>
                <w:lang w:val="bg-BG"/>
              </w:rPr>
              <w:t>5,20</w:t>
            </w:r>
          </w:p>
        </w:tc>
      </w:tr>
      <w:tr w:rsidR="004234B1" w:rsidRPr="00807C85" w:rsidTr="004234B1">
        <w:trPr>
          <w:trHeight w:val="287"/>
        </w:trPr>
        <w:tc>
          <w:tcPr>
            <w:tcW w:w="654" w:type="dxa"/>
            <w:shd w:val="clear" w:color="auto" w:fill="auto"/>
            <w:vAlign w:val="bottom"/>
          </w:tcPr>
          <w:p w:rsidR="004234B1" w:rsidRPr="00807C85" w:rsidRDefault="004234B1" w:rsidP="00E467A3">
            <w:pPr>
              <w:spacing w:after="120" w:line="240" w:lineRule="auto"/>
              <w:ind w:left="120"/>
              <w:rPr>
                <w:rFonts w:eastAsia="Times New Roman" w:cstheme="minorHAnsi"/>
              </w:rPr>
            </w:pPr>
            <w:r w:rsidRPr="00807C85">
              <w:rPr>
                <w:rFonts w:eastAsia="Times New Roman" w:cstheme="minorHAnsi"/>
              </w:rPr>
              <w:t>9.</w:t>
            </w:r>
          </w:p>
        </w:tc>
        <w:tc>
          <w:tcPr>
            <w:tcW w:w="6057" w:type="dxa"/>
            <w:shd w:val="clear" w:color="auto" w:fill="auto"/>
            <w:vAlign w:val="bottom"/>
          </w:tcPr>
          <w:p w:rsidR="004234B1" w:rsidRPr="004234B1" w:rsidRDefault="004234B1" w:rsidP="00E467A3">
            <w:pPr>
              <w:spacing w:after="120" w:line="240" w:lineRule="auto"/>
              <w:ind w:left="100"/>
              <w:rPr>
                <w:rFonts w:eastAsia="Times New Roman" w:cstheme="minorHAnsi"/>
                <w:lang w:val="bg-BG"/>
              </w:rPr>
            </w:pPr>
            <w:r w:rsidRPr="004234B1">
              <w:rPr>
                <w:rFonts w:eastAsia="Times New Roman" w:cstheme="minorHAnsi"/>
                <w:lang w:val="bg-BG"/>
              </w:rPr>
              <w:t>Степен на осигуреност на болничните заведения със специалисти</w:t>
            </w:r>
          </w:p>
        </w:tc>
        <w:tc>
          <w:tcPr>
            <w:tcW w:w="2590" w:type="dxa"/>
            <w:shd w:val="clear" w:color="auto" w:fill="auto"/>
            <w:vAlign w:val="bottom"/>
          </w:tcPr>
          <w:p w:rsidR="004234B1" w:rsidRPr="004234B1" w:rsidRDefault="004234B1" w:rsidP="00E467A3">
            <w:pPr>
              <w:spacing w:after="120" w:line="240" w:lineRule="auto"/>
              <w:jc w:val="center"/>
              <w:rPr>
                <w:rFonts w:eastAsia="Times New Roman" w:cstheme="minorHAnsi"/>
                <w:lang w:val="bg-BG"/>
              </w:rPr>
            </w:pPr>
            <w:r w:rsidRPr="004234B1">
              <w:rPr>
                <w:rFonts w:eastAsia="Times New Roman" w:cstheme="minorHAnsi"/>
                <w:lang w:val="bg-BG"/>
              </w:rPr>
              <w:t>4,20</w:t>
            </w:r>
          </w:p>
        </w:tc>
      </w:tr>
      <w:tr w:rsidR="004234B1" w:rsidRPr="00807C85" w:rsidTr="004234B1">
        <w:trPr>
          <w:trHeight w:val="287"/>
        </w:trPr>
        <w:tc>
          <w:tcPr>
            <w:tcW w:w="654" w:type="dxa"/>
            <w:shd w:val="clear" w:color="auto" w:fill="auto"/>
            <w:vAlign w:val="bottom"/>
          </w:tcPr>
          <w:p w:rsidR="004234B1" w:rsidRPr="00807C85" w:rsidRDefault="004234B1" w:rsidP="00E467A3">
            <w:pPr>
              <w:spacing w:after="120" w:line="240" w:lineRule="auto"/>
              <w:ind w:left="120"/>
              <w:rPr>
                <w:rFonts w:eastAsia="Times New Roman" w:cstheme="minorHAnsi"/>
              </w:rPr>
            </w:pPr>
            <w:r w:rsidRPr="00807C85">
              <w:rPr>
                <w:rFonts w:eastAsia="Times New Roman" w:cstheme="minorHAnsi"/>
              </w:rPr>
              <w:t>10.</w:t>
            </w:r>
          </w:p>
        </w:tc>
        <w:tc>
          <w:tcPr>
            <w:tcW w:w="6057" w:type="dxa"/>
            <w:shd w:val="clear" w:color="auto" w:fill="auto"/>
            <w:vAlign w:val="bottom"/>
          </w:tcPr>
          <w:p w:rsidR="004234B1" w:rsidRPr="004234B1" w:rsidRDefault="004234B1" w:rsidP="00E467A3">
            <w:pPr>
              <w:spacing w:after="120" w:line="240" w:lineRule="auto"/>
              <w:ind w:left="100"/>
              <w:rPr>
                <w:rFonts w:eastAsia="Times New Roman" w:cstheme="minorHAnsi"/>
                <w:lang w:val="bg-BG"/>
              </w:rPr>
            </w:pPr>
            <w:r w:rsidRPr="004234B1">
              <w:rPr>
                <w:rFonts w:eastAsia="Times New Roman" w:cstheme="minorHAnsi"/>
                <w:lang w:val="bg-BG"/>
              </w:rPr>
              <w:t>Физическо състояние на транспортните средства, обслужващи функцията</w:t>
            </w:r>
          </w:p>
        </w:tc>
        <w:tc>
          <w:tcPr>
            <w:tcW w:w="2590" w:type="dxa"/>
            <w:shd w:val="clear" w:color="auto" w:fill="auto"/>
            <w:vAlign w:val="bottom"/>
          </w:tcPr>
          <w:p w:rsidR="004234B1" w:rsidRPr="004234B1" w:rsidRDefault="004234B1" w:rsidP="00E467A3">
            <w:pPr>
              <w:spacing w:after="120" w:line="240" w:lineRule="auto"/>
              <w:jc w:val="center"/>
              <w:rPr>
                <w:rFonts w:eastAsia="Times New Roman" w:cstheme="minorHAnsi"/>
                <w:lang w:val="bg-BG"/>
              </w:rPr>
            </w:pPr>
            <w:r w:rsidRPr="004234B1">
              <w:rPr>
                <w:rFonts w:eastAsia="Times New Roman" w:cstheme="minorHAnsi"/>
                <w:lang w:val="bg-BG"/>
              </w:rPr>
              <w:t>3,00</w:t>
            </w:r>
          </w:p>
        </w:tc>
      </w:tr>
      <w:tr w:rsidR="004234B1" w:rsidRPr="00807C85" w:rsidTr="004234B1">
        <w:trPr>
          <w:trHeight w:val="290"/>
        </w:trPr>
        <w:tc>
          <w:tcPr>
            <w:tcW w:w="654" w:type="dxa"/>
            <w:shd w:val="clear" w:color="auto" w:fill="A8D08D" w:themeFill="accent6" w:themeFillTint="99"/>
            <w:vAlign w:val="bottom"/>
          </w:tcPr>
          <w:p w:rsidR="004234B1" w:rsidRPr="00807C85" w:rsidRDefault="004234B1" w:rsidP="00E467A3">
            <w:pPr>
              <w:spacing w:after="120" w:line="240" w:lineRule="auto"/>
              <w:ind w:left="120"/>
              <w:rPr>
                <w:rFonts w:eastAsia="Times New Roman" w:cstheme="minorHAnsi"/>
              </w:rPr>
            </w:pPr>
          </w:p>
        </w:tc>
        <w:tc>
          <w:tcPr>
            <w:tcW w:w="6057" w:type="dxa"/>
            <w:shd w:val="clear" w:color="auto" w:fill="A8D08D" w:themeFill="accent6" w:themeFillTint="99"/>
            <w:vAlign w:val="bottom"/>
          </w:tcPr>
          <w:p w:rsidR="004234B1" w:rsidRPr="004234B1" w:rsidRDefault="004234B1" w:rsidP="00E467A3">
            <w:pPr>
              <w:spacing w:after="120" w:line="240" w:lineRule="auto"/>
              <w:ind w:left="100"/>
              <w:rPr>
                <w:rFonts w:eastAsia="Times New Roman" w:cstheme="minorHAnsi"/>
                <w:b/>
                <w:lang w:val="bg-BG"/>
              </w:rPr>
            </w:pPr>
            <w:r w:rsidRPr="004234B1">
              <w:rPr>
                <w:rFonts w:eastAsia="Times New Roman" w:cstheme="minorHAnsi"/>
                <w:b/>
                <w:lang w:val="bg-BG"/>
              </w:rPr>
              <w:t>Средна оценка на вътрешните фактори</w:t>
            </w:r>
          </w:p>
        </w:tc>
        <w:tc>
          <w:tcPr>
            <w:tcW w:w="2590" w:type="dxa"/>
            <w:shd w:val="clear" w:color="auto" w:fill="A8D08D" w:themeFill="accent6" w:themeFillTint="99"/>
            <w:vAlign w:val="bottom"/>
          </w:tcPr>
          <w:p w:rsidR="004234B1" w:rsidRPr="004234B1" w:rsidRDefault="004234B1" w:rsidP="00E467A3">
            <w:pPr>
              <w:spacing w:after="120" w:line="240" w:lineRule="auto"/>
              <w:jc w:val="center"/>
              <w:rPr>
                <w:rFonts w:eastAsia="Times New Roman" w:cstheme="minorHAnsi"/>
                <w:b/>
                <w:lang w:val="bg-BG"/>
              </w:rPr>
            </w:pPr>
            <w:r w:rsidRPr="004234B1">
              <w:rPr>
                <w:rFonts w:eastAsia="Times New Roman" w:cstheme="minorHAnsi"/>
                <w:b/>
                <w:lang w:val="bg-BG"/>
              </w:rPr>
              <w:t>4,43</w:t>
            </w:r>
          </w:p>
        </w:tc>
      </w:tr>
    </w:tbl>
    <w:p w:rsidR="004234B1" w:rsidRDefault="004234B1" w:rsidP="004234B1">
      <w:pPr>
        <w:spacing w:after="45"/>
        <w:jc w:val="both"/>
        <w:rPr>
          <w:sz w:val="24"/>
          <w:szCs w:val="24"/>
          <w:lang w:val="bg-BG"/>
        </w:rPr>
      </w:pPr>
    </w:p>
    <w:p w:rsidR="004234B1" w:rsidRPr="005A375C" w:rsidRDefault="004234B1" w:rsidP="004234B1">
      <w:pPr>
        <w:spacing w:after="45"/>
        <w:jc w:val="center"/>
        <w:rPr>
          <w:i/>
          <w:sz w:val="24"/>
          <w:szCs w:val="24"/>
          <w:lang w:val="bg-BG"/>
        </w:rPr>
      </w:pPr>
      <w:r>
        <w:rPr>
          <w:i/>
          <w:sz w:val="24"/>
          <w:szCs w:val="24"/>
          <w:lang w:val="bg-BG"/>
        </w:rPr>
        <w:t xml:space="preserve">Таблица </w:t>
      </w:r>
      <w:r w:rsidR="00692EBC">
        <w:rPr>
          <w:i/>
          <w:sz w:val="24"/>
          <w:szCs w:val="24"/>
        </w:rPr>
        <w:t>6</w:t>
      </w:r>
      <w:r w:rsidR="00B87106">
        <w:rPr>
          <w:i/>
          <w:sz w:val="24"/>
          <w:szCs w:val="24"/>
          <w:lang w:val="bg-BG"/>
        </w:rPr>
        <w:t>3</w:t>
      </w:r>
      <w:r>
        <w:rPr>
          <w:i/>
          <w:sz w:val="24"/>
          <w:szCs w:val="24"/>
          <w:lang w:val="bg-BG"/>
        </w:rPr>
        <w:t>. SWOТ анализ сектор „Здравеопазване“</w:t>
      </w:r>
      <w:r w:rsidRPr="004234B1">
        <w:t xml:space="preserve"> </w:t>
      </w:r>
      <w:r w:rsidRPr="004234B1">
        <w:rPr>
          <w:i/>
          <w:sz w:val="24"/>
          <w:szCs w:val="24"/>
          <w:lang w:val="bg-BG"/>
        </w:rPr>
        <w:t>, Вътрешни фактори</w:t>
      </w:r>
    </w:p>
    <w:p w:rsidR="004234B1" w:rsidRDefault="004234B1" w:rsidP="004234B1">
      <w:pPr>
        <w:spacing w:after="45"/>
        <w:jc w:val="both"/>
        <w:rPr>
          <w:sz w:val="24"/>
          <w:szCs w:val="24"/>
          <w:lang w:val="bg-BG"/>
        </w:rPr>
      </w:pPr>
    </w:p>
    <w:p w:rsidR="004234B1" w:rsidRDefault="004234B1" w:rsidP="004234B1">
      <w:pPr>
        <w:spacing w:after="45"/>
        <w:jc w:val="both"/>
        <w:rPr>
          <w:sz w:val="24"/>
          <w:szCs w:val="24"/>
          <w:lang w:val="bg-BG"/>
        </w:rPr>
      </w:pPr>
      <w:r w:rsidRPr="004234B1">
        <w:rPr>
          <w:sz w:val="24"/>
          <w:szCs w:val="24"/>
          <w:lang w:val="bg-BG"/>
        </w:rPr>
        <w:t>Оценката на външните фактори е доминирана от по-негативното отношение към външната среда и най-съществените й компоненти. Дадените оценки показват липсата на конкуренция от страна на други лечебни заведения и недостатъчна успешност. Останалите оценки също са под средните, като очертават наличието на заплахи, отколкото на възможности пред развитието на сектора.</w:t>
      </w:r>
    </w:p>
    <w:p w:rsidR="004234B1" w:rsidRDefault="004234B1" w:rsidP="004234B1">
      <w:pPr>
        <w:spacing w:after="45"/>
        <w:jc w:val="both"/>
        <w:rPr>
          <w:sz w:val="24"/>
          <w:szCs w:val="24"/>
          <w:lang w:val="bg-BG"/>
        </w:rPr>
      </w:pPr>
    </w:p>
    <w:tbl>
      <w:tblPr>
        <w:tblW w:w="930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4"/>
        <w:gridCol w:w="6057"/>
        <w:gridCol w:w="2590"/>
      </w:tblGrid>
      <w:tr w:rsidR="00262ED4" w:rsidRPr="00807C85" w:rsidTr="00262ED4">
        <w:trPr>
          <w:trHeight w:val="331"/>
        </w:trPr>
        <w:tc>
          <w:tcPr>
            <w:tcW w:w="654" w:type="dxa"/>
            <w:tcBorders>
              <w:bottom w:val="single" w:sz="4" w:space="0" w:color="auto"/>
            </w:tcBorders>
            <w:shd w:val="clear" w:color="auto" w:fill="A8D08D" w:themeFill="accent6" w:themeFillTint="99"/>
            <w:vAlign w:val="bottom"/>
          </w:tcPr>
          <w:p w:rsidR="00262ED4" w:rsidRPr="00807C85" w:rsidRDefault="00262ED4" w:rsidP="00E467A3">
            <w:pPr>
              <w:spacing w:after="120" w:line="240" w:lineRule="auto"/>
              <w:ind w:left="180"/>
              <w:rPr>
                <w:rFonts w:eastAsia="Times New Roman" w:cstheme="minorHAnsi"/>
              </w:rPr>
            </w:pPr>
            <w:r w:rsidRPr="00807C85">
              <w:rPr>
                <w:rFonts w:eastAsia="Times New Roman" w:cstheme="minorHAnsi"/>
              </w:rPr>
              <w:t>№</w:t>
            </w:r>
          </w:p>
        </w:tc>
        <w:tc>
          <w:tcPr>
            <w:tcW w:w="6057" w:type="dxa"/>
            <w:tcBorders>
              <w:bottom w:val="single" w:sz="4" w:space="0" w:color="auto"/>
            </w:tcBorders>
            <w:shd w:val="clear" w:color="auto" w:fill="A8D08D" w:themeFill="accent6" w:themeFillTint="99"/>
            <w:vAlign w:val="bottom"/>
          </w:tcPr>
          <w:p w:rsidR="00262ED4" w:rsidRPr="00262ED4" w:rsidRDefault="00262ED4" w:rsidP="00E467A3">
            <w:pPr>
              <w:spacing w:after="120" w:line="240" w:lineRule="auto"/>
              <w:jc w:val="center"/>
              <w:rPr>
                <w:rFonts w:eastAsia="Times New Roman" w:cstheme="minorHAnsi"/>
                <w:b/>
                <w:w w:val="99"/>
                <w:lang w:val="bg-BG"/>
              </w:rPr>
            </w:pPr>
            <w:r w:rsidRPr="00262ED4">
              <w:rPr>
                <w:rFonts w:eastAsia="Times New Roman" w:cstheme="minorHAnsi"/>
                <w:b/>
                <w:w w:val="99"/>
                <w:lang w:val="bg-BG"/>
              </w:rPr>
              <w:t>ВЪНШНИ ФАКТОРИ</w:t>
            </w:r>
          </w:p>
        </w:tc>
        <w:tc>
          <w:tcPr>
            <w:tcW w:w="2590" w:type="dxa"/>
            <w:tcBorders>
              <w:bottom w:val="single" w:sz="4" w:space="0" w:color="auto"/>
            </w:tcBorders>
            <w:shd w:val="clear" w:color="auto" w:fill="A8D08D" w:themeFill="accent6" w:themeFillTint="99"/>
            <w:vAlign w:val="bottom"/>
          </w:tcPr>
          <w:p w:rsidR="00262ED4" w:rsidRPr="00262ED4" w:rsidRDefault="00262ED4" w:rsidP="00E467A3">
            <w:pPr>
              <w:spacing w:after="120" w:line="240" w:lineRule="auto"/>
              <w:jc w:val="center"/>
              <w:rPr>
                <w:rFonts w:eastAsia="Times New Roman" w:cstheme="minorHAnsi"/>
                <w:b/>
                <w:lang w:val="bg-BG"/>
              </w:rPr>
            </w:pPr>
            <w:r w:rsidRPr="00262ED4">
              <w:rPr>
                <w:rFonts w:eastAsia="Times New Roman" w:cstheme="minorHAnsi"/>
                <w:b/>
                <w:lang w:val="bg-BG"/>
              </w:rPr>
              <w:t>Средна оценка по</w:t>
            </w:r>
          </w:p>
        </w:tc>
      </w:tr>
      <w:tr w:rsidR="00262ED4" w:rsidRPr="00807C85" w:rsidTr="00262ED4">
        <w:trPr>
          <w:trHeight w:val="285"/>
        </w:trPr>
        <w:tc>
          <w:tcPr>
            <w:tcW w:w="654" w:type="dxa"/>
            <w:shd w:val="clear" w:color="auto" w:fill="C5E0B3" w:themeFill="accent6" w:themeFillTint="66"/>
            <w:vAlign w:val="bottom"/>
          </w:tcPr>
          <w:p w:rsidR="00262ED4" w:rsidRPr="00807C85" w:rsidRDefault="00262ED4" w:rsidP="00E467A3">
            <w:pPr>
              <w:spacing w:after="120" w:line="240" w:lineRule="auto"/>
              <w:rPr>
                <w:rFonts w:eastAsia="Times New Roman" w:cstheme="minorHAnsi"/>
              </w:rPr>
            </w:pPr>
          </w:p>
        </w:tc>
        <w:tc>
          <w:tcPr>
            <w:tcW w:w="6057" w:type="dxa"/>
            <w:shd w:val="clear" w:color="auto" w:fill="C5E0B3" w:themeFill="accent6" w:themeFillTint="66"/>
            <w:vAlign w:val="bottom"/>
          </w:tcPr>
          <w:p w:rsidR="00262ED4" w:rsidRPr="00262ED4" w:rsidRDefault="00262ED4" w:rsidP="00E467A3">
            <w:pPr>
              <w:spacing w:after="120" w:line="240" w:lineRule="auto"/>
              <w:jc w:val="center"/>
              <w:rPr>
                <w:rFonts w:eastAsia="Times New Roman" w:cstheme="minorHAnsi"/>
                <w:b/>
                <w:lang w:val="bg-BG"/>
              </w:rPr>
            </w:pPr>
            <w:r w:rsidRPr="00262ED4">
              <w:rPr>
                <w:rFonts w:eastAsia="Times New Roman" w:cstheme="minorHAnsi"/>
                <w:b/>
                <w:lang w:val="bg-BG"/>
              </w:rPr>
              <w:t>Сектор ЗДРАВЕОПАЗВАНЕ</w:t>
            </w:r>
          </w:p>
        </w:tc>
        <w:tc>
          <w:tcPr>
            <w:tcW w:w="2590" w:type="dxa"/>
            <w:shd w:val="clear" w:color="auto" w:fill="C5E0B3" w:themeFill="accent6" w:themeFillTint="66"/>
            <w:vAlign w:val="bottom"/>
          </w:tcPr>
          <w:p w:rsidR="00262ED4" w:rsidRPr="00262ED4" w:rsidRDefault="00262ED4" w:rsidP="00E467A3">
            <w:pPr>
              <w:spacing w:after="120" w:line="240" w:lineRule="auto"/>
              <w:jc w:val="center"/>
              <w:rPr>
                <w:rFonts w:eastAsia="Times New Roman" w:cstheme="minorHAnsi"/>
                <w:b/>
                <w:lang w:val="bg-BG"/>
              </w:rPr>
            </w:pPr>
            <w:r w:rsidRPr="00262ED4">
              <w:rPr>
                <w:rFonts w:eastAsia="Times New Roman" w:cstheme="minorHAnsi"/>
                <w:b/>
                <w:lang w:val="bg-BG"/>
              </w:rPr>
              <w:t>фактори</w:t>
            </w:r>
          </w:p>
        </w:tc>
      </w:tr>
      <w:tr w:rsidR="00262ED4" w:rsidRPr="00807C85" w:rsidTr="00262ED4">
        <w:trPr>
          <w:trHeight w:val="274"/>
        </w:trPr>
        <w:tc>
          <w:tcPr>
            <w:tcW w:w="654" w:type="dxa"/>
            <w:shd w:val="clear" w:color="auto" w:fill="auto"/>
            <w:vAlign w:val="bottom"/>
          </w:tcPr>
          <w:p w:rsidR="00262ED4" w:rsidRPr="00807C85" w:rsidRDefault="00262ED4" w:rsidP="00E467A3">
            <w:pPr>
              <w:spacing w:after="120" w:line="240" w:lineRule="auto"/>
              <w:ind w:left="120"/>
              <w:rPr>
                <w:rFonts w:eastAsia="Times New Roman" w:cstheme="minorHAnsi"/>
              </w:rPr>
            </w:pPr>
            <w:r w:rsidRPr="00807C85">
              <w:rPr>
                <w:rFonts w:eastAsia="Times New Roman" w:cstheme="minorHAnsi"/>
              </w:rPr>
              <w:t>1.</w:t>
            </w:r>
          </w:p>
        </w:tc>
        <w:tc>
          <w:tcPr>
            <w:tcW w:w="6057" w:type="dxa"/>
            <w:shd w:val="clear" w:color="auto" w:fill="auto"/>
            <w:vAlign w:val="bottom"/>
          </w:tcPr>
          <w:p w:rsidR="00262ED4" w:rsidRPr="00262ED4" w:rsidRDefault="00262ED4" w:rsidP="00E467A3">
            <w:pPr>
              <w:spacing w:after="120" w:line="240" w:lineRule="auto"/>
              <w:ind w:left="100"/>
              <w:rPr>
                <w:rFonts w:eastAsia="Times New Roman" w:cstheme="minorHAnsi"/>
                <w:lang w:val="bg-BG"/>
              </w:rPr>
            </w:pPr>
            <w:r w:rsidRPr="00262ED4">
              <w:rPr>
                <w:rFonts w:eastAsia="Times New Roman" w:cstheme="minorHAnsi"/>
                <w:lang w:val="bg-BG"/>
              </w:rPr>
              <w:t>Адекватност на системата за акредитация на здравните заведения</w:t>
            </w:r>
          </w:p>
        </w:tc>
        <w:tc>
          <w:tcPr>
            <w:tcW w:w="2590" w:type="dxa"/>
            <w:shd w:val="clear" w:color="auto" w:fill="auto"/>
            <w:vAlign w:val="bottom"/>
          </w:tcPr>
          <w:p w:rsidR="00262ED4" w:rsidRPr="00262ED4" w:rsidRDefault="00262ED4" w:rsidP="00E467A3">
            <w:pPr>
              <w:spacing w:after="120" w:line="240" w:lineRule="auto"/>
              <w:jc w:val="center"/>
              <w:rPr>
                <w:rFonts w:eastAsia="Times New Roman" w:cstheme="minorHAnsi"/>
                <w:lang w:val="bg-BG"/>
              </w:rPr>
            </w:pPr>
            <w:r w:rsidRPr="00262ED4">
              <w:rPr>
                <w:rFonts w:eastAsia="Times New Roman" w:cstheme="minorHAnsi"/>
                <w:lang w:val="bg-BG"/>
              </w:rPr>
              <w:t>4,20</w:t>
            </w:r>
          </w:p>
        </w:tc>
      </w:tr>
      <w:tr w:rsidR="00262ED4" w:rsidRPr="00807C85" w:rsidTr="00262ED4">
        <w:trPr>
          <w:trHeight w:val="275"/>
        </w:trPr>
        <w:tc>
          <w:tcPr>
            <w:tcW w:w="654" w:type="dxa"/>
            <w:shd w:val="clear" w:color="auto" w:fill="auto"/>
            <w:vAlign w:val="bottom"/>
          </w:tcPr>
          <w:p w:rsidR="00262ED4" w:rsidRPr="00807C85" w:rsidRDefault="00262ED4" w:rsidP="00E467A3">
            <w:pPr>
              <w:spacing w:after="120" w:line="240" w:lineRule="auto"/>
              <w:ind w:left="120"/>
              <w:rPr>
                <w:rFonts w:eastAsia="Times New Roman" w:cstheme="minorHAnsi"/>
              </w:rPr>
            </w:pPr>
            <w:r w:rsidRPr="00807C85">
              <w:rPr>
                <w:rFonts w:eastAsia="Times New Roman" w:cstheme="minorHAnsi"/>
              </w:rPr>
              <w:t>2.</w:t>
            </w:r>
          </w:p>
        </w:tc>
        <w:tc>
          <w:tcPr>
            <w:tcW w:w="6057" w:type="dxa"/>
            <w:shd w:val="clear" w:color="auto" w:fill="auto"/>
            <w:vAlign w:val="bottom"/>
          </w:tcPr>
          <w:p w:rsidR="00262ED4" w:rsidRPr="00262ED4" w:rsidRDefault="00262ED4" w:rsidP="00E467A3">
            <w:pPr>
              <w:spacing w:after="120" w:line="240" w:lineRule="auto"/>
              <w:ind w:left="100"/>
              <w:rPr>
                <w:rFonts w:eastAsia="Times New Roman" w:cstheme="minorHAnsi"/>
                <w:lang w:val="bg-BG"/>
              </w:rPr>
            </w:pPr>
            <w:r w:rsidRPr="00262ED4">
              <w:rPr>
                <w:rFonts w:eastAsia="Times New Roman" w:cstheme="minorHAnsi"/>
                <w:lang w:val="bg-BG"/>
              </w:rPr>
              <w:t>Степен на успешност на реформата в областта на здравеопазването</w:t>
            </w:r>
          </w:p>
        </w:tc>
        <w:tc>
          <w:tcPr>
            <w:tcW w:w="2590" w:type="dxa"/>
            <w:shd w:val="clear" w:color="auto" w:fill="auto"/>
            <w:vAlign w:val="bottom"/>
          </w:tcPr>
          <w:p w:rsidR="00262ED4" w:rsidRPr="00262ED4" w:rsidRDefault="00262ED4" w:rsidP="00E467A3">
            <w:pPr>
              <w:spacing w:after="120" w:line="240" w:lineRule="auto"/>
              <w:jc w:val="center"/>
              <w:rPr>
                <w:rFonts w:eastAsia="Times New Roman" w:cstheme="minorHAnsi"/>
                <w:lang w:val="bg-BG"/>
              </w:rPr>
            </w:pPr>
            <w:r w:rsidRPr="00262ED4">
              <w:rPr>
                <w:rFonts w:eastAsia="Times New Roman" w:cstheme="minorHAnsi"/>
                <w:lang w:val="bg-BG"/>
              </w:rPr>
              <w:t>3,80</w:t>
            </w:r>
          </w:p>
        </w:tc>
      </w:tr>
      <w:tr w:rsidR="00262ED4" w:rsidRPr="00807C85" w:rsidTr="00262ED4">
        <w:trPr>
          <w:trHeight w:val="287"/>
        </w:trPr>
        <w:tc>
          <w:tcPr>
            <w:tcW w:w="654" w:type="dxa"/>
            <w:shd w:val="clear" w:color="auto" w:fill="auto"/>
            <w:vAlign w:val="bottom"/>
          </w:tcPr>
          <w:p w:rsidR="00262ED4" w:rsidRPr="00807C85" w:rsidRDefault="00262ED4" w:rsidP="00E467A3">
            <w:pPr>
              <w:spacing w:after="120" w:line="240" w:lineRule="auto"/>
              <w:ind w:left="120"/>
              <w:rPr>
                <w:rFonts w:eastAsia="Times New Roman" w:cstheme="minorHAnsi"/>
              </w:rPr>
            </w:pPr>
            <w:r w:rsidRPr="00807C85">
              <w:rPr>
                <w:rFonts w:eastAsia="Times New Roman" w:cstheme="minorHAnsi"/>
              </w:rPr>
              <w:t>3.</w:t>
            </w:r>
          </w:p>
        </w:tc>
        <w:tc>
          <w:tcPr>
            <w:tcW w:w="6057" w:type="dxa"/>
            <w:shd w:val="clear" w:color="auto" w:fill="auto"/>
            <w:vAlign w:val="bottom"/>
          </w:tcPr>
          <w:p w:rsidR="00262ED4" w:rsidRPr="00262ED4" w:rsidRDefault="00262ED4" w:rsidP="00E467A3">
            <w:pPr>
              <w:spacing w:after="120" w:line="240" w:lineRule="auto"/>
              <w:ind w:left="100"/>
              <w:rPr>
                <w:rFonts w:eastAsia="Times New Roman" w:cstheme="minorHAnsi"/>
                <w:lang w:val="bg-BG"/>
              </w:rPr>
            </w:pPr>
            <w:r w:rsidRPr="00262ED4">
              <w:rPr>
                <w:rFonts w:eastAsia="Times New Roman" w:cstheme="minorHAnsi"/>
                <w:lang w:val="bg-BG"/>
              </w:rPr>
              <w:t>Достъп до национални и международни програми и фондове за подпомагане реформата в здравеопазването</w:t>
            </w:r>
          </w:p>
        </w:tc>
        <w:tc>
          <w:tcPr>
            <w:tcW w:w="2590" w:type="dxa"/>
            <w:shd w:val="clear" w:color="auto" w:fill="auto"/>
            <w:vAlign w:val="bottom"/>
          </w:tcPr>
          <w:p w:rsidR="00262ED4" w:rsidRPr="00262ED4" w:rsidRDefault="00262ED4" w:rsidP="00E467A3">
            <w:pPr>
              <w:spacing w:after="120" w:line="240" w:lineRule="auto"/>
              <w:jc w:val="center"/>
              <w:rPr>
                <w:rFonts w:eastAsia="Times New Roman" w:cstheme="minorHAnsi"/>
                <w:lang w:val="bg-BG"/>
              </w:rPr>
            </w:pPr>
            <w:r w:rsidRPr="00262ED4">
              <w:rPr>
                <w:rFonts w:eastAsia="Times New Roman" w:cstheme="minorHAnsi"/>
                <w:lang w:val="bg-BG"/>
              </w:rPr>
              <w:t>4,47</w:t>
            </w:r>
          </w:p>
        </w:tc>
      </w:tr>
      <w:tr w:rsidR="00262ED4" w:rsidRPr="00807C85" w:rsidTr="00262ED4">
        <w:trPr>
          <w:trHeight w:val="286"/>
        </w:trPr>
        <w:tc>
          <w:tcPr>
            <w:tcW w:w="654" w:type="dxa"/>
            <w:shd w:val="clear" w:color="auto" w:fill="auto"/>
            <w:vAlign w:val="bottom"/>
          </w:tcPr>
          <w:p w:rsidR="00262ED4" w:rsidRPr="00807C85" w:rsidRDefault="00262ED4" w:rsidP="00E467A3">
            <w:pPr>
              <w:spacing w:after="120" w:line="240" w:lineRule="auto"/>
              <w:ind w:left="120"/>
              <w:rPr>
                <w:rFonts w:eastAsia="Times New Roman" w:cstheme="minorHAnsi"/>
              </w:rPr>
            </w:pPr>
            <w:r w:rsidRPr="00807C85">
              <w:rPr>
                <w:rFonts w:eastAsia="Times New Roman" w:cstheme="minorHAnsi"/>
              </w:rPr>
              <w:t>4.</w:t>
            </w:r>
          </w:p>
        </w:tc>
        <w:tc>
          <w:tcPr>
            <w:tcW w:w="6057" w:type="dxa"/>
            <w:shd w:val="clear" w:color="auto" w:fill="auto"/>
            <w:vAlign w:val="bottom"/>
          </w:tcPr>
          <w:p w:rsidR="00262ED4" w:rsidRPr="00262ED4" w:rsidRDefault="00262ED4" w:rsidP="00E467A3">
            <w:pPr>
              <w:spacing w:after="120" w:line="240" w:lineRule="auto"/>
              <w:ind w:left="100"/>
              <w:rPr>
                <w:rFonts w:eastAsia="Times New Roman" w:cstheme="minorHAnsi"/>
                <w:lang w:val="bg-BG"/>
              </w:rPr>
            </w:pPr>
            <w:r w:rsidRPr="00262ED4">
              <w:rPr>
                <w:rFonts w:eastAsia="Times New Roman" w:cstheme="minorHAnsi"/>
                <w:lang w:val="bg-BG"/>
              </w:rPr>
              <w:t>Отражение на икономическата среда върху здравеопазването</w:t>
            </w:r>
          </w:p>
        </w:tc>
        <w:tc>
          <w:tcPr>
            <w:tcW w:w="2590" w:type="dxa"/>
            <w:shd w:val="clear" w:color="auto" w:fill="auto"/>
            <w:vAlign w:val="bottom"/>
          </w:tcPr>
          <w:p w:rsidR="00262ED4" w:rsidRPr="00262ED4" w:rsidRDefault="00262ED4" w:rsidP="00E467A3">
            <w:pPr>
              <w:spacing w:after="120" w:line="240" w:lineRule="auto"/>
              <w:jc w:val="center"/>
              <w:rPr>
                <w:rFonts w:eastAsia="Times New Roman" w:cstheme="minorHAnsi"/>
                <w:lang w:val="bg-BG"/>
              </w:rPr>
            </w:pPr>
            <w:r w:rsidRPr="00262ED4">
              <w:rPr>
                <w:rFonts w:eastAsia="Times New Roman" w:cstheme="minorHAnsi"/>
                <w:lang w:val="bg-BG"/>
              </w:rPr>
              <w:t>4,67</w:t>
            </w:r>
          </w:p>
        </w:tc>
      </w:tr>
      <w:tr w:rsidR="00262ED4" w:rsidRPr="00807C85" w:rsidTr="00262ED4">
        <w:trPr>
          <w:trHeight w:val="286"/>
        </w:trPr>
        <w:tc>
          <w:tcPr>
            <w:tcW w:w="654" w:type="dxa"/>
            <w:shd w:val="clear" w:color="auto" w:fill="auto"/>
            <w:vAlign w:val="bottom"/>
          </w:tcPr>
          <w:p w:rsidR="00262ED4" w:rsidRPr="00807C85" w:rsidRDefault="00262ED4" w:rsidP="00E467A3">
            <w:pPr>
              <w:spacing w:after="120" w:line="240" w:lineRule="auto"/>
              <w:ind w:left="120"/>
              <w:rPr>
                <w:rFonts w:eastAsia="Times New Roman" w:cstheme="minorHAnsi"/>
              </w:rPr>
            </w:pPr>
            <w:r w:rsidRPr="00807C85">
              <w:rPr>
                <w:rFonts w:eastAsia="Times New Roman" w:cstheme="minorHAnsi"/>
              </w:rPr>
              <w:t>5.</w:t>
            </w:r>
          </w:p>
        </w:tc>
        <w:tc>
          <w:tcPr>
            <w:tcW w:w="6057" w:type="dxa"/>
            <w:shd w:val="clear" w:color="auto" w:fill="auto"/>
            <w:vAlign w:val="bottom"/>
          </w:tcPr>
          <w:p w:rsidR="00262ED4" w:rsidRPr="00262ED4" w:rsidRDefault="00262ED4" w:rsidP="00E467A3">
            <w:pPr>
              <w:spacing w:after="120" w:line="240" w:lineRule="auto"/>
              <w:ind w:left="100"/>
              <w:rPr>
                <w:rFonts w:eastAsia="Times New Roman" w:cstheme="minorHAnsi"/>
                <w:lang w:val="bg-BG"/>
              </w:rPr>
            </w:pPr>
            <w:r w:rsidRPr="00262ED4">
              <w:rPr>
                <w:rFonts w:eastAsia="Times New Roman" w:cstheme="minorHAnsi"/>
                <w:lang w:val="bg-BG"/>
              </w:rPr>
              <w:t>Възможности за контрол върху качеството на здравните услуги от страна на общината</w:t>
            </w:r>
          </w:p>
        </w:tc>
        <w:tc>
          <w:tcPr>
            <w:tcW w:w="2590" w:type="dxa"/>
            <w:shd w:val="clear" w:color="auto" w:fill="auto"/>
            <w:vAlign w:val="bottom"/>
          </w:tcPr>
          <w:p w:rsidR="00262ED4" w:rsidRPr="00262ED4" w:rsidRDefault="00262ED4" w:rsidP="00E467A3">
            <w:pPr>
              <w:spacing w:after="120" w:line="240" w:lineRule="auto"/>
              <w:jc w:val="center"/>
              <w:rPr>
                <w:rFonts w:eastAsia="Times New Roman" w:cstheme="minorHAnsi"/>
                <w:lang w:val="bg-BG"/>
              </w:rPr>
            </w:pPr>
            <w:r w:rsidRPr="00262ED4">
              <w:rPr>
                <w:rFonts w:eastAsia="Times New Roman" w:cstheme="minorHAnsi"/>
                <w:lang w:val="bg-BG"/>
              </w:rPr>
              <w:t>4,13</w:t>
            </w:r>
          </w:p>
        </w:tc>
      </w:tr>
      <w:tr w:rsidR="00262ED4" w:rsidRPr="00807C85" w:rsidTr="00262ED4">
        <w:trPr>
          <w:trHeight w:val="286"/>
        </w:trPr>
        <w:tc>
          <w:tcPr>
            <w:tcW w:w="654" w:type="dxa"/>
            <w:shd w:val="clear" w:color="auto" w:fill="auto"/>
            <w:vAlign w:val="bottom"/>
          </w:tcPr>
          <w:p w:rsidR="00262ED4" w:rsidRPr="00807C85" w:rsidRDefault="00262ED4" w:rsidP="00E467A3">
            <w:pPr>
              <w:spacing w:after="120" w:line="240" w:lineRule="auto"/>
              <w:ind w:left="120"/>
              <w:rPr>
                <w:rFonts w:eastAsia="Times New Roman" w:cstheme="minorHAnsi"/>
              </w:rPr>
            </w:pPr>
            <w:r w:rsidRPr="00807C85">
              <w:rPr>
                <w:rFonts w:eastAsia="Times New Roman" w:cstheme="minorHAnsi"/>
              </w:rPr>
              <w:t>6.</w:t>
            </w:r>
          </w:p>
        </w:tc>
        <w:tc>
          <w:tcPr>
            <w:tcW w:w="6057" w:type="dxa"/>
            <w:shd w:val="clear" w:color="auto" w:fill="auto"/>
            <w:vAlign w:val="bottom"/>
          </w:tcPr>
          <w:p w:rsidR="00262ED4" w:rsidRPr="00262ED4" w:rsidRDefault="00262ED4" w:rsidP="00E467A3">
            <w:pPr>
              <w:spacing w:after="120" w:line="240" w:lineRule="auto"/>
              <w:ind w:left="100"/>
              <w:rPr>
                <w:rFonts w:eastAsia="Times New Roman" w:cstheme="minorHAnsi"/>
                <w:lang w:val="bg-BG"/>
              </w:rPr>
            </w:pPr>
            <w:r w:rsidRPr="00262ED4">
              <w:rPr>
                <w:rFonts w:eastAsia="Times New Roman" w:cstheme="minorHAnsi"/>
                <w:lang w:val="bg-BG"/>
              </w:rPr>
              <w:t>Конкуренция от страна на други здравни заведения</w:t>
            </w:r>
          </w:p>
        </w:tc>
        <w:tc>
          <w:tcPr>
            <w:tcW w:w="2590" w:type="dxa"/>
            <w:shd w:val="clear" w:color="auto" w:fill="auto"/>
            <w:vAlign w:val="bottom"/>
          </w:tcPr>
          <w:p w:rsidR="00262ED4" w:rsidRPr="00262ED4" w:rsidRDefault="00262ED4" w:rsidP="00E467A3">
            <w:pPr>
              <w:spacing w:after="120" w:line="240" w:lineRule="auto"/>
              <w:jc w:val="center"/>
              <w:rPr>
                <w:rFonts w:eastAsia="Times New Roman" w:cstheme="minorHAnsi"/>
                <w:lang w:val="bg-BG"/>
              </w:rPr>
            </w:pPr>
            <w:r w:rsidRPr="00262ED4">
              <w:rPr>
                <w:rFonts w:eastAsia="Times New Roman" w:cstheme="minorHAnsi"/>
                <w:lang w:val="bg-BG"/>
              </w:rPr>
              <w:t>2,73</w:t>
            </w:r>
          </w:p>
        </w:tc>
      </w:tr>
      <w:tr w:rsidR="00262ED4" w:rsidRPr="00807C85" w:rsidTr="00262ED4">
        <w:trPr>
          <w:trHeight w:val="290"/>
        </w:trPr>
        <w:tc>
          <w:tcPr>
            <w:tcW w:w="654" w:type="dxa"/>
            <w:shd w:val="clear" w:color="auto" w:fill="A8D08D" w:themeFill="accent6" w:themeFillTint="99"/>
            <w:vAlign w:val="bottom"/>
          </w:tcPr>
          <w:p w:rsidR="00262ED4" w:rsidRPr="00807C85" w:rsidRDefault="00262ED4" w:rsidP="00E467A3">
            <w:pPr>
              <w:spacing w:after="120" w:line="240" w:lineRule="auto"/>
              <w:ind w:left="120"/>
              <w:rPr>
                <w:rFonts w:eastAsia="Times New Roman" w:cstheme="minorHAnsi"/>
              </w:rPr>
            </w:pPr>
          </w:p>
        </w:tc>
        <w:tc>
          <w:tcPr>
            <w:tcW w:w="6057" w:type="dxa"/>
            <w:shd w:val="clear" w:color="auto" w:fill="A8D08D" w:themeFill="accent6" w:themeFillTint="99"/>
            <w:vAlign w:val="bottom"/>
          </w:tcPr>
          <w:p w:rsidR="00262ED4" w:rsidRPr="00262ED4" w:rsidRDefault="00262ED4" w:rsidP="00E467A3">
            <w:pPr>
              <w:spacing w:after="120" w:line="240" w:lineRule="auto"/>
              <w:ind w:left="100"/>
              <w:rPr>
                <w:rFonts w:eastAsia="Times New Roman" w:cstheme="minorHAnsi"/>
                <w:b/>
                <w:lang w:val="bg-BG"/>
              </w:rPr>
            </w:pPr>
            <w:r w:rsidRPr="00262ED4">
              <w:rPr>
                <w:rFonts w:eastAsia="Times New Roman" w:cstheme="minorHAnsi"/>
                <w:b/>
                <w:lang w:val="bg-BG"/>
              </w:rPr>
              <w:t>Средна оценка на външните фактори</w:t>
            </w:r>
          </w:p>
        </w:tc>
        <w:tc>
          <w:tcPr>
            <w:tcW w:w="2590" w:type="dxa"/>
            <w:shd w:val="clear" w:color="auto" w:fill="A8D08D" w:themeFill="accent6" w:themeFillTint="99"/>
            <w:vAlign w:val="bottom"/>
          </w:tcPr>
          <w:p w:rsidR="00262ED4" w:rsidRPr="00262ED4" w:rsidRDefault="00262ED4" w:rsidP="00E467A3">
            <w:pPr>
              <w:spacing w:after="120" w:line="240" w:lineRule="auto"/>
              <w:jc w:val="center"/>
              <w:rPr>
                <w:rFonts w:eastAsia="Times New Roman" w:cstheme="minorHAnsi"/>
                <w:b/>
                <w:lang w:val="bg-BG"/>
              </w:rPr>
            </w:pPr>
            <w:r w:rsidRPr="00262ED4">
              <w:rPr>
                <w:rFonts w:eastAsia="Times New Roman" w:cstheme="minorHAnsi"/>
                <w:b/>
                <w:lang w:val="bg-BG"/>
              </w:rPr>
              <w:t>4,00</w:t>
            </w:r>
          </w:p>
        </w:tc>
      </w:tr>
    </w:tbl>
    <w:p w:rsidR="004234B1" w:rsidRDefault="004234B1" w:rsidP="004234B1">
      <w:pPr>
        <w:spacing w:after="45"/>
        <w:jc w:val="both"/>
        <w:rPr>
          <w:sz w:val="24"/>
          <w:szCs w:val="24"/>
          <w:lang w:val="bg-BG"/>
        </w:rPr>
      </w:pPr>
    </w:p>
    <w:p w:rsidR="00262ED4" w:rsidRPr="005A375C" w:rsidRDefault="00262ED4" w:rsidP="00262ED4">
      <w:pPr>
        <w:spacing w:after="45"/>
        <w:jc w:val="center"/>
        <w:rPr>
          <w:i/>
          <w:sz w:val="24"/>
          <w:szCs w:val="24"/>
          <w:lang w:val="bg-BG"/>
        </w:rPr>
      </w:pPr>
      <w:r>
        <w:rPr>
          <w:i/>
          <w:sz w:val="24"/>
          <w:szCs w:val="24"/>
          <w:lang w:val="bg-BG"/>
        </w:rPr>
        <w:t>Таблица 6</w:t>
      </w:r>
      <w:r w:rsidR="00B87106">
        <w:rPr>
          <w:i/>
          <w:sz w:val="24"/>
          <w:szCs w:val="24"/>
          <w:lang w:val="bg-BG"/>
        </w:rPr>
        <w:t>4</w:t>
      </w:r>
      <w:r>
        <w:rPr>
          <w:i/>
          <w:sz w:val="24"/>
          <w:szCs w:val="24"/>
          <w:lang w:val="bg-BG"/>
        </w:rPr>
        <w:t>. SWOТ анализ сектор „Здравеопазване“</w:t>
      </w:r>
      <w:r w:rsidRPr="004234B1">
        <w:t xml:space="preserve"> </w:t>
      </w:r>
      <w:r w:rsidRPr="004234B1">
        <w:rPr>
          <w:i/>
          <w:sz w:val="24"/>
          <w:szCs w:val="24"/>
          <w:lang w:val="bg-BG"/>
        </w:rPr>
        <w:t>, Въ</w:t>
      </w:r>
      <w:r>
        <w:rPr>
          <w:i/>
          <w:sz w:val="24"/>
          <w:szCs w:val="24"/>
          <w:lang w:val="bg-BG"/>
        </w:rPr>
        <w:t>н</w:t>
      </w:r>
      <w:r w:rsidRPr="004234B1">
        <w:rPr>
          <w:i/>
          <w:sz w:val="24"/>
          <w:szCs w:val="24"/>
          <w:lang w:val="bg-BG"/>
        </w:rPr>
        <w:t>шни фактори</w:t>
      </w:r>
    </w:p>
    <w:p w:rsidR="006D3D6C" w:rsidRDefault="006D3D6C" w:rsidP="00156684">
      <w:pPr>
        <w:spacing w:after="45"/>
        <w:jc w:val="both"/>
        <w:rPr>
          <w:sz w:val="24"/>
          <w:szCs w:val="24"/>
          <w:lang w:val="bg-BG"/>
        </w:rPr>
      </w:pPr>
    </w:p>
    <w:p w:rsidR="006D3D6C" w:rsidRDefault="00362C73" w:rsidP="00156684">
      <w:pPr>
        <w:spacing w:after="45"/>
        <w:jc w:val="both"/>
        <w:rPr>
          <w:sz w:val="24"/>
          <w:szCs w:val="24"/>
          <w:lang w:val="bg-BG"/>
        </w:rPr>
      </w:pPr>
      <w:r w:rsidRPr="00362C73">
        <w:rPr>
          <w:sz w:val="24"/>
          <w:szCs w:val="24"/>
          <w:lang w:val="bg-BG"/>
        </w:rPr>
        <w:t>Оценката допълнително показва затваряне на общността в рамките на територия, което е и логично следствие от жизнения стандарт.</w:t>
      </w:r>
    </w:p>
    <w:p w:rsidR="00362C73" w:rsidRDefault="00362C73" w:rsidP="00156684">
      <w:pPr>
        <w:spacing w:after="45"/>
        <w:jc w:val="both"/>
        <w:rPr>
          <w:sz w:val="24"/>
          <w:szCs w:val="24"/>
          <w:lang w:val="bg-BG"/>
        </w:rPr>
      </w:pPr>
    </w:p>
    <w:p w:rsidR="00362C73" w:rsidRDefault="00847413" w:rsidP="00847413">
      <w:pPr>
        <w:spacing w:after="45"/>
        <w:jc w:val="center"/>
        <w:rPr>
          <w:sz w:val="24"/>
          <w:szCs w:val="24"/>
          <w:lang w:val="bg-BG"/>
        </w:rPr>
      </w:pPr>
      <w:r>
        <w:rPr>
          <w:noProof/>
          <w:lang w:val="bg-BG" w:eastAsia="bg-BG"/>
        </w:rPr>
        <w:lastRenderedPageBreak/>
        <w:drawing>
          <wp:inline distT="0" distB="0" distL="0" distR="0" wp14:anchorId="281D5246" wp14:editId="07E9FD9B">
            <wp:extent cx="5486400" cy="4495800"/>
            <wp:effectExtent l="19050" t="19050" r="19050" b="19050"/>
            <wp:docPr id="235" name="Картина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86400" cy="4495800"/>
                    </a:xfrm>
                    <a:prstGeom prst="rect">
                      <a:avLst/>
                    </a:prstGeom>
                    <a:ln>
                      <a:solidFill>
                        <a:schemeClr val="tx1"/>
                      </a:solidFill>
                    </a:ln>
                  </pic:spPr>
                </pic:pic>
              </a:graphicData>
            </a:graphic>
          </wp:inline>
        </w:drawing>
      </w:r>
    </w:p>
    <w:p w:rsidR="00362C73" w:rsidRDefault="00362C73" w:rsidP="00156684">
      <w:pPr>
        <w:spacing w:after="45"/>
        <w:jc w:val="both"/>
        <w:rPr>
          <w:sz w:val="24"/>
          <w:szCs w:val="24"/>
          <w:lang w:val="bg-BG"/>
        </w:rPr>
      </w:pPr>
    </w:p>
    <w:p w:rsidR="00362C73" w:rsidRPr="00847413" w:rsidRDefault="00847413" w:rsidP="00847413">
      <w:pPr>
        <w:spacing w:after="45"/>
        <w:jc w:val="center"/>
        <w:rPr>
          <w:i/>
          <w:sz w:val="24"/>
          <w:szCs w:val="24"/>
          <w:lang w:val="bg-BG"/>
        </w:rPr>
      </w:pPr>
      <w:r>
        <w:rPr>
          <w:i/>
          <w:sz w:val="24"/>
          <w:szCs w:val="24"/>
          <w:lang w:val="bg-BG"/>
        </w:rPr>
        <w:t>Фигура 4</w:t>
      </w:r>
      <w:r w:rsidR="004A6175">
        <w:rPr>
          <w:i/>
          <w:sz w:val="24"/>
          <w:szCs w:val="24"/>
          <w:lang w:val="bg-BG"/>
        </w:rPr>
        <w:t>9</w:t>
      </w:r>
      <w:r>
        <w:rPr>
          <w:i/>
          <w:sz w:val="24"/>
          <w:szCs w:val="24"/>
          <w:lang w:val="bg-BG"/>
        </w:rPr>
        <w:t>. SWOТ анализ сектор „Здравеопазване“</w:t>
      </w:r>
      <w:r w:rsidRPr="004234B1">
        <w:t xml:space="preserve"> </w:t>
      </w:r>
      <w:r w:rsidRPr="004234B1">
        <w:rPr>
          <w:i/>
          <w:sz w:val="24"/>
          <w:szCs w:val="24"/>
          <w:lang w:val="bg-BG"/>
        </w:rPr>
        <w:t>, Вътрешни фактори</w:t>
      </w:r>
    </w:p>
    <w:p w:rsidR="00362C73" w:rsidRDefault="00362C73" w:rsidP="00156684">
      <w:pPr>
        <w:spacing w:after="45"/>
        <w:jc w:val="both"/>
        <w:rPr>
          <w:sz w:val="24"/>
          <w:szCs w:val="24"/>
          <w:lang w:val="bg-BG"/>
        </w:rPr>
      </w:pPr>
    </w:p>
    <w:p w:rsidR="00847413" w:rsidRDefault="00847413" w:rsidP="00847413">
      <w:pPr>
        <w:spacing w:after="45"/>
        <w:jc w:val="center"/>
        <w:rPr>
          <w:sz w:val="24"/>
          <w:szCs w:val="24"/>
          <w:lang w:val="bg-BG"/>
        </w:rPr>
      </w:pPr>
      <w:r>
        <w:rPr>
          <w:noProof/>
          <w:lang w:val="bg-BG" w:eastAsia="bg-BG"/>
        </w:rPr>
        <w:lastRenderedPageBreak/>
        <w:drawing>
          <wp:inline distT="0" distB="0" distL="0" distR="0" wp14:anchorId="39EBC763" wp14:editId="254D067F">
            <wp:extent cx="5486400" cy="3800475"/>
            <wp:effectExtent l="19050" t="19050" r="19050" b="28575"/>
            <wp:docPr id="236" name="Картина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86400" cy="3800475"/>
                    </a:xfrm>
                    <a:prstGeom prst="rect">
                      <a:avLst/>
                    </a:prstGeom>
                    <a:ln>
                      <a:solidFill>
                        <a:schemeClr val="tx1"/>
                      </a:solidFill>
                    </a:ln>
                  </pic:spPr>
                </pic:pic>
              </a:graphicData>
            </a:graphic>
          </wp:inline>
        </w:drawing>
      </w:r>
    </w:p>
    <w:p w:rsidR="00847413" w:rsidRDefault="00847413" w:rsidP="00156684">
      <w:pPr>
        <w:spacing w:after="45"/>
        <w:jc w:val="both"/>
        <w:rPr>
          <w:sz w:val="24"/>
          <w:szCs w:val="24"/>
          <w:lang w:val="bg-BG"/>
        </w:rPr>
      </w:pPr>
    </w:p>
    <w:p w:rsidR="00847413" w:rsidRPr="00847413" w:rsidRDefault="00847413" w:rsidP="00847413">
      <w:pPr>
        <w:spacing w:after="45"/>
        <w:jc w:val="center"/>
        <w:rPr>
          <w:i/>
          <w:sz w:val="24"/>
          <w:szCs w:val="24"/>
          <w:lang w:val="bg-BG"/>
        </w:rPr>
      </w:pPr>
      <w:r>
        <w:rPr>
          <w:i/>
          <w:sz w:val="24"/>
          <w:szCs w:val="24"/>
          <w:lang w:val="bg-BG"/>
        </w:rPr>
        <w:t xml:space="preserve">Фигура </w:t>
      </w:r>
      <w:r w:rsidR="004A6175">
        <w:rPr>
          <w:i/>
          <w:sz w:val="24"/>
          <w:szCs w:val="24"/>
          <w:lang w:val="bg-BG"/>
        </w:rPr>
        <w:t>50</w:t>
      </w:r>
      <w:r>
        <w:rPr>
          <w:i/>
          <w:sz w:val="24"/>
          <w:szCs w:val="24"/>
          <w:lang w:val="bg-BG"/>
        </w:rPr>
        <w:t>. SWOТ анализ сектор „Здравеопазване“</w:t>
      </w:r>
      <w:r w:rsidRPr="004234B1">
        <w:t xml:space="preserve"> </w:t>
      </w:r>
      <w:r w:rsidRPr="004234B1">
        <w:rPr>
          <w:i/>
          <w:sz w:val="24"/>
          <w:szCs w:val="24"/>
          <w:lang w:val="bg-BG"/>
        </w:rPr>
        <w:t>, Въ</w:t>
      </w:r>
      <w:r>
        <w:rPr>
          <w:i/>
          <w:sz w:val="24"/>
          <w:szCs w:val="24"/>
          <w:lang w:val="bg-BG"/>
        </w:rPr>
        <w:t>н</w:t>
      </w:r>
      <w:r w:rsidRPr="004234B1">
        <w:rPr>
          <w:i/>
          <w:sz w:val="24"/>
          <w:szCs w:val="24"/>
          <w:lang w:val="bg-BG"/>
        </w:rPr>
        <w:t>шни фактори</w:t>
      </w:r>
    </w:p>
    <w:p w:rsidR="00847413" w:rsidRDefault="00847413" w:rsidP="00156684">
      <w:pPr>
        <w:spacing w:after="45"/>
        <w:jc w:val="both"/>
        <w:rPr>
          <w:sz w:val="24"/>
          <w:szCs w:val="24"/>
          <w:lang w:val="bg-BG"/>
        </w:rPr>
      </w:pPr>
    </w:p>
    <w:p w:rsidR="00847413" w:rsidRDefault="00847413" w:rsidP="00156684">
      <w:pPr>
        <w:spacing w:after="45"/>
        <w:jc w:val="both"/>
        <w:rPr>
          <w:sz w:val="24"/>
          <w:szCs w:val="24"/>
          <w:lang w:val="bg-BG"/>
        </w:rPr>
      </w:pPr>
      <w:r w:rsidRPr="00847413">
        <w:rPr>
          <w:sz w:val="24"/>
          <w:szCs w:val="24"/>
          <w:lang w:val="bg-BG"/>
        </w:rPr>
        <w:t>След отчитане на силните и слаби страни на Общината, възможностите и заплахите за нея по отношение Сектор „Здравеопазване” анализът показва следното:</w:t>
      </w:r>
    </w:p>
    <w:p w:rsidR="00847413" w:rsidRDefault="00847413" w:rsidP="00156684">
      <w:pPr>
        <w:spacing w:after="45"/>
        <w:jc w:val="both"/>
        <w:rPr>
          <w:sz w:val="24"/>
          <w:szCs w:val="24"/>
          <w:lang w:val="bg-BG"/>
        </w:rPr>
      </w:pPr>
    </w:p>
    <w:p w:rsidR="00847413" w:rsidRDefault="00847413" w:rsidP="00847413">
      <w:pPr>
        <w:spacing w:after="45"/>
        <w:jc w:val="center"/>
        <w:rPr>
          <w:sz w:val="24"/>
          <w:szCs w:val="24"/>
          <w:lang w:val="bg-BG"/>
        </w:rPr>
      </w:pPr>
      <w:r>
        <w:rPr>
          <w:noProof/>
          <w:lang w:val="bg-BG" w:eastAsia="bg-BG"/>
        </w:rPr>
        <w:lastRenderedPageBreak/>
        <w:drawing>
          <wp:inline distT="0" distB="0" distL="0" distR="0" wp14:anchorId="0C18C0E8" wp14:editId="2CAD447F">
            <wp:extent cx="4499272" cy="3792000"/>
            <wp:effectExtent l="19050" t="19050" r="15875" b="18415"/>
            <wp:docPr id="237" name="Картина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05918" cy="3797602"/>
                    </a:xfrm>
                    <a:prstGeom prst="rect">
                      <a:avLst/>
                    </a:prstGeom>
                    <a:ln>
                      <a:solidFill>
                        <a:schemeClr val="tx1"/>
                      </a:solidFill>
                    </a:ln>
                  </pic:spPr>
                </pic:pic>
              </a:graphicData>
            </a:graphic>
          </wp:inline>
        </w:drawing>
      </w:r>
    </w:p>
    <w:p w:rsidR="00847413" w:rsidRDefault="00847413" w:rsidP="00156684">
      <w:pPr>
        <w:spacing w:after="45"/>
        <w:jc w:val="both"/>
        <w:rPr>
          <w:sz w:val="24"/>
          <w:szCs w:val="24"/>
          <w:lang w:val="bg-BG"/>
        </w:rPr>
      </w:pPr>
    </w:p>
    <w:p w:rsidR="00847413" w:rsidRPr="00847413" w:rsidRDefault="00847413" w:rsidP="00847413">
      <w:pPr>
        <w:spacing w:after="45"/>
        <w:jc w:val="center"/>
        <w:rPr>
          <w:i/>
          <w:sz w:val="24"/>
          <w:szCs w:val="24"/>
          <w:lang w:val="bg-BG"/>
        </w:rPr>
      </w:pPr>
      <w:r>
        <w:rPr>
          <w:i/>
          <w:sz w:val="24"/>
          <w:szCs w:val="24"/>
          <w:lang w:val="bg-BG"/>
        </w:rPr>
        <w:t xml:space="preserve">Фигура </w:t>
      </w:r>
      <w:r w:rsidR="00D660E0">
        <w:rPr>
          <w:i/>
          <w:sz w:val="24"/>
          <w:szCs w:val="24"/>
          <w:lang w:val="bg-BG"/>
        </w:rPr>
        <w:t>5</w:t>
      </w:r>
      <w:r w:rsidR="004A6175">
        <w:rPr>
          <w:i/>
          <w:sz w:val="24"/>
          <w:szCs w:val="24"/>
          <w:lang w:val="bg-BG"/>
        </w:rPr>
        <w:t>1</w:t>
      </w:r>
      <w:r>
        <w:rPr>
          <w:i/>
          <w:sz w:val="24"/>
          <w:szCs w:val="24"/>
          <w:lang w:val="bg-BG"/>
        </w:rPr>
        <w:t>. SWOТ анализ сектор „Здравеопазване“</w:t>
      </w:r>
    </w:p>
    <w:p w:rsidR="00847413" w:rsidRDefault="00847413" w:rsidP="00156684">
      <w:pPr>
        <w:spacing w:after="45"/>
        <w:jc w:val="both"/>
        <w:rPr>
          <w:sz w:val="24"/>
          <w:szCs w:val="24"/>
          <w:lang w:val="bg-BG"/>
        </w:rPr>
      </w:pPr>
    </w:p>
    <w:p w:rsidR="00362C73" w:rsidRDefault="00847413" w:rsidP="00156684">
      <w:pPr>
        <w:spacing w:after="45"/>
        <w:jc w:val="both"/>
        <w:rPr>
          <w:sz w:val="24"/>
          <w:szCs w:val="24"/>
          <w:lang w:val="bg-BG"/>
        </w:rPr>
      </w:pPr>
      <w:r w:rsidRPr="00847413">
        <w:rPr>
          <w:sz w:val="24"/>
          <w:szCs w:val="24"/>
          <w:lang w:val="bg-BG"/>
        </w:rPr>
        <w:t xml:space="preserve">Анализът показва, че по отношение на сектор „Здравеопазване“, резултатите са попада в III квадрант, характеризиращ се със съчетаване на външните заплахи със слабите страни и във II квадрант, който се характеризиращ се със съчетаването на външни заплахи и силни страни. Имайки предвид това, стратегиите, които следва да се приложат по отношение на развитието на икономиката са такава, че да не позволи слабостите да бъдат активизирани от заплахите на външната среда, и с помощта на наличните силни страни да се минимизират заплахите. В този случай, ще се приложи комбинация от две стратегии: приспособяваща стратегия (или стратегия </w:t>
      </w:r>
      <w:proofErr w:type="spellStart"/>
      <w:r w:rsidRPr="00847413">
        <w:rPr>
          <w:sz w:val="24"/>
          <w:szCs w:val="24"/>
          <w:lang w:val="bg-BG"/>
        </w:rPr>
        <w:t>макси-мини</w:t>
      </w:r>
      <w:proofErr w:type="spellEnd"/>
      <w:r w:rsidRPr="00847413">
        <w:rPr>
          <w:sz w:val="24"/>
          <w:szCs w:val="24"/>
          <w:lang w:val="bg-BG"/>
        </w:rPr>
        <w:t>) и оцеляваща стратегия (или стратегия мини-мини). При първата стратегия наличните силни страни се използват за минимизиране на заплахите, а при втората, която е възможно най-неблагоприятната ситуация – усилията трябва да се насочат към минимизиране на слабите страни и избягване на заплахите от външната среда. Но предвид факта, че средните оценки по отделните фактори на вътрешните и външните страни, са по-скоро близки до средните, отколкото критично ниски, както и факта, че резултатите от SWOT анализа попадат и във II квадрант, което предоставя възможност за запазване и развиване на силните страни, подобряване на слабите страни с цел превръщането им във силни, и минимизиране на външните фактори – заплахите.</w:t>
      </w:r>
    </w:p>
    <w:p w:rsidR="00847413" w:rsidRPr="00847413" w:rsidRDefault="00847413" w:rsidP="000C4172">
      <w:pPr>
        <w:pStyle w:val="a8"/>
        <w:numPr>
          <w:ilvl w:val="0"/>
          <w:numId w:val="93"/>
        </w:numPr>
        <w:spacing w:after="45"/>
        <w:jc w:val="both"/>
        <w:rPr>
          <w:sz w:val="24"/>
          <w:szCs w:val="24"/>
          <w:lang w:val="bg-BG"/>
        </w:rPr>
      </w:pPr>
      <w:r w:rsidRPr="00847413">
        <w:rPr>
          <w:sz w:val="24"/>
          <w:szCs w:val="24"/>
          <w:lang w:val="bg-BG"/>
        </w:rPr>
        <w:t xml:space="preserve">В Общината са създадени необходимите предпоставки за нормално медицинско обслужване на населението – лекарски практики, съвременност на медицинската апаратура и </w:t>
      </w:r>
      <w:proofErr w:type="spellStart"/>
      <w:r w:rsidRPr="00847413">
        <w:rPr>
          <w:sz w:val="24"/>
          <w:szCs w:val="24"/>
          <w:lang w:val="bg-BG"/>
        </w:rPr>
        <w:t>леглова</w:t>
      </w:r>
      <w:proofErr w:type="spellEnd"/>
      <w:r w:rsidRPr="00847413">
        <w:rPr>
          <w:sz w:val="24"/>
          <w:szCs w:val="24"/>
          <w:lang w:val="bg-BG"/>
        </w:rPr>
        <w:t xml:space="preserve"> база.</w:t>
      </w:r>
    </w:p>
    <w:p w:rsidR="00847413" w:rsidRPr="00847413" w:rsidRDefault="00847413" w:rsidP="000C4172">
      <w:pPr>
        <w:pStyle w:val="a8"/>
        <w:numPr>
          <w:ilvl w:val="0"/>
          <w:numId w:val="93"/>
        </w:numPr>
        <w:spacing w:after="45"/>
        <w:jc w:val="both"/>
        <w:rPr>
          <w:sz w:val="24"/>
          <w:szCs w:val="24"/>
          <w:lang w:val="bg-BG"/>
        </w:rPr>
      </w:pPr>
      <w:r w:rsidRPr="00847413">
        <w:rPr>
          <w:sz w:val="24"/>
          <w:szCs w:val="24"/>
          <w:lang w:val="bg-BG"/>
        </w:rPr>
        <w:lastRenderedPageBreak/>
        <w:t>Съществуват рискове, породени от липсата на ясна национална стратегия за развитие на здравеопазването.</w:t>
      </w:r>
    </w:p>
    <w:p w:rsidR="00847413" w:rsidRPr="00847413" w:rsidRDefault="00847413" w:rsidP="000C4172">
      <w:pPr>
        <w:pStyle w:val="a8"/>
        <w:numPr>
          <w:ilvl w:val="0"/>
          <w:numId w:val="93"/>
        </w:numPr>
        <w:spacing w:after="45"/>
        <w:jc w:val="both"/>
        <w:rPr>
          <w:sz w:val="24"/>
          <w:szCs w:val="24"/>
          <w:lang w:val="bg-BG"/>
        </w:rPr>
      </w:pPr>
      <w:r w:rsidRPr="00847413">
        <w:rPr>
          <w:sz w:val="24"/>
          <w:szCs w:val="24"/>
          <w:lang w:val="bg-BG"/>
        </w:rPr>
        <w:t>Съществуват рискове от изтичане на висококвалифицирани кадри.</w:t>
      </w:r>
    </w:p>
    <w:p w:rsidR="00847413" w:rsidRPr="00847413" w:rsidRDefault="00847413" w:rsidP="000C4172">
      <w:pPr>
        <w:pStyle w:val="a8"/>
        <w:numPr>
          <w:ilvl w:val="0"/>
          <w:numId w:val="93"/>
        </w:numPr>
        <w:spacing w:after="45"/>
        <w:jc w:val="both"/>
        <w:rPr>
          <w:sz w:val="24"/>
          <w:szCs w:val="24"/>
          <w:lang w:val="bg-BG"/>
        </w:rPr>
      </w:pPr>
      <w:r w:rsidRPr="00847413">
        <w:rPr>
          <w:sz w:val="24"/>
          <w:szCs w:val="24"/>
          <w:lang w:val="bg-BG"/>
        </w:rPr>
        <w:t>Попадането във ІІ и в ІІІ квадрант предполага избор на оцеляваща стратегия с елементи на приспособяваща стратегия, характеризираща се с:</w:t>
      </w:r>
    </w:p>
    <w:p w:rsidR="00847413" w:rsidRPr="00847413" w:rsidRDefault="00847413" w:rsidP="000C4172">
      <w:pPr>
        <w:pStyle w:val="a8"/>
        <w:numPr>
          <w:ilvl w:val="0"/>
          <w:numId w:val="94"/>
        </w:numPr>
        <w:spacing w:after="45"/>
        <w:jc w:val="both"/>
        <w:rPr>
          <w:sz w:val="24"/>
          <w:szCs w:val="24"/>
          <w:lang w:val="bg-BG"/>
        </w:rPr>
      </w:pPr>
      <w:r w:rsidRPr="00847413">
        <w:rPr>
          <w:sz w:val="24"/>
          <w:szCs w:val="24"/>
          <w:lang w:val="bg-BG"/>
        </w:rPr>
        <w:t>мерки за подобряване качеството на болничната медицинска помощ;</w:t>
      </w:r>
    </w:p>
    <w:p w:rsidR="00847413" w:rsidRPr="00847413" w:rsidRDefault="00847413" w:rsidP="000C4172">
      <w:pPr>
        <w:pStyle w:val="a8"/>
        <w:numPr>
          <w:ilvl w:val="0"/>
          <w:numId w:val="94"/>
        </w:numPr>
        <w:spacing w:after="45"/>
        <w:jc w:val="both"/>
        <w:rPr>
          <w:sz w:val="24"/>
          <w:szCs w:val="24"/>
          <w:lang w:val="bg-BG"/>
        </w:rPr>
      </w:pPr>
      <w:r w:rsidRPr="00847413">
        <w:rPr>
          <w:sz w:val="24"/>
          <w:szCs w:val="24"/>
          <w:lang w:val="bg-BG"/>
        </w:rPr>
        <w:t>създаване на мобилна и обезпечена със съвременна техника доболнична помощ (медицински практики и спешна помощ);</w:t>
      </w:r>
    </w:p>
    <w:p w:rsidR="00847413" w:rsidRPr="00847413" w:rsidRDefault="00847413" w:rsidP="000C4172">
      <w:pPr>
        <w:pStyle w:val="a8"/>
        <w:numPr>
          <w:ilvl w:val="0"/>
          <w:numId w:val="94"/>
        </w:numPr>
        <w:spacing w:after="45"/>
        <w:jc w:val="both"/>
        <w:rPr>
          <w:sz w:val="24"/>
          <w:szCs w:val="24"/>
          <w:lang w:val="bg-BG"/>
        </w:rPr>
      </w:pPr>
      <w:r w:rsidRPr="00847413">
        <w:rPr>
          <w:sz w:val="24"/>
          <w:szCs w:val="24"/>
          <w:lang w:val="bg-BG"/>
        </w:rPr>
        <w:t xml:space="preserve">мерки по повишаване </w:t>
      </w:r>
      <w:proofErr w:type="spellStart"/>
      <w:r w:rsidRPr="00847413">
        <w:rPr>
          <w:sz w:val="24"/>
          <w:szCs w:val="24"/>
          <w:lang w:val="bg-BG"/>
        </w:rPr>
        <w:t>покритостта</w:t>
      </w:r>
      <w:proofErr w:type="spellEnd"/>
      <w:r w:rsidRPr="00847413">
        <w:rPr>
          <w:sz w:val="24"/>
          <w:szCs w:val="24"/>
          <w:lang w:val="bg-BG"/>
        </w:rPr>
        <w:t xml:space="preserve"> на населените места с лекарски и стоматологични практики;</w:t>
      </w:r>
    </w:p>
    <w:p w:rsidR="00847413" w:rsidRPr="00847413" w:rsidRDefault="00847413" w:rsidP="000C4172">
      <w:pPr>
        <w:pStyle w:val="a8"/>
        <w:numPr>
          <w:ilvl w:val="0"/>
          <w:numId w:val="94"/>
        </w:numPr>
        <w:spacing w:after="45"/>
        <w:jc w:val="both"/>
        <w:rPr>
          <w:sz w:val="24"/>
          <w:szCs w:val="24"/>
          <w:lang w:val="bg-BG"/>
        </w:rPr>
      </w:pPr>
      <w:r w:rsidRPr="00847413">
        <w:rPr>
          <w:sz w:val="24"/>
          <w:szCs w:val="24"/>
          <w:lang w:val="bg-BG"/>
        </w:rPr>
        <w:t>реализиране на политика за развитие и съхранение на висококвалифицираните здравни специалисти;</w:t>
      </w:r>
    </w:p>
    <w:p w:rsidR="00847413" w:rsidRPr="00847413" w:rsidRDefault="00847413" w:rsidP="000C4172">
      <w:pPr>
        <w:pStyle w:val="a8"/>
        <w:numPr>
          <w:ilvl w:val="0"/>
          <w:numId w:val="94"/>
        </w:numPr>
        <w:spacing w:after="45"/>
        <w:jc w:val="both"/>
        <w:rPr>
          <w:sz w:val="24"/>
          <w:szCs w:val="24"/>
          <w:lang w:val="bg-BG"/>
        </w:rPr>
      </w:pPr>
      <w:r w:rsidRPr="00847413">
        <w:rPr>
          <w:sz w:val="24"/>
          <w:szCs w:val="24"/>
          <w:lang w:val="bg-BG"/>
        </w:rPr>
        <w:t>програми за профилактика и превенция на значимите заболявания.</w:t>
      </w:r>
    </w:p>
    <w:p w:rsidR="00847413" w:rsidRDefault="00847413" w:rsidP="00156684">
      <w:pPr>
        <w:spacing w:after="45"/>
        <w:jc w:val="both"/>
        <w:rPr>
          <w:sz w:val="24"/>
          <w:szCs w:val="24"/>
          <w:lang w:val="bg-BG"/>
        </w:rPr>
      </w:pPr>
    </w:p>
    <w:p w:rsidR="00847413" w:rsidRPr="00847413" w:rsidRDefault="00847413" w:rsidP="00156684">
      <w:pPr>
        <w:spacing w:after="45"/>
        <w:jc w:val="both"/>
        <w:rPr>
          <w:b/>
          <w:sz w:val="24"/>
          <w:szCs w:val="24"/>
          <w:lang w:val="bg-BG"/>
        </w:rPr>
      </w:pPr>
      <w:r>
        <w:rPr>
          <w:b/>
          <w:sz w:val="24"/>
          <w:szCs w:val="24"/>
          <w:lang w:val="bg-BG"/>
        </w:rPr>
        <w:t>Сектор „Култура“</w:t>
      </w:r>
    </w:p>
    <w:p w:rsidR="00847413" w:rsidRDefault="004721FA" w:rsidP="00156684">
      <w:pPr>
        <w:spacing w:after="45"/>
        <w:jc w:val="both"/>
        <w:rPr>
          <w:sz w:val="24"/>
          <w:szCs w:val="24"/>
          <w:lang w:val="bg-BG"/>
        </w:rPr>
      </w:pPr>
      <w:r w:rsidRPr="004721FA">
        <w:rPr>
          <w:sz w:val="24"/>
          <w:szCs w:val="24"/>
          <w:lang w:val="bg-BG"/>
        </w:rPr>
        <w:t>Културата е първата визитна картичка на общината, която виждат туристите, гостите и партньорите. Тя е тази, която създава доброто или лошото впечатление.</w:t>
      </w:r>
    </w:p>
    <w:tbl>
      <w:tblPr>
        <w:tblW w:w="935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536"/>
      </w:tblGrid>
      <w:tr w:rsidR="00B950BE" w:rsidRPr="00593C7C" w:rsidTr="00B950BE">
        <w:tc>
          <w:tcPr>
            <w:tcW w:w="4815" w:type="dxa"/>
            <w:shd w:val="clear" w:color="auto" w:fill="C5E0B3" w:themeFill="accent6" w:themeFillTint="66"/>
          </w:tcPr>
          <w:p w:rsidR="00B950BE" w:rsidRPr="00593C7C" w:rsidRDefault="00B950BE" w:rsidP="00E467A3">
            <w:pPr>
              <w:pStyle w:val="af"/>
              <w:spacing w:after="120"/>
              <w:jc w:val="center"/>
              <w:rPr>
                <w:rFonts w:asciiTheme="minorHAnsi" w:hAnsiTheme="minorHAnsi" w:cstheme="minorHAnsi"/>
                <w:caps/>
                <w:sz w:val="22"/>
                <w:szCs w:val="22"/>
              </w:rPr>
            </w:pPr>
            <w:r w:rsidRPr="00593C7C">
              <w:rPr>
                <w:rFonts w:asciiTheme="minorHAnsi" w:hAnsiTheme="minorHAnsi" w:cstheme="minorHAnsi"/>
                <w:caps/>
                <w:sz w:val="22"/>
                <w:szCs w:val="22"/>
              </w:rPr>
              <w:t>Силни страни</w:t>
            </w:r>
          </w:p>
        </w:tc>
        <w:tc>
          <w:tcPr>
            <w:tcW w:w="4536" w:type="dxa"/>
            <w:shd w:val="clear" w:color="auto" w:fill="C5E0B3" w:themeFill="accent6" w:themeFillTint="66"/>
          </w:tcPr>
          <w:p w:rsidR="00B950BE" w:rsidRPr="00593C7C" w:rsidRDefault="00B950BE" w:rsidP="00E467A3">
            <w:pPr>
              <w:pStyle w:val="1"/>
              <w:numPr>
                <w:ilvl w:val="0"/>
                <w:numId w:val="0"/>
              </w:numPr>
              <w:spacing w:after="120"/>
              <w:jc w:val="center"/>
              <w:rPr>
                <w:rFonts w:asciiTheme="minorHAnsi" w:hAnsiTheme="minorHAnsi" w:cstheme="minorHAnsi"/>
                <w:i w:val="0"/>
                <w:caps/>
                <w:sz w:val="22"/>
                <w:szCs w:val="22"/>
              </w:rPr>
            </w:pPr>
            <w:r w:rsidRPr="00593C7C">
              <w:rPr>
                <w:rFonts w:asciiTheme="minorHAnsi" w:hAnsiTheme="minorHAnsi" w:cstheme="minorHAnsi"/>
                <w:i w:val="0"/>
                <w:caps/>
                <w:sz w:val="22"/>
                <w:szCs w:val="22"/>
              </w:rPr>
              <w:t>Възможности</w:t>
            </w:r>
          </w:p>
        </w:tc>
      </w:tr>
      <w:tr w:rsidR="00B950BE" w:rsidRPr="00593C7C" w:rsidTr="00B950BE">
        <w:tc>
          <w:tcPr>
            <w:tcW w:w="4815" w:type="dxa"/>
            <w:tcBorders>
              <w:bottom w:val="single" w:sz="4" w:space="0" w:color="auto"/>
            </w:tcBorders>
          </w:tcPr>
          <w:p w:rsidR="00B950BE" w:rsidRPr="00B950BE" w:rsidRDefault="00B950BE" w:rsidP="000C4172">
            <w:pPr>
              <w:numPr>
                <w:ilvl w:val="0"/>
                <w:numId w:val="95"/>
              </w:numPr>
              <w:spacing w:after="120" w:line="240" w:lineRule="auto"/>
              <w:rPr>
                <w:rFonts w:cstheme="minorHAnsi"/>
                <w:lang w:val="bg-BG"/>
              </w:rPr>
            </w:pPr>
            <w:r w:rsidRPr="00B950BE">
              <w:rPr>
                <w:rFonts w:cstheme="minorHAnsi"/>
                <w:lang w:val="bg-BG"/>
              </w:rPr>
              <w:t>Силни традиции – образование, театър, балет, дарителство, стари занаяти, изобразително изкуство, фолклор, скулптора, науки.</w:t>
            </w:r>
          </w:p>
          <w:p w:rsidR="00B950BE" w:rsidRPr="00B950BE" w:rsidRDefault="00B950BE" w:rsidP="000C4172">
            <w:pPr>
              <w:numPr>
                <w:ilvl w:val="0"/>
                <w:numId w:val="95"/>
              </w:numPr>
              <w:spacing w:after="120" w:line="240" w:lineRule="auto"/>
              <w:rPr>
                <w:rFonts w:cstheme="minorHAnsi"/>
                <w:lang w:val="bg-BG"/>
              </w:rPr>
            </w:pPr>
            <w:r w:rsidRPr="00B950BE">
              <w:rPr>
                <w:rFonts w:cstheme="minorHAnsi"/>
                <w:lang w:val="bg-BG"/>
              </w:rPr>
              <w:t>Богато и разнообразно културно-историческо наследство – личности, свързани с история на България; молитвени храмове /манастири, църкви, джамии/; читалищно и библиотечно дело; археологически, исторически и архитектурни паметници на културата; фолклор.</w:t>
            </w:r>
          </w:p>
          <w:p w:rsidR="00B950BE" w:rsidRPr="00B950BE" w:rsidRDefault="00B950BE" w:rsidP="000C4172">
            <w:pPr>
              <w:numPr>
                <w:ilvl w:val="0"/>
                <w:numId w:val="95"/>
              </w:numPr>
              <w:spacing w:after="120" w:line="240" w:lineRule="auto"/>
              <w:rPr>
                <w:rFonts w:cstheme="minorHAnsi"/>
                <w:lang w:val="bg-BG"/>
              </w:rPr>
            </w:pPr>
            <w:r w:rsidRPr="00B950BE">
              <w:rPr>
                <w:rFonts w:cstheme="minorHAnsi"/>
                <w:lang w:val="bg-BG"/>
              </w:rPr>
              <w:t>Личности в областта на културата и изкуството.</w:t>
            </w:r>
          </w:p>
          <w:p w:rsidR="00B950BE" w:rsidRPr="00B950BE" w:rsidRDefault="00B950BE" w:rsidP="000C4172">
            <w:pPr>
              <w:numPr>
                <w:ilvl w:val="0"/>
                <w:numId w:val="95"/>
              </w:numPr>
              <w:spacing w:after="120" w:line="240" w:lineRule="auto"/>
              <w:rPr>
                <w:rFonts w:cstheme="minorHAnsi"/>
                <w:lang w:val="bg-BG"/>
              </w:rPr>
            </w:pPr>
            <w:r w:rsidRPr="00B950BE">
              <w:rPr>
                <w:rFonts w:cstheme="minorHAnsi"/>
                <w:lang w:val="bg-BG"/>
              </w:rPr>
              <w:t>Общината се ползва с добро име.</w:t>
            </w:r>
          </w:p>
          <w:p w:rsidR="00B950BE" w:rsidRPr="00B950BE" w:rsidRDefault="00B950BE" w:rsidP="000C4172">
            <w:pPr>
              <w:numPr>
                <w:ilvl w:val="0"/>
                <w:numId w:val="95"/>
              </w:numPr>
              <w:spacing w:after="120" w:line="240" w:lineRule="auto"/>
              <w:rPr>
                <w:rFonts w:cstheme="minorHAnsi"/>
                <w:lang w:val="bg-BG"/>
              </w:rPr>
            </w:pPr>
            <w:r w:rsidRPr="00B950BE">
              <w:rPr>
                <w:rFonts w:cstheme="minorHAnsi"/>
                <w:lang w:val="bg-BG"/>
              </w:rPr>
              <w:t>Национални и международни изяви на творци и таланти от община Карлово.</w:t>
            </w:r>
          </w:p>
          <w:p w:rsidR="00B950BE" w:rsidRPr="00B950BE" w:rsidRDefault="00B950BE" w:rsidP="000C4172">
            <w:pPr>
              <w:numPr>
                <w:ilvl w:val="0"/>
                <w:numId w:val="95"/>
              </w:numPr>
              <w:spacing w:after="120" w:line="240" w:lineRule="auto"/>
              <w:rPr>
                <w:rFonts w:cstheme="minorHAnsi"/>
                <w:lang w:val="bg-BG"/>
              </w:rPr>
            </w:pPr>
            <w:r w:rsidRPr="00B950BE">
              <w:rPr>
                <w:rFonts w:cstheme="minorHAnsi"/>
                <w:lang w:val="bg-BG"/>
              </w:rPr>
              <w:t>Изпълнени проекти по реставрация и опазване на сгради паметници на културата, както и превръщането им в център на занаяти и култура.</w:t>
            </w:r>
          </w:p>
          <w:p w:rsidR="00B950BE" w:rsidRPr="00B950BE" w:rsidRDefault="00B950BE" w:rsidP="000C4172">
            <w:pPr>
              <w:numPr>
                <w:ilvl w:val="0"/>
                <w:numId w:val="95"/>
              </w:numPr>
              <w:spacing w:after="120" w:line="240" w:lineRule="auto"/>
              <w:rPr>
                <w:rFonts w:cstheme="minorHAnsi"/>
                <w:lang w:val="bg-BG"/>
              </w:rPr>
            </w:pPr>
            <w:r w:rsidRPr="00B950BE">
              <w:rPr>
                <w:rFonts w:cstheme="minorHAnsi"/>
                <w:lang w:val="bg-BG"/>
              </w:rPr>
              <w:t xml:space="preserve">Осигурено финансиране за реставрация и консервация на паметници на </w:t>
            </w:r>
            <w:r w:rsidRPr="00B950BE">
              <w:rPr>
                <w:rFonts w:cstheme="minorHAnsi"/>
                <w:lang w:val="bg-BG"/>
              </w:rPr>
              <w:lastRenderedPageBreak/>
              <w:t>културата, както и за сгради център на културната дейност.</w:t>
            </w:r>
          </w:p>
          <w:p w:rsidR="00B950BE" w:rsidRPr="00B950BE" w:rsidRDefault="00B950BE" w:rsidP="000C4172">
            <w:pPr>
              <w:numPr>
                <w:ilvl w:val="0"/>
                <w:numId w:val="95"/>
              </w:numPr>
              <w:spacing w:after="120" w:line="240" w:lineRule="auto"/>
              <w:rPr>
                <w:rFonts w:cstheme="minorHAnsi"/>
                <w:lang w:val="bg-BG"/>
              </w:rPr>
            </w:pPr>
            <w:r w:rsidRPr="00B950BE">
              <w:rPr>
                <w:rFonts w:cstheme="minorHAnsi"/>
                <w:lang w:val="bg-BG"/>
              </w:rPr>
              <w:t>Наличие на добре подготвени кадри за подготовка на документи за участие в процедури за финансиране на културни събития и обекти от фондовете на ЕС.</w:t>
            </w:r>
          </w:p>
        </w:tc>
        <w:tc>
          <w:tcPr>
            <w:tcW w:w="4536" w:type="dxa"/>
            <w:tcBorders>
              <w:bottom w:val="single" w:sz="4" w:space="0" w:color="auto"/>
            </w:tcBorders>
          </w:tcPr>
          <w:p w:rsidR="00B950BE" w:rsidRPr="00B950BE" w:rsidRDefault="00B950BE" w:rsidP="000C4172">
            <w:pPr>
              <w:numPr>
                <w:ilvl w:val="0"/>
                <w:numId w:val="97"/>
              </w:numPr>
              <w:spacing w:after="120" w:line="240" w:lineRule="auto"/>
              <w:rPr>
                <w:rFonts w:cstheme="minorHAnsi"/>
                <w:lang w:val="bg-BG"/>
              </w:rPr>
            </w:pPr>
            <w:r w:rsidRPr="00B950BE">
              <w:rPr>
                <w:rFonts w:cstheme="minorHAnsi"/>
                <w:lang w:val="bg-BG"/>
              </w:rPr>
              <w:lastRenderedPageBreak/>
              <w:t>Разширяване на спектъра от туризъм, отдих и развлечение.</w:t>
            </w:r>
          </w:p>
          <w:p w:rsidR="00B950BE" w:rsidRPr="00B950BE" w:rsidRDefault="00B950BE" w:rsidP="000C4172">
            <w:pPr>
              <w:numPr>
                <w:ilvl w:val="0"/>
                <w:numId w:val="97"/>
              </w:numPr>
              <w:spacing w:after="120" w:line="240" w:lineRule="auto"/>
              <w:rPr>
                <w:rFonts w:cstheme="minorHAnsi"/>
                <w:lang w:val="bg-BG"/>
              </w:rPr>
            </w:pPr>
            <w:r w:rsidRPr="00B950BE">
              <w:rPr>
                <w:rFonts w:cstheme="minorHAnsi"/>
                <w:lang w:val="bg-BG"/>
              </w:rPr>
              <w:t>Реставриране и опазване на ценностите, чрез използване на финансиране от национални фондове и фондовете на ЕС.</w:t>
            </w:r>
          </w:p>
          <w:p w:rsidR="00B950BE" w:rsidRPr="00B950BE" w:rsidRDefault="00B950BE" w:rsidP="000C4172">
            <w:pPr>
              <w:numPr>
                <w:ilvl w:val="0"/>
                <w:numId w:val="97"/>
              </w:numPr>
              <w:spacing w:after="120" w:line="240" w:lineRule="auto"/>
              <w:rPr>
                <w:rFonts w:cstheme="minorHAnsi"/>
                <w:lang w:val="bg-BG"/>
              </w:rPr>
            </w:pPr>
            <w:r w:rsidRPr="00B950BE">
              <w:rPr>
                <w:rFonts w:cstheme="minorHAnsi"/>
                <w:lang w:val="bg-BG"/>
              </w:rPr>
              <w:t xml:space="preserve">Използване на международните и вътрешните контакти на общината за изграждане на правилна маркетингова стратегия. </w:t>
            </w:r>
          </w:p>
          <w:p w:rsidR="00B950BE" w:rsidRPr="00B950BE" w:rsidRDefault="00B950BE" w:rsidP="000C4172">
            <w:pPr>
              <w:numPr>
                <w:ilvl w:val="0"/>
                <w:numId w:val="97"/>
              </w:numPr>
              <w:spacing w:after="120" w:line="240" w:lineRule="auto"/>
              <w:rPr>
                <w:rFonts w:cstheme="minorHAnsi"/>
                <w:lang w:val="bg-BG"/>
              </w:rPr>
            </w:pPr>
            <w:r w:rsidRPr="00B950BE">
              <w:rPr>
                <w:rFonts w:cstheme="minorHAnsi"/>
                <w:lang w:val="bg-BG"/>
              </w:rPr>
              <w:t>Разширяване на географския периметър на културния календар.</w:t>
            </w:r>
          </w:p>
          <w:p w:rsidR="00B950BE" w:rsidRPr="00B950BE" w:rsidRDefault="00B950BE" w:rsidP="000C4172">
            <w:pPr>
              <w:numPr>
                <w:ilvl w:val="0"/>
                <w:numId w:val="97"/>
              </w:numPr>
              <w:spacing w:after="120" w:line="240" w:lineRule="auto"/>
              <w:rPr>
                <w:rFonts w:cstheme="minorHAnsi"/>
                <w:lang w:val="bg-BG"/>
              </w:rPr>
            </w:pPr>
            <w:r w:rsidRPr="00B950BE">
              <w:rPr>
                <w:rFonts w:cstheme="minorHAnsi"/>
                <w:lang w:val="bg-BG"/>
              </w:rPr>
              <w:t>Използване на потенциала на областния център, който е кандидат за Европейска столица на културата.</w:t>
            </w:r>
          </w:p>
        </w:tc>
      </w:tr>
      <w:tr w:rsidR="00B950BE" w:rsidRPr="00593C7C" w:rsidTr="00B950BE">
        <w:tc>
          <w:tcPr>
            <w:tcW w:w="4815" w:type="dxa"/>
            <w:shd w:val="clear" w:color="auto" w:fill="C5E0B3" w:themeFill="accent6" w:themeFillTint="66"/>
          </w:tcPr>
          <w:p w:rsidR="00B950BE" w:rsidRPr="00593C7C" w:rsidRDefault="00B950BE" w:rsidP="00E467A3">
            <w:pPr>
              <w:pStyle w:val="af"/>
              <w:spacing w:after="120"/>
              <w:jc w:val="center"/>
              <w:rPr>
                <w:rFonts w:asciiTheme="minorHAnsi" w:hAnsiTheme="minorHAnsi" w:cstheme="minorHAnsi"/>
                <w:caps/>
                <w:sz w:val="22"/>
                <w:szCs w:val="22"/>
              </w:rPr>
            </w:pPr>
            <w:r w:rsidRPr="00593C7C">
              <w:rPr>
                <w:rFonts w:asciiTheme="minorHAnsi" w:hAnsiTheme="minorHAnsi" w:cstheme="minorHAnsi"/>
                <w:caps/>
                <w:sz w:val="22"/>
                <w:szCs w:val="22"/>
              </w:rPr>
              <w:lastRenderedPageBreak/>
              <w:t>Слаби страни</w:t>
            </w:r>
          </w:p>
        </w:tc>
        <w:tc>
          <w:tcPr>
            <w:tcW w:w="4536" w:type="dxa"/>
            <w:shd w:val="clear" w:color="auto" w:fill="C5E0B3" w:themeFill="accent6" w:themeFillTint="66"/>
          </w:tcPr>
          <w:p w:rsidR="00B950BE" w:rsidRPr="00593C7C" w:rsidRDefault="00B950BE" w:rsidP="00E467A3">
            <w:pPr>
              <w:pStyle w:val="af"/>
              <w:spacing w:after="120"/>
              <w:jc w:val="center"/>
              <w:rPr>
                <w:rFonts w:asciiTheme="minorHAnsi" w:hAnsiTheme="minorHAnsi" w:cstheme="minorHAnsi"/>
                <w:caps/>
                <w:sz w:val="22"/>
                <w:szCs w:val="22"/>
              </w:rPr>
            </w:pPr>
            <w:r w:rsidRPr="00593C7C">
              <w:rPr>
                <w:rFonts w:asciiTheme="minorHAnsi" w:hAnsiTheme="minorHAnsi" w:cstheme="minorHAnsi"/>
                <w:caps/>
                <w:sz w:val="22"/>
                <w:szCs w:val="22"/>
              </w:rPr>
              <w:t>заплахи</w:t>
            </w:r>
          </w:p>
        </w:tc>
      </w:tr>
      <w:tr w:rsidR="00B950BE" w:rsidRPr="00593C7C" w:rsidTr="00B950BE">
        <w:tc>
          <w:tcPr>
            <w:tcW w:w="4815" w:type="dxa"/>
          </w:tcPr>
          <w:p w:rsidR="00B950BE" w:rsidRPr="00B950BE" w:rsidRDefault="00B950BE" w:rsidP="000C4172">
            <w:pPr>
              <w:numPr>
                <w:ilvl w:val="0"/>
                <w:numId w:val="96"/>
              </w:numPr>
              <w:spacing w:after="120" w:line="240" w:lineRule="auto"/>
              <w:rPr>
                <w:rFonts w:cstheme="minorHAnsi"/>
                <w:lang w:val="bg-BG"/>
              </w:rPr>
            </w:pPr>
            <w:r w:rsidRPr="00B950BE">
              <w:rPr>
                <w:rFonts w:cstheme="minorHAnsi"/>
                <w:lang w:val="bg-BG"/>
              </w:rPr>
              <w:t>Липса на маркетинг и стратегия за популяризиране на културното богатство на общината.</w:t>
            </w:r>
          </w:p>
          <w:p w:rsidR="00B950BE" w:rsidRPr="00B950BE" w:rsidRDefault="00B950BE" w:rsidP="000C4172">
            <w:pPr>
              <w:numPr>
                <w:ilvl w:val="0"/>
                <w:numId w:val="96"/>
              </w:numPr>
              <w:spacing w:after="120" w:line="240" w:lineRule="auto"/>
              <w:rPr>
                <w:rFonts w:cstheme="minorHAnsi"/>
                <w:lang w:val="bg-BG"/>
              </w:rPr>
            </w:pPr>
            <w:r w:rsidRPr="00B950BE">
              <w:rPr>
                <w:rFonts w:cstheme="minorHAnsi"/>
                <w:lang w:val="bg-BG"/>
              </w:rPr>
              <w:t>Недобро състояние на материална база.</w:t>
            </w:r>
          </w:p>
          <w:p w:rsidR="00B950BE" w:rsidRPr="00B950BE" w:rsidRDefault="00B950BE" w:rsidP="000C4172">
            <w:pPr>
              <w:numPr>
                <w:ilvl w:val="0"/>
                <w:numId w:val="96"/>
              </w:numPr>
              <w:spacing w:after="120" w:line="240" w:lineRule="auto"/>
              <w:rPr>
                <w:rFonts w:cstheme="minorHAnsi"/>
                <w:lang w:val="bg-BG"/>
              </w:rPr>
            </w:pPr>
            <w:r w:rsidRPr="00B950BE">
              <w:rPr>
                <w:rFonts w:cstheme="minorHAnsi"/>
                <w:lang w:val="bg-BG"/>
              </w:rPr>
              <w:t>Недостатъчно финансиране.</w:t>
            </w:r>
          </w:p>
          <w:p w:rsidR="00B950BE" w:rsidRPr="00B950BE" w:rsidRDefault="00B950BE" w:rsidP="000C4172">
            <w:pPr>
              <w:numPr>
                <w:ilvl w:val="0"/>
                <w:numId w:val="96"/>
              </w:numPr>
              <w:spacing w:after="120" w:line="240" w:lineRule="auto"/>
              <w:rPr>
                <w:rFonts w:cstheme="minorHAnsi"/>
                <w:lang w:val="bg-BG"/>
              </w:rPr>
            </w:pPr>
            <w:r w:rsidRPr="00B950BE">
              <w:rPr>
                <w:rFonts w:cstheme="minorHAnsi"/>
                <w:lang w:val="bg-BG"/>
              </w:rPr>
              <w:t>Концентриране на професионални културни изяви основно в общинския център.</w:t>
            </w:r>
          </w:p>
          <w:p w:rsidR="00B950BE" w:rsidRPr="00B950BE" w:rsidRDefault="00B950BE" w:rsidP="000C4172">
            <w:pPr>
              <w:numPr>
                <w:ilvl w:val="0"/>
                <w:numId w:val="96"/>
              </w:numPr>
              <w:spacing w:after="120" w:line="240" w:lineRule="auto"/>
              <w:rPr>
                <w:rFonts w:cstheme="minorHAnsi"/>
                <w:lang w:val="bg-BG"/>
              </w:rPr>
            </w:pPr>
            <w:r w:rsidRPr="00B950BE">
              <w:rPr>
                <w:rFonts w:cstheme="minorHAnsi"/>
                <w:lang w:val="bg-BG"/>
              </w:rPr>
              <w:t>Недостатъчно добра координация на културните институции и икономиката.</w:t>
            </w:r>
          </w:p>
        </w:tc>
        <w:tc>
          <w:tcPr>
            <w:tcW w:w="4536" w:type="dxa"/>
          </w:tcPr>
          <w:p w:rsidR="00B950BE" w:rsidRPr="00B950BE" w:rsidRDefault="00B950BE" w:rsidP="000C4172">
            <w:pPr>
              <w:numPr>
                <w:ilvl w:val="0"/>
                <w:numId w:val="98"/>
              </w:numPr>
              <w:spacing w:after="120" w:line="240" w:lineRule="auto"/>
              <w:rPr>
                <w:rFonts w:cstheme="minorHAnsi"/>
                <w:lang w:val="bg-BG"/>
              </w:rPr>
            </w:pPr>
            <w:r w:rsidRPr="00B950BE">
              <w:rPr>
                <w:rFonts w:cstheme="minorHAnsi"/>
                <w:lang w:val="bg-BG"/>
              </w:rPr>
              <w:t xml:space="preserve">Липса или недостатъчно финансово обезпечаване създаването и реализирането на стратегия, обвързана и съобразена с </w:t>
            </w:r>
            <w:proofErr w:type="spellStart"/>
            <w:r w:rsidRPr="00B950BE">
              <w:rPr>
                <w:rFonts w:cstheme="minorHAnsi"/>
                <w:lang w:val="bg-BG"/>
              </w:rPr>
              <w:t>конкретиката</w:t>
            </w:r>
            <w:proofErr w:type="spellEnd"/>
            <w:r w:rsidRPr="00B950BE">
              <w:rPr>
                <w:rFonts w:cstheme="minorHAnsi"/>
                <w:lang w:val="bg-BG"/>
              </w:rPr>
              <w:t xml:space="preserve"> в района и съобразена с конюнктурата в страната и създаваща мостове за международно сътрудничество.</w:t>
            </w:r>
          </w:p>
          <w:p w:rsidR="00B950BE" w:rsidRPr="00B950BE" w:rsidRDefault="00B950BE" w:rsidP="000C4172">
            <w:pPr>
              <w:numPr>
                <w:ilvl w:val="0"/>
                <w:numId w:val="98"/>
              </w:numPr>
              <w:spacing w:after="120" w:line="240" w:lineRule="auto"/>
              <w:rPr>
                <w:rFonts w:cstheme="minorHAnsi"/>
                <w:lang w:val="bg-BG"/>
              </w:rPr>
            </w:pPr>
            <w:r w:rsidRPr="00B950BE">
              <w:rPr>
                <w:rFonts w:cstheme="minorHAnsi"/>
                <w:lang w:val="bg-BG"/>
              </w:rPr>
              <w:t>Липса на разбиране от страна на местната общност на важността на културния маркетинг.</w:t>
            </w:r>
          </w:p>
          <w:p w:rsidR="00B950BE" w:rsidRPr="00B950BE" w:rsidRDefault="00B950BE" w:rsidP="000C4172">
            <w:pPr>
              <w:numPr>
                <w:ilvl w:val="0"/>
                <w:numId w:val="98"/>
              </w:numPr>
              <w:spacing w:after="120" w:line="240" w:lineRule="auto"/>
              <w:rPr>
                <w:rFonts w:cstheme="minorHAnsi"/>
                <w:lang w:val="bg-BG"/>
              </w:rPr>
            </w:pPr>
            <w:r w:rsidRPr="00B950BE">
              <w:rPr>
                <w:rFonts w:cstheme="minorHAnsi"/>
                <w:lang w:val="bg-BG"/>
              </w:rPr>
              <w:t>Невъзможност общината да отделя финансов ресурс и да следва стратегиите.</w:t>
            </w:r>
          </w:p>
        </w:tc>
      </w:tr>
    </w:tbl>
    <w:p w:rsidR="004721FA" w:rsidRDefault="004721FA" w:rsidP="00156684">
      <w:pPr>
        <w:spacing w:after="45"/>
        <w:jc w:val="both"/>
        <w:rPr>
          <w:sz w:val="24"/>
          <w:szCs w:val="24"/>
          <w:lang w:val="bg-BG"/>
        </w:rPr>
      </w:pPr>
    </w:p>
    <w:p w:rsidR="004721FA" w:rsidRPr="00B950BE" w:rsidRDefault="00B950BE" w:rsidP="00B950BE">
      <w:pPr>
        <w:spacing w:after="45"/>
        <w:jc w:val="center"/>
        <w:rPr>
          <w:i/>
          <w:sz w:val="24"/>
          <w:szCs w:val="24"/>
          <w:lang w:val="bg-BG"/>
        </w:rPr>
      </w:pPr>
      <w:r>
        <w:rPr>
          <w:i/>
          <w:sz w:val="24"/>
          <w:szCs w:val="24"/>
          <w:lang w:val="bg-BG"/>
        </w:rPr>
        <w:t xml:space="preserve">Таблица </w:t>
      </w:r>
      <w:r w:rsidR="00692EBC">
        <w:rPr>
          <w:i/>
          <w:sz w:val="24"/>
          <w:szCs w:val="24"/>
        </w:rPr>
        <w:t>6</w:t>
      </w:r>
      <w:r w:rsidR="00B87106">
        <w:rPr>
          <w:i/>
          <w:sz w:val="24"/>
          <w:szCs w:val="24"/>
          <w:lang w:val="bg-BG"/>
        </w:rPr>
        <w:t>5</w:t>
      </w:r>
      <w:r>
        <w:rPr>
          <w:i/>
          <w:sz w:val="24"/>
          <w:szCs w:val="24"/>
          <w:lang w:val="bg-BG"/>
        </w:rPr>
        <w:t xml:space="preserve">. </w:t>
      </w:r>
      <w:r w:rsidRPr="00B950BE">
        <w:rPr>
          <w:i/>
          <w:sz w:val="24"/>
          <w:szCs w:val="24"/>
          <w:lang w:val="bg-BG"/>
        </w:rPr>
        <w:t>SWOТ анализ сектор „Култура“</w:t>
      </w:r>
    </w:p>
    <w:p w:rsidR="004721FA" w:rsidRDefault="004721FA" w:rsidP="00156684">
      <w:pPr>
        <w:spacing w:after="45"/>
        <w:jc w:val="both"/>
        <w:rPr>
          <w:sz w:val="24"/>
          <w:szCs w:val="24"/>
          <w:lang w:val="bg-BG"/>
        </w:rPr>
      </w:pPr>
    </w:p>
    <w:p w:rsidR="00847413" w:rsidRDefault="00B950BE" w:rsidP="00156684">
      <w:pPr>
        <w:spacing w:after="45"/>
        <w:jc w:val="both"/>
        <w:rPr>
          <w:sz w:val="24"/>
          <w:szCs w:val="24"/>
          <w:lang w:val="bg-BG"/>
        </w:rPr>
      </w:pPr>
      <w:r w:rsidRPr="00B950BE">
        <w:rPr>
          <w:sz w:val="24"/>
          <w:szCs w:val="24"/>
          <w:lang w:val="bg-BG"/>
        </w:rPr>
        <w:t>По отношение на оценката на вътрешните фактори – добре се оценява наличието на международни изяви, квалификацията на персонала и визията за развитие на сектора. Има наличие на финансова осигуреност, но същата е недостатъчна за развитието на сектора. Като слаба страна се явява единствено физическото състояние на материално-техническата база.</w:t>
      </w:r>
    </w:p>
    <w:tbl>
      <w:tblPr>
        <w:tblW w:w="930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4"/>
        <w:gridCol w:w="6057"/>
        <w:gridCol w:w="2590"/>
      </w:tblGrid>
      <w:tr w:rsidR="00B950BE" w:rsidRPr="00593C7C" w:rsidTr="00B950BE">
        <w:trPr>
          <w:trHeight w:val="331"/>
        </w:trPr>
        <w:tc>
          <w:tcPr>
            <w:tcW w:w="654" w:type="dxa"/>
            <w:tcBorders>
              <w:bottom w:val="single" w:sz="4" w:space="0" w:color="auto"/>
            </w:tcBorders>
            <w:shd w:val="clear" w:color="auto" w:fill="A8D08D" w:themeFill="accent6" w:themeFillTint="99"/>
            <w:vAlign w:val="bottom"/>
          </w:tcPr>
          <w:p w:rsidR="00B950BE" w:rsidRPr="00593C7C" w:rsidRDefault="00B950BE" w:rsidP="00E467A3">
            <w:pPr>
              <w:spacing w:after="120" w:line="240" w:lineRule="auto"/>
              <w:ind w:left="180"/>
              <w:rPr>
                <w:rFonts w:eastAsia="Times New Roman" w:cstheme="minorHAnsi"/>
              </w:rPr>
            </w:pPr>
            <w:r w:rsidRPr="00593C7C">
              <w:rPr>
                <w:rFonts w:eastAsia="Times New Roman" w:cstheme="minorHAnsi"/>
              </w:rPr>
              <w:t>№</w:t>
            </w:r>
          </w:p>
        </w:tc>
        <w:tc>
          <w:tcPr>
            <w:tcW w:w="6057" w:type="dxa"/>
            <w:tcBorders>
              <w:bottom w:val="single" w:sz="4" w:space="0" w:color="auto"/>
            </w:tcBorders>
            <w:shd w:val="clear" w:color="auto" w:fill="A8D08D" w:themeFill="accent6" w:themeFillTint="99"/>
            <w:vAlign w:val="bottom"/>
          </w:tcPr>
          <w:p w:rsidR="00B950BE" w:rsidRPr="00B950BE" w:rsidRDefault="00B950BE" w:rsidP="00E467A3">
            <w:pPr>
              <w:spacing w:after="120" w:line="240" w:lineRule="auto"/>
              <w:jc w:val="center"/>
              <w:rPr>
                <w:rFonts w:eastAsia="Times New Roman" w:cstheme="minorHAnsi"/>
                <w:b/>
                <w:w w:val="99"/>
                <w:lang w:val="bg-BG"/>
              </w:rPr>
            </w:pPr>
            <w:r w:rsidRPr="00B950BE">
              <w:rPr>
                <w:rFonts w:eastAsia="Times New Roman" w:cstheme="minorHAnsi"/>
                <w:b/>
                <w:w w:val="99"/>
                <w:lang w:val="bg-BG"/>
              </w:rPr>
              <w:t>ВЪТРЕШНИ ФАКТОРИ</w:t>
            </w:r>
          </w:p>
        </w:tc>
        <w:tc>
          <w:tcPr>
            <w:tcW w:w="2590" w:type="dxa"/>
            <w:tcBorders>
              <w:bottom w:val="single" w:sz="4" w:space="0" w:color="auto"/>
            </w:tcBorders>
            <w:shd w:val="clear" w:color="auto" w:fill="A8D08D" w:themeFill="accent6" w:themeFillTint="99"/>
            <w:vAlign w:val="bottom"/>
          </w:tcPr>
          <w:p w:rsidR="00B950BE" w:rsidRPr="00B950BE" w:rsidRDefault="00B950BE" w:rsidP="00E467A3">
            <w:pPr>
              <w:spacing w:after="120" w:line="240" w:lineRule="auto"/>
              <w:jc w:val="center"/>
              <w:rPr>
                <w:rFonts w:eastAsia="Times New Roman" w:cstheme="minorHAnsi"/>
                <w:b/>
                <w:lang w:val="bg-BG"/>
              </w:rPr>
            </w:pPr>
            <w:r w:rsidRPr="00B950BE">
              <w:rPr>
                <w:rFonts w:eastAsia="Times New Roman" w:cstheme="minorHAnsi"/>
                <w:b/>
                <w:lang w:val="bg-BG"/>
              </w:rPr>
              <w:t>Средна оценка по</w:t>
            </w:r>
          </w:p>
        </w:tc>
      </w:tr>
      <w:tr w:rsidR="00B950BE" w:rsidRPr="00593C7C" w:rsidTr="00B950BE">
        <w:trPr>
          <w:trHeight w:val="285"/>
        </w:trPr>
        <w:tc>
          <w:tcPr>
            <w:tcW w:w="654" w:type="dxa"/>
            <w:shd w:val="clear" w:color="auto" w:fill="C5E0B3" w:themeFill="accent6" w:themeFillTint="66"/>
            <w:vAlign w:val="bottom"/>
          </w:tcPr>
          <w:p w:rsidR="00B950BE" w:rsidRPr="00593C7C" w:rsidRDefault="00B950BE" w:rsidP="00E467A3">
            <w:pPr>
              <w:spacing w:after="120" w:line="240" w:lineRule="auto"/>
              <w:rPr>
                <w:rFonts w:eastAsia="Times New Roman" w:cstheme="minorHAnsi"/>
              </w:rPr>
            </w:pPr>
          </w:p>
        </w:tc>
        <w:tc>
          <w:tcPr>
            <w:tcW w:w="6057" w:type="dxa"/>
            <w:shd w:val="clear" w:color="auto" w:fill="C5E0B3" w:themeFill="accent6" w:themeFillTint="66"/>
            <w:vAlign w:val="bottom"/>
          </w:tcPr>
          <w:p w:rsidR="00B950BE" w:rsidRPr="00B950BE" w:rsidRDefault="00B950BE" w:rsidP="00E467A3">
            <w:pPr>
              <w:spacing w:after="120" w:line="240" w:lineRule="auto"/>
              <w:jc w:val="center"/>
              <w:rPr>
                <w:rFonts w:eastAsia="Times New Roman" w:cstheme="minorHAnsi"/>
                <w:b/>
                <w:lang w:val="bg-BG"/>
              </w:rPr>
            </w:pPr>
            <w:r w:rsidRPr="00B950BE">
              <w:rPr>
                <w:rFonts w:eastAsia="Times New Roman" w:cstheme="minorHAnsi"/>
                <w:b/>
                <w:lang w:val="bg-BG"/>
              </w:rPr>
              <w:t>Сектор КУЛТУРА</w:t>
            </w:r>
          </w:p>
        </w:tc>
        <w:tc>
          <w:tcPr>
            <w:tcW w:w="2590" w:type="dxa"/>
            <w:shd w:val="clear" w:color="auto" w:fill="C5E0B3" w:themeFill="accent6" w:themeFillTint="66"/>
            <w:vAlign w:val="bottom"/>
          </w:tcPr>
          <w:p w:rsidR="00B950BE" w:rsidRPr="00B950BE" w:rsidRDefault="00B950BE" w:rsidP="00E467A3">
            <w:pPr>
              <w:spacing w:after="120" w:line="240" w:lineRule="auto"/>
              <w:jc w:val="center"/>
              <w:rPr>
                <w:rFonts w:eastAsia="Times New Roman" w:cstheme="minorHAnsi"/>
                <w:b/>
                <w:lang w:val="bg-BG"/>
              </w:rPr>
            </w:pPr>
            <w:r w:rsidRPr="00B950BE">
              <w:rPr>
                <w:rFonts w:eastAsia="Times New Roman" w:cstheme="minorHAnsi"/>
                <w:b/>
                <w:lang w:val="bg-BG"/>
              </w:rPr>
              <w:t>фактори</w:t>
            </w:r>
          </w:p>
        </w:tc>
      </w:tr>
      <w:tr w:rsidR="00B950BE" w:rsidRPr="00593C7C" w:rsidTr="00B950BE">
        <w:trPr>
          <w:trHeight w:val="274"/>
        </w:trPr>
        <w:tc>
          <w:tcPr>
            <w:tcW w:w="654" w:type="dxa"/>
            <w:shd w:val="clear" w:color="auto" w:fill="auto"/>
            <w:vAlign w:val="bottom"/>
          </w:tcPr>
          <w:p w:rsidR="00B950BE" w:rsidRPr="00593C7C" w:rsidRDefault="00B950BE" w:rsidP="00E467A3">
            <w:pPr>
              <w:spacing w:after="120" w:line="240" w:lineRule="auto"/>
              <w:ind w:left="120"/>
              <w:rPr>
                <w:rFonts w:eastAsia="Times New Roman" w:cstheme="minorHAnsi"/>
              </w:rPr>
            </w:pPr>
            <w:r w:rsidRPr="00593C7C">
              <w:rPr>
                <w:rFonts w:eastAsia="Times New Roman" w:cstheme="minorHAnsi"/>
              </w:rPr>
              <w:t>1.</w:t>
            </w:r>
          </w:p>
        </w:tc>
        <w:tc>
          <w:tcPr>
            <w:tcW w:w="6057" w:type="dxa"/>
            <w:shd w:val="clear" w:color="auto" w:fill="auto"/>
            <w:vAlign w:val="bottom"/>
          </w:tcPr>
          <w:p w:rsidR="00B950BE" w:rsidRPr="00B950BE" w:rsidRDefault="00B950BE" w:rsidP="00E467A3">
            <w:pPr>
              <w:spacing w:after="120" w:line="240" w:lineRule="auto"/>
              <w:ind w:left="100"/>
              <w:rPr>
                <w:rFonts w:eastAsia="Times New Roman" w:cstheme="minorHAnsi"/>
                <w:lang w:val="bg-BG"/>
              </w:rPr>
            </w:pPr>
            <w:r w:rsidRPr="00B950BE">
              <w:rPr>
                <w:rFonts w:eastAsia="Times New Roman" w:cstheme="minorHAnsi"/>
                <w:lang w:val="bg-BG"/>
              </w:rPr>
              <w:t>Физическо състояние на материалната база</w:t>
            </w:r>
          </w:p>
        </w:tc>
        <w:tc>
          <w:tcPr>
            <w:tcW w:w="2590" w:type="dxa"/>
            <w:shd w:val="clear" w:color="auto" w:fill="auto"/>
            <w:vAlign w:val="bottom"/>
          </w:tcPr>
          <w:p w:rsidR="00B950BE" w:rsidRPr="00B950BE" w:rsidRDefault="00B950BE" w:rsidP="00E467A3">
            <w:pPr>
              <w:spacing w:after="120" w:line="240" w:lineRule="auto"/>
              <w:jc w:val="center"/>
              <w:rPr>
                <w:rFonts w:eastAsia="Times New Roman" w:cstheme="minorHAnsi"/>
                <w:lang w:val="bg-BG"/>
              </w:rPr>
            </w:pPr>
            <w:r w:rsidRPr="00B950BE">
              <w:rPr>
                <w:rFonts w:eastAsia="Times New Roman" w:cstheme="minorHAnsi"/>
                <w:lang w:val="bg-BG"/>
              </w:rPr>
              <w:t>4,71</w:t>
            </w:r>
          </w:p>
        </w:tc>
      </w:tr>
      <w:tr w:rsidR="00B950BE" w:rsidRPr="00593C7C" w:rsidTr="00B950BE">
        <w:trPr>
          <w:trHeight w:val="275"/>
        </w:trPr>
        <w:tc>
          <w:tcPr>
            <w:tcW w:w="654" w:type="dxa"/>
            <w:shd w:val="clear" w:color="auto" w:fill="auto"/>
            <w:vAlign w:val="bottom"/>
          </w:tcPr>
          <w:p w:rsidR="00B950BE" w:rsidRPr="00593C7C" w:rsidRDefault="00B950BE" w:rsidP="00E467A3">
            <w:pPr>
              <w:spacing w:after="120" w:line="240" w:lineRule="auto"/>
              <w:ind w:left="120"/>
              <w:rPr>
                <w:rFonts w:eastAsia="Times New Roman" w:cstheme="minorHAnsi"/>
              </w:rPr>
            </w:pPr>
            <w:r w:rsidRPr="00593C7C">
              <w:rPr>
                <w:rFonts w:eastAsia="Times New Roman" w:cstheme="minorHAnsi"/>
              </w:rPr>
              <w:t>2.</w:t>
            </w:r>
          </w:p>
        </w:tc>
        <w:tc>
          <w:tcPr>
            <w:tcW w:w="6057" w:type="dxa"/>
            <w:shd w:val="clear" w:color="auto" w:fill="auto"/>
            <w:vAlign w:val="bottom"/>
          </w:tcPr>
          <w:p w:rsidR="00B950BE" w:rsidRPr="00B950BE" w:rsidRDefault="00B950BE" w:rsidP="00E467A3">
            <w:pPr>
              <w:spacing w:after="120" w:line="240" w:lineRule="auto"/>
              <w:ind w:left="100"/>
              <w:rPr>
                <w:rFonts w:eastAsia="Times New Roman" w:cstheme="minorHAnsi"/>
                <w:lang w:val="bg-BG"/>
              </w:rPr>
            </w:pPr>
            <w:r w:rsidRPr="00B950BE">
              <w:rPr>
                <w:rFonts w:eastAsia="Times New Roman" w:cstheme="minorHAnsi"/>
                <w:lang w:val="bg-BG"/>
              </w:rPr>
              <w:t>Квалификация на персонала</w:t>
            </w:r>
          </w:p>
        </w:tc>
        <w:tc>
          <w:tcPr>
            <w:tcW w:w="2590" w:type="dxa"/>
            <w:shd w:val="clear" w:color="auto" w:fill="auto"/>
            <w:vAlign w:val="bottom"/>
          </w:tcPr>
          <w:p w:rsidR="00B950BE" w:rsidRPr="00B950BE" w:rsidRDefault="00B950BE" w:rsidP="00E467A3">
            <w:pPr>
              <w:spacing w:after="120" w:line="240" w:lineRule="auto"/>
              <w:jc w:val="center"/>
              <w:rPr>
                <w:rFonts w:eastAsia="Times New Roman" w:cstheme="minorHAnsi"/>
                <w:lang w:val="bg-BG"/>
              </w:rPr>
            </w:pPr>
            <w:r w:rsidRPr="00B950BE">
              <w:rPr>
                <w:rFonts w:eastAsia="Times New Roman" w:cstheme="minorHAnsi"/>
                <w:lang w:val="bg-BG"/>
              </w:rPr>
              <w:t>6,93</w:t>
            </w:r>
          </w:p>
        </w:tc>
      </w:tr>
      <w:tr w:rsidR="00B950BE" w:rsidRPr="00593C7C" w:rsidTr="00B950BE">
        <w:trPr>
          <w:trHeight w:val="287"/>
        </w:trPr>
        <w:tc>
          <w:tcPr>
            <w:tcW w:w="654" w:type="dxa"/>
            <w:shd w:val="clear" w:color="auto" w:fill="auto"/>
            <w:vAlign w:val="bottom"/>
          </w:tcPr>
          <w:p w:rsidR="00B950BE" w:rsidRPr="00593C7C" w:rsidRDefault="00B950BE" w:rsidP="00E467A3">
            <w:pPr>
              <w:spacing w:after="120" w:line="240" w:lineRule="auto"/>
              <w:ind w:left="120"/>
              <w:rPr>
                <w:rFonts w:eastAsia="Times New Roman" w:cstheme="minorHAnsi"/>
              </w:rPr>
            </w:pPr>
            <w:r w:rsidRPr="00593C7C">
              <w:rPr>
                <w:rFonts w:eastAsia="Times New Roman" w:cstheme="minorHAnsi"/>
              </w:rPr>
              <w:t>3.</w:t>
            </w:r>
          </w:p>
        </w:tc>
        <w:tc>
          <w:tcPr>
            <w:tcW w:w="6057" w:type="dxa"/>
            <w:shd w:val="clear" w:color="auto" w:fill="auto"/>
            <w:vAlign w:val="bottom"/>
          </w:tcPr>
          <w:p w:rsidR="00B950BE" w:rsidRPr="00B950BE" w:rsidRDefault="00B950BE" w:rsidP="00E467A3">
            <w:pPr>
              <w:spacing w:after="120" w:line="240" w:lineRule="auto"/>
              <w:ind w:left="100"/>
              <w:rPr>
                <w:rFonts w:eastAsia="Times New Roman" w:cstheme="minorHAnsi"/>
                <w:lang w:val="bg-BG"/>
              </w:rPr>
            </w:pPr>
            <w:r w:rsidRPr="00B950BE">
              <w:rPr>
                <w:rFonts w:eastAsia="Times New Roman" w:cstheme="minorHAnsi"/>
                <w:lang w:val="bg-BG"/>
              </w:rPr>
              <w:t>Финансова осигуреност</w:t>
            </w:r>
          </w:p>
        </w:tc>
        <w:tc>
          <w:tcPr>
            <w:tcW w:w="2590" w:type="dxa"/>
            <w:shd w:val="clear" w:color="auto" w:fill="auto"/>
            <w:vAlign w:val="bottom"/>
          </w:tcPr>
          <w:p w:rsidR="00B950BE" w:rsidRPr="00B950BE" w:rsidRDefault="00B950BE" w:rsidP="00E467A3">
            <w:pPr>
              <w:spacing w:after="120" w:line="240" w:lineRule="auto"/>
              <w:jc w:val="center"/>
              <w:rPr>
                <w:rFonts w:eastAsia="Times New Roman" w:cstheme="minorHAnsi"/>
                <w:lang w:val="bg-BG"/>
              </w:rPr>
            </w:pPr>
            <w:r w:rsidRPr="00B950BE">
              <w:rPr>
                <w:rFonts w:eastAsia="Times New Roman" w:cstheme="minorHAnsi"/>
                <w:lang w:val="bg-BG"/>
              </w:rPr>
              <w:t>5,21</w:t>
            </w:r>
          </w:p>
        </w:tc>
      </w:tr>
      <w:tr w:rsidR="00B950BE" w:rsidRPr="00593C7C" w:rsidTr="00B950BE">
        <w:trPr>
          <w:trHeight w:val="286"/>
        </w:trPr>
        <w:tc>
          <w:tcPr>
            <w:tcW w:w="654" w:type="dxa"/>
            <w:shd w:val="clear" w:color="auto" w:fill="auto"/>
            <w:vAlign w:val="bottom"/>
          </w:tcPr>
          <w:p w:rsidR="00B950BE" w:rsidRPr="00593C7C" w:rsidRDefault="00B950BE" w:rsidP="00E467A3">
            <w:pPr>
              <w:spacing w:after="120" w:line="240" w:lineRule="auto"/>
              <w:ind w:left="120"/>
              <w:rPr>
                <w:rFonts w:eastAsia="Times New Roman" w:cstheme="minorHAnsi"/>
              </w:rPr>
            </w:pPr>
            <w:r w:rsidRPr="00593C7C">
              <w:rPr>
                <w:rFonts w:eastAsia="Times New Roman" w:cstheme="minorHAnsi"/>
              </w:rPr>
              <w:t>4.</w:t>
            </w:r>
          </w:p>
        </w:tc>
        <w:tc>
          <w:tcPr>
            <w:tcW w:w="6057" w:type="dxa"/>
            <w:shd w:val="clear" w:color="auto" w:fill="auto"/>
            <w:vAlign w:val="bottom"/>
          </w:tcPr>
          <w:p w:rsidR="00B950BE" w:rsidRPr="00B950BE" w:rsidRDefault="00B950BE" w:rsidP="00E467A3">
            <w:pPr>
              <w:spacing w:after="120" w:line="240" w:lineRule="auto"/>
              <w:ind w:left="100"/>
              <w:rPr>
                <w:rFonts w:eastAsia="Times New Roman" w:cstheme="minorHAnsi"/>
                <w:lang w:val="bg-BG"/>
              </w:rPr>
            </w:pPr>
            <w:r w:rsidRPr="00B950BE">
              <w:rPr>
                <w:rFonts w:eastAsia="Times New Roman" w:cstheme="minorHAnsi"/>
                <w:lang w:val="bg-BG"/>
              </w:rPr>
              <w:t>Визия за развитие</w:t>
            </w:r>
          </w:p>
        </w:tc>
        <w:tc>
          <w:tcPr>
            <w:tcW w:w="2590" w:type="dxa"/>
            <w:shd w:val="clear" w:color="auto" w:fill="auto"/>
            <w:vAlign w:val="bottom"/>
          </w:tcPr>
          <w:p w:rsidR="00B950BE" w:rsidRPr="00B950BE" w:rsidRDefault="00B950BE" w:rsidP="00E467A3">
            <w:pPr>
              <w:spacing w:after="120" w:line="240" w:lineRule="auto"/>
              <w:jc w:val="center"/>
              <w:rPr>
                <w:rFonts w:eastAsia="Times New Roman" w:cstheme="minorHAnsi"/>
                <w:lang w:val="bg-BG"/>
              </w:rPr>
            </w:pPr>
            <w:r w:rsidRPr="00B950BE">
              <w:rPr>
                <w:rFonts w:eastAsia="Times New Roman" w:cstheme="minorHAnsi"/>
                <w:lang w:val="bg-BG"/>
              </w:rPr>
              <w:t>6,79</w:t>
            </w:r>
          </w:p>
        </w:tc>
      </w:tr>
      <w:tr w:rsidR="00B950BE" w:rsidRPr="00593C7C" w:rsidTr="00B950BE">
        <w:trPr>
          <w:trHeight w:val="286"/>
        </w:trPr>
        <w:tc>
          <w:tcPr>
            <w:tcW w:w="654" w:type="dxa"/>
            <w:shd w:val="clear" w:color="auto" w:fill="auto"/>
            <w:vAlign w:val="bottom"/>
          </w:tcPr>
          <w:p w:rsidR="00B950BE" w:rsidRPr="00593C7C" w:rsidRDefault="00B950BE" w:rsidP="00E467A3">
            <w:pPr>
              <w:spacing w:after="120" w:line="240" w:lineRule="auto"/>
              <w:ind w:left="120"/>
              <w:rPr>
                <w:rFonts w:eastAsia="Times New Roman" w:cstheme="minorHAnsi"/>
              </w:rPr>
            </w:pPr>
            <w:r w:rsidRPr="00593C7C">
              <w:rPr>
                <w:rFonts w:eastAsia="Times New Roman" w:cstheme="minorHAnsi"/>
              </w:rPr>
              <w:t>5.</w:t>
            </w:r>
          </w:p>
        </w:tc>
        <w:tc>
          <w:tcPr>
            <w:tcW w:w="6057" w:type="dxa"/>
            <w:shd w:val="clear" w:color="auto" w:fill="auto"/>
            <w:vAlign w:val="bottom"/>
          </w:tcPr>
          <w:p w:rsidR="00B950BE" w:rsidRPr="00B950BE" w:rsidRDefault="00B950BE" w:rsidP="00E467A3">
            <w:pPr>
              <w:spacing w:after="120" w:line="240" w:lineRule="auto"/>
              <w:ind w:left="100"/>
              <w:rPr>
                <w:rFonts w:eastAsia="Times New Roman" w:cstheme="minorHAnsi"/>
                <w:lang w:val="bg-BG"/>
              </w:rPr>
            </w:pPr>
            <w:r w:rsidRPr="00B950BE">
              <w:rPr>
                <w:rFonts w:eastAsia="Times New Roman" w:cstheme="minorHAnsi"/>
                <w:lang w:val="bg-BG"/>
              </w:rPr>
              <w:t>Международни изяви и признание</w:t>
            </w:r>
          </w:p>
        </w:tc>
        <w:tc>
          <w:tcPr>
            <w:tcW w:w="2590" w:type="dxa"/>
            <w:shd w:val="clear" w:color="auto" w:fill="auto"/>
            <w:vAlign w:val="bottom"/>
          </w:tcPr>
          <w:p w:rsidR="00B950BE" w:rsidRPr="00B950BE" w:rsidRDefault="00B950BE" w:rsidP="00E467A3">
            <w:pPr>
              <w:spacing w:after="120" w:line="240" w:lineRule="auto"/>
              <w:jc w:val="center"/>
              <w:rPr>
                <w:rFonts w:eastAsia="Times New Roman" w:cstheme="minorHAnsi"/>
                <w:lang w:val="bg-BG"/>
              </w:rPr>
            </w:pPr>
            <w:r w:rsidRPr="00B950BE">
              <w:rPr>
                <w:rFonts w:eastAsia="Times New Roman" w:cstheme="minorHAnsi"/>
                <w:lang w:val="bg-BG"/>
              </w:rPr>
              <w:t>7,50</w:t>
            </w:r>
          </w:p>
        </w:tc>
      </w:tr>
      <w:tr w:rsidR="00B950BE" w:rsidRPr="00593C7C" w:rsidTr="00B950BE">
        <w:trPr>
          <w:trHeight w:val="290"/>
        </w:trPr>
        <w:tc>
          <w:tcPr>
            <w:tcW w:w="654" w:type="dxa"/>
            <w:shd w:val="clear" w:color="auto" w:fill="A8D08D" w:themeFill="accent6" w:themeFillTint="99"/>
            <w:vAlign w:val="bottom"/>
          </w:tcPr>
          <w:p w:rsidR="00B950BE" w:rsidRPr="00593C7C" w:rsidRDefault="00B950BE" w:rsidP="00E467A3">
            <w:pPr>
              <w:spacing w:after="120" w:line="240" w:lineRule="auto"/>
              <w:ind w:left="120"/>
              <w:rPr>
                <w:rFonts w:eastAsia="Times New Roman" w:cstheme="minorHAnsi"/>
              </w:rPr>
            </w:pPr>
          </w:p>
        </w:tc>
        <w:tc>
          <w:tcPr>
            <w:tcW w:w="6057" w:type="dxa"/>
            <w:shd w:val="clear" w:color="auto" w:fill="A8D08D" w:themeFill="accent6" w:themeFillTint="99"/>
            <w:vAlign w:val="bottom"/>
          </w:tcPr>
          <w:p w:rsidR="00B950BE" w:rsidRPr="00B950BE" w:rsidRDefault="00B950BE" w:rsidP="00E467A3">
            <w:pPr>
              <w:spacing w:after="120" w:line="240" w:lineRule="auto"/>
              <w:ind w:left="100"/>
              <w:rPr>
                <w:rFonts w:eastAsia="Times New Roman" w:cstheme="minorHAnsi"/>
                <w:b/>
                <w:lang w:val="bg-BG"/>
              </w:rPr>
            </w:pPr>
            <w:r w:rsidRPr="00B950BE">
              <w:rPr>
                <w:rFonts w:eastAsia="Times New Roman" w:cstheme="minorHAnsi"/>
                <w:b/>
                <w:lang w:val="bg-BG"/>
              </w:rPr>
              <w:t>Средна оценка на вътрешните фактори</w:t>
            </w:r>
          </w:p>
        </w:tc>
        <w:tc>
          <w:tcPr>
            <w:tcW w:w="2590" w:type="dxa"/>
            <w:shd w:val="clear" w:color="auto" w:fill="A8D08D" w:themeFill="accent6" w:themeFillTint="99"/>
            <w:vAlign w:val="bottom"/>
          </w:tcPr>
          <w:p w:rsidR="00B950BE" w:rsidRPr="00B950BE" w:rsidRDefault="00B950BE" w:rsidP="00E467A3">
            <w:pPr>
              <w:spacing w:after="120" w:line="240" w:lineRule="auto"/>
              <w:jc w:val="center"/>
              <w:rPr>
                <w:rFonts w:eastAsia="Times New Roman" w:cstheme="minorHAnsi"/>
                <w:b/>
                <w:lang w:val="bg-BG"/>
              </w:rPr>
            </w:pPr>
            <w:r w:rsidRPr="00B950BE">
              <w:rPr>
                <w:rFonts w:eastAsia="Times New Roman" w:cstheme="minorHAnsi"/>
                <w:b/>
                <w:lang w:val="bg-BG"/>
              </w:rPr>
              <w:t>6,23</w:t>
            </w:r>
          </w:p>
        </w:tc>
      </w:tr>
    </w:tbl>
    <w:p w:rsidR="00B950BE" w:rsidRDefault="00B950BE" w:rsidP="00156684">
      <w:pPr>
        <w:spacing w:after="45"/>
        <w:jc w:val="both"/>
        <w:rPr>
          <w:sz w:val="24"/>
          <w:szCs w:val="24"/>
          <w:lang w:val="bg-BG"/>
        </w:rPr>
      </w:pPr>
    </w:p>
    <w:p w:rsidR="00B950BE" w:rsidRDefault="00B950BE" w:rsidP="00B950BE">
      <w:pPr>
        <w:spacing w:after="45"/>
        <w:jc w:val="center"/>
        <w:rPr>
          <w:sz w:val="24"/>
          <w:szCs w:val="24"/>
          <w:lang w:val="bg-BG"/>
        </w:rPr>
      </w:pPr>
      <w:r>
        <w:rPr>
          <w:i/>
          <w:sz w:val="24"/>
          <w:szCs w:val="24"/>
          <w:lang w:val="bg-BG"/>
        </w:rPr>
        <w:t xml:space="preserve">Таблица </w:t>
      </w:r>
      <w:r w:rsidR="00692EBC">
        <w:rPr>
          <w:i/>
          <w:sz w:val="24"/>
          <w:szCs w:val="24"/>
        </w:rPr>
        <w:t>6</w:t>
      </w:r>
      <w:r w:rsidR="00B87106">
        <w:rPr>
          <w:i/>
          <w:sz w:val="24"/>
          <w:szCs w:val="24"/>
          <w:lang w:val="bg-BG"/>
        </w:rPr>
        <w:t>6</w:t>
      </w:r>
      <w:r>
        <w:rPr>
          <w:i/>
          <w:sz w:val="24"/>
          <w:szCs w:val="24"/>
          <w:lang w:val="bg-BG"/>
        </w:rPr>
        <w:t xml:space="preserve">. </w:t>
      </w:r>
      <w:r w:rsidRPr="00B950BE">
        <w:rPr>
          <w:i/>
          <w:sz w:val="24"/>
          <w:szCs w:val="24"/>
          <w:lang w:val="bg-BG"/>
        </w:rPr>
        <w:t>SWOТ анализ сектор „Култура“</w:t>
      </w:r>
      <w:r>
        <w:rPr>
          <w:i/>
          <w:sz w:val="24"/>
          <w:szCs w:val="24"/>
          <w:lang w:val="bg-BG"/>
        </w:rPr>
        <w:t>, Вътрешни фактори</w:t>
      </w:r>
    </w:p>
    <w:p w:rsidR="00B950BE" w:rsidRDefault="00B950BE" w:rsidP="00156684">
      <w:pPr>
        <w:spacing w:after="45"/>
        <w:jc w:val="both"/>
        <w:rPr>
          <w:sz w:val="24"/>
          <w:szCs w:val="24"/>
          <w:lang w:val="bg-BG"/>
        </w:rPr>
      </w:pPr>
    </w:p>
    <w:p w:rsidR="00B950BE" w:rsidRDefault="00B950BE" w:rsidP="00156684">
      <w:pPr>
        <w:spacing w:after="45"/>
        <w:jc w:val="both"/>
        <w:rPr>
          <w:sz w:val="24"/>
          <w:szCs w:val="24"/>
          <w:lang w:val="bg-BG"/>
        </w:rPr>
      </w:pPr>
      <w:r w:rsidRPr="00B950BE">
        <w:rPr>
          <w:sz w:val="24"/>
          <w:szCs w:val="24"/>
          <w:lang w:val="bg-BG"/>
        </w:rPr>
        <w:lastRenderedPageBreak/>
        <w:t>Оценките на външните фактори показват недобро, но по-близо до средното, отколкото до критично ниво, състояние на икономическата и демографската ситуация. В голяма степен развитието на културата в Общината е в пряка зависимост от финансирането чрез общинския бюджет, който не е в състояние да отделя достатъчно средства поради негативното влияние на външните фактори. Поради това Общината търси и намира възможности за осигуряване на финансиране чрез национални фондове и фондовете на ЕС за подобряване на материалната база и повишаване на информираността относно дейностите в сектора.</w:t>
      </w:r>
    </w:p>
    <w:p w:rsidR="00B87106" w:rsidRDefault="00B87106" w:rsidP="00156684">
      <w:pPr>
        <w:spacing w:after="45"/>
        <w:jc w:val="both"/>
        <w:rPr>
          <w:sz w:val="24"/>
          <w:szCs w:val="24"/>
          <w:lang w:val="bg-BG"/>
        </w:rPr>
      </w:pPr>
    </w:p>
    <w:tbl>
      <w:tblPr>
        <w:tblW w:w="930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4"/>
        <w:gridCol w:w="6057"/>
        <w:gridCol w:w="2590"/>
      </w:tblGrid>
      <w:tr w:rsidR="00B950BE" w:rsidRPr="00B950BE" w:rsidTr="00B950BE">
        <w:trPr>
          <w:trHeight w:val="331"/>
        </w:trPr>
        <w:tc>
          <w:tcPr>
            <w:tcW w:w="654" w:type="dxa"/>
            <w:tcBorders>
              <w:bottom w:val="single" w:sz="4" w:space="0" w:color="auto"/>
            </w:tcBorders>
            <w:shd w:val="clear" w:color="auto" w:fill="A8D08D" w:themeFill="accent6" w:themeFillTint="99"/>
            <w:vAlign w:val="bottom"/>
          </w:tcPr>
          <w:p w:rsidR="00B950BE" w:rsidRPr="00B950BE" w:rsidRDefault="00B950BE" w:rsidP="00E467A3">
            <w:pPr>
              <w:spacing w:after="120" w:line="240" w:lineRule="auto"/>
              <w:ind w:left="180"/>
              <w:rPr>
                <w:rFonts w:eastAsia="Times New Roman" w:cstheme="minorHAnsi"/>
                <w:lang w:val="bg-BG"/>
              </w:rPr>
            </w:pPr>
            <w:r w:rsidRPr="00B950BE">
              <w:rPr>
                <w:rFonts w:eastAsia="Times New Roman" w:cstheme="minorHAnsi"/>
                <w:lang w:val="bg-BG"/>
              </w:rPr>
              <w:t>№</w:t>
            </w:r>
          </w:p>
        </w:tc>
        <w:tc>
          <w:tcPr>
            <w:tcW w:w="6057" w:type="dxa"/>
            <w:tcBorders>
              <w:bottom w:val="single" w:sz="4" w:space="0" w:color="auto"/>
            </w:tcBorders>
            <w:shd w:val="clear" w:color="auto" w:fill="A8D08D" w:themeFill="accent6" w:themeFillTint="99"/>
            <w:vAlign w:val="bottom"/>
          </w:tcPr>
          <w:p w:rsidR="00B950BE" w:rsidRPr="00B950BE" w:rsidRDefault="00B950BE" w:rsidP="00E467A3">
            <w:pPr>
              <w:spacing w:after="120" w:line="240" w:lineRule="auto"/>
              <w:jc w:val="center"/>
              <w:rPr>
                <w:rFonts w:eastAsia="Times New Roman" w:cstheme="minorHAnsi"/>
                <w:b/>
                <w:w w:val="99"/>
                <w:lang w:val="bg-BG"/>
              </w:rPr>
            </w:pPr>
            <w:r w:rsidRPr="00B950BE">
              <w:rPr>
                <w:rFonts w:eastAsia="Times New Roman" w:cstheme="minorHAnsi"/>
                <w:b/>
                <w:w w:val="99"/>
                <w:lang w:val="bg-BG"/>
              </w:rPr>
              <w:t>ВЪНШНИ ФАКТОРИ</w:t>
            </w:r>
          </w:p>
        </w:tc>
        <w:tc>
          <w:tcPr>
            <w:tcW w:w="2590" w:type="dxa"/>
            <w:tcBorders>
              <w:bottom w:val="single" w:sz="4" w:space="0" w:color="auto"/>
            </w:tcBorders>
            <w:shd w:val="clear" w:color="auto" w:fill="A8D08D" w:themeFill="accent6" w:themeFillTint="99"/>
            <w:vAlign w:val="bottom"/>
          </w:tcPr>
          <w:p w:rsidR="00B950BE" w:rsidRPr="00B950BE" w:rsidRDefault="00B950BE" w:rsidP="00E467A3">
            <w:pPr>
              <w:spacing w:after="120" w:line="240" w:lineRule="auto"/>
              <w:jc w:val="center"/>
              <w:rPr>
                <w:rFonts w:eastAsia="Times New Roman" w:cstheme="minorHAnsi"/>
                <w:b/>
                <w:lang w:val="bg-BG"/>
              </w:rPr>
            </w:pPr>
            <w:r w:rsidRPr="00B950BE">
              <w:rPr>
                <w:rFonts w:eastAsia="Times New Roman" w:cstheme="minorHAnsi"/>
                <w:b/>
                <w:lang w:val="bg-BG"/>
              </w:rPr>
              <w:t>Средна оценка по</w:t>
            </w:r>
          </w:p>
        </w:tc>
      </w:tr>
      <w:tr w:rsidR="00B950BE" w:rsidRPr="00B950BE" w:rsidTr="00B950BE">
        <w:trPr>
          <w:trHeight w:val="285"/>
        </w:trPr>
        <w:tc>
          <w:tcPr>
            <w:tcW w:w="654" w:type="dxa"/>
            <w:shd w:val="clear" w:color="auto" w:fill="C5E0B3" w:themeFill="accent6" w:themeFillTint="66"/>
            <w:vAlign w:val="bottom"/>
          </w:tcPr>
          <w:p w:rsidR="00B950BE" w:rsidRPr="00B950BE" w:rsidRDefault="00B950BE" w:rsidP="00E467A3">
            <w:pPr>
              <w:spacing w:after="120" w:line="240" w:lineRule="auto"/>
              <w:rPr>
                <w:rFonts w:eastAsia="Times New Roman" w:cstheme="minorHAnsi"/>
                <w:lang w:val="bg-BG"/>
              </w:rPr>
            </w:pPr>
          </w:p>
        </w:tc>
        <w:tc>
          <w:tcPr>
            <w:tcW w:w="6057" w:type="dxa"/>
            <w:shd w:val="clear" w:color="auto" w:fill="C5E0B3" w:themeFill="accent6" w:themeFillTint="66"/>
            <w:vAlign w:val="bottom"/>
          </w:tcPr>
          <w:p w:rsidR="00B950BE" w:rsidRPr="00B950BE" w:rsidRDefault="00B950BE" w:rsidP="00E467A3">
            <w:pPr>
              <w:spacing w:after="120" w:line="240" w:lineRule="auto"/>
              <w:jc w:val="center"/>
              <w:rPr>
                <w:rFonts w:eastAsia="Times New Roman" w:cstheme="minorHAnsi"/>
                <w:b/>
                <w:lang w:val="bg-BG"/>
              </w:rPr>
            </w:pPr>
            <w:r w:rsidRPr="00B950BE">
              <w:rPr>
                <w:rFonts w:eastAsia="Times New Roman" w:cstheme="minorHAnsi"/>
                <w:b/>
                <w:lang w:val="bg-BG"/>
              </w:rPr>
              <w:t>Сектор КУЛТУРА</w:t>
            </w:r>
          </w:p>
        </w:tc>
        <w:tc>
          <w:tcPr>
            <w:tcW w:w="2590" w:type="dxa"/>
            <w:shd w:val="clear" w:color="auto" w:fill="C5E0B3" w:themeFill="accent6" w:themeFillTint="66"/>
            <w:vAlign w:val="bottom"/>
          </w:tcPr>
          <w:p w:rsidR="00B950BE" w:rsidRPr="00B950BE" w:rsidRDefault="00B950BE" w:rsidP="00E467A3">
            <w:pPr>
              <w:spacing w:after="120" w:line="240" w:lineRule="auto"/>
              <w:jc w:val="center"/>
              <w:rPr>
                <w:rFonts w:eastAsia="Times New Roman" w:cstheme="minorHAnsi"/>
                <w:b/>
                <w:lang w:val="bg-BG"/>
              </w:rPr>
            </w:pPr>
            <w:r w:rsidRPr="00B950BE">
              <w:rPr>
                <w:rFonts w:eastAsia="Times New Roman" w:cstheme="minorHAnsi"/>
                <w:b/>
                <w:lang w:val="bg-BG"/>
              </w:rPr>
              <w:t>фактори</w:t>
            </w:r>
          </w:p>
        </w:tc>
      </w:tr>
      <w:tr w:rsidR="00B950BE" w:rsidRPr="00B950BE" w:rsidTr="00B950BE">
        <w:trPr>
          <w:trHeight w:val="274"/>
        </w:trPr>
        <w:tc>
          <w:tcPr>
            <w:tcW w:w="654" w:type="dxa"/>
            <w:shd w:val="clear" w:color="auto" w:fill="auto"/>
            <w:vAlign w:val="bottom"/>
          </w:tcPr>
          <w:p w:rsidR="00B950BE" w:rsidRPr="00B950BE" w:rsidRDefault="00B950BE" w:rsidP="00E467A3">
            <w:pPr>
              <w:spacing w:after="120" w:line="240" w:lineRule="auto"/>
              <w:ind w:left="120"/>
              <w:rPr>
                <w:rFonts w:eastAsia="Times New Roman" w:cstheme="minorHAnsi"/>
                <w:lang w:val="bg-BG"/>
              </w:rPr>
            </w:pPr>
            <w:r w:rsidRPr="00B950BE">
              <w:rPr>
                <w:rFonts w:eastAsia="Times New Roman" w:cstheme="minorHAnsi"/>
                <w:lang w:val="bg-BG"/>
              </w:rPr>
              <w:t>1.</w:t>
            </w:r>
          </w:p>
        </w:tc>
        <w:tc>
          <w:tcPr>
            <w:tcW w:w="6057" w:type="dxa"/>
            <w:shd w:val="clear" w:color="auto" w:fill="auto"/>
            <w:vAlign w:val="bottom"/>
          </w:tcPr>
          <w:p w:rsidR="00B950BE" w:rsidRPr="00B950BE" w:rsidRDefault="00B950BE" w:rsidP="00E467A3">
            <w:pPr>
              <w:spacing w:after="120" w:line="240" w:lineRule="auto"/>
              <w:ind w:left="100"/>
              <w:rPr>
                <w:rFonts w:eastAsia="Times New Roman" w:cstheme="minorHAnsi"/>
                <w:lang w:val="bg-BG"/>
              </w:rPr>
            </w:pPr>
            <w:r w:rsidRPr="00B950BE">
              <w:rPr>
                <w:rFonts w:eastAsia="Times New Roman" w:cstheme="minorHAnsi"/>
                <w:lang w:val="bg-BG"/>
              </w:rPr>
              <w:t>Ясно разпределение на отговорностите между държавата и общините по отношение на културата</w:t>
            </w:r>
          </w:p>
        </w:tc>
        <w:tc>
          <w:tcPr>
            <w:tcW w:w="2590" w:type="dxa"/>
            <w:shd w:val="clear" w:color="auto" w:fill="auto"/>
            <w:vAlign w:val="bottom"/>
          </w:tcPr>
          <w:p w:rsidR="00B950BE" w:rsidRPr="00B950BE" w:rsidRDefault="00B950BE" w:rsidP="00E467A3">
            <w:pPr>
              <w:spacing w:after="120" w:line="240" w:lineRule="auto"/>
              <w:jc w:val="center"/>
              <w:rPr>
                <w:rFonts w:eastAsia="Times New Roman" w:cstheme="minorHAnsi"/>
                <w:lang w:val="bg-BG"/>
              </w:rPr>
            </w:pPr>
            <w:r w:rsidRPr="00B950BE">
              <w:rPr>
                <w:rFonts w:eastAsia="Times New Roman" w:cstheme="minorHAnsi"/>
                <w:lang w:val="bg-BG"/>
              </w:rPr>
              <w:t>5,00</w:t>
            </w:r>
          </w:p>
        </w:tc>
      </w:tr>
      <w:tr w:rsidR="00B950BE" w:rsidRPr="00B950BE" w:rsidTr="00B950BE">
        <w:trPr>
          <w:trHeight w:val="275"/>
        </w:trPr>
        <w:tc>
          <w:tcPr>
            <w:tcW w:w="654" w:type="dxa"/>
            <w:shd w:val="clear" w:color="auto" w:fill="auto"/>
            <w:vAlign w:val="bottom"/>
          </w:tcPr>
          <w:p w:rsidR="00B950BE" w:rsidRPr="00B950BE" w:rsidRDefault="00B950BE" w:rsidP="00E467A3">
            <w:pPr>
              <w:spacing w:after="120" w:line="240" w:lineRule="auto"/>
              <w:ind w:left="120"/>
              <w:rPr>
                <w:rFonts w:eastAsia="Times New Roman" w:cstheme="minorHAnsi"/>
                <w:lang w:val="bg-BG"/>
              </w:rPr>
            </w:pPr>
            <w:r w:rsidRPr="00B950BE">
              <w:rPr>
                <w:rFonts w:eastAsia="Times New Roman" w:cstheme="minorHAnsi"/>
                <w:lang w:val="bg-BG"/>
              </w:rPr>
              <w:t>2.</w:t>
            </w:r>
          </w:p>
        </w:tc>
        <w:tc>
          <w:tcPr>
            <w:tcW w:w="6057" w:type="dxa"/>
            <w:shd w:val="clear" w:color="auto" w:fill="auto"/>
            <w:vAlign w:val="bottom"/>
          </w:tcPr>
          <w:p w:rsidR="00B950BE" w:rsidRPr="00B950BE" w:rsidRDefault="00B950BE" w:rsidP="00E467A3">
            <w:pPr>
              <w:spacing w:after="120" w:line="240" w:lineRule="auto"/>
              <w:ind w:left="100"/>
              <w:rPr>
                <w:rFonts w:eastAsia="Times New Roman" w:cstheme="minorHAnsi"/>
                <w:lang w:val="bg-BG"/>
              </w:rPr>
            </w:pPr>
            <w:r w:rsidRPr="00B950BE">
              <w:rPr>
                <w:rFonts w:eastAsia="Times New Roman" w:cstheme="minorHAnsi"/>
                <w:lang w:val="bg-BG"/>
              </w:rPr>
              <w:t>Демографска ситуация</w:t>
            </w:r>
          </w:p>
        </w:tc>
        <w:tc>
          <w:tcPr>
            <w:tcW w:w="2590" w:type="dxa"/>
            <w:shd w:val="clear" w:color="auto" w:fill="auto"/>
            <w:vAlign w:val="bottom"/>
          </w:tcPr>
          <w:p w:rsidR="00B950BE" w:rsidRPr="00B950BE" w:rsidRDefault="00B950BE" w:rsidP="00E467A3">
            <w:pPr>
              <w:spacing w:after="120" w:line="240" w:lineRule="auto"/>
              <w:jc w:val="center"/>
              <w:rPr>
                <w:rFonts w:eastAsia="Times New Roman" w:cstheme="minorHAnsi"/>
                <w:lang w:val="bg-BG"/>
              </w:rPr>
            </w:pPr>
            <w:r w:rsidRPr="00B950BE">
              <w:rPr>
                <w:rFonts w:eastAsia="Times New Roman" w:cstheme="minorHAnsi"/>
                <w:lang w:val="bg-BG"/>
              </w:rPr>
              <w:t>4,64</w:t>
            </w:r>
          </w:p>
        </w:tc>
      </w:tr>
      <w:tr w:rsidR="00B950BE" w:rsidRPr="00B950BE" w:rsidTr="00B950BE">
        <w:trPr>
          <w:trHeight w:val="287"/>
        </w:trPr>
        <w:tc>
          <w:tcPr>
            <w:tcW w:w="654" w:type="dxa"/>
            <w:shd w:val="clear" w:color="auto" w:fill="auto"/>
            <w:vAlign w:val="bottom"/>
          </w:tcPr>
          <w:p w:rsidR="00B950BE" w:rsidRPr="00B950BE" w:rsidRDefault="00B950BE" w:rsidP="00E467A3">
            <w:pPr>
              <w:spacing w:after="120" w:line="240" w:lineRule="auto"/>
              <w:ind w:left="120"/>
              <w:rPr>
                <w:rFonts w:eastAsia="Times New Roman" w:cstheme="minorHAnsi"/>
                <w:lang w:val="bg-BG"/>
              </w:rPr>
            </w:pPr>
            <w:r w:rsidRPr="00B950BE">
              <w:rPr>
                <w:rFonts w:eastAsia="Times New Roman" w:cstheme="minorHAnsi"/>
                <w:lang w:val="bg-BG"/>
              </w:rPr>
              <w:t>3.</w:t>
            </w:r>
          </w:p>
        </w:tc>
        <w:tc>
          <w:tcPr>
            <w:tcW w:w="6057" w:type="dxa"/>
            <w:shd w:val="clear" w:color="auto" w:fill="auto"/>
            <w:vAlign w:val="bottom"/>
          </w:tcPr>
          <w:p w:rsidR="00B950BE" w:rsidRPr="00B950BE" w:rsidRDefault="00B950BE" w:rsidP="00E467A3">
            <w:pPr>
              <w:spacing w:after="120" w:line="240" w:lineRule="auto"/>
              <w:ind w:left="100"/>
              <w:rPr>
                <w:rFonts w:eastAsia="Times New Roman" w:cstheme="minorHAnsi"/>
                <w:lang w:val="bg-BG"/>
              </w:rPr>
            </w:pPr>
            <w:r w:rsidRPr="00B950BE">
              <w:rPr>
                <w:rFonts w:eastAsia="Times New Roman" w:cstheme="minorHAnsi"/>
                <w:lang w:val="bg-BG"/>
              </w:rPr>
              <w:t>Икономическа ситуация</w:t>
            </w:r>
          </w:p>
        </w:tc>
        <w:tc>
          <w:tcPr>
            <w:tcW w:w="2590" w:type="dxa"/>
            <w:shd w:val="clear" w:color="auto" w:fill="auto"/>
            <w:vAlign w:val="bottom"/>
          </w:tcPr>
          <w:p w:rsidR="00B950BE" w:rsidRPr="00B950BE" w:rsidRDefault="00B950BE" w:rsidP="00E467A3">
            <w:pPr>
              <w:spacing w:after="120" w:line="240" w:lineRule="auto"/>
              <w:jc w:val="center"/>
              <w:rPr>
                <w:rFonts w:eastAsia="Times New Roman" w:cstheme="minorHAnsi"/>
                <w:lang w:val="bg-BG"/>
              </w:rPr>
            </w:pPr>
            <w:r w:rsidRPr="00B950BE">
              <w:rPr>
                <w:rFonts w:eastAsia="Times New Roman" w:cstheme="minorHAnsi"/>
                <w:lang w:val="bg-BG"/>
              </w:rPr>
              <w:t>4,71</w:t>
            </w:r>
          </w:p>
        </w:tc>
      </w:tr>
      <w:tr w:rsidR="00B950BE" w:rsidRPr="00B950BE" w:rsidTr="00B950BE">
        <w:trPr>
          <w:trHeight w:val="286"/>
        </w:trPr>
        <w:tc>
          <w:tcPr>
            <w:tcW w:w="654" w:type="dxa"/>
            <w:shd w:val="clear" w:color="auto" w:fill="auto"/>
            <w:vAlign w:val="bottom"/>
          </w:tcPr>
          <w:p w:rsidR="00B950BE" w:rsidRPr="00B950BE" w:rsidRDefault="00B950BE" w:rsidP="00E467A3">
            <w:pPr>
              <w:spacing w:after="120" w:line="240" w:lineRule="auto"/>
              <w:ind w:left="120"/>
              <w:rPr>
                <w:rFonts w:eastAsia="Times New Roman" w:cstheme="minorHAnsi"/>
                <w:lang w:val="bg-BG"/>
              </w:rPr>
            </w:pPr>
            <w:r w:rsidRPr="00B950BE">
              <w:rPr>
                <w:rFonts w:eastAsia="Times New Roman" w:cstheme="minorHAnsi"/>
                <w:lang w:val="bg-BG"/>
              </w:rPr>
              <w:t>4.</w:t>
            </w:r>
          </w:p>
        </w:tc>
        <w:tc>
          <w:tcPr>
            <w:tcW w:w="6057" w:type="dxa"/>
            <w:shd w:val="clear" w:color="auto" w:fill="auto"/>
            <w:vAlign w:val="bottom"/>
          </w:tcPr>
          <w:p w:rsidR="00B950BE" w:rsidRPr="00B950BE" w:rsidRDefault="00B950BE" w:rsidP="00E467A3">
            <w:pPr>
              <w:spacing w:after="120" w:line="240" w:lineRule="auto"/>
              <w:ind w:left="100"/>
              <w:rPr>
                <w:rFonts w:eastAsia="Times New Roman" w:cstheme="minorHAnsi"/>
                <w:lang w:val="bg-BG"/>
              </w:rPr>
            </w:pPr>
            <w:r w:rsidRPr="00B950BE">
              <w:rPr>
                <w:rFonts w:eastAsia="Times New Roman" w:cstheme="minorHAnsi"/>
                <w:lang w:val="bg-BG"/>
              </w:rPr>
              <w:t>Състояние на нормативната база</w:t>
            </w:r>
          </w:p>
        </w:tc>
        <w:tc>
          <w:tcPr>
            <w:tcW w:w="2590" w:type="dxa"/>
            <w:shd w:val="clear" w:color="auto" w:fill="auto"/>
            <w:vAlign w:val="bottom"/>
          </w:tcPr>
          <w:p w:rsidR="00B950BE" w:rsidRPr="00B950BE" w:rsidRDefault="00B950BE" w:rsidP="00E467A3">
            <w:pPr>
              <w:spacing w:after="120" w:line="240" w:lineRule="auto"/>
              <w:jc w:val="center"/>
              <w:rPr>
                <w:rFonts w:eastAsia="Times New Roman" w:cstheme="minorHAnsi"/>
                <w:lang w:val="bg-BG"/>
              </w:rPr>
            </w:pPr>
            <w:r w:rsidRPr="00B950BE">
              <w:rPr>
                <w:rFonts w:eastAsia="Times New Roman" w:cstheme="minorHAnsi"/>
                <w:lang w:val="bg-BG"/>
              </w:rPr>
              <w:t>5,57</w:t>
            </w:r>
          </w:p>
        </w:tc>
      </w:tr>
      <w:tr w:rsidR="00B950BE" w:rsidRPr="00B950BE" w:rsidTr="00B950BE">
        <w:trPr>
          <w:trHeight w:val="286"/>
        </w:trPr>
        <w:tc>
          <w:tcPr>
            <w:tcW w:w="654" w:type="dxa"/>
            <w:shd w:val="clear" w:color="auto" w:fill="auto"/>
            <w:vAlign w:val="bottom"/>
          </w:tcPr>
          <w:p w:rsidR="00B950BE" w:rsidRPr="00B950BE" w:rsidRDefault="00B950BE" w:rsidP="00E467A3">
            <w:pPr>
              <w:spacing w:after="120" w:line="240" w:lineRule="auto"/>
              <w:ind w:left="120"/>
              <w:rPr>
                <w:rFonts w:eastAsia="Times New Roman" w:cstheme="minorHAnsi"/>
                <w:lang w:val="bg-BG"/>
              </w:rPr>
            </w:pPr>
            <w:r w:rsidRPr="00B950BE">
              <w:rPr>
                <w:rFonts w:eastAsia="Times New Roman" w:cstheme="minorHAnsi"/>
                <w:lang w:val="bg-BG"/>
              </w:rPr>
              <w:t>5.</w:t>
            </w:r>
          </w:p>
        </w:tc>
        <w:tc>
          <w:tcPr>
            <w:tcW w:w="6057" w:type="dxa"/>
            <w:shd w:val="clear" w:color="auto" w:fill="auto"/>
            <w:vAlign w:val="bottom"/>
          </w:tcPr>
          <w:p w:rsidR="00B950BE" w:rsidRPr="00B950BE" w:rsidRDefault="00B950BE" w:rsidP="00E467A3">
            <w:pPr>
              <w:spacing w:after="120" w:line="240" w:lineRule="auto"/>
              <w:ind w:left="100"/>
              <w:rPr>
                <w:rFonts w:eastAsia="Times New Roman" w:cstheme="minorHAnsi"/>
                <w:lang w:val="bg-BG"/>
              </w:rPr>
            </w:pPr>
            <w:r w:rsidRPr="00B950BE">
              <w:rPr>
                <w:rFonts w:eastAsia="Times New Roman" w:cstheme="minorHAnsi"/>
                <w:lang w:val="bg-BG"/>
              </w:rPr>
              <w:t>Възможности за финансиране от алтернативни приходоизточници</w:t>
            </w:r>
          </w:p>
        </w:tc>
        <w:tc>
          <w:tcPr>
            <w:tcW w:w="2590" w:type="dxa"/>
            <w:shd w:val="clear" w:color="auto" w:fill="auto"/>
            <w:vAlign w:val="bottom"/>
          </w:tcPr>
          <w:p w:rsidR="00B950BE" w:rsidRPr="00B950BE" w:rsidRDefault="00B950BE" w:rsidP="00E467A3">
            <w:pPr>
              <w:spacing w:after="120" w:line="240" w:lineRule="auto"/>
              <w:jc w:val="center"/>
              <w:rPr>
                <w:rFonts w:eastAsia="Times New Roman" w:cstheme="minorHAnsi"/>
                <w:lang w:val="bg-BG"/>
              </w:rPr>
            </w:pPr>
            <w:r w:rsidRPr="00B950BE">
              <w:rPr>
                <w:rFonts w:eastAsia="Times New Roman" w:cstheme="minorHAnsi"/>
                <w:lang w:val="bg-BG"/>
              </w:rPr>
              <w:t>6,86</w:t>
            </w:r>
          </w:p>
        </w:tc>
      </w:tr>
      <w:tr w:rsidR="00B950BE" w:rsidRPr="00B950BE" w:rsidTr="00B950BE">
        <w:trPr>
          <w:trHeight w:val="290"/>
        </w:trPr>
        <w:tc>
          <w:tcPr>
            <w:tcW w:w="654" w:type="dxa"/>
            <w:shd w:val="clear" w:color="auto" w:fill="A8D08D" w:themeFill="accent6" w:themeFillTint="99"/>
            <w:vAlign w:val="bottom"/>
          </w:tcPr>
          <w:p w:rsidR="00B950BE" w:rsidRPr="00B950BE" w:rsidRDefault="00B950BE" w:rsidP="00E467A3">
            <w:pPr>
              <w:spacing w:after="120" w:line="240" w:lineRule="auto"/>
              <w:ind w:left="120"/>
              <w:rPr>
                <w:rFonts w:eastAsia="Times New Roman" w:cstheme="minorHAnsi"/>
                <w:lang w:val="bg-BG"/>
              </w:rPr>
            </w:pPr>
          </w:p>
        </w:tc>
        <w:tc>
          <w:tcPr>
            <w:tcW w:w="6057" w:type="dxa"/>
            <w:shd w:val="clear" w:color="auto" w:fill="A8D08D" w:themeFill="accent6" w:themeFillTint="99"/>
            <w:vAlign w:val="bottom"/>
          </w:tcPr>
          <w:p w:rsidR="00B950BE" w:rsidRPr="00B950BE" w:rsidRDefault="00B950BE" w:rsidP="00E467A3">
            <w:pPr>
              <w:spacing w:after="120" w:line="240" w:lineRule="auto"/>
              <w:ind w:left="100"/>
              <w:rPr>
                <w:rFonts w:eastAsia="Times New Roman" w:cstheme="minorHAnsi"/>
                <w:b/>
                <w:lang w:val="bg-BG"/>
              </w:rPr>
            </w:pPr>
            <w:r w:rsidRPr="00B950BE">
              <w:rPr>
                <w:rFonts w:eastAsia="Times New Roman" w:cstheme="minorHAnsi"/>
                <w:b/>
                <w:lang w:val="bg-BG"/>
              </w:rPr>
              <w:t>Средна оценка на външните фактори</w:t>
            </w:r>
          </w:p>
        </w:tc>
        <w:tc>
          <w:tcPr>
            <w:tcW w:w="2590" w:type="dxa"/>
            <w:shd w:val="clear" w:color="auto" w:fill="A8D08D" w:themeFill="accent6" w:themeFillTint="99"/>
            <w:vAlign w:val="bottom"/>
          </w:tcPr>
          <w:p w:rsidR="00B950BE" w:rsidRPr="00B950BE" w:rsidRDefault="00B950BE" w:rsidP="00E467A3">
            <w:pPr>
              <w:spacing w:after="120" w:line="240" w:lineRule="auto"/>
              <w:jc w:val="center"/>
              <w:rPr>
                <w:rFonts w:eastAsia="Times New Roman" w:cstheme="minorHAnsi"/>
                <w:b/>
                <w:lang w:val="bg-BG"/>
              </w:rPr>
            </w:pPr>
            <w:r w:rsidRPr="00B950BE">
              <w:rPr>
                <w:rFonts w:eastAsia="Times New Roman" w:cstheme="minorHAnsi"/>
                <w:b/>
                <w:lang w:val="bg-BG"/>
              </w:rPr>
              <w:t>5,36</w:t>
            </w:r>
          </w:p>
        </w:tc>
      </w:tr>
    </w:tbl>
    <w:p w:rsidR="00B950BE" w:rsidRPr="00B950BE" w:rsidRDefault="00B950BE" w:rsidP="00156684">
      <w:pPr>
        <w:spacing w:after="45"/>
        <w:jc w:val="both"/>
        <w:rPr>
          <w:sz w:val="24"/>
          <w:szCs w:val="24"/>
          <w:lang w:val="bg-BG"/>
        </w:rPr>
      </w:pPr>
    </w:p>
    <w:p w:rsidR="00B950BE" w:rsidRDefault="00B950BE" w:rsidP="00B950BE">
      <w:pPr>
        <w:spacing w:after="45"/>
        <w:jc w:val="center"/>
        <w:rPr>
          <w:sz w:val="24"/>
          <w:szCs w:val="24"/>
          <w:lang w:val="bg-BG"/>
        </w:rPr>
      </w:pPr>
      <w:r>
        <w:rPr>
          <w:i/>
          <w:sz w:val="24"/>
          <w:szCs w:val="24"/>
          <w:lang w:val="bg-BG"/>
        </w:rPr>
        <w:t xml:space="preserve">Таблица </w:t>
      </w:r>
      <w:r w:rsidR="00692EBC">
        <w:rPr>
          <w:i/>
          <w:sz w:val="24"/>
          <w:szCs w:val="24"/>
        </w:rPr>
        <w:t>6</w:t>
      </w:r>
      <w:r w:rsidR="00B87106">
        <w:rPr>
          <w:i/>
          <w:sz w:val="24"/>
          <w:szCs w:val="24"/>
          <w:lang w:val="bg-BG"/>
        </w:rPr>
        <w:t>7</w:t>
      </w:r>
      <w:r>
        <w:rPr>
          <w:i/>
          <w:sz w:val="24"/>
          <w:szCs w:val="24"/>
          <w:lang w:val="bg-BG"/>
        </w:rPr>
        <w:t xml:space="preserve">. </w:t>
      </w:r>
      <w:r w:rsidRPr="00B950BE">
        <w:rPr>
          <w:i/>
          <w:sz w:val="24"/>
          <w:szCs w:val="24"/>
          <w:lang w:val="bg-BG"/>
        </w:rPr>
        <w:t>SWOТ анализ сектор „Култура“</w:t>
      </w:r>
      <w:r>
        <w:rPr>
          <w:i/>
          <w:sz w:val="24"/>
          <w:szCs w:val="24"/>
          <w:lang w:val="bg-BG"/>
        </w:rPr>
        <w:t>, Външни фактори</w:t>
      </w:r>
    </w:p>
    <w:p w:rsidR="00847413" w:rsidRDefault="00847413" w:rsidP="00156684">
      <w:pPr>
        <w:spacing w:after="45"/>
        <w:jc w:val="both"/>
        <w:rPr>
          <w:sz w:val="24"/>
          <w:szCs w:val="24"/>
          <w:lang w:val="bg-BG"/>
        </w:rPr>
      </w:pPr>
    </w:p>
    <w:p w:rsidR="00B950BE" w:rsidRDefault="00C017B2" w:rsidP="00156684">
      <w:pPr>
        <w:spacing w:after="45"/>
        <w:jc w:val="both"/>
        <w:rPr>
          <w:sz w:val="24"/>
          <w:szCs w:val="24"/>
          <w:lang w:val="bg-BG"/>
        </w:rPr>
      </w:pPr>
      <w:r w:rsidRPr="00C017B2">
        <w:rPr>
          <w:sz w:val="24"/>
          <w:szCs w:val="24"/>
          <w:lang w:val="bg-BG"/>
        </w:rPr>
        <w:t>От графиките по-долу се вижда разпределението на оценките на вътрешните и външните фактори за сектор „Култура”:</w:t>
      </w:r>
    </w:p>
    <w:p w:rsidR="00B950BE" w:rsidRDefault="00B950BE" w:rsidP="00156684">
      <w:pPr>
        <w:spacing w:after="45"/>
        <w:jc w:val="both"/>
        <w:rPr>
          <w:sz w:val="24"/>
          <w:szCs w:val="24"/>
          <w:lang w:val="bg-BG"/>
        </w:rPr>
      </w:pPr>
    </w:p>
    <w:p w:rsidR="00B950BE" w:rsidRDefault="00C017B2" w:rsidP="00C017B2">
      <w:pPr>
        <w:spacing w:after="45"/>
        <w:jc w:val="center"/>
        <w:rPr>
          <w:sz w:val="24"/>
          <w:szCs w:val="24"/>
          <w:lang w:val="bg-BG"/>
        </w:rPr>
      </w:pPr>
      <w:r>
        <w:rPr>
          <w:noProof/>
          <w:lang w:val="bg-BG" w:eastAsia="bg-BG"/>
        </w:rPr>
        <w:lastRenderedPageBreak/>
        <w:drawing>
          <wp:inline distT="0" distB="0" distL="0" distR="0" wp14:anchorId="1A51DA18" wp14:editId="51288D67">
            <wp:extent cx="4812632" cy="4012261"/>
            <wp:effectExtent l="19050" t="19050" r="26670" b="26670"/>
            <wp:docPr id="238" name="Картина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12632" cy="4012261"/>
                    </a:xfrm>
                    <a:prstGeom prst="rect">
                      <a:avLst/>
                    </a:prstGeom>
                    <a:ln>
                      <a:solidFill>
                        <a:schemeClr val="tx1"/>
                      </a:solidFill>
                    </a:ln>
                  </pic:spPr>
                </pic:pic>
              </a:graphicData>
            </a:graphic>
          </wp:inline>
        </w:drawing>
      </w:r>
    </w:p>
    <w:p w:rsidR="00B950BE" w:rsidRDefault="00B950BE" w:rsidP="00156684">
      <w:pPr>
        <w:spacing w:after="45"/>
        <w:jc w:val="both"/>
        <w:rPr>
          <w:sz w:val="24"/>
          <w:szCs w:val="24"/>
          <w:lang w:val="bg-BG"/>
        </w:rPr>
      </w:pPr>
    </w:p>
    <w:p w:rsidR="00B950BE" w:rsidRPr="00C017B2" w:rsidRDefault="00C017B2" w:rsidP="00C017B2">
      <w:pPr>
        <w:spacing w:after="45"/>
        <w:jc w:val="center"/>
        <w:rPr>
          <w:i/>
          <w:sz w:val="24"/>
          <w:szCs w:val="24"/>
          <w:lang w:val="bg-BG"/>
        </w:rPr>
      </w:pPr>
      <w:r>
        <w:rPr>
          <w:i/>
          <w:sz w:val="24"/>
          <w:szCs w:val="24"/>
          <w:lang w:val="bg-BG"/>
        </w:rPr>
        <w:t xml:space="preserve">Фигура </w:t>
      </w:r>
      <w:r w:rsidR="00F23007">
        <w:rPr>
          <w:i/>
          <w:sz w:val="24"/>
          <w:szCs w:val="24"/>
          <w:lang w:val="bg-BG"/>
        </w:rPr>
        <w:t>5</w:t>
      </w:r>
      <w:r w:rsidR="004A6175">
        <w:rPr>
          <w:i/>
          <w:sz w:val="24"/>
          <w:szCs w:val="24"/>
          <w:lang w:val="bg-BG"/>
        </w:rPr>
        <w:t>2</w:t>
      </w:r>
      <w:r>
        <w:rPr>
          <w:i/>
          <w:sz w:val="24"/>
          <w:szCs w:val="24"/>
          <w:lang w:val="bg-BG"/>
        </w:rPr>
        <w:t xml:space="preserve">. </w:t>
      </w:r>
      <w:r w:rsidRPr="00C017B2">
        <w:rPr>
          <w:i/>
          <w:sz w:val="24"/>
          <w:szCs w:val="24"/>
          <w:lang w:val="bg-BG"/>
        </w:rPr>
        <w:t>SWOТ анализ сектор „Култура“, Вътрешни фактори</w:t>
      </w:r>
    </w:p>
    <w:p w:rsidR="00C017B2" w:rsidRDefault="00C017B2" w:rsidP="00156684">
      <w:pPr>
        <w:spacing w:after="45"/>
        <w:jc w:val="both"/>
        <w:rPr>
          <w:sz w:val="24"/>
          <w:szCs w:val="24"/>
          <w:lang w:val="bg-BG"/>
        </w:rPr>
      </w:pPr>
    </w:p>
    <w:p w:rsidR="00C017B2" w:rsidRDefault="00C017B2" w:rsidP="00C017B2">
      <w:pPr>
        <w:spacing w:after="45"/>
        <w:jc w:val="center"/>
        <w:rPr>
          <w:sz w:val="24"/>
          <w:szCs w:val="24"/>
          <w:lang w:val="bg-BG"/>
        </w:rPr>
      </w:pPr>
      <w:r>
        <w:rPr>
          <w:noProof/>
          <w:lang w:val="bg-BG" w:eastAsia="bg-BG"/>
        </w:rPr>
        <w:lastRenderedPageBreak/>
        <w:drawing>
          <wp:inline distT="0" distB="0" distL="0" distR="0" wp14:anchorId="1D988F4E" wp14:editId="00BE5A90">
            <wp:extent cx="4769156" cy="3826042"/>
            <wp:effectExtent l="19050" t="19050" r="12700" b="22225"/>
            <wp:docPr id="239" name="Картина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82461" cy="3836716"/>
                    </a:xfrm>
                    <a:prstGeom prst="rect">
                      <a:avLst/>
                    </a:prstGeom>
                    <a:ln>
                      <a:solidFill>
                        <a:schemeClr val="tx1"/>
                      </a:solidFill>
                    </a:ln>
                  </pic:spPr>
                </pic:pic>
              </a:graphicData>
            </a:graphic>
          </wp:inline>
        </w:drawing>
      </w:r>
    </w:p>
    <w:p w:rsidR="00C017B2" w:rsidRDefault="00C017B2" w:rsidP="00156684">
      <w:pPr>
        <w:spacing w:after="45"/>
        <w:jc w:val="both"/>
        <w:rPr>
          <w:sz w:val="24"/>
          <w:szCs w:val="24"/>
          <w:lang w:val="bg-BG"/>
        </w:rPr>
      </w:pPr>
    </w:p>
    <w:p w:rsidR="00C017B2" w:rsidRPr="00C017B2" w:rsidRDefault="00C017B2" w:rsidP="00C017B2">
      <w:pPr>
        <w:spacing w:after="45"/>
        <w:jc w:val="center"/>
        <w:rPr>
          <w:i/>
          <w:sz w:val="24"/>
          <w:szCs w:val="24"/>
          <w:lang w:val="bg-BG"/>
        </w:rPr>
      </w:pPr>
      <w:r>
        <w:rPr>
          <w:i/>
          <w:sz w:val="24"/>
          <w:szCs w:val="24"/>
          <w:lang w:val="bg-BG"/>
        </w:rPr>
        <w:t xml:space="preserve">Фигура </w:t>
      </w:r>
      <w:r w:rsidR="00F23007">
        <w:rPr>
          <w:i/>
          <w:sz w:val="24"/>
          <w:szCs w:val="24"/>
          <w:lang w:val="bg-BG"/>
        </w:rPr>
        <w:t>5</w:t>
      </w:r>
      <w:r w:rsidR="004A6175">
        <w:rPr>
          <w:i/>
          <w:sz w:val="24"/>
          <w:szCs w:val="24"/>
          <w:lang w:val="bg-BG"/>
        </w:rPr>
        <w:t>3</w:t>
      </w:r>
      <w:r>
        <w:rPr>
          <w:i/>
          <w:sz w:val="24"/>
          <w:szCs w:val="24"/>
          <w:lang w:val="bg-BG"/>
        </w:rPr>
        <w:t xml:space="preserve">. </w:t>
      </w:r>
      <w:r w:rsidRPr="00C017B2">
        <w:rPr>
          <w:i/>
          <w:sz w:val="24"/>
          <w:szCs w:val="24"/>
          <w:lang w:val="bg-BG"/>
        </w:rPr>
        <w:t>SWOТ анализ сектор „Култура“, Въ</w:t>
      </w:r>
      <w:r>
        <w:rPr>
          <w:i/>
          <w:sz w:val="24"/>
          <w:szCs w:val="24"/>
          <w:lang w:val="bg-BG"/>
        </w:rPr>
        <w:t>н</w:t>
      </w:r>
      <w:r w:rsidRPr="00C017B2">
        <w:rPr>
          <w:i/>
          <w:sz w:val="24"/>
          <w:szCs w:val="24"/>
          <w:lang w:val="bg-BG"/>
        </w:rPr>
        <w:t>шни фактори</w:t>
      </w:r>
    </w:p>
    <w:p w:rsidR="00C017B2" w:rsidRDefault="00C017B2" w:rsidP="00156684">
      <w:pPr>
        <w:spacing w:after="45"/>
        <w:jc w:val="both"/>
        <w:rPr>
          <w:sz w:val="24"/>
          <w:szCs w:val="24"/>
          <w:lang w:val="bg-BG"/>
        </w:rPr>
      </w:pPr>
    </w:p>
    <w:p w:rsidR="00847413" w:rsidRDefault="00C017B2" w:rsidP="00156684">
      <w:pPr>
        <w:spacing w:after="45"/>
        <w:jc w:val="both"/>
        <w:rPr>
          <w:sz w:val="24"/>
          <w:szCs w:val="24"/>
          <w:lang w:val="bg-BG"/>
        </w:rPr>
      </w:pPr>
      <w:r w:rsidRPr="00C017B2">
        <w:rPr>
          <w:sz w:val="24"/>
          <w:szCs w:val="24"/>
          <w:lang w:val="bg-BG"/>
        </w:rPr>
        <w:t>SWOT анализът сектор „Култура“, след отчитане на силните и слаби страни на Общината, възможностите и заплахите, показва следното:</w:t>
      </w:r>
    </w:p>
    <w:p w:rsidR="00362C73" w:rsidRDefault="00362C73" w:rsidP="00156684">
      <w:pPr>
        <w:spacing w:after="45"/>
        <w:jc w:val="both"/>
        <w:rPr>
          <w:sz w:val="24"/>
          <w:szCs w:val="24"/>
          <w:lang w:val="bg-BG"/>
        </w:rPr>
      </w:pPr>
    </w:p>
    <w:p w:rsidR="00C017B2" w:rsidRDefault="00C017B2" w:rsidP="00C017B2">
      <w:pPr>
        <w:spacing w:after="45"/>
        <w:jc w:val="center"/>
        <w:rPr>
          <w:sz w:val="24"/>
          <w:szCs w:val="24"/>
          <w:lang w:val="bg-BG"/>
        </w:rPr>
      </w:pPr>
      <w:r>
        <w:rPr>
          <w:noProof/>
          <w:lang w:val="bg-BG" w:eastAsia="bg-BG"/>
        </w:rPr>
        <w:lastRenderedPageBreak/>
        <w:drawing>
          <wp:inline distT="0" distB="0" distL="0" distR="0" wp14:anchorId="4ADAF15E" wp14:editId="4C6A7F9C">
            <wp:extent cx="5124450" cy="4314825"/>
            <wp:effectExtent l="19050" t="19050" r="19050" b="28575"/>
            <wp:docPr id="240" name="Картина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24450" cy="4314825"/>
                    </a:xfrm>
                    <a:prstGeom prst="rect">
                      <a:avLst/>
                    </a:prstGeom>
                    <a:ln>
                      <a:solidFill>
                        <a:schemeClr val="tx1"/>
                      </a:solidFill>
                    </a:ln>
                  </pic:spPr>
                </pic:pic>
              </a:graphicData>
            </a:graphic>
          </wp:inline>
        </w:drawing>
      </w:r>
    </w:p>
    <w:p w:rsidR="00C017B2" w:rsidRDefault="00C017B2" w:rsidP="00156684">
      <w:pPr>
        <w:spacing w:after="45"/>
        <w:jc w:val="both"/>
        <w:rPr>
          <w:sz w:val="24"/>
          <w:szCs w:val="24"/>
          <w:lang w:val="bg-BG"/>
        </w:rPr>
      </w:pPr>
    </w:p>
    <w:p w:rsidR="00C017B2" w:rsidRPr="00C017B2" w:rsidRDefault="00C017B2" w:rsidP="00C017B2">
      <w:pPr>
        <w:spacing w:after="45"/>
        <w:jc w:val="center"/>
        <w:rPr>
          <w:i/>
          <w:sz w:val="24"/>
          <w:szCs w:val="24"/>
          <w:lang w:val="bg-BG"/>
        </w:rPr>
      </w:pPr>
      <w:r>
        <w:rPr>
          <w:i/>
          <w:sz w:val="24"/>
          <w:szCs w:val="24"/>
          <w:lang w:val="bg-BG"/>
        </w:rPr>
        <w:t xml:space="preserve">Фигура </w:t>
      </w:r>
      <w:r w:rsidR="00F23007">
        <w:rPr>
          <w:i/>
          <w:sz w:val="24"/>
          <w:szCs w:val="24"/>
          <w:lang w:val="bg-BG"/>
        </w:rPr>
        <w:t>5</w:t>
      </w:r>
      <w:r w:rsidR="004A6175">
        <w:rPr>
          <w:i/>
          <w:sz w:val="24"/>
          <w:szCs w:val="24"/>
          <w:lang w:val="bg-BG"/>
        </w:rPr>
        <w:t>4</w:t>
      </w:r>
      <w:r>
        <w:rPr>
          <w:i/>
          <w:sz w:val="24"/>
          <w:szCs w:val="24"/>
          <w:lang w:val="bg-BG"/>
        </w:rPr>
        <w:t xml:space="preserve">. </w:t>
      </w:r>
      <w:r w:rsidRPr="00C017B2">
        <w:rPr>
          <w:i/>
          <w:sz w:val="24"/>
          <w:szCs w:val="24"/>
          <w:lang w:val="bg-BG"/>
        </w:rPr>
        <w:t>SWOТ анализ сектор „Култура“</w:t>
      </w:r>
    </w:p>
    <w:p w:rsidR="00C017B2" w:rsidRDefault="00C017B2" w:rsidP="00156684">
      <w:pPr>
        <w:spacing w:after="45"/>
        <w:jc w:val="both"/>
        <w:rPr>
          <w:sz w:val="24"/>
          <w:szCs w:val="24"/>
          <w:lang w:val="bg-BG"/>
        </w:rPr>
      </w:pPr>
    </w:p>
    <w:p w:rsidR="00C017B2" w:rsidRPr="00C017B2" w:rsidRDefault="00C017B2" w:rsidP="00C017B2">
      <w:pPr>
        <w:spacing w:after="45"/>
        <w:jc w:val="both"/>
        <w:rPr>
          <w:sz w:val="24"/>
          <w:szCs w:val="24"/>
          <w:lang w:val="bg-BG"/>
        </w:rPr>
      </w:pPr>
      <w:r w:rsidRPr="00C017B2">
        <w:rPr>
          <w:sz w:val="24"/>
          <w:szCs w:val="24"/>
          <w:lang w:val="bg-BG"/>
        </w:rPr>
        <w:t>Анализът показва, че секторът попада в I и във II квадрант, т.е. съответно – добрите възможности на външната среда се съчетават със силните страни на вътрешните фактори; и съчетаване на силните страни със заплахите от външната среда. В този случай, стратегиите, които следва да бъдат предприети са офанзивна стратегия и приспособяваща стратегия. И в двата случая се набляга на запазване и увеличаване дела на силните страни на сектора с цел намаляване на заплахите и максимално възползване от възможностите, които предоставя външната среда.</w:t>
      </w:r>
    </w:p>
    <w:p w:rsidR="00C017B2" w:rsidRPr="00C017B2" w:rsidRDefault="00C017B2" w:rsidP="000C4172">
      <w:pPr>
        <w:pStyle w:val="a8"/>
        <w:numPr>
          <w:ilvl w:val="0"/>
          <w:numId w:val="99"/>
        </w:numPr>
        <w:spacing w:after="45"/>
        <w:jc w:val="both"/>
        <w:rPr>
          <w:sz w:val="24"/>
          <w:szCs w:val="24"/>
          <w:lang w:val="bg-BG"/>
        </w:rPr>
      </w:pPr>
      <w:r w:rsidRPr="00C017B2">
        <w:rPr>
          <w:sz w:val="24"/>
          <w:szCs w:val="24"/>
          <w:lang w:val="bg-BG"/>
        </w:rPr>
        <w:t>Общината разполага с богат на събития и прояви културен календар, който трудно се обезпечава финансово.</w:t>
      </w:r>
    </w:p>
    <w:p w:rsidR="00C017B2" w:rsidRPr="00C017B2" w:rsidRDefault="00C017B2" w:rsidP="000C4172">
      <w:pPr>
        <w:pStyle w:val="a8"/>
        <w:numPr>
          <w:ilvl w:val="0"/>
          <w:numId w:val="99"/>
        </w:numPr>
        <w:spacing w:after="45"/>
        <w:jc w:val="both"/>
        <w:rPr>
          <w:sz w:val="24"/>
          <w:szCs w:val="24"/>
          <w:lang w:val="bg-BG"/>
        </w:rPr>
      </w:pPr>
      <w:r w:rsidRPr="00C017B2">
        <w:rPr>
          <w:sz w:val="24"/>
          <w:szCs w:val="24"/>
          <w:lang w:val="bg-BG"/>
        </w:rPr>
        <w:t>Общината има богати традиции и културно-историческо наследство, което е една от силните страни на Общината.</w:t>
      </w:r>
    </w:p>
    <w:p w:rsidR="00C017B2" w:rsidRPr="00C017B2" w:rsidRDefault="00C017B2" w:rsidP="000C4172">
      <w:pPr>
        <w:pStyle w:val="a8"/>
        <w:numPr>
          <w:ilvl w:val="0"/>
          <w:numId w:val="99"/>
        </w:numPr>
        <w:spacing w:after="45"/>
        <w:jc w:val="both"/>
        <w:rPr>
          <w:sz w:val="24"/>
          <w:szCs w:val="24"/>
          <w:lang w:val="bg-BG"/>
        </w:rPr>
      </w:pPr>
      <w:r w:rsidRPr="00C017B2">
        <w:rPr>
          <w:sz w:val="24"/>
          <w:szCs w:val="24"/>
          <w:lang w:val="bg-BG"/>
        </w:rPr>
        <w:t>Състоянието на материалната база не е добро, и предвид ограниченото финансиране на дейностите в сектор „Култура“, се търсят възможности за осигуряване на финансиране чрез национални фондове и фондовете на ЕС за подобряване на материалната база.</w:t>
      </w:r>
    </w:p>
    <w:p w:rsidR="00C017B2" w:rsidRPr="00C017B2" w:rsidRDefault="00C017B2" w:rsidP="000C4172">
      <w:pPr>
        <w:pStyle w:val="a8"/>
        <w:numPr>
          <w:ilvl w:val="0"/>
          <w:numId w:val="99"/>
        </w:numPr>
        <w:spacing w:after="45"/>
        <w:jc w:val="both"/>
        <w:rPr>
          <w:sz w:val="24"/>
          <w:szCs w:val="24"/>
          <w:lang w:val="bg-BG"/>
        </w:rPr>
      </w:pPr>
      <w:r w:rsidRPr="00C017B2">
        <w:rPr>
          <w:sz w:val="24"/>
          <w:szCs w:val="24"/>
          <w:lang w:val="bg-BG"/>
        </w:rPr>
        <w:t>Вследствие на недобрата материална база и богатия културен календар, съчетано с липсата на финансово обезпечаване, то общината:</w:t>
      </w:r>
    </w:p>
    <w:p w:rsidR="00C017B2" w:rsidRPr="00C017B2" w:rsidRDefault="00C017B2" w:rsidP="000C4172">
      <w:pPr>
        <w:pStyle w:val="a8"/>
        <w:numPr>
          <w:ilvl w:val="0"/>
          <w:numId w:val="100"/>
        </w:numPr>
        <w:spacing w:after="45"/>
        <w:jc w:val="both"/>
        <w:rPr>
          <w:sz w:val="24"/>
          <w:szCs w:val="24"/>
          <w:lang w:val="bg-BG"/>
        </w:rPr>
      </w:pPr>
      <w:r w:rsidRPr="00C017B2">
        <w:rPr>
          <w:sz w:val="24"/>
          <w:szCs w:val="24"/>
          <w:lang w:val="bg-BG"/>
        </w:rPr>
        <w:lastRenderedPageBreak/>
        <w:t>Може да организира дарителски кампании, или да редуцира културния календар и да осигури финансов ресурс за най-значимите събития и прояви;</w:t>
      </w:r>
    </w:p>
    <w:p w:rsidR="00C017B2" w:rsidRPr="00C017B2" w:rsidRDefault="00C017B2" w:rsidP="000C4172">
      <w:pPr>
        <w:pStyle w:val="a8"/>
        <w:numPr>
          <w:ilvl w:val="0"/>
          <w:numId w:val="100"/>
        </w:numPr>
        <w:spacing w:after="45"/>
        <w:jc w:val="both"/>
        <w:rPr>
          <w:sz w:val="24"/>
          <w:szCs w:val="24"/>
          <w:lang w:val="bg-BG"/>
        </w:rPr>
      </w:pPr>
      <w:r w:rsidRPr="00C017B2">
        <w:rPr>
          <w:sz w:val="24"/>
          <w:szCs w:val="24"/>
          <w:lang w:val="bg-BG"/>
        </w:rPr>
        <w:t>Да създаде публично-частни партньорства с цел използване ресурса на партньорите и стопанисване на материално-техническата база;</w:t>
      </w:r>
    </w:p>
    <w:p w:rsidR="00C017B2" w:rsidRPr="00C017B2" w:rsidRDefault="00C017B2" w:rsidP="000C4172">
      <w:pPr>
        <w:pStyle w:val="a8"/>
        <w:numPr>
          <w:ilvl w:val="0"/>
          <w:numId w:val="100"/>
        </w:numPr>
        <w:spacing w:after="45"/>
        <w:jc w:val="both"/>
        <w:rPr>
          <w:sz w:val="24"/>
          <w:szCs w:val="24"/>
          <w:lang w:val="bg-BG"/>
        </w:rPr>
      </w:pPr>
      <w:r w:rsidRPr="00C017B2">
        <w:rPr>
          <w:sz w:val="24"/>
          <w:szCs w:val="24"/>
          <w:lang w:val="bg-BG"/>
        </w:rPr>
        <w:t>Да се търсят възможности за осигуряване на финансиране чрез национални фондове и фондовете на ЕС за подобряване на материалната база и реализиране на събития и прояви, залегнали в културния календар на Общината;</w:t>
      </w:r>
    </w:p>
    <w:p w:rsidR="00C017B2" w:rsidRPr="00C017B2" w:rsidRDefault="00C017B2" w:rsidP="000C4172">
      <w:pPr>
        <w:pStyle w:val="a8"/>
        <w:numPr>
          <w:ilvl w:val="0"/>
          <w:numId w:val="100"/>
        </w:numPr>
        <w:spacing w:after="45"/>
        <w:jc w:val="both"/>
        <w:rPr>
          <w:sz w:val="24"/>
          <w:szCs w:val="24"/>
          <w:lang w:val="bg-BG"/>
        </w:rPr>
      </w:pPr>
      <w:r w:rsidRPr="00C017B2">
        <w:rPr>
          <w:sz w:val="24"/>
          <w:szCs w:val="24"/>
          <w:lang w:val="bg-BG"/>
        </w:rPr>
        <w:t>Разработване на местна стратегия за развитие на културата.</w:t>
      </w:r>
    </w:p>
    <w:p w:rsidR="00C017B2" w:rsidRDefault="00C017B2" w:rsidP="00156684">
      <w:pPr>
        <w:spacing w:after="45"/>
        <w:jc w:val="both"/>
        <w:rPr>
          <w:sz w:val="24"/>
          <w:szCs w:val="24"/>
          <w:lang w:val="bg-BG"/>
        </w:rPr>
      </w:pPr>
    </w:p>
    <w:p w:rsidR="00C017B2" w:rsidRPr="00E467A3" w:rsidRDefault="00E467A3" w:rsidP="00156684">
      <w:pPr>
        <w:spacing w:after="45"/>
        <w:jc w:val="both"/>
        <w:rPr>
          <w:sz w:val="24"/>
          <w:szCs w:val="24"/>
          <w:lang w:val="bg-BG"/>
        </w:rPr>
      </w:pPr>
      <w:r w:rsidRPr="00E467A3">
        <w:rPr>
          <w:rFonts w:eastAsia="Times New Roman" w:cstheme="minorHAnsi"/>
          <w:b/>
          <w:sz w:val="24"/>
          <w:szCs w:val="24"/>
          <w:lang w:val="bg-BG"/>
        </w:rPr>
        <w:t>Сектор „Младежки дейности, спорт и туризъм”</w:t>
      </w:r>
    </w:p>
    <w:tbl>
      <w:tblPr>
        <w:tblW w:w="949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678"/>
      </w:tblGrid>
      <w:tr w:rsidR="00E467A3" w:rsidRPr="002B548B" w:rsidTr="00E467A3">
        <w:tc>
          <w:tcPr>
            <w:tcW w:w="4815" w:type="dxa"/>
            <w:shd w:val="clear" w:color="auto" w:fill="C5E0B3" w:themeFill="accent6" w:themeFillTint="66"/>
          </w:tcPr>
          <w:p w:rsidR="00E467A3" w:rsidRPr="002B548B" w:rsidRDefault="00E467A3" w:rsidP="00E467A3">
            <w:pPr>
              <w:pStyle w:val="af"/>
              <w:spacing w:after="120"/>
              <w:jc w:val="center"/>
              <w:rPr>
                <w:rFonts w:asciiTheme="minorHAnsi" w:hAnsiTheme="minorHAnsi" w:cstheme="minorHAnsi"/>
                <w:caps/>
                <w:sz w:val="22"/>
                <w:szCs w:val="22"/>
              </w:rPr>
            </w:pPr>
            <w:r w:rsidRPr="002B548B">
              <w:rPr>
                <w:rFonts w:asciiTheme="minorHAnsi" w:hAnsiTheme="minorHAnsi" w:cstheme="minorHAnsi"/>
                <w:caps/>
                <w:sz w:val="22"/>
                <w:szCs w:val="22"/>
              </w:rPr>
              <w:t>Силни страни</w:t>
            </w:r>
          </w:p>
        </w:tc>
        <w:tc>
          <w:tcPr>
            <w:tcW w:w="4678" w:type="dxa"/>
            <w:shd w:val="clear" w:color="auto" w:fill="C5E0B3" w:themeFill="accent6" w:themeFillTint="66"/>
          </w:tcPr>
          <w:p w:rsidR="00E467A3" w:rsidRPr="002B548B" w:rsidRDefault="00E467A3" w:rsidP="00E467A3">
            <w:pPr>
              <w:pStyle w:val="1"/>
              <w:numPr>
                <w:ilvl w:val="0"/>
                <w:numId w:val="0"/>
              </w:numPr>
              <w:spacing w:after="120"/>
              <w:jc w:val="center"/>
              <w:rPr>
                <w:rFonts w:asciiTheme="minorHAnsi" w:hAnsiTheme="minorHAnsi" w:cstheme="minorHAnsi"/>
                <w:i w:val="0"/>
                <w:caps/>
                <w:sz w:val="22"/>
                <w:szCs w:val="22"/>
              </w:rPr>
            </w:pPr>
            <w:r w:rsidRPr="002B548B">
              <w:rPr>
                <w:rFonts w:asciiTheme="minorHAnsi" w:hAnsiTheme="minorHAnsi" w:cstheme="minorHAnsi"/>
                <w:i w:val="0"/>
                <w:caps/>
                <w:sz w:val="22"/>
                <w:szCs w:val="22"/>
              </w:rPr>
              <w:t>Възможности</w:t>
            </w:r>
          </w:p>
        </w:tc>
      </w:tr>
      <w:tr w:rsidR="00E467A3" w:rsidRPr="002B548B" w:rsidTr="00E467A3">
        <w:tc>
          <w:tcPr>
            <w:tcW w:w="4815" w:type="dxa"/>
            <w:tcBorders>
              <w:bottom w:val="single" w:sz="4" w:space="0" w:color="auto"/>
            </w:tcBorders>
          </w:tcPr>
          <w:p w:rsidR="00E467A3" w:rsidRPr="00E467A3" w:rsidRDefault="00E467A3" w:rsidP="000C4172">
            <w:pPr>
              <w:numPr>
                <w:ilvl w:val="0"/>
                <w:numId w:val="101"/>
              </w:numPr>
              <w:spacing w:after="120" w:line="240" w:lineRule="auto"/>
              <w:rPr>
                <w:rFonts w:cstheme="minorHAnsi"/>
                <w:lang w:val="bg-BG"/>
              </w:rPr>
            </w:pPr>
            <w:r w:rsidRPr="00E467A3">
              <w:rPr>
                <w:rFonts w:cstheme="minorHAnsi"/>
                <w:lang w:val="bg-BG"/>
              </w:rPr>
              <w:t>Възстановен ФК „Левски“ – мъже.</w:t>
            </w:r>
          </w:p>
          <w:p w:rsidR="00E467A3" w:rsidRPr="00E467A3" w:rsidRDefault="00E467A3" w:rsidP="000C4172">
            <w:pPr>
              <w:numPr>
                <w:ilvl w:val="0"/>
                <w:numId w:val="101"/>
              </w:numPr>
              <w:spacing w:after="120" w:line="240" w:lineRule="auto"/>
              <w:rPr>
                <w:rFonts w:cstheme="minorHAnsi"/>
                <w:lang w:val="bg-BG"/>
              </w:rPr>
            </w:pPr>
            <w:r w:rsidRPr="00E467A3">
              <w:rPr>
                <w:rFonts w:cstheme="minorHAnsi"/>
                <w:lang w:val="bg-BG"/>
              </w:rPr>
              <w:t>Функциониращ Младежки център.</w:t>
            </w:r>
          </w:p>
          <w:p w:rsidR="00E467A3" w:rsidRPr="00E467A3" w:rsidRDefault="00E467A3" w:rsidP="000C4172">
            <w:pPr>
              <w:numPr>
                <w:ilvl w:val="0"/>
                <w:numId w:val="101"/>
              </w:numPr>
              <w:spacing w:after="120" w:line="240" w:lineRule="auto"/>
              <w:rPr>
                <w:rFonts w:cstheme="minorHAnsi"/>
                <w:lang w:val="bg-BG"/>
              </w:rPr>
            </w:pPr>
            <w:r w:rsidRPr="00E467A3">
              <w:rPr>
                <w:rFonts w:cstheme="minorHAnsi"/>
                <w:lang w:val="bg-BG"/>
              </w:rPr>
              <w:t>Добре функциониращи спортни клубове в гр. Карлово.</w:t>
            </w:r>
          </w:p>
          <w:p w:rsidR="00E467A3" w:rsidRPr="00E467A3" w:rsidRDefault="00E467A3" w:rsidP="000C4172">
            <w:pPr>
              <w:numPr>
                <w:ilvl w:val="0"/>
                <w:numId w:val="101"/>
              </w:numPr>
              <w:spacing w:after="120" w:line="240" w:lineRule="auto"/>
              <w:rPr>
                <w:rFonts w:cstheme="minorHAnsi"/>
                <w:lang w:val="bg-BG"/>
              </w:rPr>
            </w:pPr>
            <w:r w:rsidRPr="00E467A3">
              <w:rPr>
                <w:rFonts w:cstheme="minorHAnsi"/>
                <w:lang w:val="bg-BG"/>
              </w:rPr>
              <w:t>Добра туристическа база в планините.</w:t>
            </w:r>
          </w:p>
          <w:p w:rsidR="00E467A3" w:rsidRPr="00E467A3" w:rsidRDefault="00E467A3" w:rsidP="000C4172">
            <w:pPr>
              <w:numPr>
                <w:ilvl w:val="0"/>
                <w:numId w:val="101"/>
              </w:numPr>
              <w:spacing w:after="120" w:line="240" w:lineRule="auto"/>
              <w:rPr>
                <w:rFonts w:cstheme="minorHAnsi"/>
                <w:lang w:val="bg-BG"/>
              </w:rPr>
            </w:pPr>
            <w:r w:rsidRPr="00E467A3">
              <w:rPr>
                <w:rFonts w:cstheme="minorHAnsi"/>
                <w:lang w:val="bg-BG"/>
              </w:rPr>
              <w:t>Добре функциониращ туристически комплекс в старинната част на града.</w:t>
            </w:r>
          </w:p>
          <w:p w:rsidR="00E467A3" w:rsidRPr="00E467A3" w:rsidRDefault="00E467A3" w:rsidP="000C4172">
            <w:pPr>
              <w:numPr>
                <w:ilvl w:val="0"/>
                <w:numId w:val="101"/>
              </w:numPr>
              <w:spacing w:after="120" w:line="240" w:lineRule="auto"/>
              <w:rPr>
                <w:rFonts w:cstheme="minorHAnsi"/>
                <w:lang w:val="bg-BG"/>
              </w:rPr>
            </w:pPr>
            <w:r w:rsidRPr="00E467A3">
              <w:rPr>
                <w:rFonts w:cstheme="minorHAnsi"/>
                <w:lang w:val="bg-BG"/>
              </w:rPr>
              <w:t>Обвързаност на туристическите обекти на територията на общината.</w:t>
            </w:r>
          </w:p>
          <w:p w:rsidR="00E467A3" w:rsidRPr="00E467A3" w:rsidRDefault="00E467A3" w:rsidP="000C4172">
            <w:pPr>
              <w:numPr>
                <w:ilvl w:val="0"/>
                <w:numId w:val="101"/>
              </w:numPr>
              <w:spacing w:after="120" w:line="240" w:lineRule="auto"/>
              <w:rPr>
                <w:rFonts w:cstheme="minorHAnsi"/>
                <w:lang w:val="bg-BG"/>
              </w:rPr>
            </w:pPr>
            <w:r w:rsidRPr="00E467A3">
              <w:rPr>
                <w:rFonts w:cstheme="minorHAnsi"/>
                <w:lang w:val="bg-BG"/>
              </w:rPr>
              <w:t>Богато културно-историческо наследство.</w:t>
            </w:r>
          </w:p>
          <w:p w:rsidR="00E467A3" w:rsidRPr="00E467A3" w:rsidRDefault="00E467A3" w:rsidP="000C4172">
            <w:pPr>
              <w:numPr>
                <w:ilvl w:val="0"/>
                <w:numId w:val="101"/>
              </w:numPr>
              <w:spacing w:after="120" w:line="240" w:lineRule="auto"/>
              <w:rPr>
                <w:rFonts w:cstheme="minorHAnsi"/>
                <w:lang w:val="bg-BG"/>
              </w:rPr>
            </w:pPr>
            <w:r w:rsidRPr="00E467A3">
              <w:rPr>
                <w:rFonts w:cstheme="minorHAnsi"/>
                <w:lang w:val="bg-BG"/>
              </w:rPr>
              <w:t>Природни дадености.</w:t>
            </w:r>
          </w:p>
          <w:p w:rsidR="00E467A3" w:rsidRPr="00E467A3" w:rsidRDefault="00E467A3" w:rsidP="000C4172">
            <w:pPr>
              <w:numPr>
                <w:ilvl w:val="0"/>
                <w:numId w:val="101"/>
              </w:numPr>
              <w:spacing w:after="120" w:line="240" w:lineRule="auto"/>
              <w:rPr>
                <w:rFonts w:cstheme="minorHAnsi"/>
                <w:lang w:val="bg-BG"/>
              </w:rPr>
            </w:pPr>
            <w:r w:rsidRPr="00E467A3">
              <w:rPr>
                <w:rFonts w:cstheme="minorHAnsi"/>
                <w:lang w:val="bg-BG"/>
              </w:rPr>
              <w:t>Съхранено биоразнообразие.</w:t>
            </w:r>
          </w:p>
          <w:p w:rsidR="00E467A3" w:rsidRPr="00E467A3" w:rsidRDefault="00E467A3" w:rsidP="000C4172">
            <w:pPr>
              <w:numPr>
                <w:ilvl w:val="0"/>
                <w:numId w:val="101"/>
              </w:numPr>
              <w:spacing w:after="120" w:line="240" w:lineRule="auto"/>
              <w:rPr>
                <w:rFonts w:cstheme="minorHAnsi"/>
                <w:lang w:val="bg-BG"/>
              </w:rPr>
            </w:pPr>
            <w:r w:rsidRPr="00E467A3">
              <w:rPr>
                <w:rFonts w:cstheme="minorHAnsi"/>
                <w:lang w:val="bg-BG"/>
              </w:rPr>
              <w:t>Активни НПО в сферата на туризма.</w:t>
            </w:r>
          </w:p>
          <w:p w:rsidR="00E467A3" w:rsidRPr="00E467A3" w:rsidRDefault="00E467A3" w:rsidP="000C4172">
            <w:pPr>
              <w:numPr>
                <w:ilvl w:val="0"/>
                <w:numId w:val="101"/>
              </w:numPr>
              <w:spacing w:after="120" w:line="240" w:lineRule="auto"/>
              <w:rPr>
                <w:rFonts w:cstheme="minorHAnsi"/>
                <w:lang w:val="bg-BG"/>
              </w:rPr>
            </w:pPr>
            <w:r w:rsidRPr="00E467A3">
              <w:rPr>
                <w:rFonts w:cstheme="minorHAnsi"/>
                <w:lang w:val="bg-BG"/>
              </w:rPr>
              <w:t>Развита балнеоложка база с национално значение.</w:t>
            </w:r>
          </w:p>
          <w:p w:rsidR="00E467A3" w:rsidRPr="00E467A3" w:rsidRDefault="00E467A3" w:rsidP="000C4172">
            <w:pPr>
              <w:numPr>
                <w:ilvl w:val="0"/>
                <w:numId w:val="101"/>
              </w:numPr>
              <w:spacing w:after="120" w:line="240" w:lineRule="auto"/>
              <w:rPr>
                <w:rFonts w:cstheme="minorHAnsi"/>
                <w:lang w:val="bg-BG"/>
              </w:rPr>
            </w:pPr>
            <w:r w:rsidRPr="00E467A3">
              <w:rPr>
                <w:rFonts w:cstheme="minorHAnsi"/>
                <w:lang w:val="bg-BG"/>
              </w:rPr>
              <w:t>Близост до исторически обекти със световно значение.</w:t>
            </w:r>
          </w:p>
          <w:p w:rsidR="00E467A3" w:rsidRPr="00E467A3" w:rsidRDefault="00E467A3" w:rsidP="000C4172">
            <w:pPr>
              <w:numPr>
                <w:ilvl w:val="0"/>
                <w:numId w:val="101"/>
              </w:numPr>
              <w:spacing w:after="120" w:line="240" w:lineRule="auto"/>
              <w:rPr>
                <w:rFonts w:cstheme="minorHAnsi"/>
                <w:lang w:val="bg-BG"/>
              </w:rPr>
            </w:pPr>
            <w:r w:rsidRPr="00E467A3">
              <w:rPr>
                <w:rFonts w:cstheme="minorHAnsi"/>
                <w:lang w:val="bg-BG"/>
              </w:rPr>
              <w:t>Наличие на специализирани паралелки и квалификационни структури в областта на туризма.</w:t>
            </w:r>
          </w:p>
          <w:p w:rsidR="00E467A3" w:rsidRPr="00E467A3" w:rsidRDefault="00E467A3" w:rsidP="000C4172">
            <w:pPr>
              <w:numPr>
                <w:ilvl w:val="0"/>
                <w:numId w:val="101"/>
              </w:numPr>
              <w:spacing w:after="120" w:line="240" w:lineRule="auto"/>
              <w:rPr>
                <w:rFonts w:cstheme="minorHAnsi"/>
                <w:lang w:val="bg-BG"/>
              </w:rPr>
            </w:pPr>
            <w:r w:rsidRPr="00E467A3">
              <w:rPr>
                <w:rFonts w:cstheme="minorHAnsi"/>
                <w:lang w:val="bg-BG"/>
              </w:rPr>
              <w:t>Наличие на квалифициран персонал.</w:t>
            </w:r>
          </w:p>
          <w:p w:rsidR="00E467A3" w:rsidRPr="00E467A3" w:rsidRDefault="00E467A3" w:rsidP="000C4172">
            <w:pPr>
              <w:numPr>
                <w:ilvl w:val="0"/>
                <w:numId w:val="101"/>
              </w:numPr>
              <w:spacing w:after="120" w:line="240" w:lineRule="auto"/>
              <w:rPr>
                <w:rFonts w:cstheme="minorHAnsi"/>
                <w:lang w:val="bg-BG"/>
              </w:rPr>
            </w:pPr>
            <w:r w:rsidRPr="00E467A3">
              <w:rPr>
                <w:rFonts w:cstheme="minorHAnsi"/>
                <w:lang w:val="bg-BG"/>
              </w:rPr>
              <w:t>Наличие на административен капацитет за усвояване на средства от ЕС.</w:t>
            </w:r>
          </w:p>
          <w:p w:rsidR="00E467A3" w:rsidRPr="00E467A3" w:rsidRDefault="00E467A3" w:rsidP="000C4172">
            <w:pPr>
              <w:numPr>
                <w:ilvl w:val="0"/>
                <w:numId w:val="101"/>
              </w:numPr>
              <w:spacing w:after="120" w:line="240" w:lineRule="auto"/>
              <w:rPr>
                <w:rFonts w:cstheme="minorHAnsi"/>
                <w:lang w:val="bg-BG"/>
              </w:rPr>
            </w:pPr>
            <w:r w:rsidRPr="00E467A3">
              <w:rPr>
                <w:rFonts w:cstheme="minorHAnsi"/>
                <w:lang w:val="bg-BG"/>
              </w:rPr>
              <w:t>Разработена стратегия за развитие на туризма.</w:t>
            </w:r>
          </w:p>
          <w:p w:rsidR="00E467A3" w:rsidRPr="00E467A3" w:rsidRDefault="00E467A3" w:rsidP="000C4172">
            <w:pPr>
              <w:numPr>
                <w:ilvl w:val="0"/>
                <w:numId w:val="101"/>
              </w:numPr>
              <w:spacing w:after="120" w:line="240" w:lineRule="auto"/>
              <w:rPr>
                <w:rFonts w:cstheme="minorHAnsi"/>
                <w:lang w:val="bg-BG"/>
              </w:rPr>
            </w:pPr>
            <w:r w:rsidRPr="00E467A3">
              <w:rPr>
                <w:rFonts w:cstheme="minorHAnsi"/>
                <w:lang w:val="bg-BG"/>
              </w:rPr>
              <w:t xml:space="preserve">Добре функциониращи спортни клубове </w:t>
            </w:r>
            <w:r w:rsidRPr="00E467A3">
              <w:rPr>
                <w:rFonts w:cstheme="minorHAnsi"/>
                <w:lang w:val="bg-BG"/>
              </w:rPr>
              <w:lastRenderedPageBreak/>
              <w:t>на територията на гр. Баня.</w:t>
            </w:r>
          </w:p>
          <w:p w:rsidR="00E467A3" w:rsidRPr="00E467A3" w:rsidRDefault="00E467A3" w:rsidP="000C4172">
            <w:pPr>
              <w:numPr>
                <w:ilvl w:val="0"/>
                <w:numId w:val="101"/>
              </w:numPr>
              <w:spacing w:after="120" w:line="240" w:lineRule="auto"/>
              <w:rPr>
                <w:rFonts w:cstheme="minorHAnsi"/>
                <w:lang w:val="bg-BG"/>
              </w:rPr>
            </w:pPr>
            <w:r w:rsidRPr="00E467A3">
              <w:rPr>
                <w:rFonts w:cstheme="minorHAnsi"/>
                <w:lang w:val="bg-BG"/>
              </w:rPr>
              <w:t>Наличие на високо спортно майсторство.</w:t>
            </w:r>
          </w:p>
          <w:p w:rsidR="00E467A3" w:rsidRPr="00E467A3" w:rsidRDefault="00E467A3" w:rsidP="000C4172">
            <w:pPr>
              <w:numPr>
                <w:ilvl w:val="0"/>
                <w:numId w:val="101"/>
              </w:numPr>
              <w:spacing w:after="120" w:line="240" w:lineRule="auto"/>
              <w:rPr>
                <w:rFonts w:cstheme="minorHAnsi"/>
                <w:lang w:val="bg-BG"/>
              </w:rPr>
            </w:pPr>
            <w:r w:rsidRPr="00E467A3">
              <w:rPr>
                <w:rFonts w:cstheme="minorHAnsi"/>
                <w:lang w:val="bg-BG"/>
              </w:rPr>
              <w:t>Близост до Национален парк.</w:t>
            </w:r>
          </w:p>
          <w:p w:rsidR="00E467A3" w:rsidRPr="00E467A3" w:rsidRDefault="00E467A3" w:rsidP="000C4172">
            <w:pPr>
              <w:numPr>
                <w:ilvl w:val="0"/>
                <w:numId w:val="101"/>
              </w:numPr>
              <w:spacing w:after="120" w:line="240" w:lineRule="auto"/>
              <w:rPr>
                <w:rFonts w:cstheme="minorHAnsi"/>
                <w:lang w:val="bg-BG"/>
              </w:rPr>
            </w:pPr>
            <w:r w:rsidRPr="00E467A3">
              <w:rPr>
                <w:rFonts w:cstheme="minorHAnsi"/>
                <w:lang w:val="bg-BG"/>
              </w:rPr>
              <w:t xml:space="preserve">Частично подобрена спортна база, вкл. </w:t>
            </w:r>
            <w:r w:rsidR="00841598">
              <w:rPr>
                <w:rFonts w:cstheme="minorHAnsi"/>
                <w:lang w:val="bg-BG"/>
              </w:rPr>
              <w:t>и</w:t>
            </w:r>
            <w:r w:rsidRPr="00E467A3">
              <w:rPr>
                <w:rFonts w:cstheme="minorHAnsi"/>
                <w:lang w:val="bg-BG"/>
              </w:rPr>
              <w:t xml:space="preserve"> в учебните заведения.</w:t>
            </w:r>
          </w:p>
        </w:tc>
        <w:tc>
          <w:tcPr>
            <w:tcW w:w="4678" w:type="dxa"/>
            <w:tcBorders>
              <w:bottom w:val="single" w:sz="4" w:space="0" w:color="auto"/>
            </w:tcBorders>
          </w:tcPr>
          <w:p w:rsidR="00E467A3" w:rsidRPr="00E467A3" w:rsidRDefault="00E467A3" w:rsidP="000C4172">
            <w:pPr>
              <w:numPr>
                <w:ilvl w:val="0"/>
                <w:numId w:val="103"/>
              </w:numPr>
              <w:spacing w:after="120" w:line="240" w:lineRule="auto"/>
              <w:rPr>
                <w:rFonts w:cstheme="minorHAnsi"/>
                <w:lang w:val="bg-BG"/>
              </w:rPr>
            </w:pPr>
            <w:r w:rsidRPr="00E467A3">
              <w:rPr>
                <w:rFonts w:cstheme="minorHAnsi"/>
                <w:lang w:val="bg-BG"/>
              </w:rPr>
              <w:lastRenderedPageBreak/>
              <w:t>Използване на средствата на ЕС за изграждане на покрита спортна база.</w:t>
            </w:r>
          </w:p>
          <w:p w:rsidR="00E467A3" w:rsidRPr="00E467A3" w:rsidRDefault="00E467A3" w:rsidP="000C4172">
            <w:pPr>
              <w:numPr>
                <w:ilvl w:val="0"/>
                <w:numId w:val="103"/>
              </w:numPr>
              <w:spacing w:after="120" w:line="240" w:lineRule="auto"/>
              <w:rPr>
                <w:rFonts w:cstheme="minorHAnsi"/>
                <w:lang w:val="bg-BG"/>
              </w:rPr>
            </w:pPr>
            <w:r w:rsidRPr="00E467A3">
              <w:rPr>
                <w:rFonts w:cstheme="minorHAnsi"/>
                <w:lang w:val="bg-BG"/>
              </w:rPr>
              <w:t>Програма за развитие на масовия спорт.</w:t>
            </w:r>
          </w:p>
          <w:p w:rsidR="00E467A3" w:rsidRPr="00E467A3" w:rsidRDefault="00E467A3" w:rsidP="000C4172">
            <w:pPr>
              <w:numPr>
                <w:ilvl w:val="0"/>
                <w:numId w:val="103"/>
              </w:numPr>
              <w:spacing w:after="120" w:line="240" w:lineRule="auto"/>
              <w:rPr>
                <w:rFonts w:cstheme="minorHAnsi"/>
                <w:lang w:val="bg-BG"/>
              </w:rPr>
            </w:pPr>
            <w:r w:rsidRPr="00E467A3">
              <w:rPr>
                <w:rFonts w:cstheme="minorHAnsi"/>
                <w:lang w:val="bg-BG"/>
              </w:rPr>
              <w:t>Създаване на активни младежки НПО.</w:t>
            </w:r>
          </w:p>
          <w:p w:rsidR="00E467A3" w:rsidRPr="00E467A3" w:rsidRDefault="00E467A3" w:rsidP="000C4172">
            <w:pPr>
              <w:numPr>
                <w:ilvl w:val="0"/>
                <w:numId w:val="103"/>
              </w:numPr>
              <w:spacing w:after="120" w:line="240" w:lineRule="auto"/>
              <w:rPr>
                <w:rFonts w:cstheme="minorHAnsi"/>
                <w:lang w:val="bg-BG"/>
              </w:rPr>
            </w:pPr>
            <w:r w:rsidRPr="00E467A3">
              <w:rPr>
                <w:rFonts w:cstheme="minorHAnsi"/>
                <w:lang w:val="bg-BG"/>
              </w:rPr>
              <w:t xml:space="preserve">Развитие на различни форми на туризма (планински, екологичен, зимен, селски, </w:t>
            </w:r>
            <w:proofErr w:type="spellStart"/>
            <w:r w:rsidRPr="00E467A3">
              <w:rPr>
                <w:rFonts w:cstheme="minorHAnsi"/>
                <w:lang w:val="bg-BG"/>
              </w:rPr>
              <w:t>балнеотуризъм</w:t>
            </w:r>
            <w:proofErr w:type="spellEnd"/>
            <w:r w:rsidRPr="00E467A3">
              <w:rPr>
                <w:rFonts w:cstheme="minorHAnsi"/>
                <w:lang w:val="bg-BG"/>
              </w:rPr>
              <w:t xml:space="preserve">, </w:t>
            </w:r>
            <w:proofErr w:type="spellStart"/>
            <w:r w:rsidRPr="00E467A3">
              <w:rPr>
                <w:rFonts w:cstheme="minorHAnsi"/>
                <w:lang w:val="bg-BG"/>
              </w:rPr>
              <w:t>вело</w:t>
            </w:r>
            <w:proofErr w:type="spellEnd"/>
            <w:r w:rsidRPr="00E467A3">
              <w:rPr>
                <w:rFonts w:cstheme="minorHAnsi"/>
                <w:lang w:val="bg-BG"/>
              </w:rPr>
              <w:t>, екстремен).</w:t>
            </w:r>
          </w:p>
          <w:p w:rsidR="00E467A3" w:rsidRPr="00E467A3" w:rsidRDefault="00E467A3" w:rsidP="000C4172">
            <w:pPr>
              <w:numPr>
                <w:ilvl w:val="0"/>
                <w:numId w:val="103"/>
              </w:numPr>
              <w:spacing w:after="120" w:line="240" w:lineRule="auto"/>
              <w:rPr>
                <w:rFonts w:cstheme="minorHAnsi"/>
                <w:lang w:val="bg-BG"/>
              </w:rPr>
            </w:pPr>
            <w:r w:rsidRPr="00E467A3">
              <w:rPr>
                <w:rFonts w:cstheme="minorHAnsi"/>
                <w:lang w:val="bg-BG"/>
              </w:rPr>
              <w:t>Повишаване на квалификацията на персонала.</w:t>
            </w:r>
          </w:p>
          <w:p w:rsidR="00E467A3" w:rsidRPr="00E467A3" w:rsidRDefault="00E467A3" w:rsidP="000C4172">
            <w:pPr>
              <w:numPr>
                <w:ilvl w:val="0"/>
                <w:numId w:val="103"/>
              </w:numPr>
              <w:spacing w:after="120" w:line="240" w:lineRule="auto"/>
              <w:rPr>
                <w:rFonts w:cstheme="minorHAnsi"/>
                <w:lang w:val="bg-BG"/>
              </w:rPr>
            </w:pPr>
            <w:r w:rsidRPr="00E467A3">
              <w:rPr>
                <w:rFonts w:cstheme="minorHAnsi"/>
                <w:lang w:val="bg-BG"/>
              </w:rPr>
              <w:t>Използване на средствата на ЕС за подобряването на материалната база и за реклама.</w:t>
            </w:r>
          </w:p>
          <w:p w:rsidR="00E467A3" w:rsidRPr="00E467A3" w:rsidRDefault="00E467A3" w:rsidP="000C4172">
            <w:pPr>
              <w:numPr>
                <w:ilvl w:val="0"/>
                <w:numId w:val="103"/>
              </w:numPr>
              <w:spacing w:after="120" w:line="240" w:lineRule="auto"/>
              <w:rPr>
                <w:rFonts w:cstheme="minorHAnsi"/>
                <w:lang w:val="bg-BG"/>
              </w:rPr>
            </w:pPr>
            <w:r w:rsidRPr="00E467A3">
              <w:rPr>
                <w:rFonts w:cstheme="minorHAnsi"/>
                <w:lang w:val="bg-BG"/>
              </w:rPr>
              <w:t xml:space="preserve">Използване на </w:t>
            </w:r>
            <w:proofErr w:type="spellStart"/>
            <w:r w:rsidRPr="00E467A3">
              <w:rPr>
                <w:rFonts w:cstheme="minorHAnsi"/>
                <w:lang w:val="bg-BG"/>
              </w:rPr>
              <w:t>евросредствата</w:t>
            </w:r>
            <w:proofErr w:type="spellEnd"/>
            <w:r w:rsidRPr="00E467A3">
              <w:rPr>
                <w:rFonts w:cstheme="minorHAnsi"/>
                <w:lang w:val="bg-BG"/>
              </w:rPr>
              <w:t xml:space="preserve"> за развитие на селския туризъм.</w:t>
            </w:r>
          </w:p>
          <w:p w:rsidR="00E467A3" w:rsidRPr="00E467A3" w:rsidRDefault="00E467A3" w:rsidP="000C4172">
            <w:pPr>
              <w:numPr>
                <w:ilvl w:val="0"/>
                <w:numId w:val="103"/>
              </w:numPr>
              <w:spacing w:after="120" w:line="240" w:lineRule="auto"/>
              <w:rPr>
                <w:rFonts w:cstheme="minorHAnsi"/>
                <w:lang w:val="bg-BG"/>
              </w:rPr>
            </w:pPr>
            <w:r w:rsidRPr="00E467A3">
              <w:rPr>
                <w:rFonts w:cstheme="minorHAnsi"/>
                <w:lang w:val="bg-BG"/>
              </w:rPr>
              <w:t>Създаване на удобен и практичен информационен портал за природни дадености.</w:t>
            </w:r>
          </w:p>
          <w:p w:rsidR="00E467A3" w:rsidRPr="00E467A3" w:rsidRDefault="00E467A3" w:rsidP="000C4172">
            <w:pPr>
              <w:numPr>
                <w:ilvl w:val="0"/>
                <w:numId w:val="103"/>
              </w:numPr>
              <w:spacing w:after="120" w:line="240" w:lineRule="auto"/>
              <w:rPr>
                <w:rFonts w:cstheme="minorHAnsi"/>
                <w:lang w:val="bg-BG"/>
              </w:rPr>
            </w:pPr>
            <w:r w:rsidRPr="00E467A3">
              <w:rPr>
                <w:rFonts w:cstheme="minorHAnsi"/>
                <w:lang w:val="bg-BG"/>
              </w:rPr>
              <w:t>Сдружаване на браншови принцип.</w:t>
            </w:r>
          </w:p>
          <w:p w:rsidR="00E467A3" w:rsidRPr="00E467A3" w:rsidRDefault="00E467A3" w:rsidP="000C4172">
            <w:pPr>
              <w:numPr>
                <w:ilvl w:val="0"/>
                <w:numId w:val="103"/>
              </w:numPr>
              <w:spacing w:after="120" w:line="240" w:lineRule="auto"/>
              <w:rPr>
                <w:rFonts w:cstheme="minorHAnsi"/>
                <w:lang w:val="bg-BG"/>
              </w:rPr>
            </w:pPr>
            <w:r w:rsidRPr="00E467A3">
              <w:rPr>
                <w:rFonts w:cstheme="minorHAnsi"/>
                <w:lang w:val="bg-BG"/>
              </w:rPr>
              <w:t>Развитие на публично-частно партньорство.</w:t>
            </w:r>
          </w:p>
          <w:p w:rsidR="00E467A3" w:rsidRPr="00E467A3" w:rsidRDefault="00E467A3" w:rsidP="000C4172">
            <w:pPr>
              <w:numPr>
                <w:ilvl w:val="0"/>
                <w:numId w:val="103"/>
              </w:numPr>
              <w:spacing w:after="120" w:line="240" w:lineRule="auto"/>
              <w:rPr>
                <w:rFonts w:cstheme="minorHAnsi"/>
                <w:lang w:val="bg-BG"/>
              </w:rPr>
            </w:pPr>
            <w:r w:rsidRPr="00E467A3">
              <w:rPr>
                <w:rFonts w:cstheme="minorHAnsi"/>
                <w:lang w:val="bg-BG"/>
              </w:rPr>
              <w:t>Изработване на маркетингова стратегия.</w:t>
            </w:r>
          </w:p>
          <w:p w:rsidR="00E467A3" w:rsidRPr="00E467A3" w:rsidRDefault="00E467A3" w:rsidP="000C4172">
            <w:pPr>
              <w:numPr>
                <w:ilvl w:val="0"/>
                <w:numId w:val="103"/>
              </w:numPr>
              <w:spacing w:after="120" w:line="240" w:lineRule="auto"/>
              <w:rPr>
                <w:rFonts w:cstheme="minorHAnsi"/>
                <w:lang w:val="bg-BG"/>
              </w:rPr>
            </w:pPr>
            <w:r w:rsidRPr="00E467A3">
              <w:rPr>
                <w:rFonts w:cstheme="minorHAnsi"/>
                <w:lang w:val="bg-BG"/>
              </w:rPr>
              <w:lastRenderedPageBreak/>
              <w:t>Повишаване на знания за качеството на хотелиерските услуги.</w:t>
            </w:r>
          </w:p>
        </w:tc>
      </w:tr>
      <w:tr w:rsidR="00E467A3" w:rsidRPr="002B548B" w:rsidTr="00E467A3">
        <w:tc>
          <w:tcPr>
            <w:tcW w:w="4815" w:type="dxa"/>
            <w:shd w:val="clear" w:color="auto" w:fill="C5E0B3" w:themeFill="accent6" w:themeFillTint="66"/>
          </w:tcPr>
          <w:p w:rsidR="00E467A3" w:rsidRPr="002B548B" w:rsidRDefault="00E467A3" w:rsidP="00E467A3">
            <w:pPr>
              <w:pStyle w:val="af"/>
              <w:spacing w:after="120"/>
              <w:jc w:val="center"/>
              <w:rPr>
                <w:rFonts w:asciiTheme="minorHAnsi" w:hAnsiTheme="minorHAnsi" w:cstheme="minorHAnsi"/>
                <w:caps/>
                <w:sz w:val="22"/>
                <w:szCs w:val="22"/>
              </w:rPr>
            </w:pPr>
            <w:r w:rsidRPr="002B548B">
              <w:rPr>
                <w:rFonts w:asciiTheme="minorHAnsi" w:hAnsiTheme="minorHAnsi" w:cstheme="minorHAnsi"/>
                <w:caps/>
                <w:sz w:val="22"/>
                <w:szCs w:val="22"/>
              </w:rPr>
              <w:lastRenderedPageBreak/>
              <w:t>Слаби страни</w:t>
            </w:r>
          </w:p>
        </w:tc>
        <w:tc>
          <w:tcPr>
            <w:tcW w:w="4678" w:type="dxa"/>
            <w:shd w:val="clear" w:color="auto" w:fill="C5E0B3" w:themeFill="accent6" w:themeFillTint="66"/>
          </w:tcPr>
          <w:p w:rsidR="00E467A3" w:rsidRPr="002B548B" w:rsidRDefault="00E467A3" w:rsidP="00E467A3">
            <w:pPr>
              <w:pStyle w:val="af"/>
              <w:spacing w:after="120"/>
              <w:jc w:val="center"/>
              <w:rPr>
                <w:rFonts w:asciiTheme="minorHAnsi" w:hAnsiTheme="minorHAnsi" w:cstheme="minorHAnsi"/>
                <w:caps/>
                <w:sz w:val="22"/>
                <w:szCs w:val="22"/>
              </w:rPr>
            </w:pPr>
            <w:r w:rsidRPr="002B548B">
              <w:rPr>
                <w:rFonts w:asciiTheme="minorHAnsi" w:hAnsiTheme="minorHAnsi" w:cstheme="minorHAnsi"/>
                <w:caps/>
                <w:sz w:val="22"/>
                <w:szCs w:val="22"/>
              </w:rPr>
              <w:t>заплахи</w:t>
            </w:r>
          </w:p>
        </w:tc>
      </w:tr>
      <w:tr w:rsidR="00E467A3" w:rsidRPr="002B548B" w:rsidTr="00E467A3">
        <w:tc>
          <w:tcPr>
            <w:tcW w:w="4815" w:type="dxa"/>
          </w:tcPr>
          <w:p w:rsidR="00E467A3" w:rsidRPr="00E467A3" w:rsidRDefault="00E467A3" w:rsidP="000C4172">
            <w:pPr>
              <w:numPr>
                <w:ilvl w:val="0"/>
                <w:numId w:val="102"/>
              </w:numPr>
              <w:spacing w:after="120" w:line="240" w:lineRule="auto"/>
              <w:rPr>
                <w:rFonts w:cstheme="minorHAnsi"/>
                <w:lang w:val="bg-BG"/>
              </w:rPr>
            </w:pPr>
            <w:r w:rsidRPr="00E467A3">
              <w:rPr>
                <w:rFonts w:cstheme="minorHAnsi"/>
                <w:lang w:val="bg-BG"/>
              </w:rPr>
              <w:t>Липса на масов спорт.</w:t>
            </w:r>
          </w:p>
          <w:p w:rsidR="00E467A3" w:rsidRPr="00E467A3" w:rsidRDefault="00E467A3" w:rsidP="000C4172">
            <w:pPr>
              <w:numPr>
                <w:ilvl w:val="0"/>
                <w:numId w:val="102"/>
              </w:numPr>
              <w:spacing w:after="120" w:line="240" w:lineRule="auto"/>
              <w:rPr>
                <w:rFonts w:cstheme="minorHAnsi"/>
                <w:lang w:val="bg-BG"/>
              </w:rPr>
            </w:pPr>
            <w:r w:rsidRPr="00E467A3">
              <w:rPr>
                <w:rFonts w:cstheme="minorHAnsi"/>
                <w:lang w:val="bg-BG"/>
              </w:rPr>
              <w:t>Недобро състояни</w:t>
            </w:r>
            <w:r w:rsidR="006B056E">
              <w:rPr>
                <w:rFonts w:cstheme="minorHAnsi"/>
                <w:lang w:val="bg-BG"/>
              </w:rPr>
              <w:t xml:space="preserve">е на </w:t>
            </w:r>
            <w:r w:rsidR="00841598">
              <w:rPr>
                <w:rFonts w:cstheme="minorHAnsi"/>
                <w:lang w:val="bg-BG"/>
              </w:rPr>
              <w:t>спортните бази</w:t>
            </w:r>
            <w:r w:rsidR="006B056E">
              <w:rPr>
                <w:rFonts w:cstheme="minorHAnsi"/>
                <w:lang w:val="bg-BG"/>
              </w:rPr>
              <w:t xml:space="preserve"> </w:t>
            </w:r>
            <w:r w:rsidR="006B056E" w:rsidRPr="008474CC">
              <w:rPr>
                <w:rFonts w:cstheme="minorHAnsi"/>
                <w:lang w:val="bg-BG"/>
              </w:rPr>
              <w:t>в общината</w:t>
            </w:r>
            <w:r w:rsidRPr="006B056E">
              <w:rPr>
                <w:rFonts w:cstheme="minorHAnsi"/>
                <w:highlight w:val="yellow"/>
                <w:lang w:val="bg-BG"/>
              </w:rPr>
              <w:t>.</w:t>
            </w:r>
          </w:p>
          <w:p w:rsidR="00E467A3" w:rsidRPr="00E467A3" w:rsidRDefault="00E467A3" w:rsidP="000C4172">
            <w:pPr>
              <w:numPr>
                <w:ilvl w:val="0"/>
                <w:numId w:val="102"/>
              </w:numPr>
              <w:spacing w:after="120" w:line="240" w:lineRule="auto"/>
              <w:rPr>
                <w:rFonts w:cstheme="minorHAnsi"/>
                <w:lang w:val="bg-BG"/>
              </w:rPr>
            </w:pPr>
            <w:r w:rsidRPr="00E467A3">
              <w:rPr>
                <w:rFonts w:cstheme="minorHAnsi"/>
                <w:lang w:val="bg-BG"/>
              </w:rPr>
              <w:t>Липса на младежки НПО.</w:t>
            </w:r>
          </w:p>
          <w:p w:rsidR="00E467A3" w:rsidRPr="00E467A3" w:rsidRDefault="00E467A3" w:rsidP="000C4172">
            <w:pPr>
              <w:numPr>
                <w:ilvl w:val="0"/>
                <w:numId w:val="102"/>
              </w:numPr>
              <w:spacing w:after="120" w:line="240" w:lineRule="auto"/>
              <w:rPr>
                <w:rFonts w:cstheme="minorHAnsi"/>
                <w:lang w:val="bg-BG"/>
              </w:rPr>
            </w:pPr>
            <w:r w:rsidRPr="00E467A3">
              <w:rPr>
                <w:rFonts w:cstheme="minorHAnsi"/>
                <w:lang w:val="bg-BG"/>
              </w:rPr>
              <w:t xml:space="preserve">Липса на добра </w:t>
            </w:r>
            <w:proofErr w:type="spellStart"/>
            <w:r w:rsidRPr="00E467A3">
              <w:rPr>
                <w:rFonts w:cstheme="minorHAnsi"/>
                <w:lang w:val="bg-BG"/>
              </w:rPr>
              <w:t>леглова</w:t>
            </w:r>
            <w:proofErr w:type="spellEnd"/>
            <w:r w:rsidRPr="00E467A3">
              <w:rPr>
                <w:rFonts w:cstheme="minorHAnsi"/>
                <w:lang w:val="bg-BG"/>
              </w:rPr>
              <w:t xml:space="preserve"> база.</w:t>
            </w:r>
          </w:p>
          <w:p w:rsidR="00E467A3" w:rsidRPr="00E467A3" w:rsidRDefault="00E467A3" w:rsidP="000C4172">
            <w:pPr>
              <w:numPr>
                <w:ilvl w:val="0"/>
                <w:numId w:val="102"/>
              </w:numPr>
              <w:spacing w:after="120" w:line="240" w:lineRule="auto"/>
              <w:rPr>
                <w:rFonts w:cstheme="minorHAnsi"/>
                <w:lang w:val="bg-BG"/>
              </w:rPr>
            </w:pPr>
            <w:r w:rsidRPr="00E467A3">
              <w:rPr>
                <w:rFonts w:cstheme="minorHAnsi"/>
                <w:lang w:val="bg-BG"/>
              </w:rPr>
              <w:t>Недостатъчно персонал с необходимата квалификация.</w:t>
            </w:r>
          </w:p>
          <w:p w:rsidR="00E467A3" w:rsidRPr="00E467A3" w:rsidRDefault="00E467A3" w:rsidP="000C4172">
            <w:pPr>
              <w:numPr>
                <w:ilvl w:val="0"/>
                <w:numId w:val="102"/>
              </w:numPr>
              <w:spacing w:after="120" w:line="240" w:lineRule="auto"/>
              <w:rPr>
                <w:rFonts w:cstheme="minorHAnsi"/>
                <w:lang w:val="bg-BG"/>
              </w:rPr>
            </w:pPr>
            <w:r w:rsidRPr="00E467A3">
              <w:rPr>
                <w:rFonts w:cstheme="minorHAnsi"/>
                <w:lang w:val="bg-BG"/>
              </w:rPr>
              <w:t>Недобро състояние на пътната инфраструктура.</w:t>
            </w:r>
          </w:p>
          <w:p w:rsidR="00E467A3" w:rsidRPr="00E467A3" w:rsidRDefault="00E467A3" w:rsidP="000C4172">
            <w:pPr>
              <w:numPr>
                <w:ilvl w:val="0"/>
                <w:numId w:val="102"/>
              </w:numPr>
              <w:spacing w:after="120" w:line="240" w:lineRule="auto"/>
              <w:rPr>
                <w:rFonts w:cstheme="minorHAnsi"/>
                <w:lang w:val="bg-BG"/>
              </w:rPr>
            </w:pPr>
            <w:r w:rsidRPr="00E467A3">
              <w:rPr>
                <w:rFonts w:cstheme="minorHAnsi"/>
                <w:lang w:val="bg-BG"/>
              </w:rPr>
              <w:t>Неразвит селски туризъм.</w:t>
            </w:r>
          </w:p>
          <w:p w:rsidR="00E467A3" w:rsidRPr="00E467A3" w:rsidRDefault="00E467A3" w:rsidP="000C4172">
            <w:pPr>
              <w:numPr>
                <w:ilvl w:val="0"/>
                <w:numId w:val="102"/>
              </w:numPr>
              <w:spacing w:after="120" w:line="240" w:lineRule="auto"/>
              <w:rPr>
                <w:rFonts w:cstheme="minorHAnsi"/>
                <w:lang w:val="bg-BG"/>
              </w:rPr>
            </w:pPr>
            <w:r w:rsidRPr="00E467A3">
              <w:rPr>
                <w:rFonts w:cstheme="minorHAnsi"/>
                <w:lang w:val="bg-BG"/>
              </w:rPr>
              <w:t>Лошо стопанисване на съществуващата спортна база.</w:t>
            </w:r>
          </w:p>
          <w:p w:rsidR="00E467A3" w:rsidRPr="00E467A3" w:rsidRDefault="00E467A3" w:rsidP="000C4172">
            <w:pPr>
              <w:numPr>
                <w:ilvl w:val="0"/>
                <w:numId w:val="102"/>
              </w:numPr>
              <w:spacing w:after="120" w:line="240" w:lineRule="auto"/>
              <w:rPr>
                <w:rFonts w:cstheme="minorHAnsi"/>
                <w:lang w:val="bg-BG"/>
              </w:rPr>
            </w:pPr>
            <w:r w:rsidRPr="00E467A3">
              <w:rPr>
                <w:rFonts w:cstheme="minorHAnsi"/>
                <w:lang w:val="bg-BG"/>
              </w:rPr>
              <w:t>Липса на браншови организации на спортните клубове и туристическите дружества.</w:t>
            </w:r>
          </w:p>
          <w:p w:rsidR="00E467A3" w:rsidRDefault="00E467A3" w:rsidP="000C4172">
            <w:pPr>
              <w:numPr>
                <w:ilvl w:val="0"/>
                <w:numId w:val="102"/>
              </w:numPr>
              <w:spacing w:after="120" w:line="240" w:lineRule="auto"/>
              <w:rPr>
                <w:rFonts w:cstheme="minorHAnsi"/>
                <w:lang w:val="bg-BG"/>
              </w:rPr>
            </w:pPr>
            <w:r w:rsidRPr="00E467A3">
              <w:rPr>
                <w:rFonts w:cstheme="minorHAnsi"/>
                <w:lang w:val="bg-BG"/>
              </w:rPr>
              <w:t>Слаба маркетингова политика.</w:t>
            </w:r>
          </w:p>
          <w:p w:rsidR="00841598" w:rsidRPr="00E467A3" w:rsidRDefault="00841598" w:rsidP="000C4172">
            <w:pPr>
              <w:numPr>
                <w:ilvl w:val="0"/>
                <w:numId w:val="102"/>
              </w:numPr>
              <w:spacing w:after="120" w:line="240" w:lineRule="auto"/>
              <w:rPr>
                <w:rFonts w:cstheme="minorHAnsi"/>
                <w:lang w:val="bg-BG"/>
              </w:rPr>
            </w:pPr>
            <w:r w:rsidRPr="008474CC">
              <w:rPr>
                <w:rFonts w:cstheme="minorHAnsi"/>
                <w:lang w:val="bg-BG"/>
              </w:rPr>
              <w:t xml:space="preserve">Ниска </w:t>
            </w:r>
            <w:proofErr w:type="spellStart"/>
            <w:r w:rsidRPr="008474CC">
              <w:rPr>
                <w:rFonts w:cstheme="minorHAnsi"/>
                <w:lang w:val="bg-BG"/>
              </w:rPr>
              <w:t>усвояемост</w:t>
            </w:r>
            <w:proofErr w:type="spellEnd"/>
            <w:r w:rsidRPr="008474CC">
              <w:rPr>
                <w:rFonts w:cstheme="minorHAnsi"/>
                <w:lang w:val="bg-BG"/>
              </w:rPr>
              <w:t xml:space="preserve"> на средствата от ЕС.</w:t>
            </w:r>
          </w:p>
        </w:tc>
        <w:tc>
          <w:tcPr>
            <w:tcW w:w="4678" w:type="dxa"/>
          </w:tcPr>
          <w:p w:rsidR="00E467A3" w:rsidRPr="00E467A3" w:rsidRDefault="00E467A3" w:rsidP="000C4172">
            <w:pPr>
              <w:numPr>
                <w:ilvl w:val="0"/>
                <w:numId w:val="104"/>
              </w:numPr>
              <w:spacing w:after="120" w:line="240" w:lineRule="auto"/>
              <w:rPr>
                <w:rFonts w:cstheme="minorHAnsi"/>
                <w:lang w:val="bg-BG"/>
              </w:rPr>
            </w:pPr>
            <w:r w:rsidRPr="00E467A3">
              <w:rPr>
                <w:rFonts w:cstheme="minorHAnsi"/>
                <w:lang w:val="bg-BG"/>
              </w:rPr>
              <w:t>Недостиг на квалифицирани спортни специалисти.</w:t>
            </w:r>
          </w:p>
          <w:p w:rsidR="00E467A3" w:rsidRPr="00E467A3" w:rsidRDefault="00E467A3" w:rsidP="000C4172">
            <w:pPr>
              <w:numPr>
                <w:ilvl w:val="0"/>
                <w:numId w:val="104"/>
              </w:numPr>
              <w:spacing w:after="120" w:line="240" w:lineRule="auto"/>
              <w:rPr>
                <w:rFonts w:cstheme="minorHAnsi"/>
                <w:lang w:val="bg-BG"/>
              </w:rPr>
            </w:pPr>
            <w:r w:rsidRPr="00E467A3">
              <w:rPr>
                <w:rFonts w:cstheme="minorHAnsi"/>
                <w:lang w:val="bg-BG"/>
              </w:rPr>
              <w:t>Липса на мотивация в младите хора.</w:t>
            </w:r>
          </w:p>
          <w:p w:rsidR="00E467A3" w:rsidRPr="00E467A3" w:rsidRDefault="00E467A3" w:rsidP="000C4172">
            <w:pPr>
              <w:numPr>
                <w:ilvl w:val="0"/>
                <w:numId w:val="104"/>
              </w:numPr>
              <w:spacing w:after="120" w:line="240" w:lineRule="auto"/>
              <w:rPr>
                <w:rFonts w:cstheme="minorHAnsi"/>
                <w:lang w:val="bg-BG"/>
              </w:rPr>
            </w:pPr>
            <w:r w:rsidRPr="00E467A3">
              <w:rPr>
                <w:rFonts w:cstheme="minorHAnsi"/>
                <w:lang w:val="bg-BG"/>
              </w:rPr>
              <w:t>Нисък стандарт на населението.</w:t>
            </w:r>
          </w:p>
          <w:p w:rsidR="00E467A3" w:rsidRPr="00E467A3" w:rsidRDefault="00E467A3" w:rsidP="000C4172">
            <w:pPr>
              <w:numPr>
                <w:ilvl w:val="0"/>
                <w:numId w:val="104"/>
              </w:numPr>
              <w:spacing w:after="120" w:line="240" w:lineRule="auto"/>
              <w:rPr>
                <w:rFonts w:cstheme="minorHAnsi"/>
                <w:lang w:val="bg-BG"/>
              </w:rPr>
            </w:pPr>
            <w:r w:rsidRPr="00E467A3">
              <w:rPr>
                <w:rFonts w:cstheme="minorHAnsi"/>
                <w:lang w:val="bg-BG"/>
              </w:rPr>
              <w:t>Конкуренция от страна на съседни общини и държави.</w:t>
            </w:r>
          </w:p>
          <w:p w:rsidR="00E467A3" w:rsidRPr="00E467A3" w:rsidRDefault="00E467A3" w:rsidP="000C4172">
            <w:pPr>
              <w:numPr>
                <w:ilvl w:val="0"/>
                <w:numId w:val="104"/>
              </w:numPr>
              <w:spacing w:after="120" w:line="240" w:lineRule="auto"/>
              <w:rPr>
                <w:rFonts w:cstheme="minorHAnsi"/>
                <w:lang w:val="bg-BG"/>
              </w:rPr>
            </w:pPr>
            <w:r w:rsidRPr="00E467A3">
              <w:rPr>
                <w:rFonts w:cstheme="minorHAnsi"/>
                <w:lang w:val="bg-BG"/>
              </w:rPr>
              <w:t xml:space="preserve">Ниска </w:t>
            </w:r>
            <w:proofErr w:type="spellStart"/>
            <w:r w:rsidRPr="00E467A3">
              <w:rPr>
                <w:rFonts w:cstheme="minorHAnsi"/>
                <w:lang w:val="bg-BG"/>
              </w:rPr>
              <w:t>усвояемост</w:t>
            </w:r>
            <w:proofErr w:type="spellEnd"/>
            <w:r w:rsidRPr="00E467A3">
              <w:rPr>
                <w:rFonts w:cstheme="minorHAnsi"/>
                <w:lang w:val="bg-BG"/>
              </w:rPr>
              <w:t xml:space="preserve"> на средствата на ЕС поради липса на достатъчен административен капацитет.</w:t>
            </w:r>
          </w:p>
          <w:p w:rsidR="00E467A3" w:rsidRPr="00E467A3" w:rsidRDefault="00E467A3" w:rsidP="000C4172">
            <w:pPr>
              <w:numPr>
                <w:ilvl w:val="0"/>
                <w:numId w:val="104"/>
              </w:numPr>
              <w:spacing w:after="120" w:line="240" w:lineRule="auto"/>
              <w:rPr>
                <w:rFonts w:cstheme="minorHAnsi"/>
                <w:lang w:val="bg-BG"/>
              </w:rPr>
            </w:pPr>
            <w:r w:rsidRPr="00E467A3">
              <w:rPr>
                <w:rFonts w:cstheme="minorHAnsi"/>
                <w:lang w:val="bg-BG"/>
              </w:rPr>
              <w:t>Лоша маркетингова политика.</w:t>
            </w:r>
          </w:p>
          <w:p w:rsidR="00E467A3" w:rsidRPr="00E467A3" w:rsidRDefault="00E467A3" w:rsidP="000C4172">
            <w:pPr>
              <w:numPr>
                <w:ilvl w:val="0"/>
                <w:numId w:val="104"/>
              </w:numPr>
              <w:spacing w:after="120" w:line="240" w:lineRule="auto"/>
              <w:rPr>
                <w:rFonts w:cstheme="minorHAnsi"/>
                <w:lang w:val="bg-BG"/>
              </w:rPr>
            </w:pPr>
            <w:r w:rsidRPr="00E467A3">
              <w:rPr>
                <w:rFonts w:cstheme="minorHAnsi"/>
                <w:lang w:val="bg-BG"/>
              </w:rPr>
              <w:t>Липса на активност в местния бизнес.</w:t>
            </w:r>
          </w:p>
          <w:p w:rsidR="00E467A3" w:rsidRPr="00E467A3" w:rsidRDefault="00E467A3" w:rsidP="000C4172">
            <w:pPr>
              <w:numPr>
                <w:ilvl w:val="0"/>
                <w:numId w:val="104"/>
              </w:numPr>
              <w:spacing w:after="120" w:line="240" w:lineRule="auto"/>
              <w:rPr>
                <w:rFonts w:cstheme="minorHAnsi"/>
                <w:lang w:val="bg-BG"/>
              </w:rPr>
            </w:pPr>
            <w:r w:rsidRPr="00E467A3">
              <w:rPr>
                <w:rFonts w:cstheme="minorHAnsi"/>
                <w:lang w:val="bg-BG"/>
              </w:rPr>
              <w:t>Високи критерии и изисквания на ЕС към местата за настаняване и хранене.</w:t>
            </w:r>
          </w:p>
          <w:p w:rsidR="00E467A3" w:rsidRPr="00E467A3" w:rsidRDefault="00E467A3" w:rsidP="000C4172">
            <w:pPr>
              <w:numPr>
                <w:ilvl w:val="0"/>
                <w:numId w:val="104"/>
              </w:numPr>
              <w:spacing w:after="120" w:line="240" w:lineRule="auto"/>
              <w:rPr>
                <w:rFonts w:cstheme="minorHAnsi"/>
                <w:lang w:val="bg-BG"/>
              </w:rPr>
            </w:pPr>
            <w:r w:rsidRPr="00E467A3">
              <w:rPr>
                <w:rFonts w:cstheme="minorHAnsi"/>
                <w:lang w:val="bg-BG"/>
              </w:rPr>
              <w:t>Демографските тенденции.</w:t>
            </w:r>
          </w:p>
          <w:p w:rsidR="00E467A3" w:rsidRPr="00E467A3" w:rsidRDefault="00E467A3" w:rsidP="000C4172">
            <w:pPr>
              <w:numPr>
                <w:ilvl w:val="0"/>
                <w:numId w:val="104"/>
              </w:numPr>
              <w:spacing w:after="120" w:line="240" w:lineRule="auto"/>
              <w:rPr>
                <w:rFonts w:cstheme="minorHAnsi"/>
                <w:lang w:val="bg-BG"/>
              </w:rPr>
            </w:pPr>
            <w:r w:rsidRPr="00E467A3">
              <w:rPr>
                <w:rFonts w:cstheme="minorHAnsi"/>
                <w:lang w:val="bg-BG"/>
              </w:rPr>
              <w:t>Липса на добри практики с големите туроператори.</w:t>
            </w:r>
          </w:p>
        </w:tc>
      </w:tr>
    </w:tbl>
    <w:p w:rsidR="00C017B2" w:rsidRDefault="00C017B2" w:rsidP="00156684">
      <w:pPr>
        <w:spacing w:after="45"/>
        <w:jc w:val="both"/>
        <w:rPr>
          <w:sz w:val="24"/>
          <w:szCs w:val="24"/>
          <w:lang w:val="bg-BG"/>
        </w:rPr>
      </w:pPr>
    </w:p>
    <w:p w:rsidR="00C017B2" w:rsidRPr="00E467A3" w:rsidRDefault="00E467A3" w:rsidP="00E467A3">
      <w:pPr>
        <w:spacing w:after="45"/>
        <w:jc w:val="center"/>
        <w:rPr>
          <w:i/>
          <w:sz w:val="24"/>
          <w:szCs w:val="24"/>
          <w:lang w:val="bg-BG"/>
        </w:rPr>
      </w:pPr>
      <w:r>
        <w:rPr>
          <w:i/>
          <w:sz w:val="24"/>
          <w:szCs w:val="24"/>
          <w:lang w:val="bg-BG"/>
        </w:rPr>
        <w:t>Таблица 6</w:t>
      </w:r>
      <w:r w:rsidR="0070694C">
        <w:rPr>
          <w:i/>
          <w:sz w:val="24"/>
          <w:szCs w:val="24"/>
          <w:lang w:val="bg-BG"/>
        </w:rPr>
        <w:t>8</w:t>
      </w:r>
      <w:r>
        <w:rPr>
          <w:i/>
          <w:sz w:val="24"/>
          <w:szCs w:val="24"/>
          <w:lang w:val="bg-BG"/>
        </w:rPr>
        <w:t xml:space="preserve">. </w:t>
      </w:r>
      <w:r w:rsidRPr="00E467A3">
        <w:rPr>
          <w:i/>
          <w:sz w:val="24"/>
          <w:szCs w:val="24"/>
          <w:lang w:val="bg-BG"/>
        </w:rPr>
        <w:t>SWOТ анализ сектор „Младежки дейности, спорт и туризъм“</w:t>
      </w:r>
    </w:p>
    <w:p w:rsidR="00C017B2" w:rsidRDefault="00C017B2" w:rsidP="00156684">
      <w:pPr>
        <w:spacing w:after="45"/>
        <w:jc w:val="both"/>
        <w:rPr>
          <w:sz w:val="24"/>
          <w:szCs w:val="24"/>
          <w:lang w:val="bg-BG"/>
        </w:rPr>
      </w:pPr>
    </w:p>
    <w:p w:rsidR="00E467A3" w:rsidRPr="00E467A3" w:rsidRDefault="00E467A3" w:rsidP="00E467A3">
      <w:pPr>
        <w:spacing w:after="45"/>
        <w:jc w:val="both"/>
        <w:rPr>
          <w:sz w:val="24"/>
          <w:szCs w:val="24"/>
          <w:lang w:val="bg-BG"/>
        </w:rPr>
      </w:pPr>
      <w:r w:rsidRPr="00E467A3">
        <w:rPr>
          <w:sz w:val="24"/>
          <w:szCs w:val="24"/>
          <w:lang w:val="bg-BG"/>
        </w:rPr>
        <w:t xml:space="preserve">От оценката на вътрешните фактори е видно, че същата е над средната такава, вследствие на което са налични силни страни по отношение на сектора, като част от тях са в границите на средните такива, и при недобри действия могат да се превърнат в слаби страни на сектора. Общината е предприела мерки по възстановяване и адаптиране на туристически обекти, така че същите да са действащи и да представят както традиционни за общината занаяти и културни дейности. Подобрена е спортната база в част от учебните заведения на територията на общината. </w:t>
      </w:r>
    </w:p>
    <w:p w:rsidR="00E467A3" w:rsidRPr="00E467A3" w:rsidRDefault="00E467A3" w:rsidP="00E467A3">
      <w:pPr>
        <w:spacing w:after="45"/>
        <w:jc w:val="both"/>
        <w:rPr>
          <w:sz w:val="24"/>
          <w:szCs w:val="24"/>
          <w:lang w:val="bg-BG"/>
        </w:rPr>
      </w:pPr>
      <w:r w:rsidRPr="00E467A3">
        <w:rPr>
          <w:sz w:val="24"/>
          <w:szCs w:val="24"/>
          <w:lang w:val="bg-BG"/>
        </w:rPr>
        <w:t>От друга страна Общината не е направила необходимото, за да предизвика интереса на потенциални инвеститори в спорта, респективно – в спортната база. Очевидна е необходимостта от многофункционална спортна зала, с построяването на която би се дал сериозен тласък в развитието на спорта. Има готовност от страна на Общината за развитието и популяризирането на местния туристически продукт, възползвайки се от природните дадености, наличието на НП „Централен Балкан”, минералните извори в няколко селища от Общината.</w:t>
      </w:r>
    </w:p>
    <w:p w:rsidR="00C017B2" w:rsidRDefault="00E467A3" w:rsidP="00E467A3">
      <w:pPr>
        <w:spacing w:after="45"/>
        <w:jc w:val="both"/>
        <w:rPr>
          <w:sz w:val="24"/>
          <w:szCs w:val="24"/>
          <w:lang w:val="bg-BG"/>
        </w:rPr>
      </w:pPr>
      <w:r w:rsidRPr="00E467A3">
        <w:rPr>
          <w:sz w:val="24"/>
          <w:szCs w:val="24"/>
          <w:lang w:val="bg-BG"/>
        </w:rPr>
        <w:lastRenderedPageBreak/>
        <w:t>Базата за хранене, нощуване и подслон не е адекватна на съвременните изисквания на туристите, особено чуждестранните. Ниска е готовността в местната общност да развие туризма. Въпреки добрата квалификация и подготовка на персонала, същият следва да подобрява квалификацията си, за да предлага по-добри и качествени услуги на туристите.</w:t>
      </w:r>
    </w:p>
    <w:p w:rsidR="00E467A3" w:rsidRPr="00E467A3" w:rsidRDefault="00E467A3" w:rsidP="00E467A3">
      <w:pPr>
        <w:spacing w:after="45"/>
        <w:jc w:val="both"/>
        <w:rPr>
          <w:sz w:val="24"/>
          <w:szCs w:val="24"/>
          <w:lang w:val="bg-BG"/>
        </w:rPr>
      </w:pPr>
      <w:r w:rsidRPr="00E467A3">
        <w:rPr>
          <w:sz w:val="24"/>
          <w:szCs w:val="24"/>
          <w:lang w:val="bg-BG"/>
        </w:rPr>
        <w:t>Качеството на заведенията за обществено хранене е от съществено значение за постигане на клиентски комфорт.</w:t>
      </w:r>
    </w:p>
    <w:p w:rsidR="00E467A3" w:rsidRPr="00E467A3" w:rsidRDefault="00E467A3" w:rsidP="00E467A3">
      <w:pPr>
        <w:spacing w:after="45"/>
        <w:jc w:val="both"/>
        <w:rPr>
          <w:sz w:val="24"/>
          <w:szCs w:val="24"/>
          <w:lang w:val="bg-BG"/>
        </w:rPr>
      </w:pPr>
      <w:r w:rsidRPr="00E467A3">
        <w:rPr>
          <w:sz w:val="24"/>
          <w:szCs w:val="24"/>
          <w:lang w:val="bg-BG"/>
        </w:rPr>
        <w:t>Един от съществените фактори е създаване на условия за постигане на партньорство и общи действия на местните ресторанти и хотели с усилия, насочени към нарастващата конкуренция извън района, а не да се акцентира върху вътрешната за общината конкуренция.</w:t>
      </w:r>
    </w:p>
    <w:p w:rsidR="00E467A3" w:rsidRDefault="00E467A3" w:rsidP="00E467A3">
      <w:pPr>
        <w:spacing w:after="45"/>
        <w:jc w:val="both"/>
        <w:rPr>
          <w:sz w:val="24"/>
          <w:szCs w:val="24"/>
          <w:lang w:val="bg-BG"/>
        </w:rPr>
      </w:pPr>
      <w:r w:rsidRPr="00E467A3">
        <w:rPr>
          <w:sz w:val="24"/>
          <w:szCs w:val="24"/>
          <w:lang w:val="bg-BG"/>
        </w:rPr>
        <w:t>Общината има Програма за развитие на туризма в община Карлово, която включва дейности относно подобряване и изграждане на туристическата инфраструктура; организиране на събития и мероприятия с местно и национално значение, допринасящи за развитието на туризма; рекламни дейности и ефективна маркетингова политика с цел популяризиране възможностите за туризъм.</w:t>
      </w:r>
    </w:p>
    <w:p w:rsidR="00E467A3" w:rsidRDefault="00E467A3" w:rsidP="00156684">
      <w:pPr>
        <w:spacing w:after="45"/>
        <w:jc w:val="both"/>
        <w:rPr>
          <w:sz w:val="24"/>
          <w:szCs w:val="24"/>
          <w:lang w:val="bg-BG"/>
        </w:rPr>
      </w:pPr>
    </w:p>
    <w:tbl>
      <w:tblPr>
        <w:tblW w:w="930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4"/>
        <w:gridCol w:w="6057"/>
        <w:gridCol w:w="2590"/>
      </w:tblGrid>
      <w:tr w:rsidR="00E467A3" w:rsidRPr="002B548B" w:rsidTr="00E467A3">
        <w:trPr>
          <w:trHeight w:val="331"/>
        </w:trPr>
        <w:tc>
          <w:tcPr>
            <w:tcW w:w="654" w:type="dxa"/>
            <w:tcBorders>
              <w:bottom w:val="single" w:sz="4" w:space="0" w:color="auto"/>
            </w:tcBorders>
            <w:shd w:val="clear" w:color="auto" w:fill="A8D08D" w:themeFill="accent6" w:themeFillTint="99"/>
            <w:vAlign w:val="bottom"/>
          </w:tcPr>
          <w:p w:rsidR="00E467A3" w:rsidRPr="002B548B" w:rsidRDefault="00E467A3" w:rsidP="00E467A3">
            <w:pPr>
              <w:spacing w:after="120" w:line="240" w:lineRule="auto"/>
              <w:ind w:left="180"/>
              <w:rPr>
                <w:rFonts w:eastAsia="Times New Roman" w:cstheme="minorHAnsi"/>
              </w:rPr>
            </w:pPr>
            <w:r w:rsidRPr="002B548B">
              <w:rPr>
                <w:rFonts w:eastAsia="Times New Roman" w:cstheme="minorHAnsi"/>
              </w:rPr>
              <w:t>№</w:t>
            </w:r>
          </w:p>
        </w:tc>
        <w:tc>
          <w:tcPr>
            <w:tcW w:w="6057" w:type="dxa"/>
            <w:tcBorders>
              <w:bottom w:val="single" w:sz="4" w:space="0" w:color="auto"/>
            </w:tcBorders>
            <w:shd w:val="clear" w:color="auto" w:fill="A8D08D" w:themeFill="accent6" w:themeFillTint="99"/>
            <w:vAlign w:val="bottom"/>
          </w:tcPr>
          <w:p w:rsidR="00E467A3" w:rsidRPr="0095022C" w:rsidRDefault="00E467A3" w:rsidP="00E467A3">
            <w:pPr>
              <w:spacing w:after="120" w:line="240" w:lineRule="auto"/>
              <w:jc w:val="center"/>
              <w:rPr>
                <w:rFonts w:eastAsia="Times New Roman" w:cstheme="minorHAnsi"/>
                <w:b/>
                <w:w w:val="99"/>
                <w:lang w:val="bg-BG"/>
              </w:rPr>
            </w:pPr>
            <w:r w:rsidRPr="0095022C">
              <w:rPr>
                <w:rFonts w:eastAsia="Times New Roman" w:cstheme="minorHAnsi"/>
                <w:b/>
                <w:w w:val="99"/>
                <w:lang w:val="bg-BG"/>
              </w:rPr>
              <w:t>ВЪТРЕШНИ ФАКТОРИ</w:t>
            </w:r>
          </w:p>
        </w:tc>
        <w:tc>
          <w:tcPr>
            <w:tcW w:w="2590" w:type="dxa"/>
            <w:tcBorders>
              <w:bottom w:val="single" w:sz="4" w:space="0" w:color="auto"/>
            </w:tcBorders>
            <w:shd w:val="clear" w:color="auto" w:fill="A8D08D" w:themeFill="accent6" w:themeFillTint="99"/>
            <w:vAlign w:val="bottom"/>
          </w:tcPr>
          <w:p w:rsidR="00E467A3" w:rsidRPr="0095022C" w:rsidRDefault="00E467A3" w:rsidP="00E467A3">
            <w:pPr>
              <w:spacing w:after="120" w:line="240" w:lineRule="auto"/>
              <w:jc w:val="center"/>
              <w:rPr>
                <w:rFonts w:eastAsia="Times New Roman" w:cstheme="minorHAnsi"/>
                <w:b/>
                <w:lang w:val="bg-BG"/>
              </w:rPr>
            </w:pPr>
            <w:r w:rsidRPr="0095022C">
              <w:rPr>
                <w:rFonts w:eastAsia="Times New Roman" w:cstheme="minorHAnsi"/>
                <w:b/>
                <w:lang w:val="bg-BG"/>
              </w:rPr>
              <w:t>Средна оценка по</w:t>
            </w:r>
          </w:p>
        </w:tc>
      </w:tr>
      <w:tr w:rsidR="00E467A3" w:rsidRPr="002B548B" w:rsidTr="00E467A3">
        <w:trPr>
          <w:trHeight w:val="285"/>
        </w:trPr>
        <w:tc>
          <w:tcPr>
            <w:tcW w:w="654" w:type="dxa"/>
            <w:shd w:val="clear" w:color="auto" w:fill="C5E0B3" w:themeFill="accent6" w:themeFillTint="66"/>
            <w:vAlign w:val="bottom"/>
          </w:tcPr>
          <w:p w:rsidR="00E467A3" w:rsidRPr="002B548B" w:rsidRDefault="00E467A3" w:rsidP="00E467A3">
            <w:pPr>
              <w:spacing w:after="120" w:line="240" w:lineRule="auto"/>
              <w:rPr>
                <w:rFonts w:eastAsia="Times New Roman" w:cstheme="minorHAnsi"/>
              </w:rPr>
            </w:pPr>
          </w:p>
        </w:tc>
        <w:tc>
          <w:tcPr>
            <w:tcW w:w="6057" w:type="dxa"/>
            <w:shd w:val="clear" w:color="auto" w:fill="C5E0B3" w:themeFill="accent6" w:themeFillTint="66"/>
            <w:vAlign w:val="bottom"/>
          </w:tcPr>
          <w:p w:rsidR="00E467A3" w:rsidRPr="0095022C" w:rsidRDefault="00E467A3" w:rsidP="00E467A3">
            <w:pPr>
              <w:spacing w:after="120" w:line="240" w:lineRule="auto"/>
              <w:jc w:val="center"/>
              <w:rPr>
                <w:rFonts w:eastAsia="Times New Roman" w:cstheme="minorHAnsi"/>
                <w:b/>
                <w:lang w:val="bg-BG"/>
              </w:rPr>
            </w:pPr>
            <w:r w:rsidRPr="0095022C">
              <w:rPr>
                <w:rFonts w:eastAsia="Times New Roman" w:cstheme="minorHAnsi"/>
                <w:b/>
                <w:lang w:val="bg-BG"/>
              </w:rPr>
              <w:t>Сектор Младежки дейности, спорт и туризъм</w:t>
            </w:r>
          </w:p>
        </w:tc>
        <w:tc>
          <w:tcPr>
            <w:tcW w:w="2590" w:type="dxa"/>
            <w:shd w:val="clear" w:color="auto" w:fill="C5E0B3" w:themeFill="accent6" w:themeFillTint="66"/>
            <w:vAlign w:val="bottom"/>
          </w:tcPr>
          <w:p w:rsidR="00E467A3" w:rsidRPr="0095022C" w:rsidRDefault="00E467A3" w:rsidP="00E467A3">
            <w:pPr>
              <w:spacing w:after="120" w:line="240" w:lineRule="auto"/>
              <w:jc w:val="center"/>
              <w:rPr>
                <w:rFonts w:eastAsia="Times New Roman" w:cstheme="minorHAnsi"/>
                <w:b/>
                <w:lang w:val="bg-BG"/>
              </w:rPr>
            </w:pPr>
            <w:r w:rsidRPr="0095022C">
              <w:rPr>
                <w:rFonts w:eastAsia="Times New Roman" w:cstheme="minorHAnsi"/>
                <w:b/>
                <w:lang w:val="bg-BG"/>
              </w:rPr>
              <w:t>фактори</w:t>
            </w:r>
          </w:p>
        </w:tc>
      </w:tr>
      <w:tr w:rsidR="00E467A3" w:rsidRPr="002B548B" w:rsidTr="00E467A3">
        <w:trPr>
          <w:trHeight w:val="274"/>
        </w:trPr>
        <w:tc>
          <w:tcPr>
            <w:tcW w:w="654" w:type="dxa"/>
            <w:shd w:val="clear" w:color="auto" w:fill="auto"/>
            <w:vAlign w:val="bottom"/>
          </w:tcPr>
          <w:p w:rsidR="00E467A3" w:rsidRPr="002B548B" w:rsidRDefault="00E467A3" w:rsidP="00E467A3">
            <w:pPr>
              <w:spacing w:after="120" w:line="240" w:lineRule="auto"/>
              <w:ind w:left="120"/>
              <w:rPr>
                <w:rFonts w:eastAsia="Times New Roman" w:cstheme="minorHAnsi"/>
              </w:rPr>
            </w:pPr>
            <w:r w:rsidRPr="002B548B">
              <w:rPr>
                <w:rFonts w:eastAsia="Times New Roman" w:cstheme="minorHAnsi"/>
              </w:rPr>
              <w:t>1.</w:t>
            </w:r>
          </w:p>
        </w:tc>
        <w:tc>
          <w:tcPr>
            <w:tcW w:w="6057" w:type="dxa"/>
            <w:shd w:val="clear" w:color="auto" w:fill="auto"/>
            <w:vAlign w:val="bottom"/>
          </w:tcPr>
          <w:p w:rsidR="00E467A3" w:rsidRPr="0095022C" w:rsidRDefault="00E467A3" w:rsidP="00E467A3">
            <w:pPr>
              <w:spacing w:after="120" w:line="240" w:lineRule="auto"/>
              <w:ind w:left="100"/>
              <w:rPr>
                <w:rFonts w:eastAsia="Times New Roman" w:cstheme="minorHAnsi"/>
                <w:lang w:val="bg-BG"/>
              </w:rPr>
            </w:pPr>
            <w:r w:rsidRPr="0095022C">
              <w:rPr>
                <w:rFonts w:eastAsia="Times New Roman" w:cstheme="minorHAnsi"/>
                <w:lang w:val="bg-BG"/>
              </w:rPr>
              <w:t>Наличие на спортни бази в общината</w:t>
            </w:r>
          </w:p>
        </w:tc>
        <w:tc>
          <w:tcPr>
            <w:tcW w:w="2590" w:type="dxa"/>
            <w:shd w:val="clear" w:color="auto" w:fill="auto"/>
            <w:vAlign w:val="bottom"/>
          </w:tcPr>
          <w:p w:rsidR="00E467A3" w:rsidRPr="0095022C" w:rsidRDefault="00E467A3" w:rsidP="00E467A3">
            <w:pPr>
              <w:spacing w:after="120" w:line="240" w:lineRule="auto"/>
              <w:jc w:val="center"/>
              <w:rPr>
                <w:rFonts w:eastAsia="Times New Roman" w:cstheme="minorHAnsi"/>
                <w:lang w:val="bg-BG"/>
              </w:rPr>
            </w:pPr>
            <w:r w:rsidRPr="0095022C">
              <w:rPr>
                <w:rFonts w:eastAsia="Times New Roman" w:cstheme="minorHAnsi"/>
                <w:lang w:val="bg-BG"/>
              </w:rPr>
              <w:t>6,21</w:t>
            </w:r>
          </w:p>
        </w:tc>
      </w:tr>
      <w:tr w:rsidR="00E467A3" w:rsidRPr="002B548B" w:rsidTr="00E467A3">
        <w:trPr>
          <w:trHeight w:val="275"/>
        </w:trPr>
        <w:tc>
          <w:tcPr>
            <w:tcW w:w="654" w:type="dxa"/>
            <w:shd w:val="clear" w:color="auto" w:fill="auto"/>
            <w:vAlign w:val="bottom"/>
          </w:tcPr>
          <w:p w:rsidR="00E467A3" w:rsidRPr="002B548B" w:rsidRDefault="00E467A3" w:rsidP="00E467A3">
            <w:pPr>
              <w:spacing w:after="120" w:line="240" w:lineRule="auto"/>
              <w:ind w:left="120"/>
              <w:rPr>
                <w:rFonts w:eastAsia="Times New Roman" w:cstheme="minorHAnsi"/>
              </w:rPr>
            </w:pPr>
            <w:r w:rsidRPr="002B548B">
              <w:rPr>
                <w:rFonts w:eastAsia="Times New Roman" w:cstheme="minorHAnsi"/>
              </w:rPr>
              <w:t>2.</w:t>
            </w:r>
          </w:p>
        </w:tc>
        <w:tc>
          <w:tcPr>
            <w:tcW w:w="6057" w:type="dxa"/>
            <w:shd w:val="clear" w:color="auto" w:fill="auto"/>
            <w:vAlign w:val="bottom"/>
          </w:tcPr>
          <w:p w:rsidR="00E467A3" w:rsidRPr="0095022C" w:rsidRDefault="00E467A3" w:rsidP="00E467A3">
            <w:pPr>
              <w:spacing w:after="120" w:line="240" w:lineRule="auto"/>
              <w:ind w:left="100"/>
              <w:rPr>
                <w:rFonts w:eastAsia="Times New Roman" w:cstheme="minorHAnsi"/>
                <w:lang w:val="bg-BG"/>
              </w:rPr>
            </w:pPr>
            <w:r w:rsidRPr="0095022C">
              <w:rPr>
                <w:rFonts w:eastAsia="Times New Roman" w:cstheme="minorHAnsi"/>
                <w:lang w:val="bg-BG"/>
              </w:rPr>
              <w:t>Съответствие на спортните бази на съвременните норми и изисквания за провеждане на състезания и масов спорт</w:t>
            </w:r>
          </w:p>
        </w:tc>
        <w:tc>
          <w:tcPr>
            <w:tcW w:w="2590" w:type="dxa"/>
            <w:shd w:val="clear" w:color="auto" w:fill="auto"/>
            <w:vAlign w:val="bottom"/>
          </w:tcPr>
          <w:p w:rsidR="00E467A3" w:rsidRPr="0095022C" w:rsidRDefault="00E467A3" w:rsidP="00E467A3">
            <w:pPr>
              <w:spacing w:after="120" w:line="240" w:lineRule="auto"/>
              <w:jc w:val="center"/>
              <w:rPr>
                <w:rFonts w:eastAsia="Times New Roman" w:cstheme="minorHAnsi"/>
                <w:lang w:val="bg-BG"/>
              </w:rPr>
            </w:pPr>
            <w:r w:rsidRPr="0095022C">
              <w:rPr>
                <w:rFonts w:eastAsia="Times New Roman" w:cstheme="minorHAnsi"/>
                <w:lang w:val="bg-BG"/>
              </w:rPr>
              <w:t>5,93</w:t>
            </w:r>
          </w:p>
        </w:tc>
      </w:tr>
      <w:tr w:rsidR="00E467A3" w:rsidRPr="002B548B" w:rsidTr="00E467A3">
        <w:trPr>
          <w:trHeight w:val="287"/>
        </w:trPr>
        <w:tc>
          <w:tcPr>
            <w:tcW w:w="654" w:type="dxa"/>
            <w:shd w:val="clear" w:color="auto" w:fill="auto"/>
            <w:vAlign w:val="bottom"/>
          </w:tcPr>
          <w:p w:rsidR="00E467A3" w:rsidRPr="002B548B" w:rsidRDefault="00E467A3" w:rsidP="00E467A3">
            <w:pPr>
              <w:spacing w:after="120" w:line="240" w:lineRule="auto"/>
              <w:ind w:left="120"/>
              <w:rPr>
                <w:rFonts w:eastAsia="Times New Roman" w:cstheme="minorHAnsi"/>
              </w:rPr>
            </w:pPr>
            <w:r w:rsidRPr="002B548B">
              <w:rPr>
                <w:rFonts w:eastAsia="Times New Roman" w:cstheme="minorHAnsi"/>
              </w:rPr>
              <w:t>3.</w:t>
            </w:r>
          </w:p>
        </w:tc>
        <w:tc>
          <w:tcPr>
            <w:tcW w:w="6057" w:type="dxa"/>
            <w:shd w:val="clear" w:color="auto" w:fill="auto"/>
            <w:vAlign w:val="bottom"/>
          </w:tcPr>
          <w:p w:rsidR="00E467A3" w:rsidRPr="0095022C" w:rsidRDefault="00E467A3" w:rsidP="00E467A3">
            <w:pPr>
              <w:spacing w:after="120" w:line="240" w:lineRule="auto"/>
              <w:ind w:left="100"/>
              <w:rPr>
                <w:rFonts w:eastAsia="Times New Roman" w:cstheme="minorHAnsi"/>
                <w:lang w:val="bg-BG"/>
              </w:rPr>
            </w:pPr>
            <w:r w:rsidRPr="0095022C">
              <w:rPr>
                <w:rFonts w:eastAsia="Times New Roman" w:cstheme="minorHAnsi"/>
                <w:lang w:val="bg-BG"/>
              </w:rPr>
              <w:t>Натовареност на спортните бази</w:t>
            </w:r>
          </w:p>
        </w:tc>
        <w:tc>
          <w:tcPr>
            <w:tcW w:w="2590" w:type="dxa"/>
            <w:shd w:val="clear" w:color="auto" w:fill="auto"/>
            <w:vAlign w:val="bottom"/>
          </w:tcPr>
          <w:p w:rsidR="00E467A3" w:rsidRPr="0095022C" w:rsidRDefault="00E467A3" w:rsidP="00E467A3">
            <w:pPr>
              <w:spacing w:after="120" w:line="240" w:lineRule="auto"/>
              <w:jc w:val="center"/>
              <w:rPr>
                <w:rFonts w:eastAsia="Times New Roman" w:cstheme="minorHAnsi"/>
                <w:lang w:val="bg-BG"/>
              </w:rPr>
            </w:pPr>
            <w:r w:rsidRPr="0095022C">
              <w:rPr>
                <w:rFonts w:eastAsia="Times New Roman" w:cstheme="minorHAnsi"/>
                <w:lang w:val="bg-BG"/>
              </w:rPr>
              <w:t>6,43</w:t>
            </w:r>
          </w:p>
        </w:tc>
      </w:tr>
      <w:tr w:rsidR="00E467A3" w:rsidRPr="002B548B" w:rsidTr="00E467A3">
        <w:trPr>
          <w:trHeight w:val="286"/>
        </w:trPr>
        <w:tc>
          <w:tcPr>
            <w:tcW w:w="654" w:type="dxa"/>
            <w:shd w:val="clear" w:color="auto" w:fill="auto"/>
            <w:vAlign w:val="bottom"/>
          </w:tcPr>
          <w:p w:rsidR="00E467A3" w:rsidRPr="002B548B" w:rsidRDefault="00E467A3" w:rsidP="00E467A3">
            <w:pPr>
              <w:spacing w:after="120" w:line="240" w:lineRule="auto"/>
              <w:ind w:left="120"/>
              <w:rPr>
                <w:rFonts w:eastAsia="Times New Roman" w:cstheme="minorHAnsi"/>
              </w:rPr>
            </w:pPr>
            <w:r w:rsidRPr="002B548B">
              <w:rPr>
                <w:rFonts w:eastAsia="Times New Roman" w:cstheme="minorHAnsi"/>
              </w:rPr>
              <w:t>4.</w:t>
            </w:r>
          </w:p>
        </w:tc>
        <w:tc>
          <w:tcPr>
            <w:tcW w:w="6057" w:type="dxa"/>
            <w:shd w:val="clear" w:color="auto" w:fill="auto"/>
            <w:vAlign w:val="bottom"/>
          </w:tcPr>
          <w:p w:rsidR="00E467A3" w:rsidRPr="0095022C" w:rsidRDefault="00E467A3" w:rsidP="00E467A3">
            <w:pPr>
              <w:spacing w:after="120" w:line="240" w:lineRule="auto"/>
              <w:ind w:left="100"/>
              <w:rPr>
                <w:rFonts w:eastAsia="Times New Roman" w:cstheme="minorHAnsi"/>
                <w:lang w:val="bg-BG"/>
              </w:rPr>
            </w:pPr>
            <w:r w:rsidRPr="0095022C">
              <w:rPr>
                <w:rFonts w:eastAsia="Times New Roman" w:cstheme="minorHAnsi"/>
                <w:lang w:val="bg-BG"/>
              </w:rPr>
              <w:t>Участие на Общината във финансирането на елитния спорт</w:t>
            </w:r>
          </w:p>
        </w:tc>
        <w:tc>
          <w:tcPr>
            <w:tcW w:w="2590" w:type="dxa"/>
            <w:shd w:val="clear" w:color="auto" w:fill="auto"/>
            <w:vAlign w:val="bottom"/>
          </w:tcPr>
          <w:p w:rsidR="00E467A3" w:rsidRPr="0095022C" w:rsidRDefault="00E467A3" w:rsidP="00E467A3">
            <w:pPr>
              <w:spacing w:after="120" w:line="240" w:lineRule="auto"/>
              <w:jc w:val="center"/>
              <w:rPr>
                <w:rFonts w:eastAsia="Times New Roman" w:cstheme="minorHAnsi"/>
                <w:lang w:val="bg-BG"/>
              </w:rPr>
            </w:pPr>
            <w:r w:rsidRPr="0095022C">
              <w:rPr>
                <w:rFonts w:eastAsia="Times New Roman" w:cstheme="minorHAnsi"/>
                <w:lang w:val="bg-BG"/>
              </w:rPr>
              <w:t>6,29</w:t>
            </w:r>
          </w:p>
        </w:tc>
      </w:tr>
      <w:tr w:rsidR="00E467A3" w:rsidRPr="002B548B" w:rsidTr="00E467A3">
        <w:trPr>
          <w:trHeight w:val="286"/>
        </w:trPr>
        <w:tc>
          <w:tcPr>
            <w:tcW w:w="654" w:type="dxa"/>
            <w:shd w:val="clear" w:color="auto" w:fill="auto"/>
            <w:vAlign w:val="bottom"/>
          </w:tcPr>
          <w:p w:rsidR="00E467A3" w:rsidRPr="002B548B" w:rsidRDefault="00E467A3" w:rsidP="00E467A3">
            <w:pPr>
              <w:spacing w:after="120" w:line="240" w:lineRule="auto"/>
              <w:ind w:left="120"/>
              <w:rPr>
                <w:rFonts w:eastAsia="Times New Roman" w:cstheme="minorHAnsi"/>
              </w:rPr>
            </w:pPr>
            <w:r w:rsidRPr="002B548B">
              <w:rPr>
                <w:rFonts w:eastAsia="Times New Roman" w:cstheme="minorHAnsi"/>
              </w:rPr>
              <w:t>5.</w:t>
            </w:r>
          </w:p>
        </w:tc>
        <w:tc>
          <w:tcPr>
            <w:tcW w:w="6057" w:type="dxa"/>
            <w:shd w:val="clear" w:color="auto" w:fill="auto"/>
            <w:vAlign w:val="bottom"/>
          </w:tcPr>
          <w:p w:rsidR="00E467A3" w:rsidRPr="0095022C" w:rsidRDefault="00E467A3" w:rsidP="00E467A3">
            <w:pPr>
              <w:spacing w:after="120" w:line="240" w:lineRule="auto"/>
              <w:ind w:left="100"/>
              <w:rPr>
                <w:rFonts w:eastAsia="Times New Roman" w:cstheme="minorHAnsi"/>
                <w:lang w:val="bg-BG"/>
              </w:rPr>
            </w:pPr>
            <w:r w:rsidRPr="0095022C">
              <w:rPr>
                <w:rFonts w:eastAsia="Times New Roman" w:cstheme="minorHAnsi"/>
                <w:lang w:val="bg-BG"/>
              </w:rPr>
              <w:t>Участие на Общината във финансирането на масовия спорт и туризъм</w:t>
            </w:r>
          </w:p>
        </w:tc>
        <w:tc>
          <w:tcPr>
            <w:tcW w:w="2590" w:type="dxa"/>
            <w:shd w:val="clear" w:color="auto" w:fill="auto"/>
            <w:vAlign w:val="bottom"/>
          </w:tcPr>
          <w:p w:rsidR="00E467A3" w:rsidRPr="0095022C" w:rsidRDefault="00E467A3" w:rsidP="00E467A3">
            <w:pPr>
              <w:spacing w:after="120" w:line="240" w:lineRule="auto"/>
              <w:jc w:val="center"/>
              <w:rPr>
                <w:rFonts w:eastAsia="Times New Roman" w:cstheme="minorHAnsi"/>
                <w:lang w:val="bg-BG"/>
              </w:rPr>
            </w:pPr>
            <w:r w:rsidRPr="0095022C">
              <w:rPr>
                <w:rFonts w:eastAsia="Times New Roman" w:cstheme="minorHAnsi"/>
                <w:lang w:val="bg-BG"/>
              </w:rPr>
              <w:t>7,36</w:t>
            </w:r>
          </w:p>
        </w:tc>
      </w:tr>
      <w:tr w:rsidR="00E467A3" w:rsidRPr="002B548B" w:rsidTr="00E467A3">
        <w:trPr>
          <w:trHeight w:val="286"/>
        </w:trPr>
        <w:tc>
          <w:tcPr>
            <w:tcW w:w="654" w:type="dxa"/>
            <w:shd w:val="clear" w:color="auto" w:fill="auto"/>
            <w:vAlign w:val="bottom"/>
          </w:tcPr>
          <w:p w:rsidR="00E467A3" w:rsidRPr="002B548B" w:rsidRDefault="00E467A3" w:rsidP="00E467A3">
            <w:pPr>
              <w:spacing w:after="120" w:line="240" w:lineRule="auto"/>
              <w:ind w:left="120"/>
              <w:rPr>
                <w:rFonts w:eastAsia="Times New Roman" w:cstheme="minorHAnsi"/>
              </w:rPr>
            </w:pPr>
            <w:r w:rsidRPr="002B548B">
              <w:rPr>
                <w:rFonts w:eastAsia="Times New Roman" w:cstheme="minorHAnsi"/>
              </w:rPr>
              <w:t>6.</w:t>
            </w:r>
          </w:p>
        </w:tc>
        <w:tc>
          <w:tcPr>
            <w:tcW w:w="6057" w:type="dxa"/>
            <w:shd w:val="clear" w:color="auto" w:fill="auto"/>
            <w:vAlign w:val="bottom"/>
          </w:tcPr>
          <w:p w:rsidR="00E467A3" w:rsidRPr="0095022C" w:rsidRDefault="00E467A3" w:rsidP="00E467A3">
            <w:pPr>
              <w:spacing w:after="120" w:line="240" w:lineRule="auto"/>
              <w:ind w:left="100"/>
              <w:rPr>
                <w:rFonts w:eastAsia="Times New Roman" w:cstheme="minorHAnsi"/>
                <w:lang w:val="bg-BG"/>
              </w:rPr>
            </w:pPr>
            <w:r w:rsidRPr="0095022C">
              <w:rPr>
                <w:rFonts w:eastAsia="Times New Roman" w:cstheme="minorHAnsi"/>
                <w:lang w:val="bg-BG"/>
              </w:rPr>
              <w:t>Състояние на масовия и ученическия спорт</w:t>
            </w:r>
          </w:p>
        </w:tc>
        <w:tc>
          <w:tcPr>
            <w:tcW w:w="2590" w:type="dxa"/>
            <w:shd w:val="clear" w:color="auto" w:fill="auto"/>
            <w:vAlign w:val="bottom"/>
          </w:tcPr>
          <w:p w:rsidR="00E467A3" w:rsidRPr="0095022C" w:rsidRDefault="00E467A3" w:rsidP="00E467A3">
            <w:pPr>
              <w:spacing w:after="120" w:line="240" w:lineRule="auto"/>
              <w:jc w:val="center"/>
              <w:rPr>
                <w:rFonts w:eastAsia="Times New Roman" w:cstheme="minorHAnsi"/>
                <w:lang w:val="bg-BG"/>
              </w:rPr>
            </w:pPr>
            <w:r w:rsidRPr="0095022C">
              <w:rPr>
                <w:rFonts w:eastAsia="Times New Roman" w:cstheme="minorHAnsi"/>
                <w:lang w:val="bg-BG"/>
              </w:rPr>
              <w:t>6,71</w:t>
            </w:r>
          </w:p>
        </w:tc>
      </w:tr>
      <w:tr w:rsidR="00E467A3" w:rsidRPr="002B548B" w:rsidTr="00E467A3">
        <w:trPr>
          <w:trHeight w:val="286"/>
        </w:trPr>
        <w:tc>
          <w:tcPr>
            <w:tcW w:w="654" w:type="dxa"/>
            <w:shd w:val="clear" w:color="auto" w:fill="auto"/>
            <w:vAlign w:val="bottom"/>
          </w:tcPr>
          <w:p w:rsidR="00E467A3" w:rsidRPr="002B548B" w:rsidRDefault="00E467A3" w:rsidP="00E467A3">
            <w:pPr>
              <w:spacing w:after="120" w:line="240" w:lineRule="auto"/>
              <w:ind w:left="120"/>
              <w:rPr>
                <w:rFonts w:eastAsia="Times New Roman" w:cstheme="minorHAnsi"/>
              </w:rPr>
            </w:pPr>
            <w:r w:rsidRPr="002B548B">
              <w:rPr>
                <w:rFonts w:eastAsia="Times New Roman" w:cstheme="minorHAnsi"/>
              </w:rPr>
              <w:t>7.</w:t>
            </w:r>
          </w:p>
        </w:tc>
        <w:tc>
          <w:tcPr>
            <w:tcW w:w="6057" w:type="dxa"/>
            <w:shd w:val="clear" w:color="auto" w:fill="auto"/>
            <w:vAlign w:val="bottom"/>
          </w:tcPr>
          <w:p w:rsidR="00E467A3" w:rsidRPr="0095022C" w:rsidRDefault="00E467A3" w:rsidP="00E467A3">
            <w:pPr>
              <w:spacing w:after="120" w:line="240" w:lineRule="auto"/>
              <w:ind w:left="100"/>
              <w:rPr>
                <w:rFonts w:eastAsia="Times New Roman" w:cstheme="minorHAnsi"/>
                <w:lang w:val="bg-BG"/>
              </w:rPr>
            </w:pPr>
            <w:r w:rsidRPr="0095022C">
              <w:rPr>
                <w:rFonts w:eastAsia="Times New Roman" w:cstheme="minorHAnsi"/>
                <w:lang w:val="bg-BG"/>
              </w:rPr>
              <w:t>Квалификация и подготовка на персонала</w:t>
            </w:r>
          </w:p>
        </w:tc>
        <w:tc>
          <w:tcPr>
            <w:tcW w:w="2590" w:type="dxa"/>
            <w:shd w:val="clear" w:color="auto" w:fill="auto"/>
            <w:vAlign w:val="bottom"/>
          </w:tcPr>
          <w:p w:rsidR="00E467A3" w:rsidRPr="0095022C" w:rsidRDefault="00E467A3" w:rsidP="00E467A3">
            <w:pPr>
              <w:spacing w:after="120" w:line="240" w:lineRule="auto"/>
              <w:jc w:val="center"/>
              <w:rPr>
                <w:rFonts w:eastAsia="Times New Roman" w:cstheme="minorHAnsi"/>
                <w:lang w:val="bg-BG"/>
              </w:rPr>
            </w:pPr>
            <w:r w:rsidRPr="0095022C">
              <w:rPr>
                <w:rFonts w:eastAsia="Times New Roman" w:cstheme="minorHAnsi"/>
                <w:lang w:val="bg-BG"/>
              </w:rPr>
              <w:t>7,07</w:t>
            </w:r>
          </w:p>
        </w:tc>
      </w:tr>
      <w:tr w:rsidR="00E467A3" w:rsidRPr="002B548B" w:rsidTr="00E467A3">
        <w:trPr>
          <w:trHeight w:val="286"/>
        </w:trPr>
        <w:tc>
          <w:tcPr>
            <w:tcW w:w="654" w:type="dxa"/>
            <w:shd w:val="clear" w:color="auto" w:fill="auto"/>
            <w:vAlign w:val="bottom"/>
          </w:tcPr>
          <w:p w:rsidR="00E467A3" w:rsidRPr="002B548B" w:rsidRDefault="00E467A3" w:rsidP="00E467A3">
            <w:pPr>
              <w:spacing w:after="120" w:line="240" w:lineRule="auto"/>
              <w:ind w:left="120"/>
              <w:rPr>
                <w:rFonts w:eastAsia="Times New Roman" w:cstheme="minorHAnsi"/>
              </w:rPr>
            </w:pPr>
            <w:r w:rsidRPr="002B548B">
              <w:rPr>
                <w:rFonts w:eastAsia="Times New Roman" w:cstheme="minorHAnsi"/>
              </w:rPr>
              <w:t>8.</w:t>
            </w:r>
          </w:p>
        </w:tc>
        <w:tc>
          <w:tcPr>
            <w:tcW w:w="6057" w:type="dxa"/>
            <w:shd w:val="clear" w:color="auto" w:fill="auto"/>
            <w:vAlign w:val="bottom"/>
          </w:tcPr>
          <w:p w:rsidR="00E467A3" w:rsidRPr="0095022C" w:rsidRDefault="00E467A3" w:rsidP="00E467A3">
            <w:pPr>
              <w:spacing w:after="120" w:line="240" w:lineRule="auto"/>
              <w:ind w:left="100"/>
              <w:rPr>
                <w:rFonts w:eastAsia="Times New Roman" w:cstheme="minorHAnsi"/>
                <w:lang w:val="bg-BG"/>
              </w:rPr>
            </w:pPr>
            <w:r w:rsidRPr="0095022C">
              <w:rPr>
                <w:rFonts w:eastAsia="Times New Roman" w:cstheme="minorHAnsi"/>
                <w:lang w:val="bg-BG"/>
              </w:rPr>
              <w:t>Наличие на програми за подпомагане на масовия спорт и туризъм</w:t>
            </w:r>
          </w:p>
        </w:tc>
        <w:tc>
          <w:tcPr>
            <w:tcW w:w="2590" w:type="dxa"/>
            <w:shd w:val="clear" w:color="auto" w:fill="auto"/>
            <w:vAlign w:val="bottom"/>
          </w:tcPr>
          <w:p w:rsidR="00E467A3" w:rsidRPr="0095022C" w:rsidRDefault="00E467A3" w:rsidP="00E467A3">
            <w:pPr>
              <w:spacing w:after="120" w:line="240" w:lineRule="auto"/>
              <w:jc w:val="center"/>
              <w:rPr>
                <w:rFonts w:eastAsia="Times New Roman" w:cstheme="minorHAnsi"/>
                <w:lang w:val="bg-BG"/>
              </w:rPr>
            </w:pPr>
            <w:r w:rsidRPr="0095022C">
              <w:rPr>
                <w:rFonts w:eastAsia="Times New Roman" w:cstheme="minorHAnsi"/>
                <w:lang w:val="bg-BG"/>
              </w:rPr>
              <w:t>7,43</w:t>
            </w:r>
          </w:p>
        </w:tc>
      </w:tr>
      <w:tr w:rsidR="00E467A3" w:rsidRPr="002B548B" w:rsidTr="00E467A3">
        <w:trPr>
          <w:trHeight w:val="286"/>
        </w:trPr>
        <w:tc>
          <w:tcPr>
            <w:tcW w:w="654" w:type="dxa"/>
            <w:shd w:val="clear" w:color="auto" w:fill="auto"/>
            <w:vAlign w:val="bottom"/>
          </w:tcPr>
          <w:p w:rsidR="00E467A3" w:rsidRPr="002B548B" w:rsidRDefault="00E467A3" w:rsidP="00E467A3">
            <w:pPr>
              <w:spacing w:after="120" w:line="240" w:lineRule="auto"/>
              <w:ind w:left="120"/>
              <w:rPr>
                <w:rFonts w:eastAsia="Times New Roman" w:cstheme="minorHAnsi"/>
              </w:rPr>
            </w:pPr>
            <w:r w:rsidRPr="002B548B">
              <w:rPr>
                <w:rFonts w:eastAsia="Times New Roman" w:cstheme="minorHAnsi"/>
              </w:rPr>
              <w:t>9.</w:t>
            </w:r>
          </w:p>
        </w:tc>
        <w:tc>
          <w:tcPr>
            <w:tcW w:w="6057" w:type="dxa"/>
            <w:shd w:val="clear" w:color="auto" w:fill="auto"/>
            <w:vAlign w:val="bottom"/>
          </w:tcPr>
          <w:p w:rsidR="00E467A3" w:rsidRPr="0095022C" w:rsidRDefault="00E467A3" w:rsidP="00E467A3">
            <w:pPr>
              <w:spacing w:after="120" w:line="240" w:lineRule="auto"/>
              <w:ind w:left="100"/>
              <w:rPr>
                <w:rFonts w:eastAsia="Times New Roman" w:cstheme="minorHAnsi"/>
                <w:lang w:val="bg-BG"/>
              </w:rPr>
            </w:pPr>
            <w:r w:rsidRPr="0095022C">
              <w:rPr>
                <w:rFonts w:eastAsia="Times New Roman" w:cstheme="minorHAnsi"/>
                <w:lang w:val="bg-BG"/>
              </w:rPr>
              <w:t>Организация на младежки дейности</w:t>
            </w:r>
          </w:p>
        </w:tc>
        <w:tc>
          <w:tcPr>
            <w:tcW w:w="2590" w:type="dxa"/>
            <w:shd w:val="clear" w:color="auto" w:fill="auto"/>
            <w:vAlign w:val="bottom"/>
          </w:tcPr>
          <w:p w:rsidR="00E467A3" w:rsidRPr="0095022C" w:rsidRDefault="00E467A3" w:rsidP="00E467A3">
            <w:pPr>
              <w:spacing w:after="120" w:line="240" w:lineRule="auto"/>
              <w:jc w:val="center"/>
              <w:rPr>
                <w:rFonts w:eastAsia="Times New Roman" w:cstheme="minorHAnsi"/>
                <w:lang w:val="bg-BG"/>
              </w:rPr>
            </w:pPr>
            <w:r w:rsidRPr="0095022C">
              <w:rPr>
                <w:rFonts w:eastAsia="Times New Roman" w:cstheme="minorHAnsi"/>
                <w:lang w:val="bg-BG"/>
              </w:rPr>
              <w:t>7,21</w:t>
            </w:r>
          </w:p>
        </w:tc>
      </w:tr>
      <w:tr w:rsidR="00E467A3" w:rsidRPr="002B548B" w:rsidTr="00E467A3">
        <w:trPr>
          <w:trHeight w:val="286"/>
        </w:trPr>
        <w:tc>
          <w:tcPr>
            <w:tcW w:w="654" w:type="dxa"/>
            <w:shd w:val="clear" w:color="auto" w:fill="auto"/>
            <w:vAlign w:val="bottom"/>
          </w:tcPr>
          <w:p w:rsidR="00E467A3" w:rsidRPr="002B548B" w:rsidRDefault="00E467A3" w:rsidP="00E467A3">
            <w:pPr>
              <w:spacing w:after="120" w:line="240" w:lineRule="auto"/>
              <w:ind w:left="120"/>
              <w:rPr>
                <w:rFonts w:eastAsia="Times New Roman" w:cstheme="minorHAnsi"/>
              </w:rPr>
            </w:pPr>
            <w:r w:rsidRPr="002B548B">
              <w:rPr>
                <w:rFonts w:eastAsia="Times New Roman" w:cstheme="minorHAnsi"/>
              </w:rPr>
              <w:t>10.</w:t>
            </w:r>
          </w:p>
        </w:tc>
        <w:tc>
          <w:tcPr>
            <w:tcW w:w="6057" w:type="dxa"/>
            <w:shd w:val="clear" w:color="auto" w:fill="auto"/>
            <w:vAlign w:val="bottom"/>
          </w:tcPr>
          <w:p w:rsidR="00E467A3" w:rsidRPr="0095022C" w:rsidRDefault="00E467A3" w:rsidP="00E467A3">
            <w:pPr>
              <w:spacing w:after="120" w:line="240" w:lineRule="auto"/>
              <w:ind w:left="100"/>
              <w:rPr>
                <w:rFonts w:eastAsia="Times New Roman" w:cstheme="minorHAnsi"/>
                <w:lang w:val="bg-BG"/>
              </w:rPr>
            </w:pPr>
            <w:r w:rsidRPr="0095022C">
              <w:rPr>
                <w:rFonts w:eastAsia="Times New Roman" w:cstheme="minorHAnsi"/>
                <w:lang w:val="bg-BG"/>
              </w:rPr>
              <w:t>Природни дадености за развитие на туризма</w:t>
            </w:r>
          </w:p>
        </w:tc>
        <w:tc>
          <w:tcPr>
            <w:tcW w:w="2590" w:type="dxa"/>
            <w:shd w:val="clear" w:color="auto" w:fill="auto"/>
            <w:vAlign w:val="bottom"/>
          </w:tcPr>
          <w:p w:rsidR="00E467A3" w:rsidRPr="0095022C" w:rsidRDefault="00E467A3" w:rsidP="00E467A3">
            <w:pPr>
              <w:spacing w:after="120" w:line="240" w:lineRule="auto"/>
              <w:jc w:val="center"/>
              <w:rPr>
                <w:rFonts w:eastAsia="Times New Roman" w:cstheme="minorHAnsi"/>
                <w:lang w:val="bg-BG"/>
              </w:rPr>
            </w:pPr>
            <w:r w:rsidRPr="0095022C">
              <w:rPr>
                <w:rFonts w:eastAsia="Times New Roman" w:cstheme="minorHAnsi"/>
                <w:lang w:val="bg-BG"/>
              </w:rPr>
              <w:t>7,86</w:t>
            </w:r>
          </w:p>
        </w:tc>
      </w:tr>
      <w:tr w:rsidR="00E467A3" w:rsidRPr="002B548B" w:rsidTr="00E467A3">
        <w:trPr>
          <w:trHeight w:val="286"/>
        </w:trPr>
        <w:tc>
          <w:tcPr>
            <w:tcW w:w="654" w:type="dxa"/>
            <w:shd w:val="clear" w:color="auto" w:fill="auto"/>
            <w:vAlign w:val="bottom"/>
          </w:tcPr>
          <w:p w:rsidR="00E467A3" w:rsidRPr="002B548B" w:rsidRDefault="00E467A3" w:rsidP="00E467A3">
            <w:pPr>
              <w:spacing w:after="120" w:line="240" w:lineRule="auto"/>
              <w:ind w:left="120"/>
              <w:rPr>
                <w:rFonts w:eastAsia="Times New Roman" w:cstheme="minorHAnsi"/>
              </w:rPr>
            </w:pPr>
            <w:r w:rsidRPr="002B548B">
              <w:rPr>
                <w:rFonts w:eastAsia="Times New Roman" w:cstheme="minorHAnsi"/>
              </w:rPr>
              <w:t>11.</w:t>
            </w:r>
          </w:p>
        </w:tc>
        <w:tc>
          <w:tcPr>
            <w:tcW w:w="6057" w:type="dxa"/>
            <w:shd w:val="clear" w:color="auto" w:fill="auto"/>
            <w:vAlign w:val="bottom"/>
          </w:tcPr>
          <w:p w:rsidR="00E467A3" w:rsidRPr="0095022C" w:rsidRDefault="00E467A3" w:rsidP="00E467A3">
            <w:pPr>
              <w:spacing w:after="120" w:line="240" w:lineRule="auto"/>
              <w:ind w:left="100"/>
              <w:rPr>
                <w:rFonts w:eastAsia="Times New Roman" w:cstheme="minorHAnsi"/>
                <w:lang w:val="bg-BG"/>
              </w:rPr>
            </w:pPr>
            <w:r w:rsidRPr="0095022C">
              <w:rPr>
                <w:rFonts w:eastAsia="Times New Roman" w:cstheme="minorHAnsi"/>
                <w:lang w:val="bg-BG"/>
              </w:rPr>
              <w:t>Състояние на туристическата база</w:t>
            </w:r>
          </w:p>
        </w:tc>
        <w:tc>
          <w:tcPr>
            <w:tcW w:w="2590" w:type="dxa"/>
            <w:shd w:val="clear" w:color="auto" w:fill="auto"/>
            <w:vAlign w:val="bottom"/>
          </w:tcPr>
          <w:p w:rsidR="00E467A3" w:rsidRPr="0095022C" w:rsidRDefault="00E467A3" w:rsidP="00E467A3">
            <w:pPr>
              <w:spacing w:after="120" w:line="240" w:lineRule="auto"/>
              <w:jc w:val="center"/>
              <w:rPr>
                <w:rFonts w:eastAsia="Times New Roman" w:cstheme="minorHAnsi"/>
                <w:lang w:val="bg-BG"/>
              </w:rPr>
            </w:pPr>
            <w:r w:rsidRPr="0095022C">
              <w:rPr>
                <w:rFonts w:eastAsia="Times New Roman" w:cstheme="minorHAnsi"/>
                <w:lang w:val="bg-BG"/>
              </w:rPr>
              <w:t>5,64</w:t>
            </w:r>
          </w:p>
        </w:tc>
      </w:tr>
      <w:tr w:rsidR="00E467A3" w:rsidRPr="002B548B" w:rsidTr="00E467A3">
        <w:trPr>
          <w:trHeight w:val="286"/>
        </w:trPr>
        <w:tc>
          <w:tcPr>
            <w:tcW w:w="654" w:type="dxa"/>
            <w:shd w:val="clear" w:color="auto" w:fill="auto"/>
            <w:vAlign w:val="bottom"/>
          </w:tcPr>
          <w:p w:rsidR="00E467A3" w:rsidRPr="002B548B" w:rsidRDefault="00E467A3" w:rsidP="00E467A3">
            <w:pPr>
              <w:spacing w:after="120" w:line="240" w:lineRule="auto"/>
              <w:ind w:left="120"/>
              <w:rPr>
                <w:rFonts w:eastAsia="Times New Roman" w:cstheme="minorHAnsi"/>
              </w:rPr>
            </w:pPr>
            <w:r w:rsidRPr="002B548B">
              <w:rPr>
                <w:rFonts w:eastAsia="Times New Roman" w:cstheme="minorHAnsi"/>
              </w:rPr>
              <w:t>12.</w:t>
            </w:r>
          </w:p>
        </w:tc>
        <w:tc>
          <w:tcPr>
            <w:tcW w:w="6057" w:type="dxa"/>
            <w:shd w:val="clear" w:color="auto" w:fill="auto"/>
            <w:vAlign w:val="bottom"/>
          </w:tcPr>
          <w:p w:rsidR="00E467A3" w:rsidRPr="0095022C" w:rsidRDefault="00E467A3" w:rsidP="00E467A3">
            <w:pPr>
              <w:spacing w:after="120" w:line="240" w:lineRule="auto"/>
              <w:ind w:left="100"/>
              <w:rPr>
                <w:rFonts w:eastAsia="Times New Roman" w:cstheme="minorHAnsi"/>
                <w:lang w:val="bg-BG"/>
              </w:rPr>
            </w:pPr>
            <w:r w:rsidRPr="0095022C">
              <w:rPr>
                <w:rFonts w:eastAsia="Times New Roman" w:cstheme="minorHAnsi"/>
                <w:lang w:val="bg-BG"/>
              </w:rPr>
              <w:t>Готовност на местната общност да развива туризъм</w:t>
            </w:r>
          </w:p>
        </w:tc>
        <w:tc>
          <w:tcPr>
            <w:tcW w:w="2590" w:type="dxa"/>
            <w:shd w:val="clear" w:color="auto" w:fill="auto"/>
            <w:vAlign w:val="bottom"/>
          </w:tcPr>
          <w:p w:rsidR="00E467A3" w:rsidRPr="0095022C" w:rsidRDefault="00E467A3" w:rsidP="00E467A3">
            <w:pPr>
              <w:spacing w:after="120" w:line="240" w:lineRule="auto"/>
              <w:jc w:val="center"/>
              <w:rPr>
                <w:rFonts w:eastAsia="Times New Roman" w:cstheme="minorHAnsi"/>
                <w:lang w:val="bg-BG"/>
              </w:rPr>
            </w:pPr>
            <w:r w:rsidRPr="0095022C">
              <w:rPr>
                <w:rFonts w:eastAsia="Times New Roman" w:cstheme="minorHAnsi"/>
                <w:lang w:val="bg-BG"/>
              </w:rPr>
              <w:t>5,21</w:t>
            </w:r>
          </w:p>
        </w:tc>
      </w:tr>
      <w:tr w:rsidR="00E467A3" w:rsidRPr="002B548B" w:rsidTr="00E467A3">
        <w:trPr>
          <w:trHeight w:val="286"/>
        </w:trPr>
        <w:tc>
          <w:tcPr>
            <w:tcW w:w="654" w:type="dxa"/>
            <w:shd w:val="clear" w:color="auto" w:fill="auto"/>
            <w:vAlign w:val="bottom"/>
          </w:tcPr>
          <w:p w:rsidR="00E467A3" w:rsidRPr="002B548B" w:rsidRDefault="00E467A3" w:rsidP="00E467A3">
            <w:pPr>
              <w:spacing w:after="120" w:line="240" w:lineRule="auto"/>
              <w:ind w:left="120"/>
              <w:rPr>
                <w:rFonts w:eastAsia="Times New Roman" w:cstheme="minorHAnsi"/>
              </w:rPr>
            </w:pPr>
            <w:r w:rsidRPr="002B548B">
              <w:rPr>
                <w:rFonts w:eastAsia="Times New Roman" w:cstheme="minorHAnsi"/>
              </w:rPr>
              <w:t>13.</w:t>
            </w:r>
          </w:p>
        </w:tc>
        <w:tc>
          <w:tcPr>
            <w:tcW w:w="6057" w:type="dxa"/>
            <w:shd w:val="clear" w:color="auto" w:fill="auto"/>
            <w:vAlign w:val="bottom"/>
          </w:tcPr>
          <w:p w:rsidR="00E467A3" w:rsidRPr="0095022C" w:rsidRDefault="00E467A3" w:rsidP="00E467A3">
            <w:pPr>
              <w:spacing w:after="120" w:line="240" w:lineRule="auto"/>
              <w:ind w:left="100"/>
              <w:rPr>
                <w:rFonts w:eastAsia="Times New Roman" w:cstheme="minorHAnsi"/>
                <w:lang w:val="bg-BG"/>
              </w:rPr>
            </w:pPr>
            <w:r w:rsidRPr="0095022C">
              <w:rPr>
                <w:rFonts w:eastAsia="Times New Roman" w:cstheme="minorHAnsi"/>
                <w:lang w:val="bg-BG"/>
              </w:rPr>
              <w:t>Маркетингова политика на общината</w:t>
            </w:r>
          </w:p>
        </w:tc>
        <w:tc>
          <w:tcPr>
            <w:tcW w:w="2590" w:type="dxa"/>
            <w:shd w:val="clear" w:color="auto" w:fill="auto"/>
            <w:vAlign w:val="bottom"/>
          </w:tcPr>
          <w:p w:rsidR="00E467A3" w:rsidRPr="0095022C" w:rsidRDefault="00E467A3" w:rsidP="00E467A3">
            <w:pPr>
              <w:spacing w:after="120" w:line="240" w:lineRule="auto"/>
              <w:jc w:val="center"/>
              <w:rPr>
                <w:rFonts w:eastAsia="Times New Roman" w:cstheme="minorHAnsi"/>
                <w:lang w:val="bg-BG"/>
              </w:rPr>
            </w:pPr>
            <w:r w:rsidRPr="0095022C">
              <w:rPr>
                <w:rFonts w:eastAsia="Times New Roman" w:cstheme="minorHAnsi"/>
                <w:lang w:val="bg-BG"/>
              </w:rPr>
              <w:t>5,79</w:t>
            </w:r>
          </w:p>
        </w:tc>
      </w:tr>
      <w:tr w:rsidR="00E467A3" w:rsidRPr="002B548B" w:rsidTr="00E467A3">
        <w:trPr>
          <w:trHeight w:val="290"/>
        </w:trPr>
        <w:tc>
          <w:tcPr>
            <w:tcW w:w="654" w:type="dxa"/>
            <w:shd w:val="clear" w:color="auto" w:fill="A8D08D" w:themeFill="accent6" w:themeFillTint="99"/>
            <w:vAlign w:val="bottom"/>
          </w:tcPr>
          <w:p w:rsidR="00E467A3" w:rsidRPr="002B548B" w:rsidRDefault="00E467A3" w:rsidP="00E467A3">
            <w:pPr>
              <w:spacing w:after="120" w:line="240" w:lineRule="auto"/>
              <w:ind w:left="120"/>
              <w:rPr>
                <w:rFonts w:eastAsia="Times New Roman" w:cstheme="minorHAnsi"/>
              </w:rPr>
            </w:pPr>
          </w:p>
        </w:tc>
        <w:tc>
          <w:tcPr>
            <w:tcW w:w="6057" w:type="dxa"/>
            <w:shd w:val="clear" w:color="auto" w:fill="A8D08D" w:themeFill="accent6" w:themeFillTint="99"/>
            <w:vAlign w:val="bottom"/>
          </w:tcPr>
          <w:p w:rsidR="00E467A3" w:rsidRPr="0095022C" w:rsidRDefault="00E467A3" w:rsidP="00E467A3">
            <w:pPr>
              <w:spacing w:after="120" w:line="240" w:lineRule="auto"/>
              <w:ind w:left="100"/>
              <w:rPr>
                <w:rFonts w:eastAsia="Times New Roman" w:cstheme="minorHAnsi"/>
                <w:b/>
                <w:lang w:val="bg-BG"/>
              </w:rPr>
            </w:pPr>
            <w:r w:rsidRPr="0095022C">
              <w:rPr>
                <w:rFonts w:eastAsia="Times New Roman" w:cstheme="minorHAnsi"/>
                <w:b/>
                <w:lang w:val="bg-BG"/>
              </w:rPr>
              <w:t>Средна оценка на вътрешните фактори</w:t>
            </w:r>
          </w:p>
        </w:tc>
        <w:tc>
          <w:tcPr>
            <w:tcW w:w="2590" w:type="dxa"/>
            <w:shd w:val="clear" w:color="auto" w:fill="A8D08D" w:themeFill="accent6" w:themeFillTint="99"/>
            <w:vAlign w:val="bottom"/>
          </w:tcPr>
          <w:p w:rsidR="00E467A3" w:rsidRPr="0095022C" w:rsidRDefault="00E467A3" w:rsidP="00E467A3">
            <w:pPr>
              <w:spacing w:after="120" w:line="240" w:lineRule="auto"/>
              <w:jc w:val="center"/>
              <w:rPr>
                <w:rFonts w:eastAsia="Times New Roman" w:cstheme="minorHAnsi"/>
                <w:b/>
                <w:lang w:val="bg-BG"/>
              </w:rPr>
            </w:pPr>
            <w:r w:rsidRPr="0095022C">
              <w:rPr>
                <w:rFonts w:eastAsia="Times New Roman" w:cstheme="minorHAnsi"/>
                <w:b/>
                <w:lang w:val="bg-BG"/>
              </w:rPr>
              <w:t>6,55</w:t>
            </w:r>
          </w:p>
        </w:tc>
      </w:tr>
    </w:tbl>
    <w:p w:rsidR="00E467A3" w:rsidRDefault="00E467A3" w:rsidP="00156684">
      <w:pPr>
        <w:spacing w:after="45"/>
        <w:jc w:val="both"/>
        <w:rPr>
          <w:sz w:val="24"/>
          <w:szCs w:val="24"/>
          <w:lang w:val="bg-BG"/>
        </w:rPr>
      </w:pPr>
    </w:p>
    <w:p w:rsidR="00E467A3" w:rsidRPr="00E467A3" w:rsidRDefault="00E467A3" w:rsidP="00E467A3">
      <w:pPr>
        <w:spacing w:after="45"/>
        <w:jc w:val="center"/>
        <w:rPr>
          <w:i/>
          <w:sz w:val="24"/>
          <w:szCs w:val="24"/>
          <w:lang w:val="bg-BG"/>
        </w:rPr>
      </w:pPr>
      <w:r>
        <w:rPr>
          <w:i/>
          <w:sz w:val="24"/>
          <w:szCs w:val="24"/>
          <w:lang w:val="bg-BG"/>
        </w:rPr>
        <w:t>Таблица 6</w:t>
      </w:r>
      <w:r w:rsidR="0070694C">
        <w:rPr>
          <w:i/>
          <w:sz w:val="24"/>
          <w:szCs w:val="24"/>
          <w:lang w:val="bg-BG"/>
        </w:rPr>
        <w:t>9</w:t>
      </w:r>
      <w:r>
        <w:rPr>
          <w:i/>
          <w:sz w:val="24"/>
          <w:szCs w:val="24"/>
          <w:lang w:val="bg-BG"/>
        </w:rPr>
        <w:t xml:space="preserve">. </w:t>
      </w:r>
      <w:r w:rsidRPr="00E467A3">
        <w:rPr>
          <w:i/>
          <w:sz w:val="24"/>
          <w:szCs w:val="24"/>
          <w:lang w:val="bg-BG"/>
        </w:rPr>
        <w:t>SWOТ анализ сектор „Младежки дейности, спорт и туризъм“</w:t>
      </w:r>
      <w:r>
        <w:rPr>
          <w:i/>
          <w:sz w:val="24"/>
          <w:szCs w:val="24"/>
          <w:lang w:val="bg-BG"/>
        </w:rPr>
        <w:t>, вътрешни фактори</w:t>
      </w:r>
    </w:p>
    <w:p w:rsidR="00E467A3" w:rsidRDefault="00E467A3" w:rsidP="00156684">
      <w:pPr>
        <w:spacing w:after="45"/>
        <w:jc w:val="both"/>
        <w:rPr>
          <w:sz w:val="24"/>
          <w:szCs w:val="24"/>
          <w:lang w:val="bg-BG"/>
        </w:rPr>
      </w:pPr>
    </w:p>
    <w:p w:rsidR="00E467A3" w:rsidRDefault="0095022C" w:rsidP="00156684">
      <w:pPr>
        <w:spacing w:after="45"/>
        <w:jc w:val="both"/>
        <w:rPr>
          <w:sz w:val="24"/>
          <w:szCs w:val="24"/>
          <w:lang w:val="bg-BG"/>
        </w:rPr>
      </w:pPr>
      <w:r w:rsidRPr="0095022C">
        <w:rPr>
          <w:sz w:val="24"/>
          <w:szCs w:val="24"/>
          <w:lang w:val="bg-BG"/>
        </w:rPr>
        <w:lastRenderedPageBreak/>
        <w:t>Оценките на външните фактори отново са повлияни от очакването проблемите на спорта и в туризма да се решат респективно – с участие на държавата и частния сектор във финансиране на спорта и чрез необходимостта за промяна на националното законодателство в сферата на туризма.</w:t>
      </w:r>
    </w:p>
    <w:p w:rsidR="00E467A3" w:rsidRDefault="00E467A3" w:rsidP="00156684">
      <w:pPr>
        <w:spacing w:after="45"/>
        <w:jc w:val="both"/>
        <w:rPr>
          <w:sz w:val="24"/>
          <w:szCs w:val="24"/>
          <w:lang w:val="bg-BG"/>
        </w:rPr>
      </w:pPr>
    </w:p>
    <w:tbl>
      <w:tblPr>
        <w:tblW w:w="930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4"/>
        <w:gridCol w:w="6057"/>
        <w:gridCol w:w="2590"/>
      </w:tblGrid>
      <w:tr w:rsidR="0095022C" w:rsidRPr="002B548B" w:rsidTr="0095022C">
        <w:trPr>
          <w:trHeight w:val="331"/>
        </w:trPr>
        <w:tc>
          <w:tcPr>
            <w:tcW w:w="654" w:type="dxa"/>
            <w:tcBorders>
              <w:bottom w:val="single" w:sz="4" w:space="0" w:color="auto"/>
            </w:tcBorders>
            <w:shd w:val="clear" w:color="auto" w:fill="A8D08D" w:themeFill="accent6" w:themeFillTint="99"/>
            <w:vAlign w:val="bottom"/>
          </w:tcPr>
          <w:p w:rsidR="0095022C" w:rsidRPr="002B548B" w:rsidRDefault="0095022C" w:rsidP="006B195F">
            <w:pPr>
              <w:spacing w:after="120" w:line="240" w:lineRule="auto"/>
              <w:ind w:left="180"/>
              <w:rPr>
                <w:rFonts w:eastAsia="Times New Roman" w:cstheme="minorHAnsi"/>
              </w:rPr>
            </w:pPr>
            <w:r w:rsidRPr="002B548B">
              <w:rPr>
                <w:rFonts w:eastAsia="Times New Roman" w:cstheme="minorHAnsi"/>
              </w:rPr>
              <w:t>№</w:t>
            </w:r>
          </w:p>
        </w:tc>
        <w:tc>
          <w:tcPr>
            <w:tcW w:w="6057" w:type="dxa"/>
            <w:tcBorders>
              <w:bottom w:val="single" w:sz="4" w:space="0" w:color="auto"/>
            </w:tcBorders>
            <w:shd w:val="clear" w:color="auto" w:fill="A8D08D" w:themeFill="accent6" w:themeFillTint="99"/>
            <w:vAlign w:val="bottom"/>
          </w:tcPr>
          <w:p w:rsidR="0095022C" w:rsidRPr="0095022C" w:rsidRDefault="0095022C" w:rsidP="006B195F">
            <w:pPr>
              <w:spacing w:after="120" w:line="240" w:lineRule="auto"/>
              <w:jc w:val="center"/>
              <w:rPr>
                <w:rFonts w:eastAsia="Times New Roman" w:cstheme="minorHAnsi"/>
                <w:b/>
                <w:w w:val="99"/>
                <w:lang w:val="bg-BG"/>
              </w:rPr>
            </w:pPr>
            <w:r w:rsidRPr="0095022C">
              <w:rPr>
                <w:rFonts w:eastAsia="Times New Roman" w:cstheme="minorHAnsi"/>
                <w:b/>
                <w:w w:val="99"/>
                <w:lang w:val="bg-BG"/>
              </w:rPr>
              <w:t>ВЪНШНИ ФАКТОРИ</w:t>
            </w:r>
          </w:p>
        </w:tc>
        <w:tc>
          <w:tcPr>
            <w:tcW w:w="2590" w:type="dxa"/>
            <w:tcBorders>
              <w:bottom w:val="single" w:sz="4" w:space="0" w:color="auto"/>
            </w:tcBorders>
            <w:shd w:val="clear" w:color="auto" w:fill="A8D08D" w:themeFill="accent6" w:themeFillTint="99"/>
            <w:vAlign w:val="bottom"/>
          </w:tcPr>
          <w:p w:rsidR="0095022C" w:rsidRPr="0095022C" w:rsidRDefault="0095022C" w:rsidP="006B195F">
            <w:pPr>
              <w:spacing w:after="120" w:line="240" w:lineRule="auto"/>
              <w:jc w:val="center"/>
              <w:rPr>
                <w:rFonts w:eastAsia="Times New Roman" w:cstheme="minorHAnsi"/>
                <w:b/>
                <w:lang w:val="bg-BG"/>
              </w:rPr>
            </w:pPr>
            <w:r w:rsidRPr="0095022C">
              <w:rPr>
                <w:rFonts w:eastAsia="Times New Roman" w:cstheme="minorHAnsi"/>
                <w:b/>
                <w:lang w:val="bg-BG"/>
              </w:rPr>
              <w:t>Средна оценка по</w:t>
            </w:r>
          </w:p>
        </w:tc>
      </w:tr>
      <w:tr w:rsidR="0095022C" w:rsidRPr="002B548B" w:rsidTr="0095022C">
        <w:trPr>
          <w:trHeight w:val="285"/>
        </w:trPr>
        <w:tc>
          <w:tcPr>
            <w:tcW w:w="654" w:type="dxa"/>
            <w:shd w:val="clear" w:color="auto" w:fill="C5E0B3" w:themeFill="accent6" w:themeFillTint="66"/>
            <w:vAlign w:val="bottom"/>
          </w:tcPr>
          <w:p w:rsidR="0095022C" w:rsidRPr="002B548B" w:rsidRDefault="0095022C" w:rsidP="006B195F">
            <w:pPr>
              <w:spacing w:after="120" w:line="240" w:lineRule="auto"/>
              <w:rPr>
                <w:rFonts w:eastAsia="Times New Roman" w:cstheme="minorHAnsi"/>
              </w:rPr>
            </w:pPr>
          </w:p>
        </w:tc>
        <w:tc>
          <w:tcPr>
            <w:tcW w:w="6057" w:type="dxa"/>
            <w:shd w:val="clear" w:color="auto" w:fill="C5E0B3" w:themeFill="accent6" w:themeFillTint="66"/>
            <w:vAlign w:val="bottom"/>
          </w:tcPr>
          <w:p w:rsidR="0095022C" w:rsidRPr="0095022C" w:rsidRDefault="0095022C" w:rsidP="006B195F">
            <w:pPr>
              <w:spacing w:after="120" w:line="240" w:lineRule="auto"/>
              <w:jc w:val="center"/>
              <w:rPr>
                <w:rFonts w:eastAsia="Times New Roman" w:cstheme="minorHAnsi"/>
                <w:b/>
                <w:lang w:val="bg-BG"/>
              </w:rPr>
            </w:pPr>
            <w:r w:rsidRPr="0095022C">
              <w:rPr>
                <w:rFonts w:eastAsia="Times New Roman" w:cstheme="minorHAnsi"/>
                <w:b/>
                <w:lang w:val="bg-BG"/>
              </w:rPr>
              <w:t>Сектор Младежки дейности, спорт и туризъм</w:t>
            </w:r>
          </w:p>
        </w:tc>
        <w:tc>
          <w:tcPr>
            <w:tcW w:w="2590" w:type="dxa"/>
            <w:shd w:val="clear" w:color="auto" w:fill="C5E0B3" w:themeFill="accent6" w:themeFillTint="66"/>
            <w:vAlign w:val="bottom"/>
          </w:tcPr>
          <w:p w:rsidR="0095022C" w:rsidRPr="0095022C" w:rsidRDefault="0095022C" w:rsidP="006B195F">
            <w:pPr>
              <w:spacing w:after="120" w:line="240" w:lineRule="auto"/>
              <w:jc w:val="center"/>
              <w:rPr>
                <w:rFonts w:eastAsia="Times New Roman" w:cstheme="minorHAnsi"/>
                <w:b/>
                <w:lang w:val="bg-BG"/>
              </w:rPr>
            </w:pPr>
            <w:r w:rsidRPr="0095022C">
              <w:rPr>
                <w:rFonts w:eastAsia="Times New Roman" w:cstheme="minorHAnsi"/>
                <w:b/>
                <w:lang w:val="bg-BG"/>
              </w:rPr>
              <w:t>фактори</w:t>
            </w:r>
          </w:p>
        </w:tc>
      </w:tr>
      <w:tr w:rsidR="0095022C" w:rsidRPr="002B548B" w:rsidTr="0095022C">
        <w:trPr>
          <w:trHeight w:val="274"/>
        </w:trPr>
        <w:tc>
          <w:tcPr>
            <w:tcW w:w="654" w:type="dxa"/>
            <w:shd w:val="clear" w:color="auto" w:fill="auto"/>
            <w:vAlign w:val="bottom"/>
          </w:tcPr>
          <w:p w:rsidR="0095022C" w:rsidRPr="002B548B" w:rsidRDefault="0095022C" w:rsidP="006B195F">
            <w:pPr>
              <w:spacing w:after="120" w:line="240" w:lineRule="auto"/>
              <w:ind w:left="120"/>
              <w:rPr>
                <w:rFonts w:eastAsia="Times New Roman" w:cstheme="minorHAnsi"/>
              </w:rPr>
            </w:pPr>
            <w:r w:rsidRPr="002B548B">
              <w:rPr>
                <w:rFonts w:eastAsia="Times New Roman" w:cstheme="minorHAnsi"/>
              </w:rPr>
              <w:t>1.</w:t>
            </w:r>
          </w:p>
        </w:tc>
        <w:tc>
          <w:tcPr>
            <w:tcW w:w="6057" w:type="dxa"/>
            <w:shd w:val="clear" w:color="auto" w:fill="auto"/>
            <w:vAlign w:val="bottom"/>
          </w:tcPr>
          <w:p w:rsidR="0095022C" w:rsidRPr="0095022C" w:rsidRDefault="0095022C" w:rsidP="006B195F">
            <w:pPr>
              <w:spacing w:after="120" w:line="240" w:lineRule="auto"/>
              <w:ind w:left="100"/>
              <w:rPr>
                <w:rFonts w:eastAsia="Times New Roman" w:cstheme="minorHAnsi"/>
                <w:lang w:val="bg-BG"/>
              </w:rPr>
            </w:pPr>
            <w:r w:rsidRPr="0095022C">
              <w:rPr>
                <w:rFonts w:eastAsia="Times New Roman" w:cstheme="minorHAnsi"/>
                <w:lang w:val="bg-BG"/>
              </w:rPr>
              <w:t>Участие на държавата във финансирането на спорта</w:t>
            </w:r>
          </w:p>
        </w:tc>
        <w:tc>
          <w:tcPr>
            <w:tcW w:w="2590" w:type="dxa"/>
            <w:shd w:val="clear" w:color="auto" w:fill="auto"/>
            <w:vAlign w:val="bottom"/>
          </w:tcPr>
          <w:p w:rsidR="0095022C" w:rsidRPr="0095022C" w:rsidRDefault="0095022C" w:rsidP="006B195F">
            <w:pPr>
              <w:spacing w:after="120" w:line="240" w:lineRule="auto"/>
              <w:jc w:val="center"/>
              <w:rPr>
                <w:rFonts w:eastAsia="Times New Roman" w:cstheme="minorHAnsi"/>
                <w:lang w:val="bg-BG"/>
              </w:rPr>
            </w:pPr>
            <w:r w:rsidRPr="0095022C">
              <w:rPr>
                <w:rFonts w:eastAsia="Times New Roman" w:cstheme="minorHAnsi"/>
                <w:lang w:val="bg-BG"/>
              </w:rPr>
              <w:t>4,29</w:t>
            </w:r>
          </w:p>
        </w:tc>
      </w:tr>
      <w:tr w:rsidR="0095022C" w:rsidRPr="002B548B" w:rsidTr="0095022C">
        <w:trPr>
          <w:trHeight w:val="275"/>
        </w:trPr>
        <w:tc>
          <w:tcPr>
            <w:tcW w:w="654" w:type="dxa"/>
            <w:shd w:val="clear" w:color="auto" w:fill="auto"/>
            <w:vAlign w:val="bottom"/>
          </w:tcPr>
          <w:p w:rsidR="0095022C" w:rsidRPr="002B548B" w:rsidRDefault="0095022C" w:rsidP="006B195F">
            <w:pPr>
              <w:spacing w:after="120" w:line="240" w:lineRule="auto"/>
              <w:ind w:left="120"/>
              <w:rPr>
                <w:rFonts w:eastAsia="Times New Roman" w:cstheme="minorHAnsi"/>
              </w:rPr>
            </w:pPr>
            <w:r w:rsidRPr="002B548B">
              <w:rPr>
                <w:rFonts w:eastAsia="Times New Roman" w:cstheme="minorHAnsi"/>
              </w:rPr>
              <w:t>2.</w:t>
            </w:r>
          </w:p>
        </w:tc>
        <w:tc>
          <w:tcPr>
            <w:tcW w:w="6057" w:type="dxa"/>
            <w:shd w:val="clear" w:color="auto" w:fill="auto"/>
            <w:vAlign w:val="bottom"/>
          </w:tcPr>
          <w:p w:rsidR="0095022C" w:rsidRPr="0095022C" w:rsidRDefault="0095022C" w:rsidP="006B195F">
            <w:pPr>
              <w:spacing w:after="120" w:line="240" w:lineRule="auto"/>
              <w:ind w:left="100"/>
              <w:rPr>
                <w:rFonts w:eastAsia="Times New Roman" w:cstheme="minorHAnsi"/>
                <w:lang w:val="bg-BG"/>
              </w:rPr>
            </w:pPr>
            <w:r w:rsidRPr="0095022C">
              <w:rPr>
                <w:rFonts w:eastAsia="Times New Roman" w:cstheme="minorHAnsi"/>
                <w:lang w:val="bg-BG"/>
              </w:rPr>
              <w:t>Влияние на икономическата ситуация върху развитието на елитния спорт</w:t>
            </w:r>
          </w:p>
        </w:tc>
        <w:tc>
          <w:tcPr>
            <w:tcW w:w="2590" w:type="dxa"/>
            <w:shd w:val="clear" w:color="auto" w:fill="auto"/>
            <w:vAlign w:val="bottom"/>
          </w:tcPr>
          <w:p w:rsidR="0095022C" w:rsidRPr="0095022C" w:rsidRDefault="0095022C" w:rsidP="006B195F">
            <w:pPr>
              <w:spacing w:after="120" w:line="240" w:lineRule="auto"/>
              <w:jc w:val="center"/>
              <w:rPr>
                <w:rFonts w:eastAsia="Times New Roman" w:cstheme="minorHAnsi"/>
                <w:lang w:val="bg-BG"/>
              </w:rPr>
            </w:pPr>
            <w:r w:rsidRPr="0095022C">
              <w:rPr>
                <w:rFonts w:eastAsia="Times New Roman" w:cstheme="minorHAnsi"/>
                <w:lang w:val="bg-BG"/>
              </w:rPr>
              <w:t>4,93</w:t>
            </w:r>
          </w:p>
        </w:tc>
      </w:tr>
      <w:tr w:rsidR="0095022C" w:rsidRPr="002B548B" w:rsidTr="0095022C">
        <w:trPr>
          <w:trHeight w:val="287"/>
        </w:trPr>
        <w:tc>
          <w:tcPr>
            <w:tcW w:w="654" w:type="dxa"/>
            <w:shd w:val="clear" w:color="auto" w:fill="auto"/>
            <w:vAlign w:val="bottom"/>
          </w:tcPr>
          <w:p w:rsidR="0095022C" w:rsidRPr="002B548B" w:rsidRDefault="0095022C" w:rsidP="006B195F">
            <w:pPr>
              <w:spacing w:after="120" w:line="240" w:lineRule="auto"/>
              <w:ind w:left="120"/>
              <w:rPr>
                <w:rFonts w:eastAsia="Times New Roman" w:cstheme="minorHAnsi"/>
              </w:rPr>
            </w:pPr>
            <w:r w:rsidRPr="002B548B">
              <w:rPr>
                <w:rFonts w:eastAsia="Times New Roman" w:cstheme="minorHAnsi"/>
              </w:rPr>
              <w:t>3.</w:t>
            </w:r>
          </w:p>
        </w:tc>
        <w:tc>
          <w:tcPr>
            <w:tcW w:w="6057" w:type="dxa"/>
            <w:shd w:val="clear" w:color="auto" w:fill="auto"/>
            <w:vAlign w:val="bottom"/>
          </w:tcPr>
          <w:p w:rsidR="0095022C" w:rsidRPr="0095022C" w:rsidRDefault="0095022C" w:rsidP="006B195F">
            <w:pPr>
              <w:spacing w:after="120" w:line="240" w:lineRule="auto"/>
              <w:ind w:left="100"/>
              <w:rPr>
                <w:rFonts w:eastAsia="Times New Roman" w:cstheme="minorHAnsi"/>
                <w:lang w:val="bg-BG"/>
              </w:rPr>
            </w:pPr>
            <w:r w:rsidRPr="0095022C">
              <w:rPr>
                <w:rFonts w:eastAsia="Times New Roman" w:cstheme="minorHAnsi"/>
                <w:lang w:val="bg-BG"/>
              </w:rPr>
              <w:t>Участие на частния сектор във финансирането на спорта</w:t>
            </w:r>
          </w:p>
        </w:tc>
        <w:tc>
          <w:tcPr>
            <w:tcW w:w="2590" w:type="dxa"/>
            <w:shd w:val="clear" w:color="auto" w:fill="auto"/>
            <w:vAlign w:val="bottom"/>
          </w:tcPr>
          <w:p w:rsidR="0095022C" w:rsidRPr="0095022C" w:rsidRDefault="0095022C" w:rsidP="006B195F">
            <w:pPr>
              <w:spacing w:after="120" w:line="240" w:lineRule="auto"/>
              <w:jc w:val="center"/>
              <w:rPr>
                <w:rFonts w:eastAsia="Times New Roman" w:cstheme="minorHAnsi"/>
                <w:lang w:val="bg-BG"/>
              </w:rPr>
            </w:pPr>
            <w:r w:rsidRPr="0095022C">
              <w:rPr>
                <w:rFonts w:eastAsia="Times New Roman" w:cstheme="minorHAnsi"/>
                <w:lang w:val="bg-BG"/>
              </w:rPr>
              <w:t>2,43</w:t>
            </w:r>
          </w:p>
        </w:tc>
      </w:tr>
      <w:tr w:rsidR="0095022C" w:rsidRPr="002B548B" w:rsidTr="0095022C">
        <w:trPr>
          <w:trHeight w:val="286"/>
        </w:trPr>
        <w:tc>
          <w:tcPr>
            <w:tcW w:w="654" w:type="dxa"/>
            <w:shd w:val="clear" w:color="auto" w:fill="auto"/>
            <w:vAlign w:val="bottom"/>
          </w:tcPr>
          <w:p w:rsidR="0095022C" w:rsidRPr="002B548B" w:rsidRDefault="0095022C" w:rsidP="006B195F">
            <w:pPr>
              <w:spacing w:after="120" w:line="240" w:lineRule="auto"/>
              <w:ind w:left="120"/>
              <w:rPr>
                <w:rFonts w:eastAsia="Times New Roman" w:cstheme="minorHAnsi"/>
              </w:rPr>
            </w:pPr>
            <w:r w:rsidRPr="002B548B">
              <w:rPr>
                <w:rFonts w:eastAsia="Times New Roman" w:cstheme="minorHAnsi"/>
              </w:rPr>
              <w:t>4.</w:t>
            </w:r>
          </w:p>
        </w:tc>
        <w:tc>
          <w:tcPr>
            <w:tcW w:w="6057" w:type="dxa"/>
            <w:shd w:val="clear" w:color="auto" w:fill="auto"/>
            <w:vAlign w:val="bottom"/>
          </w:tcPr>
          <w:p w:rsidR="0095022C" w:rsidRPr="0095022C" w:rsidRDefault="0095022C" w:rsidP="006B195F">
            <w:pPr>
              <w:spacing w:after="120" w:line="240" w:lineRule="auto"/>
              <w:ind w:left="100"/>
              <w:rPr>
                <w:rFonts w:eastAsia="Times New Roman" w:cstheme="minorHAnsi"/>
                <w:lang w:val="bg-BG"/>
              </w:rPr>
            </w:pPr>
            <w:r w:rsidRPr="0095022C">
              <w:rPr>
                <w:rFonts w:eastAsia="Times New Roman" w:cstheme="minorHAnsi"/>
                <w:lang w:val="bg-BG"/>
              </w:rPr>
              <w:t>Влияние на доходите върху масовия спорт и туризъм</w:t>
            </w:r>
          </w:p>
        </w:tc>
        <w:tc>
          <w:tcPr>
            <w:tcW w:w="2590" w:type="dxa"/>
            <w:shd w:val="clear" w:color="auto" w:fill="auto"/>
            <w:vAlign w:val="bottom"/>
          </w:tcPr>
          <w:p w:rsidR="0095022C" w:rsidRPr="0095022C" w:rsidRDefault="0095022C" w:rsidP="006B195F">
            <w:pPr>
              <w:spacing w:after="120" w:line="240" w:lineRule="auto"/>
              <w:jc w:val="center"/>
              <w:rPr>
                <w:rFonts w:eastAsia="Times New Roman" w:cstheme="minorHAnsi"/>
                <w:lang w:val="bg-BG"/>
              </w:rPr>
            </w:pPr>
            <w:r w:rsidRPr="0095022C">
              <w:rPr>
                <w:rFonts w:eastAsia="Times New Roman" w:cstheme="minorHAnsi"/>
                <w:lang w:val="bg-BG"/>
              </w:rPr>
              <w:t>5,07</w:t>
            </w:r>
          </w:p>
        </w:tc>
      </w:tr>
      <w:tr w:rsidR="0095022C" w:rsidRPr="002B548B" w:rsidTr="0095022C">
        <w:trPr>
          <w:trHeight w:val="286"/>
        </w:trPr>
        <w:tc>
          <w:tcPr>
            <w:tcW w:w="654" w:type="dxa"/>
            <w:shd w:val="clear" w:color="auto" w:fill="auto"/>
            <w:vAlign w:val="bottom"/>
          </w:tcPr>
          <w:p w:rsidR="0095022C" w:rsidRPr="002B548B" w:rsidRDefault="0095022C" w:rsidP="006B195F">
            <w:pPr>
              <w:spacing w:after="120" w:line="240" w:lineRule="auto"/>
              <w:ind w:left="120"/>
              <w:rPr>
                <w:rFonts w:eastAsia="Times New Roman" w:cstheme="minorHAnsi"/>
              </w:rPr>
            </w:pPr>
            <w:r w:rsidRPr="002B548B">
              <w:rPr>
                <w:rFonts w:eastAsia="Times New Roman" w:cstheme="minorHAnsi"/>
              </w:rPr>
              <w:t>5.</w:t>
            </w:r>
          </w:p>
        </w:tc>
        <w:tc>
          <w:tcPr>
            <w:tcW w:w="6057" w:type="dxa"/>
            <w:shd w:val="clear" w:color="auto" w:fill="auto"/>
            <w:vAlign w:val="bottom"/>
          </w:tcPr>
          <w:p w:rsidR="0095022C" w:rsidRPr="0095022C" w:rsidRDefault="0095022C" w:rsidP="006B195F">
            <w:pPr>
              <w:spacing w:after="120" w:line="240" w:lineRule="auto"/>
              <w:ind w:left="100"/>
              <w:rPr>
                <w:rFonts w:eastAsia="Times New Roman" w:cstheme="minorHAnsi"/>
                <w:lang w:val="bg-BG"/>
              </w:rPr>
            </w:pPr>
            <w:r w:rsidRPr="0095022C">
              <w:rPr>
                <w:rFonts w:eastAsia="Times New Roman" w:cstheme="minorHAnsi"/>
                <w:lang w:val="bg-BG"/>
              </w:rPr>
              <w:t>Участие на държавата в масовия спорт и туризъм</w:t>
            </w:r>
          </w:p>
        </w:tc>
        <w:tc>
          <w:tcPr>
            <w:tcW w:w="2590" w:type="dxa"/>
            <w:shd w:val="clear" w:color="auto" w:fill="auto"/>
            <w:vAlign w:val="bottom"/>
          </w:tcPr>
          <w:p w:rsidR="0095022C" w:rsidRPr="0095022C" w:rsidRDefault="0095022C" w:rsidP="006B195F">
            <w:pPr>
              <w:spacing w:after="120" w:line="240" w:lineRule="auto"/>
              <w:jc w:val="center"/>
              <w:rPr>
                <w:rFonts w:eastAsia="Times New Roman" w:cstheme="minorHAnsi"/>
                <w:lang w:val="bg-BG"/>
              </w:rPr>
            </w:pPr>
            <w:r w:rsidRPr="0095022C">
              <w:rPr>
                <w:rFonts w:eastAsia="Times New Roman" w:cstheme="minorHAnsi"/>
                <w:lang w:val="bg-BG"/>
              </w:rPr>
              <w:t>4,00</w:t>
            </w:r>
          </w:p>
        </w:tc>
      </w:tr>
      <w:tr w:rsidR="0095022C" w:rsidRPr="002B548B" w:rsidTr="0095022C">
        <w:trPr>
          <w:trHeight w:val="286"/>
        </w:trPr>
        <w:tc>
          <w:tcPr>
            <w:tcW w:w="654" w:type="dxa"/>
            <w:shd w:val="clear" w:color="auto" w:fill="auto"/>
            <w:vAlign w:val="bottom"/>
          </w:tcPr>
          <w:p w:rsidR="0095022C" w:rsidRPr="002B548B" w:rsidRDefault="0095022C" w:rsidP="006B195F">
            <w:pPr>
              <w:spacing w:after="120" w:line="240" w:lineRule="auto"/>
              <w:ind w:left="120"/>
              <w:rPr>
                <w:rFonts w:eastAsia="Times New Roman" w:cstheme="minorHAnsi"/>
              </w:rPr>
            </w:pPr>
            <w:r w:rsidRPr="002B548B">
              <w:rPr>
                <w:rFonts w:eastAsia="Times New Roman" w:cstheme="minorHAnsi"/>
              </w:rPr>
              <w:t>6.</w:t>
            </w:r>
          </w:p>
        </w:tc>
        <w:tc>
          <w:tcPr>
            <w:tcW w:w="6057" w:type="dxa"/>
            <w:shd w:val="clear" w:color="auto" w:fill="auto"/>
            <w:vAlign w:val="bottom"/>
          </w:tcPr>
          <w:p w:rsidR="0095022C" w:rsidRPr="0095022C" w:rsidRDefault="0095022C" w:rsidP="006B195F">
            <w:pPr>
              <w:spacing w:after="120" w:line="240" w:lineRule="auto"/>
              <w:ind w:left="100"/>
              <w:rPr>
                <w:rFonts w:eastAsia="Times New Roman" w:cstheme="minorHAnsi"/>
                <w:lang w:val="bg-BG"/>
              </w:rPr>
            </w:pPr>
            <w:r w:rsidRPr="0095022C">
              <w:rPr>
                <w:rFonts w:eastAsia="Times New Roman" w:cstheme="minorHAnsi"/>
                <w:lang w:val="bg-BG"/>
              </w:rPr>
              <w:t>Национална политика по отношение на туризма</w:t>
            </w:r>
          </w:p>
        </w:tc>
        <w:tc>
          <w:tcPr>
            <w:tcW w:w="2590" w:type="dxa"/>
            <w:shd w:val="clear" w:color="auto" w:fill="auto"/>
            <w:vAlign w:val="bottom"/>
          </w:tcPr>
          <w:p w:rsidR="0095022C" w:rsidRPr="0095022C" w:rsidRDefault="0095022C" w:rsidP="006B195F">
            <w:pPr>
              <w:spacing w:after="120" w:line="240" w:lineRule="auto"/>
              <w:jc w:val="center"/>
              <w:rPr>
                <w:rFonts w:eastAsia="Times New Roman" w:cstheme="minorHAnsi"/>
                <w:lang w:val="bg-BG"/>
              </w:rPr>
            </w:pPr>
            <w:r w:rsidRPr="0095022C">
              <w:rPr>
                <w:rFonts w:eastAsia="Times New Roman" w:cstheme="minorHAnsi"/>
                <w:lang w:val="bg-BG"/>
              </w:rPr>
              <w:t>4,57</w:t>
            </w:r>
          </w:p>
        </w:tc>
      </w:tr>
      <w:tr w:rsidR="0095022C" w:rsidRPr="002B548B" w:rsidTr="0095022C">
        <w:trPr>
          <w:trHeight w:val="286"/>
        </w:trPr>
        <w:tc>
          <w:tcPr>
            <w:tcW w:w="654" w:type="dxa"/>
            <w:shd w:val="clear" w:color="auto" w:fill="auto"/>
            <w:vAlign w:val="bottom"/>
          </w:tcPr>
          <w:p w:rsidR="0095022C" w:rsidRPr="002B548B" w:rsidRDefault="0095022C" w:rsidP="006B195F">
            <w:pPr>
              <w:spacing w:after="120" w:line="240" w:lineRule="auto"/>
              <w:ind w:left="120"/>
              <w:rPr>
                <w:rFonts w:eastAsia="Times New Roman" w:cstheme="minorHAnsi"/>
              </w:rPr>
            </w:pPr>
            <w:r w:rsidRPr="002B548B">
              <w:rPr>
                <w:rFonts w:eastAsia="Times New Roman" w:cstheme="minorHAnsi"/>
              </w:rPr>
              <w:t>7.</w:t>
            </w:r>
          </w:p>
        </w:tc>
        <w:tc>
          <w:tcPr>
            <w:tcW w:w="6057" w:type="dxa"/>
            <w:shd w:val="clear" w:color="auto" w:fill="auto"/>
            <w:vAlign w:val="bottom"/>
          </w:tcPr>
          <w:p w:rsidR="0095022C" w:rsidRPr="0095022C" w:rsidRDefault="0095022C" w:rsidP="006B195F">
            <w:pPr>
              <w:spacing w:after="120" w:line="240" w:lineRule="auto"/>
              <w:ind w:left="100"/>
              <w:rPr>
                <w:rFonts w:eastAsia="Times New Roman" w:cstheme="minorHAnsi"/>
                <w:lang w:val="bg-BG"/>
              </w:rPr>
            </w:pPr>
            <w:r w:rsidRPr="0095022C">
              <w:rPr>
                <w:rFonts w:eastAsia="Times New Roman" w:cstheme="minorHAnsi"/>
                <w:lang w:val="bg-BG"/>
              </w:rPr>
              <w:t>Конкуренция на съседни общини</w:t>
            </w:r>
          </w:p>
        </w:tc>
        <w:tc>
          <w:tcPr>
            <w:tcW w:w="2590" w:type="dxa"/>
            <w:shd w:val="clear" w:color="auto" w:fill="auto"/>
            <w:vAlign w:val="bottom"/>
          </w:tcPr>
          <w:p w:rsidR="0095022C" w:rsidRPr="0095022C" w:rsidRDefault="0095022C" w:rsidP="006B195F">
            <w:pPr>
              <w:spacing w:after="120" w:line="240" w:lineRule="auto"/>
              <w:jc w:val="center"/>
              <w:rPr>
                <w:rFonts w:eastAsia="Times New Roman" w:cstheme="minorHAnsi"/>
                <w:lang w:val="bg-BG"/>
              </w:rPr>
            </w:pPr>
            <w:r w:rsidRPr="0095022C">
              <w:rPr>
                <w:rFonts w:eastAsia="Times New Roman" w:cstheme="minorHAnsi"/>
                <w:lang w:val="bg-BG"/>
              </w:rPr>
              <w:t>4,21</w:t>
            </w:r>
          </w:p>
        </w:tc>
      </w:tr>
      <w:tr w:rsidR="0095022C" w:rsidRPr="002B548B" w:rsidTr="0095022C">
        <w:trPr>
          <w:trHeight w:val="286"/>
        </w:trPr>
        <w:tc>
          <w:tcPr>
            <w:tcW w:w="654" w:type="dxa"/>
            <w:shd w:val="clear" w:color="auto" w:fill="auto"/>
            <w:vAlign w:val="bottom"/>
          </w:tcPr>
          <w:p w:rsidR="0095022C" w:rsidRPr="002B548B" w:rsidRDefault="0095022C" w:rsidP="006B195F">
            <w:pPr>
              <w:spacing w:after="120" w:line="240" w:lineRule="auto"/>
              <w:ind w:left="120"/>
              <w:rPr>
                <w:rFonts w:eastAsia="Times New Roman" w:cstheme="minorHAnsi"/>
              </w:rPr>
            </w:pPr>
            <w:r w:rsidRPr="002B548B">
              <w:rPr>
                <w:rFonts w:eastAsia="Times New Roman" w:cstheme="minorHAnsi"/>
              </w:rPr>
              <w:t>8.</w:t>
            </w:r>
          </w:p>
        </w:tc>
        <w:tc>
          <w:tcPr>
            <w:tcW w:w="6057" w:type="dxa"/>
            <w:shd w:val="clear" w:color="auto" w:fill="auto"/>
            <w:vAlign w:val="bottom"/>
          </w:tcPr>
          <w:p w:rsidR="0095022C" w:rsidRPr="0095022C" w:rsidRDefault="0095022C" w:rsidP="006B195F">
            <w:pPr>
              <w:spacing w:after="120" w:line="240" w:lineRule="auto"/>
              <w:ind w:left="100"/>
              <w:rPr>
                <w:rFonts w:eastAsia="Times New Roman" w:cstheme="minorHAnsi"/>
                <w:lang w:val="bg-BG"/>
              </w:rPr>
            </w:pPr>
            <w:r w:rsidRPr="0095022C">
              <w:rPr>
                <w:rFonts w:eastAsia="Times New Roman" w:cstheme="minorHAnsi"/>
                <w:lang w:val="bg-BG"/>
              </w:rPr>
              <w:t>Национално законодателство в сферата на туризма</w:t>
            </w:r>
          </w:p>
        </w:tc>
        <w:tc>
          <w:tcPr>
            <w:tcW w:w="2590" w:type="dxa"/>
            <w:shd w:val="clear" w:color="auto" w:fill="auto"/>
            <w:vAlign w:val="bottom"/>
          </w:tcPr>
          <w:p w:rsidR="0095022C" w:rsidRPr="0095022C" w:rsidRDefault="0095022C" w:rsidP="006B195F">
            <w:pPr>
              <w:spacing w:after="120" w:line="240" w:lineRule="auto"/>
              <w:jc w:val="center"/>
              <w:rPr>
                <w:rFonts w:eastAsia="Times New Roman" w:cstheme="minorHAnsi"/>
                <w:lang w:val="bg-BG"/>
              </w:rPr>
            </w:pPr>
            <w:r w:rsidRPr="0095022C">
              <w:rPr>
                <w:rFonts w:eastAsia="Times New Roman" w:cstheme="minorHAnsi"/>
                <w:lang w:val="bg-BG"/>
              </w:rPr>
              <w:t>3,71</w:t>
            </w:r>
          </w:p>
        </w:tc>
      </w:tr>
      <w:tr w:rsidR="0095022C" w:rsidRPr="002B548B" w:rsidTr="0095022C">
        <w:trPr>
          <w:trHeight w:val="286"/>
        </w:trPr>
        <w:tc>
          <w:tcPr>
            <w:tcW w:w="654" w:type="dxa"/>
            <w:shd w:val="clear" w:color="auto" w:fill="auto"/>
            <w:vAlign w:val="bottom"/>
          </w:tcPr>
          <w:p w:rsidR="0095022C" w:rsidRPr="002B548B" w:rsidRDefault="0095022C" w:rsidP="006B195F">
            <w:pPr>
              <w:spacing w:after="120" w:line="240" w:lineRule="auto"/>
              <w:ind w:left="120"/>
              <w:rPr>
                <w:rFonts w:eastAsia="Times New Roman" w:cstheme="minorHAnsi"/>
              </w:rPr>
            </w:pPr>
            <w:r w:rsidRPr="002B548B">
              <w:rPr>
                <w:rFonts w:eastAsia="Times New Roman" w:cstheme="minorHAnsi"/>
              </w:rPr>
              <w:t>9.</w:t>
            </w:r>
          </w:p>
        </w:tc>
        <w:tc>
          <w:tcPr>
            <w:tcW w:w="6057" w:type="dxa"/>
            <w:shd w:val="clear" w:color="auto" w:fill="auto"/>
            <w:vAlign w:val="bottom"/>
          </w:tcPr>
          <w:p w:rsidR="0095022C" w:rsidRPr="0095022C" w:rsidRDefault="0095022C" w:rsidP="006B195F">
            <w:pPr>
              <w:spacing w:after="120" w:line="240" w:lineRule="auto"/>
              <w:ind w:left="100"/>
              <w:rPr>
                <w:rFonts w:eastAsia="Times New Roman" w:cstheme="minorHAnsi"/>
                <w:lang w:val="bg-BG"/>
              </w:rPr>
            </w:pPr>
            <w:r w:rsidRPr="0095022C">
              <w:rPr>
                <w:rFonts w:eastAsia="Times New Roman" w:cstheme="minorHAnsi"/>
                <w:lang w:val="bg-BG"/>
              </w:rPr>
              <w:t>Интерес към района от страна на големи туроператори</w:t>
            </w:r>
          </w:p>
        </w:tc>
        <w:tc>
          <w:tcPr>
            <w:tcW w:w="2590" w:type="dxa"/>
            <w:shd w:val="clear" w:color="auto" w:fill="auto"/>
            <w:vAlign w:val="bottom"/>
          </w:tcPr>
          <w:p w:rsidR="0095022C" w:rsidRPr="0095022C" w:rsidRDefault="0095022C" w:rsidP="006B195F">
            <w:pPr>
              <w:spacing w:after="120" w:line="240" w:lineRule="auto"/>
              <w:jc w:val="center"/>
              <w:rPr>
                <w:rFonts w:eastAsia="Times New Roman" w:cstheme="minorHAnsi"/>
                <w:lang w:val="bg-BG"/>
              </w:rPr>
            </w:pPr>
            <w:r w:rsidRPr="0095022C">
              <w:rPr>
                <w:rFonts w:eastAsia="Times New Roman" w:cstheme="minorHAnsi"/>
                <w:lang w:val="bg-BG"/>
              </w:rPr>
              <w:t>4,29</w:t>
            </w:r>
          </w:p>
        </w:tc>
      </w:tr>
      <w:tr w:rsidR="0095022C" w:rsidRPr="002B548B" w:rsidTr="0095022C">
        <w:trPr>
          <w:trHeight w:val="290"/>
        </w:trPr>
        <w:tc>
          <w:tcPr>
            <w:tcW w:w="654" w:type="dxa"/>
            <w:shd w:val="clear" w:color="auto" w:fill="A8D08D" w:themeFill="accent6" w:themeFillTint="99"/>
            <w:vAlign w:val="bottom"/>
          </w:tcPr>
          <w:p w:rsidR="0095022C" w:rsidRPr="002B548B" w:rsidRDefault="0095022C" w:rsidP="006B195F">
            <w:pPr>
              <w:spacing w:after="120" w:line="240" w:lineRule="auto"/>
              <w:ind w:left="120"/>
              <w:rPr>
                <w:rFonts w:eastAsia="Times New Roman" w:cstheme="minorHAnsi"/>
              </w:rPr>
            </w:pPr>
          </w:p>
        </w:tc>
        <w:tc>
          <w:tcPr>
            <w:tcW w:w="6057" w:type="dxa"/>
            <w:shd w:val="clear" w:color="auto" w:fill="A8D08D" w:themeFill="accent6" w:themeFillTint="99"/>
            <w:vAlign w:val="bottom"/>
          </w:tcPr>
          <w:p w:rsidR="0095022C" w:rsidRPr="0095022C" w:rsidRDefault="0095022C" w:rsidP="006B195F">
            <w:pPr>
              <w:spacing w:after="120" w:line="240" w:lineRule="auto"/>
              <w:ind w:left="100"/>
              <w:rPr>
                <w:rFonts w:eastAsia="Times New Roman" w:cstheme="minorHAnsi"/>
                <w:b/>
                <w:lang w:val="bg-BG"/>
              </w:rPr>
            </w:pPr>
            <w:r w:rsidRPr="0095022C">
              <w:rPr>
                <w:rFonts w:eastAsia="Times New Roman" w:cstheme="minorHAnsi"/>
                <w:b/>
                <w:lang w:val="bg-BG"/>
              </w:rPr>
              <w:t>Средна оценка на външните фактори</w:t>
            </w:r>
          </w:p>
        </w:tc>
        <w:tc>
          <w:tcPr>
            <w:tcW w:w="2590" w:type="dxa"/>
            <w:shd w:val="clear" w:color="auto" w:fill="A8D08D" w:themeFill="accent6" w:themeFillTint="99"/>
            <w:vAlign w:val="bottom"/>
          </w:tcPr>
          <w:p w:rsidR="0095022C" w:rsidRPr="0095022C" w:rsidRDefault="0095022C" w:rsidP="006B195F">
            <w:pPr>
              <w:spacing w:after="120" w:line="240" w:lineRule="auto"/>
              <w:jc w:val="center"/>
              <w:rPr>
                <w:rFonts w:eastAsia="Times New Roman" w:cstheme="minorHAnsi"/>
                <w:b/>
                <w:lang w:val="bg-BG"/>
              </w:rPr>
            </w:pPr>
            <w:r w:rsidRPr="0095022C">
              <w:rPr>
                <w:rFonts w:eastAsia="Times New Roman" w:cstheme="minorHAnsi"/>
                <w:b/>
                <w:lang w:val="bg-BG"/>
              </w:rPr>
              <w:t>4,17</w:t>
            </w:r>
          </w:p>
        </w:tc>
      </w:tr>
    </w:tbl>
    <w:p w:rsidR="0095022C" w:rsidRDefault="0095022C" w:rsidP="00156684">
      <w:pPr>
        <w:spacing w:after="45"/>
        <w:jc w:val="both"/>
        <w:rPr>
          <w:sz w:val="24"/>
          <w:szCs w:val="24"/>
          <w:lang w:val="bg-BG"/>
        </w:rPr>
      </w:pPr>
    </w:p>
    <w:p w:rsidR="00E467A3" w:rsidRPr="00E467A3" w:rsidRDefault="00E467A3" w:rsidP="00E467A3">
      <w:pPr>
        <w:spacing w:after="45"/>
        <w:jc w:val="center"/>
        <w:rPr>
          <w:i/>
          <w:sz w:val="24"/>
          <w:szCs w:val="24"/>
          <w:lang w:val="bg-BG"/>
        </w:rPr>
      </w:pPr>
      <w:r>
        <w:rPr>
          <w:i/>
          <w:sz w:val="24"/>
          <w:szCs w:val="24"/>
          <w:lang w:val="bg-BG"/>
        </w:rPr>
        <w:t xml:space="preserve">Таблица </w:t>
      </w:r>
      <w:r w:rsidR="0070694C">
        <w:rPr>
          <w:i/>
          <w:sz w:val="24"/>
          <w:szCs w:val="24"/>
          <w:lang w:val="bg-BG"/>
        </w:rPr>
        <w:t>70</w:t>
      </w:r>
      <w:r>
        <w:rPr>
          <w:i/>
          <w:sz w:val="24"/>
          <w:szCs w:val="24"/>
          <w:lang w:val="bg-BG"/>
        </w:rPr>
        <w:t xml:space="preserve">. </w:t>
      </w:r>
      <w:r w:rsidRPr="00E467A3">
        <w:rPr>
          <w:i/>
          <w:sz w:val="24"/>
          <w:szCs w:val="24"/>
          <w:lang w:val="bg-BG"/>
        </w:rPr>
        <w:t>SWOТ анализ сектор „Младежки дейности, спорт и туризъм“</w:t>
      </w:r>
      <w:r>
        <w:rPr>
          <w:i/>
          <w:sz w:val="24"/>
          <w:szCs w:val="24"/>
          <w:lang w:val="bg-BG"/>
        </w:rPr>
        <w:t>, външни фактори</w:t>
      </w:r>
    </w:p>
    <w:p w:rsidR="00E467A3" w:rsidRDefault="00E467A3" w:rsidP="00156684">
      <w:pPr>
        <w:spacing w:after="45"/>
        <w:jc w:val="both"/>
        <w:rPr>
          <w:sz w:val="24"/>
          <w:szCs w:val="24"/>
          <w:lang w:val="bg-BG"/>
        </w:rPr>
      </w:pPr>
    </w:p>
    <w:p w:rsidR="00640495" w:rsidRDefault="00640495" w:rsidP="00640495">
      <w:pPr>
        <w:spacing w:after="45"/>
        <w:jc w:val="center"/>
        <w:rPr>
          <w:sz w:val="24"/>
          <w:szCs w:val="24"/>
          <w:lang w:val="bg-BG"/>
        </w:rPr>
      </w:pPr>
      <w:r>
        <w:rPr>
          <w:noProof/>
          <w:lang w:val="bg-BG" w:eastAsia="bg-BG"/>
        </w:rPr>
        <w:lastRenderedPageBreak/>
        <w:drawing>
          <wp:inline distT="0" distB="0" distL="0" distR="0" wp14:anchorId="216782A7" wp14:editId="1B0BF9D7">
            <wp:extent cx="5352247" cy="4475747"/>
            <wp:effectExtent l="19050" t="19050" r="20320" b="20320"/>
            <wp:docPr id="241" name="Картина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53957" cy="4477177"/>
                    </a:xfrm>
                    <a:prstGeom prst="rect">
                      <a:avLst/>
                    </a:prstGeom>
                    <a:ln>
                      <a:solidFill>
                        <a:schemeClr val="tx1"/>
                      </a:solidFill>
                    </a:ln>
                  </pic:spPr>
                </pic:pic>
              </a:graphicData>
            </a:graphic>
          </wp:inline>
        </w:drawing>
      </w:r>
    </w:p>
    <w:p w:rsidR="00E467A3" w:rsidRDefault="00E467A3" w:rsidP="00156684">
      <w:pPr>
        <w:spacing w:after="45"/>
        <w:jc w:val="both"/>
        <w:rPr>
          <w:sz w:val="24"/>
          <w:szCs w:val="24"/>
          <w:lang w:val="bg-BG"/>
        </w:rPr>
      </w:pPr>
    </w:p>
    <w:p w:rsidR="00640495" w:rsidRPr="00E467A3" w:rsidRDefault="00640495" w:rsidP="00640495">
      <w:pPr>
        <w:spacing w:after="45"/>
        <w:jc w:val="center"/>
        <w:rPr>
          <w:i/>
          <w:sz w:val="24"/>
          <w:szCs w:val="24"/>
          <w:lang w:val="bg-BG"/>
        </w:rPr>
      </w:pPr>
      <w:r>
        <w:rPr>
          <w:i/>
          <w:sz w:val="24"/>
          <w:szCs w:val="24"/>
          <w:lang w:val="bg-BG"/>
        </w:rPr>
        <w:t xml:space="preserve">Фигура </w:t>
      </w:r>
      <w:r w:rsidR="00F23007">
        <w:rPr>
          <w:i/>
          <w:sz w:val="24"/>
          <w:szCs w:val="24"/>
          <w:lang w:val="bg-BG"/>
        </w:rPr>
        <w:t>5</w:t>
      </w:r>
      <w:r w:rsidR="004A6175">
        <w:rPr>
          <w:i/>
          <w:sz w:val="24"/>
          <w:szCs w:val="24"/>
          <w:lang w:val="bg-BG"/>
        </w:rPr>
        <w:t>5</w:t>
      </w:r>
      <w:r>
        <w:rPr>
          <w:i/>
          <w:sz w:val="24"/>
          <w:szCs w:val="24"/>
          <w:lang w:val="bg-BG"/>
        </w:rPr>
        <w:t xml:space="preserve">. </w:t>
      </w:r>
      <w:r w:rsidRPr="00E467A3">
        <w:rPr>
          <w:i/>
          <w:sz w:val="24"/>
          <w:szCs w:val="24"/>
          <w:lang w:val="bg-BG"/>
        </w:rPr>
        <w:t>SWOТ анализ сектор „Младежки дейности, спорт и туризъм“</w:t>
      </w:r>
      <w:r>
        <w:rPr>
          <w:i/>
          <w:sz w:val="24"/>
          <w:szCs w:val="24"/>
          <w:lang w:val="bg-BG"/>
        </w:rPr>
        <w:t>, вътрешни фактори</w:t>
      </w:r>
    </w:p>
    <w:p w:rsidR="00E467A3" w:rsidRDefault="00E467A3" w:rsidP="00156684">
      <w:pPr>
        <w:spacing w:after="45"/>
        <w:jc w:val="both"/>
        <w:rPr>
          <w:sz w:val="24"/>
          <w:szCs w:val="24"/>
          <w:lang w:val="bg-BG"/>
        </w:rPr>
      </w:pPr>
    </w:p>
    <w:p w:rsidR="0095022C" w:rsidRDefault="00640495" w:rsidP="00640495">
      <w:pPr>
        <w:spacing w:after="45"/>
        <w:jc w:val="center"/>
        <w:rPr>
          <w:sz w:val="24"/>
          <w:szCs w:val="24"/>
          <w:lang w:val="bg-BG"/>
        </w:rPr>
      </w:pPr>
      <w:r>
        <w:rPr>
          <w:noProof/>
          <w:lang w:val="bg-BG" w:eastAsia="bg-BG"/>
        </w:rPr>
        <w:lastRenderedPageBreak/>
        <w:drawing>
          <wp:inline distT="0" distB="0" distL="0" distR="0" wp14:anchorId="254CB7BC" wp14:editId="0B3173F4">
            <wp:extent cx="5410200" cy="3810000"/>
            <wp:effectExtent l="19050" t="19050" r="19050" b="19050"/>
            <wp:docPr id="242" name="Картина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10200" cy="3810000"/>
                    </a:xfrm>
                    <a:prstGeom prst="rect">
                      <a:avLst/>
                    </a:prstGeom>
                    <a:ln>
                      <a:solidFill>
                        <a:schemeClr val="tx1"/>
                      </a:solidFill>
                    </a:ln>
                  </pic:spPr>
                </pic:pic>
              </a:graphicData>
            </a:graphic>
          </wp:inline>
        </w:drawing>
      </w:r>
    </w:p>
    <w:p w:rsidR="00640495" w:rsidRDefault="00640495" w:rsidP="00156684">
      <w:pPr>
        <w:spacing w:after="45"/>
        <w:jc w:val="both"/>
        <w:rPr>
          <w:sz w:val="24"/>
          <w:szCs w:val="24"/>
          <w:lang w:val="bg-BG"/>
        </w:rPr>
      </w:pPr>
    </w:p>
    <w:p w:rsidR="00640495" w:rsidRPr="00E467A3" w:rsidRDefault="00640495" w:rsidP="00640495">
      <w:pPr>
        <w:spacing w:after="45"/>
        <w:jc w:val="center"/>
        <w:rPr>
          <w:i/>
          <w:sz w:val="24"/>
          <w:szCs w:val="24"/>
          <w:lang w:val="bg-BG"/>
        </w:rPr>
      </w:pPr>
      <w:r>
        <w:rPr>
          <w:i/>
          <w:sz w:val="24"/>
          <w:szCs w:val="24"/>
          <w:lang w:val="bg-BG"/>
        </w:rPr>
        <w:t xml:space="preserve">Фигура </w:t>
      </w:r>
      <w:r w:rsidR="00F23007">
        <w:rPr>
          <w:i/>
          <w:sz w:val="24"/>
          <w:szCs w:val="24"/>
          <w:lang w:val="bg-BG"/>
        </w:rPr>
        <w:t>5</w:t>
      </w:r>
      <w:r w:rsidR="004A6175">
        <w:rPr>
          <w:i/>
          <w:sz w:val="24"/>
          <w:szCs w:val="24"/>
          <w:lang w:val="bg-BG"/>
        </w:rPr>
        <w:t>6</w:t>
      </w:r>
      <w:r>
        <w:rPr>
          <w:i/>
          <w:sz w:val="24"/>
          <w:szCs w:val="24"/>
          <w:lang w:val="bg-BG"/>
        </w:rPr>
        <w:t xml:space="preserve">. </w:t>
      </w:r>
      <w:r w:rsidRPr="00E467A3">
        <w:rPr>
          <w:i/>
          <w:sz w:val="24"/>
          <w:szCs w:val="24"/>
          <w:lang w:val="bg-BG"/>
        </w:rPr>
        <w:t>SWOТ анализ сектор „Младежки дейности, спорт и туризъм“</w:t>
      </w:r>
      <w:r>
        <w:rPr>
          <w:i/>
          <w:sz w:val="24"/>
          <w:szCs w:val="24"/>
          <w:lang w:val="bg-BG"/>
        </w:rPr>
        <w:t>, външни фактори</w:t>
      </w:r>
    </w:p>
    <w:p w:rsidR="00640495" w:rsidRDefault="00640495" w:rsidP="00156684">
      <w:pPr>
        <w:spacing w:after="45"/>
        <w:jc w:val="both"/>
        <w:rPr>
          <w:sz w:val="24"/>
          <w:szCs w:val="24"/>
          <w:lang w:val="bg-BG"/>
        </w:rPr>
      </w:pPr>
    </w:p>
    <w:p w:rsidR="00640495" w:rsidRDefault="00640495" w:rsidP="00640495">
      <w:pPr>
        <w:spacing w:after="45"/>
        <w:jc w:val="center"/>
        <w:rPr>
          <w:sz w:val="24"/>
          <w:szCs w:val="24"/>
          <w:lang w:val="bg-BG"/>
        </w:rPr>
      </w:pPr>
      <w:r>
        <w:rPr>
          <w:noProof/>
          <w:lang w:val="bg-BG" w:eastAsia="bg-BG"/>
        </w:rPr>
        <w:lastRenderedPageBreak/>
        <w:drawing>
          <wp:inline distT="0" distB="0" distL="0" distR="0" wp14:anchorId="48DAF208" wp14:editId="12840596">
            <wp:extent cx="4981575" cy="4257675"/>
            <wp:effectExtent l="19050" t="19050" r="28575" b="28575"/>
            <wp:docPr id="243" name="Картина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981575" cy="4257675"/>
                    </a:xfrm>
                    <a:prstGeom prst="rect">
                      <a:avLst/>
                    </a:prstGeom>
                    <a:ln>
                      <a:solidFill>
                        <a:schemeClr val="tx1"/>
                      </a:solidFill>
                    </a:ln>
                  </pic:spPr>
                </pic:pic>
              </a:graphicData>
            </a:graphic>
          </wp:inline>
        </w:drawing>
      </w:r>
    </w:p>
    <w:p w:rsidR="00640495" w:rsidRDefault="00640495" w:rsidP="00156684">
      <w:pPr>
        <w:spacing w:after="45"/>
        <w:jc w:val="both"/>
        <w:rPr>
          <w:sz w:val="24"/>
          <w:szCs w:val="24"/>
          <w:lang w:val="bg-BG"/>
        </w:rPr>
      </w:pPr>
    </w:p>
    <w:p w:rsidR="00640495" w:rsidRPr="00E467A3" w:rsidRDefault="00640495" w:rsidP="00640495">
      <w:pPr>
        <w:spacing w:after="45"/>
        <w:jc w:val="center"/>
        <w:rPr>
          <w:i/>
          <w:sz w:val="24"/>
          <w:szCs w:val="24"/>
          <w:lang w:val="bg-BG"/>
        </w:rPr>
      </w:pPr>
      <w:r>
        <w:rPr>
          <w:i/>
          <w:sz w:val="24"/>
          <w:szCs w:val="24"/>
          <w:lang w:val="bg-BG"/>
        </w:rPr>
        <w:t xml:space="preserve">Фигура </w:t>
      </w:r>
      <w:r w:rsidR="00F23007">
        <w:rPr>
          <w:i/>
          <w:sz w:val="24"/>
          <w:szCs w:val="24"/>
          <w:lang w:val="bg-BG"/>
        </w:rPr>
        <w:t>5</w:t>
      </w:r>
      <w:r w:rsidR="004A6175">
        <w:rPr>
          <w:i/>
          <w:sz w:val="24"/>
          <w:szCs w:val="24"/>
          <w:lang w:val="bg-BG"/>
        </w:rPr>
        <w:t>7</w:t>
      </w:r>
      <w:r>
        <w:rPr>
          <w:i/>
          <w:sz w:val="24"/>
          <w:szCs w:val="24"/>
          <w:lang w:val="bg-BG"/>
        </w:rPr>
        <w:t xml:space="preserve">. </w:t>
      </w:r>
      <w:r w:rsidRPr="00E467A3">
        <w:rPr>
          <w:i/>
          <w:sz w:val="24"/>
          <w:szCs w:val="24"/>
          <w:lang w:val="bg-BG"/>
        </w:rPr>
        <w:t>SWOТ анализ сектор „Младежки дейности, спорт и туризъм“</w:t>
      </w:r>
    </w:p>
    <w:p w:rsidR="00640495" w:rsidRDefault="00640495" w:rsidP="00156684">
      <w:pPr>
        <w:spacing w:after="45"/>
        <w:jc w:val="both"/>
        <w:rPr>
          <w:sz w:val="24"/>
          <w:szCs w:val="24"/>
          <w:lang w:val="bg-BG"/>
        </w:rPr>
      </w:pPr>
    </w:p>
    <w:p w:rsidR="00F81620" w:rsidRPr="00F81620" w:rsidRDefault="00F81620" w:rsidP="00F81620">
      <w:pPr>
        <w:spacing w:after="45"/>
        <w:jc w:val="both"/>
        <w:rPr>
          <w:sz w:val="24"/>
          <w:szCs w:val="24"/>
          <w:lang w:val="bg-BG"/>
        </w:rPr>
      </w:pPr>
      <w:r w:rsidRPr="00F81620">
        <w:rPr>
          <w:sz w:val="24"/>
          <w:szCs w:val="24"/>
          <w:lang w:val="bg-BG"/>
        </w:rPr>
        <w:t>След отчитане на силните и слаби страни на Общината, възможностите и заплахите за нея по отношение Сектор „Младежки дейности, спорт и туризъм” SWOT анализът показва следното:</w:t>
      </w:r>
    </w:p>
    <w:p w:rsidR="00F81620" w:rsidRPr="00F81620" w:rsidRDefault="00F81620" w:rsidP="000C4172">
      <w:pPr>
        <w:pStyle w:val="a8"/>
        <w:numPr>
          <w:ilvl w:val="0"/>
          <w:numId w:val="105"/>
        </w:numPr>
        <w:spacing w:after="45"/>
        <w:jc w:val="both"/>
        <w:rPr>
          <w:sz w:val="24"/>
          <w:szCs w:val="24"/>
          <w:lang w:val="bg-BG"/>
        </w:rPr>
      </w:pPr>
      <w:r w:rsidRPr="00F81620">
        <w:rPr>
          <w:sz w:val="24"/>
          <w:szCs w:val="24"/>
          <w:lang w:val="bg-BG"/>
        </w:rPr>
        <w:t>Местната общност счита, че силните страни и заплахите доминират над слабите страни и възможностите.</w:t>
      </w:r>
    </w:p>
    <w:p w:rsidR="00F81620" w:rsidRPr="00F81620" w:rsidRDefault="00F81620" w:rsidP="000C4172">
      <w:pPr>
        <w:pStyle w:val="a8"/>
        <w:numPr>
          <w:ilvl w:val="0"/>
          <w:numId w:val="105"/>
        </w:numPr>
        <w:spacing w:after="45"/>
        <w:jc w:val="both"/>
        <w:rPr>
          <w:sz w:val="24"/>
          <w:szCs w:val="24"/>
          <w:lang w:val="bg-BG"/>
        </w:rPr>
      </w:pPr>
      <w:r w:rsidRPr="00F81620">
        <w:rPr>
          <w:sz w:val="24"/>
          <w:szCs w:val="24"/>
          <w:lang w:val="bg-BG"/>
        </w:rPr>
        <w:t>По отношение на туризма, Общината има Програма за развитието му, която обхваща населените места на територията на общината.</w:t>
      </w:r>
    </w:p>
    <w:p w:rsidR="00F81620" w:rsidRPr="00F81620" w:rsidRDefault="00F81620" w:rsidP="000C4172">
      <w:pPr>
        <w:pStyle w:val="a8"/>
        <w:numPr>
          <w:ilvl w:val="0"/>
          <w:numId w:val="105"/>
        </w:numPr>
        <w:spacing w:after="45"/>
        <w:jc w:val="both"/>
        <w:rPr>
          <w:sz w:val="24"/>
          <w:szCs w:val="24"/>
          <w:lang w:val="bg-BG"/>
        </w:rPr>
      </w:pPr>
      <w:r w:rsidRPr="00F81620">
        <w:rPr>
          <w:sz w:val="24"/>
          <w:szCs w:val="24"/>
          <w:lang w:val="bg-BG"/>
        </w:rPr>
        <w:t>По отношение на спорта, Общината има Програма за развитие и финансиране на физическото възпитание и спорта.</w:t>
      </w:r>
    </w:p>
    <w:p w:rsidR="00F81620" w:rsidRPr="00F81620" w:rsidRDefault="00F81620" w:rsidP="000C4172">
      <w:pPr>
        <w:pStyle w:val="a8"/>
        <w:numPr>
          <w:ilvl w:val="0"/>
          <w:numId w:val="105"/>
        </w:numPr>
        <w:spacing w:after="45"/>
        <w:jc w:val="both"/>
        <w:rPr>
          <w:sz w:val="24"/>
          <w:szCs w:val="24"/>
          <w:lang w:val="bg-BG"/>
        </w:rPr>
      </w:pPr>
      <w:r w:rsidRPr="00F81620">
        <w:rPr>
          <w:sz w:val="24"/>
          <w:szCs w:val="24"/>
          <w:lang w:val="bg-BG"/>
        </w:rPr>
        <w:t>В голяма степен проблемите със спорта са свързани с липсата на спортна база и финанси за нейното поддържане.</w:t>
      </w:r>
    </w:p>
    <w:p w:rsidR="00F81620" w:rsidRPr="00F81620" w:rsidRDefault="00F81620" w:rsidP="000C4172">
      <w:pPr>
        <w:pStyle w:val="a8"/>
        <w:numPr>
          <w:ilvl w:val="0"/>
          <w:numId w:val="105"/>
        </w:numPr>
        <w:spacing w:after="45"/>
        <w:jc w:val="both"/>
        <w:rPr>
          <w:sz w:val="24"/>
          <w:szCs w:val="24"/>
          <w:lang w:val="bg-BG"/>
        </w:rPr>
      </w:pPr>
      <w:r w:rsidRPr="00F81620">
        <w:rPr>
          <w:sz w:val="24"/>
          <w:szCs w:val="24"/>
          <w:lang w:val="bg-BG"/>
        </w:rPr>
        <w:t>Секторът попада във ІІ квадрант, при който се съчетават силните страни със заплахите от външната среда, което определя прилагането на приспособяваща се стратегия, включваща:</w:t>
      </w:r>
    </w:p>
    <w:p w:rsidR="00F81620" w:rsidRPr="00F81620" w:rsidRDefault="00F81620" w:rsidP="000C4172">
      <w:pPr>
        <w:pStyle w:val="a8"/>
        <w:numPr>
          <w:ilvl w:val="0"/>
          <w:numId w:val="106"/>
        </w:numPr>
        <w:spacing w:after="45"/>
        <w:jc w:val="both"/>
        <w:rPr>
          <w:sz w:val="24"/>
          <w:szCs w:val="24"/>
          <w:lang w:val="bg-BG"/>
        </w:rPr>
      </w:pPr>
      <w:r w:rsidRPr="00F81620">
        <w:rPr>
          <w:sz w:val="24"/>
          <w:szCs w:val="24"/>
          <w:lang w:val="bg-BG"/>
        </w:rPr>
        <w:t>създаване на публично-частни партньорства с инвеститори за стопанисване и изграждане на нова спортна база;</w:t>
      </w:r>
    </w:p>
    <w:p w:rsidR="00F81620" w:rsidRPr="00F81620" w:rsidRDefault="00F81620" w:rsidP="000C4172">
      <w:pPr>
        <w:pStyle w:val="a8"/>
        <w:numPr>
          <w:ilvl w:val="0"/>
          <w:numId w:val="106"/>
        </w:numPr>
        <w:spacing w:after="45"/>
        <w:jc w:val="both"/>
        <w:rPr>
          <w:sz w:val="24"/>
          <w:szCs w:val="24"/>
          <w:lang w:val="bg-BG"/>
        </w:rPr>
      </w:pPr>
      <w:r w:rsidRPr="00F81620">
        <w:rPr>
          <w:sz w:val="24"/>
          <w:szCs w:val="24"/>
          <w:lang w:val="bg-BG"/>
        </w:rPr>
        <w:t>изграждане на многофункционална спортна зала в Карлово;</w:t>
      </w:r>
    </w:p>
    <w:p w:rsidR="00F81620" w:rsidRPr="00F81620" w:rsidRDefault="00F81620" w:rsidP="000C4172">
      <w:pPr>
        <w:pStyle w:val="a8"/>
        <w:numPr>
          <w:ilvl w:val="0"/>
          <w:numId w:val="106"/>
        </w:numPr>
        <w:spacing w:after="45"/>
        <w:jc w:val="both"/>
        <w:rPr>
          <w:sz w:val="24"/>
          <w:szCs w:val="24"/>
          <w:lang w:val="bg-BG"/>
        </w:rPr>
      </w:pPr>
      <w:r w:rsidRPr="00F81620">
        <w:rPr>
          <w:sz w:val="24"/>
          <w:szCs w:val="24"/>
          <w:lang w:val="bg-BG"/>
        </w:rPr>
        <w:lastRenderedPageBreak/>
        <w:t>реконструкция, модернизация и ремонт на съществуващата спортна база и съоръжения на територията на община Карлово;</w:t>
      </w:r>
    </w:p>
    <w:p w:rsidR="00F81620" w:rsidRPr="00F81620" w:rsidRDefault="00F81620" w:rsidP="000C4172">
      <w:pPr>
        <w:pStyle w:val="a8"/>
        <w:numPr>
          <w:ilvl w:val="0"/>
          <w:numId w:val="106"/>
        </w:numPr>
        <w:spacing w:after="45"/>
        <w:jc w:val="both"/>
        <w:rPr>
          <w:sz w:val="24"/>
          <w:szCs w:val="24"/>
          <w:lang w:val="bg-BG"/>
        </w:rPr>
      </w:pPr>
      <w:r w:rsidRPr="00F81620">
        <w:rPr>
          <w:sz w:val="24"/>
          <w:szCs w:val="24"/>
          <w:lang w:val="bg-BG"/>
        </w:rPr>
        <w:t>реализация на мащабна програма за развитие на масовия ученически спорт;</w:t>
      </w:r>
    </w:p>
    <w:p w:rsidR="0095022C" w:rsidRPr="00F81620" w:rsidRDefault="00F81620" w:rsidP="000C4172">
      <w:pPr>
        <w:pStyle w:val="a8"/>
        <w:numPr>
          <w:ilvl w:val="0"/>
          <w:numId w:val="106"/>
        </w:numPr>
        <w:spacing w:after="45"/>
        <w:jc w:val="both"/>
        <w:rPr>
          <w:sz w:val="24"/>
          <w:szCs w:val="24"/>
          <w:lang w:val="bg-BG"/>
        </w:rPr>
      </w:pPr>
      <w:r w:rsidRPr="00F81620">
        <w:rPr>
          <w:sz w:val="24"/>
          <w:szCs w:val="24"/>
          <w:lang w:val="bg-BG"/>
        </w:rPr>
        <w:t>реализация на програмите за спорт и туризъм на територията на община Карлово.</w:t>
      </w:r>
    </w:p>
    <w:p w:rsidR="00F81620" w:rsidRDefault="00F81620" w:rsidP="00156684">
      <w:pPr>
        <w:spacing w:after="45"/>
        <w:jc w:val="both"/>
        <w:rPr>
          <w:sz w:val="24"/>
          <w:szCs w:val="24"/>
          <w:lang w:val="bg-BG"/>
        </w:rPr>
      </w:pPr>
    </w:p>
    <w:p w:rsidR="00F81620" w:rsidRPr="00C63449" w:rsidRDefault="00C63449" w:rsidP="00156684">
      <w:pPr>
        <w:spacing w:after="45"/>
        <w:jc w:val="both"/>
        <w:rPr>
          <w:sz w:val="24"/>
          <w:szCs w:val="24"/>
          <w:lang w:val="bg-BG"/>
        </w:rPr>
      </w:pPr>
      <w:r w:rsidRPr="00C63449">
        <w:rPr>
          <w:rFonts w:eastAsia="Times New Roman" w:cstheme="minorHAnsi"/>
          <w:b/>
          <w:sz w:val="24"/>
          <w:szCs w:val="24"/>
          <w:lang w:val="bg-BG"/>
        </w:rPr>
        <w:t>Сектор „Образование“</w:t>
      </w:r>
    </w:p>
    <w:tbl>
      <w:tblPr>
        <w:tblW w:w="935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536"/>
      </w:tblGrid>
      <w:tr w:rsidR="00C63449" w:rsidRPr="00D01371" w:rsidTr="00C63449">
        <w:tc>
          <w:tcPr>
            <w:tcW w:w="4815" w:type="dxa"/>
            <w:shd w:val="clear" w:color="auto" w:fill="C5E0B3" w:themeFill="accent6" w:themeFillTint="66"/>
          </w:tcPr>
          <w:p w:rsidR="00C63449" w:rsidRPr="00D01371" w:rsidRDefault="00C63449" w:rsidP="006B195F">
            <w:pPr>
              <w:pStyle w:val="af"/>
              <w:spacing w:after="120"/>
              <w:jc w:val="center"/>
              <w:rPr>
                <w:rFonts w:asciiTheme="minorHAnsi" w:hAnsiTheme="minorHAnsi" w:cstheme="minorHAnsi"/>
                <w:caps/>
                <w:sz w:val="22"/>
                <w:szCs w:val="22"/>
              </w:rPr>
            </w:pPr>
            <w:r w:rsidRPr="00D01371">
              <w:rPr>
                <w:rFonts w:asciiTheme="minorHAnsi" w:hAnsiTheme="minorHAnsi" w:cstheme="minorHAnsi"/>
                <w:caps/>
                <w:sz w:val="22"/>
                <w:szCs w:val="22"/>
              </w:rPr>
              <w:t>Силни страни</w:t>
            </w:r>
          </w:p>
        </w:tc>
        <w:tc>
          <w:tcPr>
            <w:tcW w:w="4536" w:type="dxa"/>
            <w:shd w:val="clear" w:color="auto" w:fill="C5E0B3" w:themeFill="accent6" w:themeFillTint="66"/>
          </w:tcPr>
          <w:p w:rsidR="00C63449" w:rsidRPr="00D01371" w:rsidRDefault="00C63449" w:rsidP="006B195F">
            <w:pPr>
              <w:pStyle w:val="1"/>
              <w:numPr>
                <w:ilvl w:val="0"/>
                <w:numId w:val="0"/>
              </w:numPr>
              <w:spacing w:after="120"/>
              <w:jc w:val="center"/>
              <w:rPr>
                <w:rFonts w:asciiTheme="minorHAnsi" w:hAnsiTheme="minorHAnsi" w:cstheme="minorHAnsi"/>
                <w:i w:val="0"/>
                <w:caps/>
                <w:sz w:val="22"/>
                <w:szCs w:val="22"/>
              </w:rPr>
            </w:pPr>
            <w:r w:rsidRPr="00D01371">
              <w:rPr>
                <w:rFonts w:asciiTheme="minorHAnsi" w:hAnsiTheme="minorHAnsi" w:cstheme="minorHAnsi"/>
                <w:i w:val="0"/>
                <w:caps/>
                <w:sz w:val="22"/>
                <w:szCs w:val="22"/>
              </w:rPr>
              <w:t>Възможности</w:t>
            </w:r>
          </w:p>
        </w:tc>
      </w:tr>
      <w:tr w:rsidR="00C63449" w:rsidRPr="00D01371" w:rsidTr="00C63449">
        <w:tc>
          <w:tcPr>
            <w:tcW w:w="4815" w:type="dxa"/>
            <w:tcBorders>
              <w:bottom w:val="single" w:sz="4" w:space="0" w:color="auto"/>
            </w:tcBorders>
          </w:tcPr>
          <w:p w:rsidR="00C63449" w:rsidRPr="00C63449" w:rsidRDefault="00C63449" w:rsidP="000C4172">
            <w:pPr>
              <w:numPr>
                <w:ilvl w:val="0"/>
                <w:numId w:val="107"/>
              </w:numPr>
              <w:spacing w:after="120" w:line="240" w:lineRule="auto"/>
              <w:rPr>
                <w:rFonts w:cstheme="minorHAnsi"/>
                <w:lang w:val="bg-BG"/>
              </w:rPr>
            </w:pPr>
            <w:r w:rsidRPr="00C63449">
              <w:rPr>
                <w:rFonts w:cstheme="minorHAnsi"/>
                <w:lang w:val="bg-BG"/>
              </w:rPr>
              <w:t>Традиции в просветното дело.</w:t>
            </w:r>
          </w:p>
          <w:p w:rsidR="00C63449" w:rsidRPr="00C63449" w:rsidRDefault="00C63449" w:rsidP="000C4172">
            <w:pPr>
              <w:numPr>
                <w:ilvl w:val="0"/>
                <w:numId w:val="107"/>
              </w:numPr>
              <w:spacing w:after="120" w:line="240" w:lineRule="auto"/>
              <w:rPr>
                <w:rFonts w:cstheme="minorHAnsi"/>
                <w:lang w:val="bg-BG"/>
              </w:rPr>
            </w:pPr>
            <w:r w:rsidRPr="00C63449">
              <w:rPr>
                <w:rFonts w:cstheme="minorHAnsi"/>
                <w:lang w:val="bg-BG"/>
              </w:rPr>
              <w:t>Наличие на достатъчно образователни институции.</w:t>
            </w:r>
          </w:p>
          <w:p w:rsidR="00C63449" w:rsidRPr="00C63449" w:rsidRDefault="00C63449" w:rsidP="000C4172">
            <w:pPr>
              <w:numPr>
                <w:ilvl w:val="0"/>
                <w:numId w:val="107"/>
              </w:numPr>
              <w:spacing w:after="120" w:line="240" w:lineRule="auto"/>
              <w:rPr>
                <w:rFonts w:cstheme="minorHAnsi"/>
                <w:lang w:val="bg-BG"/>
              </w:rPr>
            </w:pPr>
            <w:r w:rsidRPr="00C63449">
              <w:rPr>
                <w:rFonts w:cstheme="minorHAnsi"/>
                <w:lang w:val="bg-BG"/>
              </w:rPr>
              <w:t>Широка мрежа от профилирани и специализирани паралелки.</w:t>
            </w:r>
          </w:p>
          <w:p w:rsidR="00C63449" w:rsidRPr="00C63449" w:rsidRDefault="00C63449" w:rsidP="000C4172">
            <w:pPr>
              <w:numPr>
                <w:ilvl w:val="0"/>
                <w:numId w:val="107"/>
              </w:numPr>
              <w:spacing w:after="120" w:line="240" w:lineRule="auto"/>
              <w:rPr>
                <w:rFonts w:cstheme="minorHAnsi"/>
                <w:lang w:val="bg-BG"/>
              </w:rPr>
            </w:pPr>
            <w:r w:rsidRPr="00C63449">
              <w:rPr>
                <w:rFonts w:cstheme="minorHAnsi"/>
                <w:lang w:val="bg-BG"/>
              </w:rPr>
              <w:t>Добре квалифицирани преподаватели.</w:t>
            </w:r>
          </w:p>
          <w:p w:rsidR="00C63449" w:rsidRPr="00C63449" w:rsidRDefault="00C63449" w:rsidP="000C4172">
            <w:pPr>
              <w:numPr>
                <w:ilvl w:val="0"/>
                <w:numId w:val="107"/>
              </w:numPr>
              <w:spacing w:after="120" w:line="240" w:lineRule="auto"/>
              <w:rPr>
                <w:rFonts w:cstheme="minorHAnsi"/>
                <w:lang w:val="bg-BG"/>
              </w:rPr>
            </w:pPr>
            <w:r w:rsidRPr="00C63449">
              <w:rPr>
                <w:rFonts w:cstheme="minorHAnsi"/>
                <w:lang w:val="bg-BG"/>
              </w:rPr>
              <w:t>Добра финансова осигуреност.</w:t>
            </w:r>
          </w:p>
          <w:p w:rsidR="00C63449" w:rsidRPr="00C63449" w:rsidRDefault="00C63449" w:rsidP="000C4172">
            <w:pPr>
              <w:numPr>
                <w:ilvl w:val="0"/>
                <w:numId w:val="107"/>
              </w:numPr>
              <w:spacing w:after="120" w:line="240" w:lineRule="auto"/>
              <w:rPr>
                <w:rFonts w:cstheme="minorHAnsi"/>
                <w:lang w:val="bg-BG"/>
              </w:rPr>
            </w:pPr>
            <w:r w:rsidRPr="00C63449">
              <w:rPr>
                <w:rFonts w:cstheme="minorHAnsi"/>
                <w:lang w:val="bg-BG"/>
              </w:rPr>
              <w:t>Добро управление на дейностите по образование.</w:t>
            </w:r>
          </w:p>
          <w:p w:rsidR="00C63449" w:rsidRPr="00C63449" w:rsidRDefault="00C63449" w:rsidP="000C4172">
            <w:pPr>
              <w:numPr>
                <w:ilvl w:val="0"/>
                <w:numId w:val="107"/>
              </w:numPr>
              <w:spacing w:after="120" w:line="240" w:lineRule="auto"/>
              <w:rPr>
                <w:rFonts w:cstheme="minorHAnsi"/>
                <w:lang w:val="bg-BG"/>
              </w:rPr>
            </w:pPr>
            <w:r w:rsidRPr="00C63449">
              <w:rPr>
                <w:rFonts w:cstheme="minorHAnsi"/>
                <w:lang w:val="bg-BG"/>
              </w:rPr>
              <w:t>Въвеждане на иновативни модели на обучение.</w:t>
            </w:r>
          </w:p>
        </w:tc>
        <w:tc>
          <w:tcPr>
            <w:tcW w:w="4536" w:type="dxa"/>
            <w:tcBorders>
              <w:bottom w:val="single" w:sz="4" w:space="0" w:color="auto"/>
            </w:tcBorders>
          </w:tcPr>
          <w:p w:rsidR="00C63449" w:rsidRPr="00C63449" w:rsidRDefault="00C63449" w:rsidP="000C4172">
            <w:pPr>
              <w:numPr>
                <w:ilvl w:val="0"/>
                <w:numId w:val="109"/>
              </w:numPr>
              <w:spacing w:after="120" w:line="240" w:lineRule="auto"/>
              <w:rPr>
                <w:rFonts w:cstheme="minorHAnsi"/>
                <w:lang w:val="bg-BG"/>
              </w:rPr>
            </w:pPr>
            <w:r w:rsidRPr="00C63449">
              <w:rPr>
                <w:rFonts w:cstheme="minorHAnsi"/>
                <w:lang w:val="bg-BG"/>
              </w:rPr>
              <w:t xml:space="preserve">Подобряване на състояние на </w:t>
            </w:r>
            <w:proofErr w:type="spellStart"/>
            <w:r w:rsidRPr="00C63449">
              <w:rPr>
                <w:rFonts w:cstheme="minorHAnsi"/>
                <w:lang w:val="bg-BG"/>
              </w:rPr>
              <w:t>сградния</w:t>
            </w:r>
            <w:proofErr w:type="spellEnd"/>
            <w:r w:rsidRPr="00C63449">
              <w:rPr>
                <w:rFonts w:cstheme="minorHAnsi"/>
                <w:lang w:val="bg-BG"/>
              </w:rPr>
              <w:t xml:space="preserve"> фонд и снабдяване с нови учебно-технически средства.</w:t>
            </w:r>
          </w:p>
          <w:p w:rsidR="00C63449" w:rsidRPr="00C63449" w:rsidRDefault="00C63449" w:rsidP="000C4172">
            <w:pPr>
              <w:numPr>
                <w:ilvl w:val="0"/>
                <w:numId w:val="109"/>
              </w:numPr>
              <w:spacing w:after="120" w:line="240" w:lineRule="auto"/>
              <w:rPr>
                <w:rFonts w:cstheme="minorHAnsi"/>
                <w:lang w:val="bg-BG"/>
              </w:rPr>
            </w:pPr>
            <w:r w:rsidRPr="00C63449">
              <w:rPr>
                <w:rFonts w:cstheme="minorHAnsi"/>
                <w:lang w:val="bg-BG"/>
              </w:rPr>
              <w:t>Изграждане на компютърни кабинети във всички училища.</w:t>
            </w:r>
          </w:p>
          <w:p w:rsidR="00C63449" w:rsidRPr="00C63449" w:rsidRDefault="00C63449" w:rsidP="000C4172">
            <w:pPr>
              <w:numPr>
                <w:ilvl w:val="0"/>
                <w:numId w:val="109"/>
              </w:numPr>
              <w:spacing w:after="120" w:line="240" w:lineRule="auto"/>
              <w:rPr>
                <w:rFonts w:cstheme="minorHAnsi"/>
                <w:lang w:val="bg-BG"/>
              </w:rPr>
            </w:pPr>
            <w:r w:rsidRPr="00C63449">
              <w:rPr>
                <w:rFonts w:cstheme="minorHAnsi"/>
                <w:lang w:val="bg-BG"/>
              </w:rPr>
              <w:t>Повишаване квалификацията на преподавателите.</w:t>
            </w:r>
          </w:p>
          <w:p w:rsidR="00C63449" w:rsidRPr="00C63449" w:rsidRDefault="00C63449" w:rsidP="000C4172">
            <w:pPr>
              <w:numPr>
                <w:ilvl w:val="0"/>
                <w:numId w:val="109"/>
              </w:numPr>
              <w:spacing w:after="120" w:line="240" w:lineRule="auto"/>
              <w:rPr>
                <w:rFonts w:cstheme="minorHAnsi"/>
                <w:lang w:val="bg-BG"/>
              </w:rPr>
            </w:pPr>
            <w:r w:rsidRPr="00C63449">
              <w:rPr>
                <w:rFonts w:cstheme="minorHAnsi"/>
                <w:lang w:val="bg-BG"/>
              </w:rPr>
              <w:t>Повишаване критериите за оценяване.</w:t>
            </w:r>
          </w:p>
          <w:p w:rsidR="00C63449" w:rsidRPr="00C63449" w:rsidRDefault="00C63449" w:rsidP="000C4172">
            <w:pPr>
              <w:numPr>
                <w:ilvl w:val="0"/>
                <w:numId w:val="109"/>
              </w:numPr>
              <w:spacing w:after="120" w:line="240" w:lineRule="auto"/>
              <w:rPr>
                <w:rFonts w:cstheme="minorHAnsi"/>
                <w:lang w:val="bg-BG"/>
              </w:rPr>
            </w:pPr>
            <w:r w:rsidRPr="00C63449">
              <w:rPr>
                <w:rFonts w:cstheme="minorHAnsi"/>
                <w:lang w:val="bg-BG"/>
              </w:rPr>
              <w:t>Подобряване на възпитателната работа в училище.</w:t>
            </w:r>
          </w:p>
          <w:p w:rsidR="00C63449" w:rsidRPr="00C63449" w:rsidRDefault="00C63449" w:rsidP="000C4172">
            <w:pPr>
              <w:numPr>
                <w:ilvl w:val="0"/>
                <w:numId w:val="109"/>
              </w:numPr>
              <w:spacing w:after="120" w:line="240" w:lineRule="auto"/>
              <w:rPr>
                <w:rFonts w:cstheme="minorHAnsi"/>
                <w:lang w:val="bg-BG"/>
              </w:rPr>
            </w:pPr>
            <w:r w:rsidRPr="00C63449">
              <w:rPr>
                <w:rFonts w:cstheme="minorHAnsi"/>
                <w:lang w:val="bg-BG"/>
              </w:rPr>
              <w:t>Разширяване на извънкласните форми.</w:t>
            </w:r>
          </w:p>
          <w:p w:rsidR="00C63449" w:rsidRPr="00C63449" w:rsidRDefault="00C63449" w:rsidP="000C4172">
            <w:pPr>
              <w:numPr>
                <w:ilvl w:val="0"/>
                <w:numId w:val="109"/>
              </w:numPr>
              <w:spacing w:after="120" w:line="240" w:lineRule="auto"/>
              <w:rPr>
                <w:rFonts w:cstheme="minorHAnsi"/>
                <w:lang w:val="bg-BG"/>
              </w:rPr>
            </w:pPr>
            <w:r w:rsidRPr="00C63449">
              <w:rPr>
                <w:rFonts w:cstheme="minorHAnsi"/>
                <w:lang w:val="bg-BG"/>
              </w:rPr>
              <w:t>По-широко въвличане на Училищните настоятелства в процеса на управление.</w:t>
            </w:r>
          </w:p>
        </w:tc>
      </w:tr>
      <w:tr w:rsidR="00C63449" w:rsidRPr="00D01371" w:rsidTr="00C63449">
        <w:tc>
          <w:tcPr>
            <w:tcW w:w="4815" w:type="dxa"/>
            <w:shd w:val="clear" w:color="auto" w:fill="C5E0B3" w:themeFill="accent6" w:themeFillTint="66"/>
          </w:tcPr>
          <w:p w:rsidR="00C63449" w:rsidRPr="00C63449" w:rsidRDefault="00C63449" w:rsidP="006B195F">
            <w:pPr>
              <w:pStyle w:val="af"/>
              <w:spacing w:after="120"/>
              <w:jc w:val="center"/>
              <w:rPr>
                <w:rFonts w:asciiTheme="minorHAnsi" w:hAnsiTheme="minorHAnsi" w:cstheme="minorHAnsi"/>
                <w:caps/>
                <w:sz w:val="22"/>
                <w:szCs w:val="22"/>
              </w:rPr>
            </w:pPr>
            <w:r w:rsidRPr="00C63449">
              <w:rPr>
                <w:rFonts w:asciiTheme="minorHAnsi" w:hAnsiTheme="minorHAnsi" w:cstheme="minorHAnsi"/>
                <w:caps/>
                <w:sz w:val="22"/>
                <w:szCs w:val="22"/>
              </w:rPr>
              <w:t>Слаби страни</w:t>
            </w:r>
          </w:p>
        </w:tc>
        <w:tc>
          <w:tcPr>
            <w:tcW w:w="4536" w:type="dxa"/>
            <w:shd w:val="clear" w:color="auto" w:fill="C5E0B3" w:themeFill="accent6" w:themeFillTint="66"/>
          </w:tcPr>
          <w:p w:rsidR="00C63449" w:rsidRPr="00C63449" w:rsidRDefault="00C63449" w:rsidP="006B195F">
            <w:pPr>
              <w:pStyle w:val="af"/>
              <w:spacing w:after="120"/>
              <w:jc w:val="center"/>
              <w:rPr>
                <w:rFonts w:asciiTheme="minorHAnsi" w:hAnsiTheme="minorHAnsi" w:cstheme="minorHAnsi"/>
                <w:caps/>
                <w:sz w:val="22"/>
                <w:szCs w:val="22"/>
              </w:rPr>
            </w:pPr>
            <w:r w:rsidRPr="00C63449">
              <w:rPr>
                <w:rFonts w:asciiTheme="minorHAnsi" w:hAnsiTheme="minorHAnsi" w:cstheme="minorHAnsi"/>
                <w:caps/>
                <w:sz w:val="22"/>
                <w:szCs w:val="22"/>
              </w:rPr>
              <w:t>ЗАПЛАХИ</w:t>
            </w:r>
          </w:p>
        </w:tc>
      </w:tr>
      <w:tr w:rsidR="00C63449" w:rsidRPr="00D01371" w:rsidTr="00C63449">
        <w:tc>
          <w:tcPr>
            <w:tcW w:w="4815" w:type="dxa"/>
          </w:tcPr>
          <w:p w:rsidR="00C63449" w:rsidRPr="00C63449" w:rsidRDefault="00C63449" w:rsidP="000C4172">
            <w:pPr>
              <w:numPr>
                <w:ilvl w:val="0"/>
                <w:numId w:val="108"/>
              </w:numPr>
              <w:spacing w:after="120" w:line="240" w:lineRule="auto"/>
              <w:rPr>
                <w:rFonts w:cstheme="minorHAnsi"/>
                <w:lang w:val="bg-BG"/>
              </w:rPr>
            </w:pPr>
            <w:r w:rsidRPr="00C63449">
              <w:rPr>
                <w:rFonts w:cstheme="minorHAnsi"/>
                <w:lang w:val="bg-BG"/>
              </w:rPr>
              <w:t xml:space="preserve">Недостатъчно добро състояние на </w:t>
            </w:r>
            <w:proofErr w:type="spellStart"/>
            <w:r w:rsidRPr="00C63449">
              <w:rPr>
                <w:rFonts w:cstheme="minorHAnsi"/>
                <w:lang w:val="bg-BG"/>
              </w:rPr>
              <w:t>сградния</w:t>
            </w:r>
            <w:proofErr w:type="spellEnd"/>
            <w:r w:rsidRPr="00C63449">
              <w:rPr>
                <w:rFonts w:cstheme="minorHAnsi"/>
                <w:lang w:val="bg-BG"/>
              </w:rPr>
              <w:t xml:space="preserve"> фонд.</w:t>
            </w:r>
          </w:p>
          <w:p w:rsidR="00C63449" w:rsidRPr="00C63449" w:rsidRDefault="00C63449" w:rsidP="000C4172">
            <w:pPr>
              <w:numPr>
                <w:ilvl w:val="0"/>
                <w:numId w:val="108"/>
              </w:numPr>
              <w:spacing w:after="120" w:line="240" w:lineRule="auto"/>
              <w:rPr>
                <w:rFonts w:cstheme="minorHAnsi"/>
                <w:lang w:val="bg-BG"/>
              </w:rPr>
            </w:pPr>
            <w:r w:rsidRPr="00C63449">
              <w:rPr>
                <w:rFonts w:cstheme="minorHAnsi"/>
                <w:lang w:val="bg-BG"/>
              </w:rPr>
              <w:t>Недостатъчно учебно-технически пособия.</w:t>
            </w:r>
          </w:p>
          <w:p w:rsidR="00C63449" w:rsidRPr="00C63449" w:rsidRDefault="00C63449" w:rsidP="000C4172">
            <w:pPr>
              <w:numPr>
                <w:ilvl w:val="0"/>
                <w:numId w:val="108"/>
              </w:numPr>
              <w:spacing w:after="120" w:line="240" w:lineRule="auto"/>
              <w:rPr>
                <w:rFonts w:cstheme="minorHAnsi"/>
                <w:lang w:val="bg-BG"/>
              </w:rPr>
            </w:pPr>
            <w:r w:rsidRPr="00C63449">
              <w:rPr>
                <w:rFonts w:cstheme="minorHAnsi"/>
                <w:lang w:val="bg-BG"/>
              </w:rPr>
              <w:t>Отлив на ученици от малките училища към големите.</w:t>
            </w:r>
          </w:p>
        </w:tc>
        <w:tc>
          <w:tcPr>
            <w:tcW w:w="4536" w:type="dxa"/>
          </w:tcPr>
          <w:p w:rsidR="00C63449" w:rsidRPr="00C63449" w:rsidRDefault="00C63449" w:rsidP="000C4172">
            <w:pPr>
              <w:numPr>
                <w:ilvl w:val="0"/>
                <w:numId w:val="110"/>
              </w:numPr>
              <w:spacing w:after="120" w:line="240" w:lineRule="auto"/>
              <w:rPr>
                <w:rFonts w:cstheme="minorHAnsi"/>
                <w:lang w:val="bg-BG"/>
              </w:rPr>
            </w:pPr>
            <w:r w:rsidRPr="00C63449">
              <w:rPr>
                <w:rFonts w:cstheme="minorHAnsi"/>
                <w:lang w:val="bg-BG"/>
              </w:rPr>
              <w:t>Демографски срив.</w:t>
            </w:r>
          </w:p>
          <w:p w:rsidR="00C63449" w:rsidRPr="00C63449" w:rsidRDefault="00C63449" w:rsidP="000C4172">
            <w:pPr>
              <w:numPr>
                <w:ilvl w:val="0"/>
                <w:numId w:val="110"/>
              </w:numPr>
              <w:spacing w:after="120" w:line="240" w:lineRule="auto"/>
              <w:rPr>
                <w:rFonts w:cstheme="minorHAnsi"/>
                <w:lang w:val="bg-BG"/>
              </w:rPr>
            </w:pPr>
            <w:r w:rsidRPr="00C63449">
              <w:rPr>
                <w:rFonts w:cstheme="minorHAnsi"/>
                <w:lang w:val="bg-BG"/>
              </w:rPr>
              <w:t>Отлив на учители поради ниския социален статус.</w:t>
            </w:r>
          </w:p>
          <w:p w:rsidR="00C63449" w:rsidRPr="00C63449" w:rsidRDefault="00C63449" w:rsidP="000C4172">
            <w:pPr>
              <w:numPr>
                <w:ilvl w:val="0"/>
                <w:numId w:val="110"/>
              </w:numPr>
              <w:spacing w:after="120" w:line="240" w:lineRule="auto"/>
              <w:rPr>
                <w:rFonts w:cstheme="minorHAnsi"/>
                <w:lang w:val="bg-BG"/>
              </w:rPr>
            </w:pPr>
            <w:r w:rsidRPr="00C63449">
              <w:rPr>
                <w:rFonts w:cstheme="minorHAnsi"/>
                <w:lang w:val="bg-BG"/>
              </w:rPr>
              <w:t>Повишаване броя на отпадналите ученици.</w:t>
            </w:r>
          </w:p>
          <w:p w:rsidR="00C63449" w:rsidRPr="00C63449" w:rsidRDefault="00C63449" w:rsidP="000C4172">
            <w:pPr>
              <w:numPr>
                <w:ilvl w:val="0"/>
                <w:numId w:val="110"/>
              </w:numPr>
              <w:spacing w:after="120" w:line="240" w:lineRule="auto"/>
              <w:rPr>
                <w:rFonts w:cstheme="minorHAnsi"/>
                <w:lang w:val="bg-BG"/>
              </w:rPr>
            </w:pPr>
            <w:r w:rsidRPr="00C63449">
              <w:rPr>
                <w:rFonts w:cstheme="minorHAnsi"/>
                <w:lang w:val="bg-BG"/>
              </w:rPr>
              <w:t>Несигурна и променяща се нормативна база.</w:t>
            </w:r>
          </w:p>
          <w:p w:rsidR="00C63449" w:rsidRPr="00C63449" w:rsidRDefault="00C63449" w:rsidP="000C4172">
            <w:pPr>
              <w:numPr>
                <w:ilvl w:val="0"/>
                <w:numId w:val="110"/>
              </w:numPr>
              <w:spacing w:after="120" w:line="240" w:lineRule="auto"/>
              <w:rPr>
                <w:rFonts w:cstheme="minorHAnsi"/>
                <w:lang w:val="bg-BG"/>
              </w:rPr>
            </w:pPr>
            <w:r w:rsidRPr="00C63449">
              <w:rPr>
                <w:rFonts w:cstheme="minorHAnsi"/>
                <w:lang w:val="bg-BG"/>
              </w:rPr>
              <w:t>Изоставане на професионалното образование от нуждите на пазара на труда.</w:t>
            </w:r>
          </w:p>
        </w:tc>
      </w:tr>
    </w:tbl>
    <w:p w:rsidR="00F81620" w:rsidRDefault="00F81620" w:rsidP="00156684">
      <w:pPr>
        <w:spacing w:after="45"/>
        <w:jc w:val="both"/>
        <w:rPr>
          <w:sz w:val="24"/>
          <w:szCs w:val="24"/>
          <w:lang w:val="bg-BG"/>
        </w:rPr>
      </w:pPr>
    </w:p>
    <w:p w:rsidR="00910DB5" w:rsidRPr="00C63449" w:rsidRDefault="00910DB5" w:rsidP="00910DB5">
      <w:pPr>
        <w:spacing w:after="45"/>
        <w:jc w:val="center"/>
        <w:rPr>
          <w:i/>
          <w:sz w:val="24"/>
          <w:szCs w:val="24"/>
          <w:lang w:val="bg-BG"/>
        </w:rPr>
      </w:pPr>
      <w:r>
        <w:rPr>
          <w:i/>
          <w:sz w:val="24"/>
          <w:szCs w:val="24"/>
          <w:lang w:val="bg-BG"/>
        </w:rPr>
        <w:t xml:space="preserve">Таблица </w:t>
      </w:r>
      <w:r w:rsidR="0070694C">
        <w:rPr>
          <w:i/>
          <w:sz w:val="24"/>
          <w:szCs w:val="24"/>
          <w:lang w:val="bg-BG"/>
        </w:rPr>
        <w:t>71</w:t>
      </w:r>
      <w:r>
        <w:rPr>
          <w:i/>
          <w:sz w:val="24"/>
          <w:szCs w:val="24"/>
          <w:lang w:val="bg-BG"/>
        </w:rPr>
        <w:t xml:space="preserve">. </w:t>
      </w:r>
      <w:r w:rsidRPr="00C63449">
        <w:rPr>
          <w:i/>
          <w:sz w:val="24"/>
          <w:szCs w:val="24"/>
          <w:lang w:val="bg-BG"/>
        </w:rPr>
        <w:t>SWOТ анализ сектор „Образование“</w:t>
      </w:r>
    </w:p>
    <w:p w:rsidR="00910DB5" w:rsidRDefault="00910DB5" w:rsidP="00910DB5">
      <w:pPr>
        <w:spacing w:after="45"/>
        <w:jc w:val="center"/>
        <w:rPr>
          <w:sz w:val="24"/>
          <w:szCs w:val="24"/>
          <w:lang w:val="bg-BG"/>
        </w:rPr>
      </w:pPr>
    </w:p>
    <w:p w:rsidR="00910DB5" w:rsidRDefault="00910DB5" w:rsidP="00156684">
      <w:pPr>
        <w:spacing w:after="45"/>
        <w:jc w:val="both"/>
        <w:rPr>
          <w:sz w:val="24"/>
          <w:szCs w:val="24"/>
          <w:lang w:val="bg-BG"/>
        </w:rPr>
      </w:pPr>
    </w:p>
    <w:p w:rsidR="00C63449" w:rsidRDefault="00C63449" w:rsidP="00156684">
      <w:pPr>
        <w:spacing w:after="45"/>
        <w:jc w:val="both"/>
        <w:rPr>
          <w:sz w:val="24"/>
          <w:szCs w:val="24"/>
          <w:lang w:val="bg-BG"/>
        </w:rPr>
      </w:pPr>
      <w:r w:rsidRPr="00C63449">
        <w:rPr>
          <w:sz w:val="24"/>
          <w:szCs w:val="24"/>
          <w:lang w:val="bg-BG"/>
        </w:rPr>
        <w:lastRenderedPageBreak/>
        <w:t xml:space="preserve">Оценките на вътрешните фактори са над средните нива, като най-ниска средна оценка получават физическото състояние и пригодността на </w:t>
      </w:r>
      <w:proofErr w:type="spellStart"/>
      <w:r w:rsidRPr="00C63449">
        <w:rPr>
          <w:sz w:val="24"/>
          <w:szCs w:val="24"/>
          <w:lang w:val="bg-BG"/>
        </w:rPr>
        <w:t>сградния</w:t>
      </w:r>
      <w:proofErr w:type="spellEnd"/>
      <w:r w:rsidRPr="00C63449">
        <w:rPr>
          <w:sz w:val="24"/>
          <w:szCs w:val="24"/>
          <w:lang w:val="bg-BG"/>
        </w:rPr>
        <w:t xml:space="preserve"> фонд и оборудването, както и наличието на програми за развитие. Най-висока оценка получава квалификацията на персонала в образователната система.</w:t>
      </w:r>
    </w:p>
    <w:tbl>
      <w:tblPr>
        <w:tblW w:w="930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4"/>
        <w:gridCol w:w="6057"/>
        <w:gridCol w:w="2590"/>
      </w:tblGrid>
      <w:tr w:rsidR="00C63449" w:rsidRPr="00D01371" w:rsidTr="00C63449">
        <w:trPr>
          <w:trHeight w:val="331"/>
        </w:trPr>
        <w:tc>
          <w:tcPr>
            <w:tcW w:w="654" w:type="dxa"/>
            <w:tcBorders>
              <w:bottom w:val="single" w:sz="4" w:space="0" w:color="auto"/>
            </w:tcBorders>
            <w:shd w:val="clear" w:color="auto" w:fill="A8D08D" w:themeFill="accent6" w:themeFillTint="99"/>
            <w:vAlign w:val="bottom"/>
          </w:tcPr>
          <w:p w:rsidR="00C63449" w:rsidRPr="00D01371" w:rsidRDefault="00C63449" w:rsidP="006B195F">
            <w:pPr>
              <w:spacing w:after="120" w:line="240" w:lineRule="auto"/>
              <w:ind w:left="180"/>
              <w:rPr>
                <w:rFonts w:eastAsia="Times New Roman" w:cstheme="minorHAnsi"/>
              </w:rPr>
            </w:pPr>
            <w:r w:rsidRPr="00D01371">
              <w:rPr>
                <w:rFonts w:eastAsia="Times New Roman" w:cstheme="minorHAnsi"/>
              </w:rPr>
              <w:t>№</w:t>
            </w:r>
          </w:p>
        </w:tc>
        <w:tc>
          <w:tcPr>
            <w:tcW w:w="6057" w:type="dxa"/>
            <w:tcBorders>
              <w:bottom w:val="single" w:sz="4" w:space="0" w:color="auto"/>
            </w:tcBorders>
            <w:shd w:val="clear" w:color="auto" w:fill="A8D08D" w:themeFill="accent6" w:themeFillTint="99"/>
            <w:vAlign w:val="bottom"/>
          </w:tcPr>
          <w:p w:rsidR="00C63449" w:rsidRPr="00C63449" w:rsidRDefault="00C63449" w:rsidP="006B195F">
            <w:pPr>
              <w:spacing w:after="120" w:line="240" w:lineRule="auto"/>
              <w:jc w:val="center"/>
              <w:rPr>
                <w:rFonts w:eastAsia="Times New Roman" w:cstheme="minorHAnsi"/>
                <w:b/>
                <w:w w:val="99"/>
                <w:lang w:val="bg-BG"/>
              </w:rPr>
            </w:pPr>
            <w:r w:rsidRPr="00C63449">
              <w:rPr>
                <w:rFonts w:eastAsia="Times New Roman" w:cstheme="minorHAnsi"/>
                <w:b/>
                <w:w w:val="99"/>
                <w:lang w:val="bg-BG"/>
              </w:rPr>
              <w:t>ВЪТРЕШНИ ФАКТОРИ</w:t>
            </w:r>
          </w:p>
        </w:tc>
        <w:tc>
          <w:tcPr>
            <w:tcW w:w="2590" w:type="dxa"/>
            <w:tcBorders>
              <w:bottom w:val="single" w:sz="4" w:space="0" w:color="auto"/>
            </w:tcBorders>
            <w:shd w:val="clear" w:color="auto" w:fill="A8D08D" w:themeFill="accent6" w:themeFillTint="99"/>
            <w:vAlign w:val="bottom"/>
          </w:tcPr>
          <w:p w:rsidR="00C63449" w:rsidRPr="00C63449" w:rsidRDefault="00C63449" w:rsidP="006B195F">
            <w:pPr>
              <w:spacing w:after="120" w:line="240" w:lineRule="auto"/>
              <w:jc w:val="center"/>
              <w:rPr>
                <w:rFonts w:eastAsia="Times New Roman" w:cstheme="minorHAnsi"/>
                <w:b/>
                <w:lang w:val="bg-BG"/>
              </w:rPr>
            </w:pPr>
            <w:r w:rsidRPr="00C63449">
              <w:rPr>
                <w:rFonts w:eastAsia="Times New Roman" w:cstheme="minorHAnsi"/>
                <w:b/>
                <w:lang w:val="bg-BG"/>
              </w:rPr>
              <w:t>Средна оценка по</w:t>
            </w:r>
          </w:p>
        </w:tc>
      </w:tr>
      <w:tr w:rsidR="00C63449" w:rsidRPr="00D01371" w:rsidTr="00C63449">
        <w:trPr>
          <w:trHeight w:val="285"/>
        </w:trPr>
        <w:tc>
          <w:tcPr>
            <w:tcW w:w="654" w:type="dxa"/>
            <w:shd w:val="clear" w:color="auto" w:fill="C5E0B3" w:themeFill="accent6" w:themeFillTint="66"/>
            <w:vAlign w:val="bottom"/>
          </w:tcPr>
          <w:p w:rsidR="00C63449" w:rsidRPr="00D01371" w:rsidRDefault="00C63449" w:rsidP="006B195F">
            <w:pPr>
              <w:spacing w:after="120" w:line="240" w:lineRule="auto"/>
              <w:rPr>
                <w:rFonts w:eastAsia="Times New Roman" w:cstheme="minorHAnsi"/>
              </w:rPr>
            </w:pPr>
          </w:p>
        </w:tc>
        <w:tc>
          <w:tcPr>
            <w:tcW w:w="6057" w:type="dxa"/>
            <w:shd w:val="clear" w:color="auto" w:fill="C5E0B3" w:themeFill="accent6" w:themeFillTint="66"/>
            <w:vAlign w:val="bottom"/>
          </w:tcPr>
          <w:p w:rsidR="00C63449" w:rsidRPr="00C63449" w:rsidRDefault="00C63449" w:rsidP="006B195F">
            <w:pPr>
              <w:spacing w:after="120" w:line="240" w:lineRule="auto"/>
              <w:jc w:val="center"/>
              <w:rPr>
                <w:rFonts w:eastAsia="Times New Roman" w:cstheme="minorHAnsi"/>
                <w:b/>
                <w:lang w:val="bg-BG"/>
              </w:rPr>
            </w:pPr>
            <w:r w:rsidRPr="00C63449">
              <w:rPr>
                <w:rFonts w:eastAsia="Times New Roman" w:cstheme="minorHAnsi"/>
                <w:b/>
                <w:lang w:val="bg-BG"/>
              </w:rPr>
              <w:t>Сектор ОБРАЗОВАНИЕ</w:t>
            </w:r>
          </w:p>
        </w:tc>
        <w:tc>
          <w:tcPr>
            <w:tcW w:w="2590" w:type="dxa"/>
            <w:shd w:val="clear" w:color="auto" w:fill="C5E0B3" w:themeFill="accent6" w:themeFillTint="66"/>
            <w:vAlign w:val="bottom"/>
          </w:tcPr>
          <w:p w:rsidR="00C63449" w:rsidRPr="00C63449" w:rsidRDefault="00C63449" w:rsidP="006B195F">
            <w:pPr>
              <w:spacing w:after="120" w:line="240" w:lineRule="auto"/>
              <w:jc w:val="center"/>
              <w:rPr>
                <w:rFonts w:eastAsia="Times New Roman" w:cstheme="minorHAnsi"/>
                <w:b/>
                <w:lang w:val="bg-BG"/>
              </w:rPr>
            </w:pPr>
            <w:r w:rsidRPr="00C63449">
              <w:rPr>
                <w:rFonts w:eastAsia="Times New Roman" w:cstheme="minorHAnsi"/>
                <w:b/>
                <w:lang w:val="bg-BG"/>
              </w:rPr>
              <w:t>фактори</w:t>
            </w:r>
          </w:p>
        </w:tc>
      </w:tr>
      <w:tr w:rsidR="00C63449" w:rsidRPr="00D01371" w:rsidTr="00C63449">
        <w:trPr>
          <w:trHeight w:val="274"/>
        </w:trPr>
        <w:tc>
          <w:tcPr>
            <w:tcW w:w="654" w:type="dxa"/>
            <w:shd w:val="clear" w:color="auto" w:fill="auto"/>
            <w:vAlign w:val="bottom"/>
          </w:tcPr>
          <w:p w:rsidR="00C63449" w:rsidRPr="00D01371" w:rsidRDefault="00C63449" w:rsidP="006B195F">
            <w:pPr>
              <w:spacing w:after="120" w:line="240" w:lineRule="auto"/>
              <w:ind w:left="120"/>
              <w:rPr>
                <w:rFonts w:eastAsia="Times New Roman" w:cstheme="minorHAnsi"/>
              </w:rPr>
            </w:pPr>
            <w:r w:rsidRPr="00D01371">
              <w:rPr>
                <w:rFonts w:eastAsia="Times New Roman" w:cstheme="minorHAnsi"/>
              </w:rPr>
              <w:t>1.</w:t>
            </w:r>
          </w:p>
        </w:tc>
        <w:tc>
          <w:tcPr>
            <w:tcW w:w="6057" w:type="dxa"/>
            <w:shd w:val="clear" w:color="auto" w:fill="auto"/>
            <w:vAlign w:val="bottom"/>
          </w:tcPr>
          <w:p w:rsidR="00C63449" w:rsidRPr="00C63449" w:rsidRDefault="00C63449" w:rsidP="006B195F">
            <w:pPr>
              <w:spacing w:after="120" w:line="240" w:lineRule="auto"/>
              <w:ind w:left="100"/>
              <w:rPr>
                <w:rFonts w:eastAsia="Times New Roman" w:cstheme="minorHAnsi"/>
                <w:lang w:val="bg-BG"/>
              </w:rPr>
            </w:pPr>
            <w:r w:rsidRPr="00C63449">
              <w:rPr>
                <w:rFonts w:eastAsia="Times New Roman" w:cstheme="minorHAnsi"/>
                <w:lang w:val="bg-BG"/>
              </w:rPr>
              <w:t xml:space="preserve">Физическо състояние на </w:t>
            </w:r>
            <w:proofErr w:type="spellStart"/>
            <w:r w:rsidRPr="00C63449">
              <w:rPr>
                <w:rFonts w:eastAsia="Times New Roman" w:cstheme="minorHAnsi"/>
                <w:lang w:val="bg-BG"/>
              </w:rPr>
              <w:t>сградния</w:t>
            </w:r>
            <w:proofErr w:type="spellEnd"/>
            <w:r w:rsidRPr="00C63449">
              <w:rPr>
                <w:rFonts w:eastAsia="Times New Roman" w:cstheme="minorHAnsi"/>
                <w:lang w:val="bg-BG"/>
              </w:rPr>
              <w:t xml:space="preserve"> фонд</w:t>
            </w:r>
          </w:p>
        </w:tc>
        <w:tc>
          <w:tcPr>
            <w:tcW w:w="2590" w:type="dxa"/>
            <w:shd w:val="clear" w:color="auto" w:fill="auto"/>
            <w:vAlign w:val="bottom"/>
          </w:tcPr>
          <w:p w:rsidR="00C63449" w:rsidRPr="00C63449" w:rsidRDefault="00C63449" w:rsidP="006B195F">
            <w:pPr>
              <w:spacing w:after="120" w:line="240" w:lineRule="auto"/>
              <w:jc w:val="center"/>
              <w:rPr>
                <w:rFonts w:eastAsia="Times New Roman" w:cstheme="minorHAnsi"/>
                <w:lang w:val="bg-BG"/>
              </w:rPr>
            </w:pPr>
            <w:r w:rsidRPr="00C63449">
              <w:rPr>
                <w:rFonts w:eastAsia="Times New Roman" w:cstheme="minorHAnsi"/>
                <w:lang w:val="bg-BG"/>
              </w:rPr>
              <w:t>5,93</w:t>
            </w:r>
          </w:p>
        </w:tc>
      </w:tr>
      <w:tr w:rsidR="00C63449" w:rsidRPr="00D01371" w:rsidTr="00C63449">
        <w:trPr>
          <w:trHeight w:val="275"/>
        </w:trPr>
        <w:tc>
          <w:tcPr>
            <w:tcW w:w="654" w:type="dxa"/>
            <w:shd w:val="clear" w:color="auto" w:fill="auto"/>
            <w:vAlign w:val="bottom"/>
          </w:tcPr>
          <w:p w:rsidR="00C63449" w:rsidRPr="00D01371" w:rsidRDefault="00C63449" w:rsidP="006B195F">
            <w:pPr>
              <w:spacing w:after="120" w:line="240" w:lineRule="auto"/>
              <w:ind w:left="120"/>
              <w:rPr>
                <w:rFonts w:eastAsia="Times New Roman" w:cstheme="minorHAnsi"/>
              </w:rPr>
            </w:pPr>
            <w:r w:rsidRPr="00D01371">
              <w:rPr>
                <w:rFonts w:eastAsia="Times New Roman" w:cstheme="minorHAnsi"/>
              </w:rPr>
              <w:t>2.</w:t>
            </w:r>
          </w:p>
        </w:tc>
        <w:tc>
          <w:tcPr>
            <w:tcW w:w="6057" w:type="dxa"/>
            <w:shd w:val="clear" w:color="auto" w:fill="auto"/>
            <w:vAlign w:val="bottom"/>
          </w:tcPr>
          <w:p w:rsidR="00C63449" w:rsidRPr="00C63449" w:rsidRDefault="00C63449" w:rsidP="006B195F">
            <w:pPr>
              <w:spacing w:after="120" w:line="240" w:lineRule="auto"/>
              <w:ind w:left="100"/>
              <w:rPr>
                <w:rFonts w:eastAsia="Times New Roman" w:cstheme="minorHAnsi"/>
                <w:lang w:val="bg-BG"/>
              </w:rPr>
            </w:pPr>
            <w:r w:rsidRPr="00C63449">
              <w:rPr>
                <w:rFonts w:eastAsia="Times New Roman" w:cstheme="minorHAnsi"/>
                <w:lang w:val="bg-BG"/>
              </w:rPr>
              <w:t xml:space="preserve">Пригодност на </w:t>
            </w:r>
            <w:proofErr w:type="spellStart"/>
            <w:r w:rsidRPr="00C63449">
              <w:rPr>
                <w:rFonts w:eastAsia="Times New Roman" w:cstheme="minorHAnsi"/>
                <w:lang w:val="bg-BG"/>
              </w:rPr>
              <w:t>сградния</w:t>
            </w:r>
            <w:proofErr w:type="spellEnd"/>
            <w:r w:rsidRPr="00C63449">
              <w:rPr>
                <w:rFonts w:eastAsia="Times New Roman" w:cstheme="minorHAnsi"/>
                <w:lang w:val="bg-BG"/>
              </w:rPr>
              <w:t xml:space="preserve"> фонд</w:t>
            </w:r>
          </w:p>
        </w:tc>
        <w:tc>
          <w:tcPr>
            <w:tcW w:w="2590" w:type="dxa"/>
            <w:shd w:val="clear" w:color="auto" w:fill="auto"/>
            <w:vAlign w:val="bottom"/>
          </w:tcPr>
          <w:p w:rsidR="00C63449" w:rsidRPr="00C63449" w:rsidRDefault="00C63449" w:rsidP="006B195F">
            <w:pPr>
              <w:spacing w:after="120" w:line="240" w:lineRule="auto"/>
              <w:jc w:val="center"/>
              <w:rPr>
                <w:rFonts w:eastAsia="Times New Roman" w:cstheme="minorHAnsi"/>
                <w:lang w:val="bg-BG"/>
              </w:rPr>
            </w:pPr>
            <w:r w:rsidRPr="00C63449">
              <w:rPr>
                <w:rFonts w:eastAsia="Times New Roman" w:cstheme="minorHAnsi"/>
                <w:lang w:val="bg-BG"/>
              </w:rPr>
              <w:t>5,93</w:t>
            </w:r>
          </w:p>
        </w:tc>
      </w:tr>
      <w:tr w:rsidR="00C63449" w:rsidRPr="00D01371" w:rsidTr="00C63449">
        <w:trPr>
          <w:trHeight w:val="287"/>
        </w:trPr>
        <w:tc>
          <w:tcPr>
            <w:tcW w:w="654" w:type="dxa"/>
            <w:shd w:val="clear" w:color="auto" w:fill="auto"/>
            <w:vAlign w:val="bottom"/>
          </w:tcPr>
          <w:p w:rsidR="00C63449" w:rsidRPr="00D01371" w:rsidRDefault="00C63449" w:rsidP="006B195F">
            <w:pPr>
              <w:spacing w:after="120" w:line="240" w:lineRule="auto"/>
              <w:ind w:left="120"/>
              <w:rPr>
                <w:rFonts w:eastAsia="Times New Roman" w:cstheme="minorHAnsi"/>
              </w:rPr>
            </w:pPr>
            <w:r w:rsidRPr="00D01371">
              <w:rPr>
                <w:rFonts w:eastAsia="Times New Roman" w:cstheme="minorHAnsi"/>
              </w:rPr>
              <w:t>3.</w:t>
            </w:r>
          </w:p>
        </w:tc>
        <w:tc>
          <w:tcPr>
            <w:tcW w:w="6057" w:type="dxa"/>
            <w:shd w:val="clear" w:color="auto" w:fill="auto"/>
            <w:vAlign w:val="bottom"/>
          </w:tcPr>
          <w:p w:rsidR="00C63449" w:rsidRPr="00C63449" w:rsidRDefault="00C63449" w:rsidP="006B195F">
            <w:pPr>
              <w:spacing w:after="120" w:line="240" w:lineRule="auto"/>
              <w:ind w:left="100"/>
              <w:rPr>
                <w:rFonts w:eastAsia="Times New Roman" w:cstheme="minorHAnsi"/>
                <w:lang w:val="bg-BG"/>
              </w:rPr>
            </w:pPr>
            <w:r w:rsidRPr="00C63449">
              <w:rPr>
                <w:rFonts w:eastAsia="Times New Roman" w:cstheme="minorHAnsi"/>
                <w:lang w:val="bg-BG"/>
              </w:rPr>
              <w:t xml:space="preserve">Използваемост на </w:t>
            </w:r>
            <w:proofErr w:type="spellStart"/>
            <w:r w:rsidRPr="00C63449">
              <w:rPr>
                <w:rFonts w:eastAsia="Times New Roman" w:cstheme="minorHAnsi"/>
                <w:lang w:val="bg-BG"/>
              </w:rPr>
              <w:t>сградния</w:t>
            </w:r>
            <w:proofErr w:type="spellEnd"/>
            <w:r w:rsidRPr="00C63449">
              <w:rPr>
                <w:rFonts w:eastAsia="Times New Roman" w:cstheme="minorHAnsi"/>
                <w:lang w:val="bg-BG"/>
              </w:rPr>
              <w:t xml:space="preserve"> фонд</w:t>
            </w:r>
          </w:p>
        </w:tc>
        <w:tc>
          <w:tcPr>
            <w:tcW w:w="2590" w:type="dxa"/>
            <w:shd w:val="clear" w:color="auto" w:fill="auto"/>
            <w:vAlign w:val="bottom"/>
          </w:tcPr>
          <w:p w:rsidR="00C63449" w:rsidRPr="00C63449" w:rsidRDefault="00C63449" w:rsidP="006B195F">
            <w:pPr>
              <w:spacing w:after="120" w:line="240" w:lineRule="auto"/>
              <w:jc w:val="center"/>
              <w:rPr>
                <w:rFonts w:eastAsia="Times New Roman" w:cstheme="minorHAnsi"/>
                <w:lang w:val="bg-BG"/>
              </w:rPr>
            </w:pPr>
            <w:r w:rsidRPr="00C63449">
              <w:rPr>
                <w:rFonts w:eastAsia="Times New Roman" w:cstheme="minorHAnsi"/>
                <w:lang w:val="bg-BG"/>
              </w:rPr>
              <w:t>6,20</w:t>
            </w:r>
          </w:p>
        </w:tc>
      </w:tr>
      <w:tr w:rsidR="00C63449" w:rsidRPr="00D01371" w:rsidTr="00C63449">
        <w:trPr>
          <w:trHeight w:val="286"/>
        </w:trPr>
        <w:tc>
          <w:tcPr>
            <w:tcW w:w="654" w:type="dxa"/>
            <w:shd w:val="clear" w:color="auto" w:fill="auto"/>
            <w:vAlign w:val="bottom"/>
          </w:tcPr>
          <w:p w:rsidR="00C63449" w:rsidRPr="00D01371" w:rsidRDefault="00C63449" w:rsidP="006B195F">
            <w:pPr>
              <w:spacing w:after="120" w:line="240" w:lineRule="auto"/>
              <w:ind w:left="120"/>
              <w:rPr>
                <w:rFonts w:eastAsia="Times New Roman" w:cstheme="minorHAnsi"/>
              </w:rPr>
            </w:pPr>
            <w:r w:rsidRPr="00D01371">
              <w:rPr>
                <w:rFonts w:eastAsia="Times New Roman" w:cstheme="minorHAnsi"/>
              </w:rPr>
              <w:t>4.</w:t>
            </w:r>
          </w:p>
        </w:tc>
        <w:tc>
          <w:tcPr>
            <w:tcW w:w="6057" w:type="dxa"/>
            <w:shd w:val="clear" w:color="auto" w:fill="auto"/>
            <w:vAlign w:val="bottom"/>
          </w:tcPr>
          <w:p w:rsidR="00C63449" w:rsidRPr="00C63449" w:rsidRDefault="00C63449" w:rsidP="006B195F">
            <w:pPr>
              <w:spacing w:after="120" w:line="240" w:lineRule="auto"/>
              <w:ind w:left="100"/>
              <w:rPr>
                <w:rFonts w:eastAsia="Times New Roman" w:cstheme="minorHAnsi"/>
                <w:lang w:val="bg-BG"/>
              </w:rPr>
            </w:pPr>
            <w:r w:rsidRPr="00C63449">
              <w:rPr>
                <w:rFonts w:eastAsia="Times New Roman" w:cstheme="minorHAnsi"/>
                <w:lang w:val="bg-BG"/>
              </w:rPr>
              <w:t>Физическо състояние на оборудването</w:t>
            </w:r>
          </w:p>
        </w:tc>
        <w:tc>
          <w:tcPr>
            <w:tcW w:w="2590" w:type="dxa"/>
            <w:shd w:val="clear" w:color="auto" w:fill="auto"/>
            <w:vAlign w:val="bottom"/>
          </w:tcPr>
          <w:p w:rsidR="00C63449" w:rsidRPr="00C63449" w:rsidRDefault="00C63449" w:rsidP="006B195F">
            <w:pPr>
              <w:spacing w:after="120" w:line="240" w:lineRule="auto"/>
              <w:jc w:val="center"/>
              <w:rPr>
                <w:rFonts w:eastAsia="Times New Roman" w:cstheme="minorHAnsi"/>
                <w:lang w:val="bg-BG"/>
              </w:rPr>
            </w:pPr>
            <w:r w:rsidRPr="00C63449">
              <w:rPr>
                <w:rFonts w:eastAsia="Times New Roman" w:cstheme="minorHAnsi"/>
                <w:lang w:val="bg-BG"/>
              </w:rPr>
              <w:t>5,93</w:t>
            </w:r>
          </w:p>
        </w:tc>
      </w:tr>
      <w:tr w:rsidR="00C63449" w:rsidRPr="00D01371" w:rsidTr="00C63449">
        <w:trPr>
          <w:trHeight w:val="286"/>
        </w:trPr>
        <w:tc>
          <w:tcPr>
            <w:tcW w:w="654" w:type="dxa"/>
            <w:shd w:val="clear" w:color="auto" w:fill="auto"/>
            <w:vAlign w:val="bottom"/>
          </w:tcPr>
          <w:p w:rsidR="00C63449" w:rsidRPr="00D01371" w:rsidRDefault="00C63449" w:rsidP="006B195F">
            <w:pPr>
              <w:spacing w:after="120" w:line="240" w:lineRule="auto"/>
              <w:ind w:left="120"/>
              <w:rPr>
                <w:rFonts w:eastAsia="Times New Roman" w:cstheme="minorHAnsi"/>
              </w:rPr>
            </w:pPr>
            <w:r w:rsidRPr="00D01371">
              <w:rPr>
                <w:rFonts w:eastAsia="Times New Roman" w:cstheme="minorHAnsi"/>
              </w:rPr>
              <w:t>5.</w:t>
            </w:r>
          </w:p>
        </w:tc>
        <w:tc>
          <w:tcPr>
            <w:tcW w:w="6057" w:type="dxa"/>
            <w:shd w:val="clear" w:color="auto" w:fill="auto"/>
            <w:vAlign w:val="bottom"/>
          </w:tcPr>
          <w:p w:rsidR="00C63449" w:rsidRPr="00C63449" w:rsidRDefault="00C63449" w:rsidP="006B195F">
            <w:pPr>
              <w:spacing w:after="120" w:line="240" w:lineRule="auto"/>
              <w:ind w:left="100"/>
              <w:rPr>
                <w:rFonts w:eastAsia="Times New Roman" w:cstheme="minorHAnsi"/>
                <w:lang w:val="bg-BG"/>
              </w:rPr>
            </w:pPr>
            <w:r w:rsidRPr="00C63449">
              <w:rPr>
                <w:rFonts w:eastAsia="Times New Roman" w:cstheme="minorHAnsi"/>
                <w:lang w:val="bg-BG"/>
              </w:rPr>
              <w:t>Пригодност на оборудването</w:t>
            </w:r>
          </w:p>
        </w:tc>
        <w:tc>
          <w:tcPr>
            <w:tcW w:w="2590" w:type="dxa"/>
            <w:shd w:val="clear" w:color="auto" w:fill="auto"/>
            <w:vAlign w:val="bottom"/>
          </w:tcPr>
          <w:p w:rsidR="00C63449" w:rsidRPr="00C63449" w:rsidRDefault="00C63449" w:rsidP="006B195F">
            <w:pPr>
              <w:spacing w:after="120" w:line="240" w:lineRule="auto"/>
              <w:jc w:val="center"/>
              <w:rPr>
                <w:rFonts w:eastAsia="Times New Roman" w:cstheme="minorHAnsi"/>
                <w:lang w:val="bg-BG"/>
              </w:rPr>
            </w:pPr>
            <w:r w:rsidRPr="00C63449">
              <w:rPr>
                <w:rFonts w:eastAsia="Times New Roman" w:cstheme="minorHAnsi"/>
                <w:lang w:val="bg-BG"/>
              </w:rPr>
              <w:t>5,93</w:t>
            </w:r>
          </w:p>
        </w:tc>
      </w:tr>
      <w:tr w:rsidR="00C63449" w:rsidRPr="00D01371" w:rsidTr="00C63449">
        <w:trPr>
          <w:trHeight w:val="286"/>
        </w:trPr>
        <w:tc>
          <w:tcPr>
            <w:tcW w:w="654" w:type="dxa"/>
            <w:shd w:val="clear" w:color="auto" w:fill="auto"/>
            <w:vAlign w:val="bottom"/>
          </w:tcPr>
          <w:p w:rsidR="00C63449" w:rsidRPr="00D01371" w:rsidRDefault="00C63449" w:rsidP="006B195F">
            <w:pPr>
              <w:spacing w:after="120" w:line="240" w:lineRule="auto"/>
              <w:ind w:left="120"/>
              <w:rPr>
                <w:rFonts w:eastAsia="Times New Roman" w:cstheme="minorHAnsi"/>
              </w:rPr>
            </w:pPr>
            <w:r w:rsidRPr="00D01371">
              <w:rPr>
                <w:rFonts w:eastAsia="Times New Roman" w:cstheme="minorHAnsi"/>
              </w:rPr>
              <w:t>6.</w:t>
            </w:r>
          </w:p>
        </w:tc>
        <w:tc>
          <w:tcPr>
            <w:tcW w:w="6057" w:type="dxa"/>
            <w:shd w:val="clear" w:color="auto" w:fill="auto"/>
            <w:vAlign w:val="bottom"/>
          </w:tcPr>
          <w:p w:rsidR="00C63449" w:rsidRPr="00C63449" w:rsidRDefault="00C63449" w:rsidP="006B195F">
            <w:pPr>
              <w:spacing w:after="120" w:line="240" w:lineRule="auto"/>
              <w:ind w:left="100"/>
              <w:rPr>
                <w:rFonts w:eastAsia="Times New Roman" w:cstheme="minorHAnsi"/>
                <w:lang w:val="bg-BG"/>
              </w:rPr>
            </w:pPr>
            <w:r w:rsidRPr="00C63449">
              <w:rPr>
                <w:rFonts w:eastAsia="Times New Roman" w:cstheme="minorHAnsi"/>
                <w:lang w:val="bg-BG"/>
              </w:rPr>
              <w:t>Квалификация на персонала</w:t>
            </w:r>
          </w:p>
        </w:tc>
        <w:tc>
          <w:tcPr>
            <w:tcW w:w="2590" w:type="dxa"/>
            <w:shd w:val="clear" w:color="auto" w:fill="auto"/>
            <w:vAlign w:val="bottom"/>
          </w:tcPr>
          <w:p w:rsidR="00C63449" w:rsidRPr="00C63449" w:rsidRDefault="00C63449" w:rsidP="006B195F">
            <w:pPr>
              <w:spacing w:after="120" w:line="240" w:lineRule="auto"/>
              <w:jc w:val="center"/>
              <w:rPr>
                <w:rFonts w:eastAsia="Times New Roman" w:cstheme="minorHAnsi"/>
                <w:lang w:val="bg-BG"/>
              </w:rPr>
            </w:pPr>
            <w:r w:rsidRPr="00C63449">
              <w:rPr>
                <w:rFonts w:eastAsia="Times New Roman" w:cstheme="minorHAnsi"/>
                <w:lang w:val="bg-BG"/>
              </w:rPr>
              <w:t>8,00</w:t>
            </w:r>
          </w:p>
        </w:tc>
      </w:tr>
      <w:tr w:rsidR="00C63449" w:rsidRPr="00D01371" w:rsidTr="00C63449">
        <w:trPr>
          <w:trHeight w:val="286"/>
        </w:trPr>
        <w:tc>
          <w:tcPr>
            <w:tcW w:w="654" w:type="dxa"/>
            <w:shd w:val="clear" w:color="auto" w:fill="auto"/>
            <w:vAlign w:val="bottom"/>
          </w:tcPr>
          <w:p w:rsidR="00C63449" w:rsidRPr="00D01371" w:rsidRDefault="00C63449" w:rsidP="006B195F">
            <w:pPr>
              <w:spacing w:after="120" w:line="240" w:lineRule="auto"/>
              <w:ind w:left="120"/>
              <w:rPr>
                <w:rFonts w:eastAsia="Times New Roman" w:cstheme="minorHAnsi"/>
              </w:rPr>
            </w:pPr>
            <w:r w:rsidRPr="00D01371">
              <w:rPr>
                <w:rFonts w:eastAsia="Times New Roman" w:cstheme="minorHAnsi"/>
              </w:rPr>
              <w:t>7.</w:t>
            </w:r>
          </w:p>
        </w:tc>
        <w:tc>
          <w:tcPr>
            <w:tcW w:w="6057" w:type="dxa"/>
            <w:shd w:val="clear" w:color="auto" w:fill="auto"/>
            <w:vAlign w:val="bottom"/>
          </w:tcPr>
          <w:p w:rsidR="00C63449" w:rsidRPr="00C63449" w:rsidRDefault="00C63449" w:rsidP="006B195F">
            <w:pPr>
              <w:spacing w:after="120" w:line="240" w:lineRule="auto"/>
              <w:ind w:left="100"/>
              <w:rPr>
                <w:rFonts w:eastAsia="Times New Roman" w:cstheme="minorHAnsi"/>
                <w:lang w:val="bg-BG"/>
              </w:rPr>
            </w:pPr>
            <w:r w:rsidRPr="00C63449">
              <w:rPr>
                <w:rFonts w:eastAsia="Times New Roman" w:cstheme="minorHAnsi"/>
                <w:lang w:val="bg-BG"/>
              </w:rPr>
              <w:t>Финансова осигуреност</w:t>
            </w:r>
          </w:p>
        </w:tc>
        <w:tc>
          <w:tcPr>
            <w:tcW w:w="2590" w:type="dxa"/>
            <w:shd w:val="clear" w:color="auto" w:fill="auto"/>
            <w:vAlign w:val="bottom"/>
          </w:tcPr>
          <w:p w:rsidR="00C63449" w:rsidRPr="00C63449" w:rsidRDefault="00C63449" w:rsidP="006B195F">
            <w:pPr>
              <w:spacing w:after="120" w:line="240" w:lineRule="auto"/>
              <w:jc w:val="center"/>
              <w:rPr>
                <w:rFonts w:eastAsia="Times New Roman" w:cstheme="minorHAnsi"/>
                <w:lang w:val="bg-BG"/>
              </w:rPr>
            </w:pPr>
            <w:r w:rsidRPr="00C63449">
              <w:rPr>
                <w:rFonts w:eastAsia="Times New Roman" w:cstheme="minorHAnsi"/>
                <w:lang w:val="bg-BG"/>
              </w:rPr>
              <w:t>7,53</w:t>
            </w:r>
          </w:p>
        </w:tc>
      </w:tr>
      <w:tr w:rsidR="00C63449" w:rsidRPr="00D01371" w:rsidTr="00C63449">
        <w:trPr>
          <w:trHeight w:val="286"/>
        </w:trPr>
        <w:tc>
          <w:tcPr>
            <w:tcW w:w="654" w:type="dxa"/>
            <w:shd w:val="clear" w:color="auto" w:fill="auto"/>
            <w:vAlign w:val="bottom"/>
          </w:tcPr>
          <w:p w:rsidR="00C63449" w:rsidRPr="00D01371" w:rsidRDefault="00C63449" w:rsidP="006B195F">
            <w:pPr>
              <w:spacing w:after="120" w:line="240" w:lineRule="auto"/>
              <w:ind w:left="120"/>
              <w:rPr>
                <w:rFonts w:eastAsia="Times New Roman" w:cstheme="minorHAnsi"/>
              </w:rPr>
            </w:pPr>
            <w:r w:rsidRPr="00D01371">
              <w:rPr>
                <w:rFonts w:eastAsia="Times New Roman" w:cstheme="minorHAnsi"/>
              </w:rPr>
              <w:t>8.</w:t>
            </w:r>
          </w:p>
        </w:tc>
        <w:tc>
          <w:tcPr>
            <w:tcW w:w="6057" w:type="dxa"/>
            <w:shd w:val="clear" w:color="auto" w:fill="auto"/>
            <w:vAlign w:val="bottom"/>
          </w:tcPr>
          <w:p w:rsidR="00C63449" w:rsidRPr="00C63449" w:rsidRDefault="00C63449" w:rsidP="006B195F">
            <w:pPr>
              <w:spacing w:after="120" w:line="240" w:lineRule="auto"/>
              <w:ind w:left="100"/>
              <w:rPr>
                <w:rFonts w:eastAsia="Times New Roman" w:cstheme="minorHAnsi"/>
                <w:lang w:val="bg-BG"/>
              </w:rPr>
            </w:pPr>
            <w:r w:rsidRPr="00C63449">
              <w:rPr>
                <w:rFonts w:eastAsia="Times New Roman" w:cstheme="minorHAnsi"/>
                <w:lang w:val="bg-BG"/>
              </w:rPr>
              <w:t>Инвестиционна политика</w:t>
            </w:r>
          </w:p>
        </w:tc>
        <w:tc>
          <w:tcPr>
            <w:tcW w:w="2590" w:type="dxa"/>
            <w:shd w:val="clear" w:color="auto" w:fill="auto"/>
            <w:vAlign w:val="bottom"/>
          </w:tcPr>
          <w:p w:rsidR="00C63449" w:rsidRPr="00C63449" w:rsidRDefault="00C63449" w:rsidP="006B195F">
            <w:pPr>
              <w:spacing w:after="120" w:line="240" w:lineRule="auto"/>
              <w:jc w:val="center"/>
              <w:rPr>
                <w:rFonts w:eastAsia="Times New Roman" w:cstheme="minorHAnsi"/>
                <w:lang w:val="bg-BG"/>
              </w:rPr>
            </w:pPr>
            <w:r w:rsidRPr="00C63449">
              <w:rPr>
                <w:rFonts w:eastAsia="Times New Roman" w:cstheme="minorHAnsi"/>
                <w:lang w:val="bg-BG"/>
              </w:rPr>
              <w:t>6,27</w:t>
            </w:r>
          </w:p>
        </w:tc>
      </w:tr>
      <w:tr w:rsidR="00C63449" w:rsidRPr="00D01371" w:rsidTr="00C63449">
        <w:trPr>
          <w:trHeight w:val="286"/>
        </w:trPr>
        <w:tc>
          <w:tcPr>
            <w:tcW w:w="654" w:type="dxa"/>
            <w:shd w:val="clear" w:color="auto" w:fill="auto"/>
            <w:vAlign w:val="bottom"/>
          </w:tcPr>
          <w:p w:rsidR="00C63449" w:rsidRPr="00D01371" w:rsidRDefault="00C63449" w:rsidP="006B195F">
            <w:pPr>
              <w:spacing w:after="120" w:line="240" w:lineRule="auto"/>
              <w:ind w:left="120"/>
              <w:rPr>
                <w:rFonts w:eastAsia="Times New Roman" w:cstheme="minorHAnsi"/>
              </w:rPr>
            </w:pPr>
            <w:r w:rsidRPr="00D01371">
              <w:rPr>
                <w:rFonts w:eastAsia="Times New Roman" w:cstheme="minorHAnsi"/>
              </w:rPr>
              <w:t>9.</w:t>
            </w:r>
          </w:p>
        </w:tc>
        <w:tc>
          <w:tcPr>
            <w:tcW w:w="6057" w:type="dxa"/>
            <w:shd w:val="clear" w:color="auto" w:fill="auto"/>
            <w:vAlign w:val="bottom"/>
          </w:tcPr>
          <w:p w:rsidR="00C63449" w:rsidRPr="00C63449" w:rsidRDefault="00C63449" w:rsidP="006B195F">
            <w:pPr>
              <w:spacing w:after="120" w:line="240" w:lineRule="auto"/>
              <w:ind w:left="100"/>
              <w:rPr>
                <w:rFonts w:eastAsia="Times New Roman" w:cstheme="minorHAnsi"/>
                <w:lang w:val="bg-BG"/>
              </w:rPr>
            </w:pPr>
            <w:r w:rsidRPr="00C63449">
              <w:rPr>
                <w:rFonts w:eastAsia="Times New Roman" w:cstheme="minorHAnsi"/>
                <w:lang w:val="bg-BG"/>
              </w:rPr>
              <w:t>Наличие на програми за развитие</w:t>
            </w:r>
          </w:p>
        </w:tc>
        <w:tc>
          <w:tcPr>
            <w:tcW w:w="2590" w:type="dxa"/>
            <w:shd w:val="clear" w:color="auto" w:fill="auto"/>
            <w:vAlign w:val="bottom"/>
          </w:tcPr>
          <w:p w:rsidR="00C63449" w:rsidRPr="00C63449" w:rsidRDefault="00C63449" w:rsidP="006B195F">
            <w:pPr>
              <w:spacing w:after="120" w:line="240" w:lineRule="auto"/>
              <w:jc w:val="center"/>
              <w:rPr>
                <w:rFonts w:eastAsia="Times New Roman" w:cstheme="minorHAnsi"/>
                <w:lang w:val="bg-BG"/>
              </w:rPr>
            </w:pPr>
            <w:r w:rsidRPr="00C63449">
              <w:rPr>
                <w:rFonts w:eastAsia="Times New Roman" w:cstheme="minorHAnsi"/>
                <w:lang w:val="bg-BG"/>
              </w:rPr>
              <w:t>5,93</w:t>
            </w:r>
          </w:p>
        </w:tc>
      </w:tr>
      <w:tr w:rsidR="00C63449" w:rsidRPr="00D01371" w:rsidTr="00C63449">
        <w:trPr>
          <w:trHeight w:val="286"/>
        </w:trPr>
        <w:tc>
          <w:tcPr>
            <w:tcW w:w="654" w:type="dxa"/>
            <w:shd w:val="clear" w:color="auto" w:fill="auto"/>
            <w:vAlign w:val="bottom"/>
          </w:tcPr>
          <w:p w:rsidR="00C63449" w:rsidRPr="00D01371" w:rsidRDefault="00C63449" w:rsidP="006B195F">
            <w:pPr>
              <w:spacing w:after="120" w:line="240" w:lineRule="auto"/>
              <w:ind w:left="120"/>
              <w:rPr>
                <w:rFonts w:eastAsia="Times New Roman" w:cstheme="minorHAnsi"/>
              </w:rPr>
            </w:pPr>
            <w:r w:rsidRPr="00D01371">
              <w:rPr>
                <w:rFonts w:eastAsia="Times New Roman" w:cstheme="minorHAnsi"/>
              </w:rPr>
              <w:t>10.</w:t>
            </w:r>
          </w:p>
        </w:tc>
        <w:tc>
          <w:tcPr>
            <w:tcW w:w="6057" w:type="dxa"/>
            <w:shd w:val="clear" w:color="auto" w:fill="auto"/>
            <w:vAlign w:val="bottom"/>
          </w:tcPr>
          <w:p w:rsidR="00C63449" w:rsidRPr="00C63449" w:rsidRDefault="00C63449" w:rsidP="006B195F">
            <w:pPr>
              <w:spacing w:after="120" w:line="240" w:lineRule="auto"/>
              <w:ind w:left="100"/>
              <w:rPr>
                <w:rFonts w:eastAsia="Times New Roman" w:cstheme="minorHAnsi"/>
                <w:lang w:val="bg-BG"/>
              </w:rPr>
            </w:pPr>
            <w:r w:rsidRPr="00C63449">
              <w:rPr>
                <w:rFonts w:eastAsia="Times New Roman" w:cstheme="minorHAnsi"/>
                <w:lang w:val="bg-BG"/>
              </w:rPr>
              <w:t>Управление на образованието</w:t>
            </w:r>
          </w:p>
        </w:tc>
        <w:tc>
          <w:tcPr>
            <w:tcW w:w="2590" w:type="dxa"/>
            <w:shd w:val="clear" w:color="auto" w:fill="auto"/>
            <w:vAlign w:val="bottom"/>
          </w:tcPr>
          <w:p w:rsidR="00C63449" w:rsidRPr="00C63449" w:rsidRDefault="00C63449" w:rsidP="006B195F">
            <w:pPr>
              <w:spacing w:after="120" w:line="240" w:lineRule="auto"/>
              <w:jc w:val="center"/>
              <w:rPr>
                <w:rFonts w:eastAsia="Times New Roman" w:cstheme="minorHAnsi"/>
                <w:lang w:val="bg-BG"/>
              </w:rPr>
            </w:pPr>
            <w:r w:rsidRPr="00C63449">
              <w:rPr>
                <w:rFonts w:eastAsia="Times New Roman" w:cstheme="minorHAnsi"/>
                <w:lang w:val="bg-BG"/>
              </w:rPr>
              <w:t>7,87</w:t>
            </w:r>
          </w:p>
        </w:tc>
      </w:tr>
      <w:tr w:rsidR="00C63449" w:rsidRPr="00D01371" w:rsidTr="00C63449">
        <w:trPr>
          <w:trHeight w:val="290"/>
        </w:trPr>
        <w:tc>
          <w:tcPr>
            <w:tcW w:w="654" w:type="dxa"/>
            <w:shd w:val="clear" w:color="auto" w:fill="A8D08D" w:themeFill="accent6" w:themeFillTint="99"/>
            <w:vAlign w:val="bottom"/>
          </w:tcPr>
          <w:p w:rsidR="00C63449" w:rsidRPr="00D01371" w:rsidRDefault="00C63449" w:rsidP="006B195F">
            <w:pPr>
              <w:spacing w:after="120" w:line="240" w:lineRule="auto"/>
              <w:ind w:left="120"/>
              <w:rPr>
                <w:rFonts w:eastAsia="Times New Roman" w:cstheme="minorHAnsi"/>
              </w:rPr>
            </w:pPr>
          </w:p>
        </w:tc>
        <w:tc>
          <w:tcPr>
            <w:tcW w:w="6057" w:type="dxa"/>
            <w:shd w:val="clear" w:color="auto" w:fill="A8D08D" w:themeFill="accent6" w:themeFillTint="99"/>
            <w:vAlign w:val="bottom"/>
          </w:tcPr>
          <w:p w:rsidR="00C63449" w:rsidRPr="00C63449" w:rsidRDefault="00C63449" w:rsidP="006B195F">
            <w:pPr>
              <w:spacing w:after="120" w:line="240" w:lineRule="auto"/>
              <w:ind w:left="100"/>
              <w:rPr>
                <w:rFonts w:eastAsia="Times New Roman" w:cstheme="minorHAnsi"/>
                <w:b/>
                <w:lang w:val="bg-BG"/>
              </w:rPr>
            </w:pPr>
            <w:r w:rsidRPr="00C63449">
              <w:rPr>
                <w:rFonts w:eastAsia="Times New Roman" w:cstheme="minorHAnsi"/>
                <w:b/>
                <w:lang w:val="bg-BG"/>
              </w:rPr>
              <w:t>Средна оценка на вътрешните фактори</w:t>
            </w:r>
          </w:p>
        </w:tc>
        <w:tc>
          <w:tcPr>
            <w:tcW w:w="2590" w:type="dxa"/>
            <w:shd w:val="clear" w:color="auto" w:fill="A8D08D" w:themeFill="accent6" w:themeFillTint="99"/>
            <w:vAlign w:val="bottom"/>
          </w:tcPr>
          <w:p w:rsidR="00C63449" w:rsidRPr="00C63449" w:rsidRDefault="00C63449" w:rsidP="006B195F">
            <w:pPr>
              <w:spacing w:after="120" w:line="240" w:lineRule="auto"/>
              <w:jc w:val="center"/>
              <w:rPr>
                <w:rFonts w:eastAsia="Times New Roman" w:cstheme="minorHAnsi"/>
                <w:b/>
                <w:lang w:val="bg-BG"/>
              </w:rPr>
            </w:pPr>
            <w:r w:rsidRPr="00C63449">
              <w:rPr>
                <w:rFonts w:eastAsia="Times New Roman" w:cstheme="minorHAnsi"/>
                <w:b/>
                <w:lang w:val="bg-BG"/>
              </w:rPr>
              <w:t>6,55</w:t>
            </w:r>
          </w:p>
        </w:tc>
      </w:tr>
    </w:tbl>
    <w:p w:rsidR="00C63449" w:rsidRDefault="00C63449" w:rsidP="00156684">
      <w:pPr>
        <w:spacing w:after="45"/>
        <w:jc w:val="both"/>
        <w:rPr>
          <w:sz w:val="24"/>
          <w:szCs w:val="24"/>
          <w:lang w:val="bg-BG"/>
        </w:rPr>
      </w:pPr>
    </w:p>
    <w:p w:rsidR="00E467A3" w:rsidRPr="00C63449" w:rsidRDefault="00C63449" w:rsidP="00C63449">
      <w:pPr>
        <w:spacing w:after="45"/>
        <w:jc w:val="center"/>
        <w:rPr>
          <w:i/>
          <w:sz w:val="24"/>
          <w:szCs w:val="24"/>
          <w:lang w:val="bg-BG"/>
        </w:rPr>
      </w:pPr>
      <w:r>
        <w:rPr>
          <w:i/>
          <w:sz w:val="24"/>
          <w:szCs w:val="24"/>
          <w:lang w:val="bg-BG"/>
        </w:rPr>
        <w:t xml:space="preserve">Таблица </w:t>
      </w:r>
      <w:r w:rsidR="00692EBC">
        <w:rPr>
          <w:i/>
          <w:sz w:val="24"/>
          <w:szCs w:val="24"/>
        </w:rPr>
        <w:t>7</w:t>
      </w:r>
      <w:r w:rsidR="0070694C">
        <w:rPr>
          <w:i/>
          <w:sz w:val="24"/>
          <w:szCs w:val="24"/>
          <w:lang w:val="bg-BG"/>
        </w:rPr>
        <w:t>2</w:t>
      </w:r>
      <w:r>
        <w:rPr>
          <w:i/>
          <w:sz w:val="24"/>
          <w:szCs w:val="24"/>
          <w:lang w:val="bg-BG"/>
        </w:rPr>
        <w:t xml:space="preserve">. </w:t>
      </w:r>
      <w:r w:rsidRPr="00C63449">
        <w:rPr>
          <w:i/>
          <w:sz w:val="24"/>
          <w:szCs w:val="24"/>
          <w:lang w:val="bg-BG"/>
        </w:rPr>
        <w:t>SWOТ анализ сектор „Образование“</w:t>
      </w:r>
      <w:r w:rsidR="00910DB5">
        <w:rPr>
          <w:i/>
          <w:sz w:val="24"/>
          <w:szCs w:val="24"/>
          <w:lang w:val="bg-BG"/>
        </w:rPr>
        <w:t>,</w:t>
      </w:r>
      <w:r w:rsidR="00910DB5" w:rsidRPr="00910DB5">
        <w:rPr>
          <w:i/>
          <w:sz w:val="24"/>
          <w:szCs w:val="24"/>
          <w:lang w:val="bg-BG"/>
        </w:rPr>
        <w:t xml:space="preserve"> </w:t>
      </w:r>
      <w:r w:rsidR="00910DB5">
        <w:rPr>
          <w:i/>
          <w:sz w:val="24"/>
          <w:szCs w:val="24"/>
          <w:lang w:val="bg-BG"/>
        </w:rPr>
        <w:t>вътрешни фактори</w:t>
      </w:r>
    </w:p>
    <w:p w:rsidR="00C63449" w:rsidRDefault="00C63449" w:rsidP="00156684">
      <w:pPr>
        <w:spacing w:after="45"/>
        <w:jc w:val="both"/>
        <w:rPr>
          <w:sz w:val="24"/>
          <w:szCs w:val="24"/>
          <w:lang w:val="bg-BG"/>
        </w:rPr>
      </w:pPr>
    </w:p>
    <w:p w:rsidR="00C63449" w:rsidRDefault="00910DB5" w:rsidP="00156684">
      <w:pPr>
        <w:spacing w:after="45"/>
        <w:jc w:val="both"/>
        <w:rPr>
          <w:sz w:val="24"/>
          <w:szCs w:val="24"/>
          <w:lang w:val="bg-BG"/>
        </w:rPr>
      </w:pPr>
      <w:r w:rsidRPr="00910DB5">
        <w:rPr>
          <w:sz w:val="24"/>
          <w:szCs w:val="24"/>
          <w:lang w:val="bg-BG"/>
        </w:rPr>
        <w:t>От оценките на външните фактори отчетливо се вижда, че най-важната роля в сектора се определя на семейството, а демографската и икономическата ситуация и отражението им върху образованието са оценени най-ниско, но получените оценки са над средните. Съществена е и ролята на неправителствените организации в сектора. С годините все по-ясно става разграничаването на отговорностите между държавата и общините по отношение на образованието.</w:t>
      </w:r>
    </w:p>
    <w:p w:rsidR="00910DB5" w:rsidRDefault="00910DB5" w:rsidP="00156684">
      <w:pPr>
        <w:spacing w:after="45"/>
        <w:jc w:val="both"/>
        <w:rPr>
          <w:sz w:val="24"/>
          <w:szCs w:val="24"/>
          <w:lang w:val="bg-BG"/>
        </w:rPr>
      </w:pPr>
    </w:p>
    <w:tbl>
      <w:tblPr>
        <w:tblW w:w="930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4"/>
        <w:gridCol w:w="6057"/>
        <w:gridCol w:w="2590"/>
      </w:tblGrid>
      <w:tr w:rsidR="00910DB5" w:rsidRPr="00DD3D4B" w:rsidTr="00910DB5">
        <w:trPr>
          <w:trHeight w:val="331"/>
        </w:trPr>
        <w:tc>
          <w:tcPr>
            <w:tcW w:w="654" w:type="dxa"/>
            <w:tcBorders>
              <w:bottom w:val="single" w:sz="4" w:space="0" w:color="auto"/>
            </w:tcBorders>
            <w:shd w:val="clear" w:color="auto" w:fill="A8D08D" w:themeFill="accent6" w:themeFillTint="99"/>
            <w:vAlign w:val="bottom"/>
          </w:tcPr>
          <w:p w:rsidR="00910DB5" w:rsidRPr="00DD3D4B" w:rsidRDefault="00910DB5" w:rsidP="006B195F">
            <w:pPr>
              <w:spacing w:after="120" w:line="240" w:lineRule="auto"/>
              <w:ind w:left="180"/>
              <w:rPr>
                <w:rFonts w:eastAsia="Times New Roman" w:cstheme="minorHAnsi"/>
              </w:rPr>
            </w:pPr>
            <w:r w:rsidRPr="00DD3D4B">
              <w:rPr>
                <w:rFonts w:eastAsia="Times New Roman" w:cstheme="minorHAnsi"/>
              </w:rPr>
              <w:t>№</w:t>
            </w:r>
          </w:p>
        </w:tc>
        <w:tc>
          <w:tcPr>
            <w:tcW w:w="6057" w:type="dxa"/>
            <w:tcBorders>
              <w:bottom w:val="single" w:sz="4" w:space="0" w:color="auto"/>
            </w:tcBorders>
            <w:shd w:val="clear" w:color="auto" w:fill="A8D08D" w:themeFill="accent6" w:themeFillTint="99"/>
            <w:vAlign w:val="bottom"/>
          </w:tcPr>
          <w:p w:rsidR="00910DB5" w:rsidRPr="00910DB5" w:rsidRDefault="00910DB5" w:rsidP="006B195F">
            <w:pPr>
              <w:spacing w:after="120" w:line="240" w:lineRule="auto"/>
              <w:jc w:val="center"/>
              <w:rPr>
                <w:rFonts w:eastAsia="Times New Roman" w:cstheme="minorHAnsi"/>
                <w:b/>
                <w:w w:val="99"/>
                <w:lang w:val="bg-BG"/>
              </w:rPr>
            </w:pPr>
            <w:r w:rsidRPr="00910DB5">
              <w:rPr>
                <w:rFonts w:eastAsia="Times New Roman" w:cstheme="minorHAnsi"/>
                <w:b/>
                <w:w w:val="99"/>
                <w:lang w:val="bg-BG"/>
              </w:rPr>
              <w:t>ВЪНШНИ ФАКТОРИ</w:t>
            </w:r>
          </w:p>
        </w:tc>
        <w:tc>
          <w:tcPr>
            <w:tcW w:w="2590" w:type="dxa"/>
            <w:tcBorders>
              <w:bottom w:val="single" w:sz="4" w:space="0" w:color="auto"/>
            </w:tcBorders>
            <w:shd w:val="clear" w:color="auto" w:fill="A8D08D" w:themeFill="accent6" w:themeFillTint="99"/>
            <w:vAlign w:val="bottom"/>
          </w:tcPr>
          <w:p w:rsidR="00910DB5" w:rsidRPr="00910DB5" w:rsidRDefault="00910DB5" w:rsidP="006B195F">
            <w:pPr>
              <w:spacing w:after="120" w:line="240" w:lineRule="auto"/>
              <w:jc w:val="center"/>
              <w:rPr>
                <w:rFonts w:eastAsia="Times New Roman" w:cstheme="minorHAnsi"/>
                <w:b/>
                <w:lang w:val="bg-BG"/>
              </w:rPr>
            </w:pPr>
            <w:r w:rsidRPr="00910DB5">
              <w:rPr>
                <w:rFonts w:eastAsia="Times New Roman" w:cstheme="minorHAnsi"/>
                <w:b/>
                <w:lang w:val="bg-BG"/>
              </w:rPr>
              <w:t>Средна оценка по</w:t>
            </w:r>
          </w:p>
        </w:tc>
      </w:tr>
      <w:tr w:rsidR="00910DB5" w:rsidRPr="00DD3D4B" w:rsidTr="00910DB5">
        <w:trPr>
          <w:trHeight w:val="285"/>
        </w:trPr>
        <w:tc>
          <w:tcPr>
            <w:tcW w:w="654" w:type="dxa"/>
            <w:shd w:val="clear" w:color="auto" w:fill="C5E0B3" w:themeFill="accent6" w:themeFillTint="66"/>
            <w:vAlign w:val="bottom"/>
          </w:tcPr>
          <w:p w:rsidR="00910DB5" w:rsidRPr="00DD3D4B" w:rsidRDefault="00910DB5" w:rsidP="006B195F">
            <w:pPr>
              <w:spacing w:after="120" w:line="240" w:lineRule="auto"/>
              <w:rPr>
                <w:rFonts w:eastAsia="Times New Roman" w:cstheme="minorHAnsi"/>
              </w:rPr>
            </w:pPr>
          </w:p>
        </w:tc>
        <w:tc>
          <w:tcPr>
            <w:tcW w:w="6057" w:type="dxa"/>
            <w:shd w:val="clear" w:color="auto" w:fill="C5E0B3" w:themeFill="accent6" w:themeFillTint="66"/>
            <w:vAlign w:val="bottom"/>
          </w:tcPr>
          <w:p w:rsidR="00910DB5" w:rsidRPr="00910DB5" w:rsidRDefault="00910DB5" w:rsidP="006B195F">
            <w:pPr>
              <w:spacing w:after="120" w:line="240" w:lineRule="auto"/>
              <w:jc w:val="center"/>
              <w:rPr>
                <w:rFonts w:eastAsia="Times New Roman" w:cstheme="minorHAnsi"/>
                <w:b/>
                <w:lang w:val="bg-BG"/>
              </w:rPr>
            </w:pPr>
            <w:r w:rsidRPr="00910DB5">
              <w:rPr>
                <w:rFonts w:eastAsia="Times New Roman" w:cstheme="minorHAnsi"/>
                <w:b/>
                <w:lang w:val="bg-BG"/>
              </w:rPr>
              <w:t>Сектор ОБРАЗОВАНИЕ</w:t>
            </w:r>
          </w:p>
        </w:tc>
        <w:tc>
          <w:tcPr>
            <w:tcW w:w="2590" w:type="dxa"/>
            <w:shd w:val="clear" w:color="auto" w:fill="C5E0B3" w:themeFill="accent6" w:themeFillTint="66"/>
            <w:vAlign w:val="bottom"/>
          </w:tcPr>
          <w:p w:rsidR="00910DB5" w:rsidRPr="00910DB5" w:rsidRDefault="00910DB5" w:rsidP="006B195F">
            <w:pPr>
              <w:spacing w:after="120" w:line="240" w:lineRule="auto"/>
              <w:jc w:val="center"/>
              <w:rPr>
                <w:rFonts w:eastAsia="Times New Roman" w:cstheme="minorHAnsi"/>
                <w:b/>
                <w:lang w:val="bg-BG"/>
              </w:rPr>
            </w:pPr>
            <w:r w:rsidRPr="00910DB5">
              <w:rPr>
                <w:rFonts w:eastAsia="Times New Roman" w:cstheme="minorHAnsi"/>
                <w:b/>
                <w:lang w:val="bg-BG"/>
              </w:rPr>
              <w:t>фактори</w:t>
            </w:r>
          </w:p>
        </w:tc>
      </w:tr>
      <w:tr w:rsidR="00910DB5" w:rsidRPr="00DD3D4B" w:rsidTr="00910DB5">
        <w:trPr>
          <w:trHeight w:val="274"/>
        </w:trPr>
        <w:tc>
          <w:tcPr>
            <w:tcW w:w="654" w:type="dxa"/>
            <w:shd w:val="clear" w:color="auto" w:fill="auto"/>
            <w:vAlign w:val="bottom"/>
          </w:tcPr>
          <w:p w:rsidR="00910DB5" w:rsidRPr="00DD3D4B" w:rsidRDefault="00910DB5" w:rsidP="006B195F">
            <w:pPr>
              <w:spacing w:after="120" w:line="240" w:lineRule="auto"/>
              <w:ind w:left="120"/>
              <w:rPr>
                <w:rFonts w:eastAsia="Times New Roman" w:cstheme="minorHAnsi"/>
              </w:rPr>
            </w:pPr>
            <w:r w:rsidRPr="00DD3D4B">
              <w:rPr>
                <w:rFonts w:eastAsia="Times New Roman" w:cstheme="minorHAnsi"/>
              </w:rPr>
              <w:t>1.</w:t>
            </w:r>
          </w:p>
        </w:tc>
        <w:tc>
          <w:tcPr>
            <w:tcW w:w="6057" w:type="dxa"/>
            <w:shd w:val="clear" w:color="auto" w:fill="auto"/>
            <w:vAlign w:val="bottom"/>
          </w:tcPr>
          <w:p w:rsidR="00910DB5" w:rsidRPr="00910DB5" w:rsidRDefault="00910DB5" w:rsidP="006B195F">
            <w:pPr>
              <w:spacing w:after="120" w:line="240" w:lineRule="auto"/>
              <w:ind w:left="100"/>
              <w:rPr>
                <w:rFonts w:eastAsia="Times New Roman" w:cstheme="minorHAnsi"/>
                <w:lang w:val="bg-BG"/>
              </w:rPr>
            </w:pPr>
            <w:r w:rsidRPr="00910DB5">
              <w:rPr>
                <w:rFonts w:eastAsia="Times New Roman" w:cstheme="minorHAnsi"/>
                <w:lang w:val="bg-BG"/>
              </w:rPr>
              <w:t xml:space="preserve">Ясно разпределение на отговорностите между държавата и общините по отношение на образованието </w:t>
            </w:r>
          </w:p>
        </w:tc>
        <w:tc>
          <w:tcPr>
            <w:tcW w:w="2590" w:type="dxa"/>
            <w:shd w:val="clear" w:color="auto" w:fill="auto"/>
            <w:vAlign w:val="bottom"/>
          </w:tcPr>
          <w:p w:rsidR="00910DB5" w:rsidRPr="00910DB5" w:rsidRDefault="00910DB5" w:rsidP="006B195F">
            <w:pPr>
              <w:spacing w:after="120" w:line="240" w:lineRule="auto"/>
              <w:jc w:val="center"/>
              <w:rPr>
                <w:rFonts w:eastAsia="Times New Roman" w:cstheme="minorHAnsi"/>
                <w:lang w:val="bg-BG"/>
              </w:rPr>
            </w:pPr>
            <w:r w:rsidRPr="00910DB5">
              <w:rPr>
                <w:rFonts w:eastAsia="Times New Roman" w:cstheme="minorHAnsi"/>
                <w:lang w:val="bg-BG"/>
              </w:rPr>
              <w:t>7,60</w:t>
            </w:r>
          </w:p>
        </w:tc>
      </w:tr>
      <w:tr w:rsidR="00910DB5" w:rsidRPr="00DD3D4B" w:rsidTr="00910DB5">
        <w:trPr>
          <w:trHeight w:val="275"/>
        </w:trPr>
        <w:tc>
          <w:tcPr>
            <w:tcW w:w="654" w:type="dxa"/>
            <w:shd w:val="clear" w:color="auto" w:fill="auto"/>
            <w:vAlign w:val="bottom"/>
          </w:tcPr>
          <w:p w:rsidR="00910DB5" w:rsidRPr="00DD3D4B" w:rsidRDefault="00910DB5" w:rsidP="006B195F">
            <w:pPr>
              <w:spacing w:after="120" w:line="240" w:lineRule="auto"/>
              <w:ind w:left="120"/>
              <w:rPr>
                <w:rFonts w:eastAsia="Times New Roman" w:cstheme="minorHAnsi"/>
              </w:rPr>
            </w:pPr>
            <w:r w:rsidRPr="00DD3D4B">
              <w:rPr>
                <w:rFonts w:eastAsia="Times New Roman" w:cstheme="minorHAnsi"/>
              </w:rPr>
              <w:t>2.</w:t>
            </w:r>
          </w:p>
        </w:tc>
        <w:tc>
          <w:tcPr>
            <w:tcW w:w="6057" w:type="dxa"/>
            <w:shd w:val="clear" w:color="auto" w:fill="auto"/>
            <w:vAlign w:val="bottom"/>
          </w:tcPr>
          <w:p w:rsidR="00910DB5" w:rsidRPr="00910DB5" w:rsidRDefault="00910DB5" w:rsidP="006B195F">
            <w:pPr>
              <w:spacing w:after="120" w:line="240" w:lineRule="auto"/>
              <w:ind w:left="100"/>
              <w:rPr>
                <w:rFonts w:eastAsia="Times New Roman" w:cstheme="minorHAnsi"/>
                <w:lang w:val="bg-BG"/>
              </w:rPr>
            </w:pPr>
            <w:r w:rsidRPr="00910DB5">
              <w:rPr>
                <w:rFonts w:eastAsia="Times New Roman" w:cstheme="minorHAnsi"/>
                <w:lang w:val="bg-BG"/>
              </w:rPr>
              <w:t>Демографска ситуация и отражението й върху образованието</w:t>
            </w:r>
          </w:p>
        </w:tc>
        <w:tc>
          <w:tcPr>
            <w:tcW w:w="2590" w:type="dxa"/>
            <w:shd w:val="clear" w:color="auto" w:fill="auto"/>
            <w:vAlign w:val="bottom"/>
          </w:tcPr>
          <w:p w:rsidR="00910DB5" w:rsidRPr="00910DB5" w:rsidRDefault="00910DB5" w:rsidP="006B195F">
            <w:pPr>
              <w:spacing w:after="120" w:line="240" w:lineRule="auto"/>
              <w:jc w:val="center"/>
              <w:rPr>
                <w:rFonts w:eastAsia="Times New Roman" w:cstheme="minorHAnsi"/>
                <w:lang w:val="bg-BG"/>
              </w:rPr>
            </w:pPr>
            <w:r w:rsidRPr="00910DB5">
              <w:rPr>
                <w:rFonts w:eastAsia="Times New Roman" w:cstheme="minorHAnsi"/>
                <w:lang w:val="bg-BG"/>
              </w:rPr>
              <w:t>6,40</w:t>
            </w:r>
          </w:p>
        </w:tc>
      </w:tr>
      <w:tr w:rsidR="00910DB5" w:rsidRPr="00DD3D4B" w:rsidTr="00910DB5">
        <w:trPr>
          <w:trHeight w:val="287"/>
        </w:trPr>
        <w:tc>
          <w:tcPr>
            <w:tcW w:w="654" w:type="dxa"/>
            <w:shd w:val="clear" w:color="auto" w:fill="auto"/>
            <w:vAlign w:val="bottom"/>
          </w:tcPr>
          <w:p w:rsidR="00910DB5" w:rsidRPr="00DD3D4B" w:rsidRDefault="00910DB5" w:rsidP="006B195F">
            <w:pPr>
              <w:spacing w:after="120" w:line="240" w:lineRule="auto"/>
              <w:ind w:left="120"/>
              <w:rPr>
                <w:rFonts w:eastAsia="Times New Roman" w:cstheme="minorHAnsi"/>
              </w:rPr>
            </w:pPr>
            <w:r w:rsidRPr="00DD3D4B">
              <w:rPr>
                <w:rFonts w:eastAsia="Times New Roman" w:cstheme="minorHAnsi"/>
              </w:rPr>
              <w:t>3.</w:t>
            </w:r>
          </w:p>
        </w:tc>
        <w:tc>
          <w:tcPr>
            <w:tcW w:w="6057" w:type="dxa"/>
            <w:shd w:val="clear" w:color="auto" w:fill="auto"/>
            <w:vAlign w:val="bottom"/>
          </w:tcPr>
          <w:p w:rsidR="00910DB5" w:rsidRPr="00910DB5" w:rsidRDefault="00910DB5" w:rsidP="006B195F">
            <w:pPr>
              <w:spacing w:after="120" w:line="240" w:lineRule="auto"/>
              <w:ind w:left="100"/>
              <w:rPr>
                <w:rFonts w:eastAsia="Times New Roman" w:cstheme="minorHAnsi"/>
                <w:lang w:val="bg-BG"/>
              </w:rPr>
            </w:pPr>
            <w:r w:rsidRPr="00910DB5">
              <w:rPr>
                <w:rFonts w:eastAsia="Times New Roman" w:cstheme="minorHAnsi"/>
                <w:lang w:val="bg-BG"/>
              </w:rPr>
              <w:t>Икономическа ситуация и отражението й върху образованието</w:t>
            </w:r>
          </w:p>
        </w:tc>
        <w:tc>
          <w:tcPr>
            <w:tcW w:w="2590" w:type="dxa"/>
            <w:shd w:val="clear" w:color="auto" w:fill="auto"/>
            <w:vAlign w:val="bottom"/>
          </w:tcPr>
          <w:p w:rsidR="00910DB5" w:rsidRPr="00910DB5" w:rsidRDefault="00910DB5" w:rsidP="006B195F">
            <w:pPr>
              <w:spacing w:after="120" w:line="240" w:lineRule="auto"/>
              <w:jc w:val="center"/>
              <w:rPr>
                <w:rFonts w:eastAsia="Times New Roman" w:cstheme="minorHAnsi"/>
                <w:lang w:val="bg-BG"/>
              </w:rPr>
            </w:pPr>
            <w:r w:rsidRPr="00910DB5">
              <w:rPr>
                <w:rFonts w:eastAsia="Times New Roman" w:cstheme="minorHAnsi"/>
                <w:lang w:val="bg-BG"/>
              </w:rPr>
              <w:t>6,40</w:t>
            </w:r>
          </w:p>
        </w:tc>
      </w:tr>
      <w:tr w:rsidR="00910DB5" w:rsidRPr="00DD3D4B" w:rsidTr="00910DB5">
        <w:trPr>
          <w:trHeight w:val="286"/>
        </w:trPr>
        <w:tc>
          <w:tcPr>
            <w:tcW w:w="654" w:type="dxa"/>
            <w:shd w:val="clear" w:color="auto" w:fill="auto"/>
            <w:vAlign w:val="bottom"/>
          </w:tcPr>
          <w:p w:rsidR="00910DB5" w:rsidRPr="00DD3D4B" w:rsidRDefault="00910DB5" w:rsidP="006B195F">
            <w:pPr>
              <w:spacing w:after="120" w:line="240" w:lineRule="auto"/>
              <w:ind w:left="120"/>
              <w:rPr>
                <w:rFonts w:eastAsia="Times New Roman" w:cstheme="minorHAnsi"/>
              </w:rPr>
            </w:pPr>
            <w:r w:rsidRPr="00DD3D4B">
              <w:rPr>
                <w:rFonts w:eastAsia="Times New Roman" w:cstheme="minorHAnsi"/>
              </w:rPr>
              <w:t>4.</w:t>
            </w:r>
          </w:p>
        </w:tc>
        <w:tc>
          <w:tcPr>
            <w:tcW w:w="6057" w:type="dxa"/>
            <w:shd w:val="clear" w:color="auto" w:fill="auto"/>
            <w:vAlign w:val="bottom"/>
          </w:tcPr>
          <w:p w:rsidR="00910DB5" w:rsidRPr="00910DB5" w:rsidRDefault="00910DB5" w:rsidP="006B195F">
            <w:pPr>
              <w:spacing w:after="120" w:line="240" w:lineRule="auto"/>
              <w:ind w:left="100"/>
              <w:rPr>
                <w:rFonts w:eastAsia="Times New Roman" w:cstheme="minorHAnsi"/>
                <w:lang w:val="bg-BG"/>
              </w:rPr>
            </w:pPr>
            <w:r w:rsidRPr="00910DB5">
              <w:rPr>
                <w:rFonts w:eastAsia="Times New Roman" w:cstheme="minorHAnsi"/>
                <w:lang w:val="bg-BG"/>
              </w:rPr>
              <w:t>Ролята на НПО в образованието</w:t>
            </w:r>
          </w:p>
        </w:tc>
        <w:tc>
          <w:tcPr>
            <w:tcW w:w="2590" w:type="dxa"/>
            <w:shd w:val="clear" w:color="auto" w:fill="auto"/>
            <w:vAlign w:val="bottom"/>
          </w:tcPr>
          <w:p w:rsidR="00910DB5" w:rsidRPr="00910DB5" w:rsidRDefault="00910DB5" w:rsidP="006B195F">
            <w:pPr>
              <w:spacing w:after="120" w:line="240" w:lineRule="auto"/>
              <w:jc w:val="center"/>
              <w:rPr>
                <w:rFonts w:eastAsia="Times New Roman" w:cstheme="minorHAnsi"/>
                <w:lang w:val="bg-BG"/>
              </w:rPr>
            </w:pPr>
            <w:r w:rsidRPr="00910DB5">
              <w:rPr>
                <w:rFonts w:eastAsia="Times New Roman" w:cstheme="minorHAnsi"/>
                <w:lang w:val="bg-BG"/>
              </w:rPr>
              <w:t>6,80</w:t>
            </w:r>
          </w:p>
        </w:tc>
      </w:tr>
      <w:tr w:rsidR="00910DB5" w:rsidRPr="00DD3D4B" w:rsidTr="00910DB5">
        <w:trPr>
          <w:trHeight w:val="286"/>
        </w:trPr>
        <w:tc>
          <w:tcPr>
            <w:tcW w:w="654" w:type="dxa"/>
            <w:shd w:val="clear" w:color="auto" w:fill="auto"/>
            <w:vAlign w:val="bottom"/>
          </w:tcPr>
          <w:p w:rsidR="00910DB5" w:rsidRPr="00DD3D4B" w:rsidRDefault="00910DB5" w:rsidP="006B195F">
            <w:pPr>
              <w:spacing w:after="120" w:line="240" w:lineRule="auto"/>
              <w:ind w:left="120"/>
              <w:rPr>
                <w:rFonts w:eastAsia="Times New Roman" w:cstheme="minorHAnsi"/>
              </w:rPr>
            </w:pPr>
            <w:r w:rsidRPr="00DD3D4B">
              <w:rPr>
                <w:rFonts w:eastAsia="Times New Roman" w:cstheme="minorHAnsi"/>
              </w:rPr>
              <w:t>5.</w:t>
            </w:r>
          </w:p>
        </w:tc>
        <w:tc>
          <w:tcPr>
            <w:tcW w:w="6057" w:type="dxa"/>
            <w:shd w:val="clear" w:color="auto" w:fill="auto"/>
            <w:vAlign w:val="bottom"/>
          </w:tcPr>
          <w:p w:rsidR="00910DB5" w:rsidRPr="00910DB5" w:rsidRDefault="00910DB5" w:rsidP="006B195F">
            <w:pPr>
              <w:spacing w:after="120" w:line="240" w:lineRule="auto"/>
              <w:ind w:left="100"/>
              <w:rPr>
                <w:rFonts w:eastAsia="Times New Roman" w:cstheme="minorHAnsi"/>
                <w:lang w:val="bg-BG"/>
              </w:rPr>
            </w:pPr>
            <w:r w:rsidRPr="00910DB5">
              <w:rPr>
                <w:rFonts w:eastAsia="Times New Roman" w:cstheme="minorHAnsi"/>
                <w:lang w:val="bg-BG"/>
              </w:rPr>
              <w:t>Ролята на семейството</w:t>
            </w:r>
          </w:p>
        </w:tc>
        <w:tc>
          <w:tcPr>
            <w:tcW w:w="2590" w:type="dxa"/>
            <w:shd w:val="clear" w:color="auto" w:fill="auto"/>
            <w:vAlign w:val="bottom"/>
          </w:tcPr>
          <w:p w:rsidR="00910DB5" w:rsidRPr="00910DB5" w:rsidRDefault="00910DB5" w:rsidP="006B195F">
            <w:pPr>
              <w:spacing w:after="120" w:line="240" w:lineRule="auto"/>
              <w:jc w:val="center"/>
              <w:rPr>
                <w:rFonts w:eastAsia="Times New Roman" w:cstheme="minorHAnsi"/>
                <w:lang w:val="bg-BG"/>
              </w:rPr>
            </w:pPr>
            <w:r w:rsidRPr="00910DB5">
              <w:rPr>
                <w:rFonts w:eastAsia="Times New Roman" w:cstheme="minorHAnsi"/>
                <w:lang w:val="bg-BG"/>
              </w:rPr>
              <w:t>9,20</w:t>
            </w:r>
          </w:p>
        </w:tc>
      </w:tr>
      <w:tr w:rsidR="00910DB5" w:rsidRPr="00DD3D4B" w:rsidTr="00910DB5">
        <w:trPr>
          <w:trHeight w:val="286"/>
        </w:trPr>
        <w:tc>
          <w:tcPr>
            <w:tcW w:w="654" w:type="dxa"/>
            <w:shd w:val="clear" w:color="auto" w:fill="auto"/>
            <w:vAlign w:val="bottom"/>
          </w:tcPr>
          <w:p w:rsidR="00910DB5" w:rsidRPr="00DD3D4B" w:rsidRDefault="00910DB5" w:rsidP="006B195F">
            <w:pPr>
              <w:spacing w:after="120" w:line="240" w:lineRule="auto"/>
              <w:ind w:left="120"/>
              <w:rPr>
                <w:rFonts w:eastAsia="Times New Roman" w:cstheme="minorHAnsi"/>
              </w:rPr>
            </w:pPr>
            <w:r w:rsidRPr="00DD3D4B">
              <w:rPr>
                <w:rFonts w:eastAsia="Times New Roman" w:cstheme="minorHAnsi"/>
              </w:rPr>
              <w:lastRenderedPageBreak/>
              <w:t>6.</w:t>
            </w:r>
          </w:p>
        </w:tc>
        <w:tc>
          <w:tcPr>
            <w:tcW w:w="6057" w:type="dxa"/>
            <w:shd w:val="clear" w:color="auto" w:fill="auto"/>
            <w:vAlign w:val="bottom"/>
          </w:tcPr>
          <w:p w:rsidR="00910DB5" w:rsidRPr="00910DB5" w:rsidRDefault="00910DB5" w:rsidP="006B195F">
            <w:pPr>
              <w:spacing w:after="120" w:line="240" w:lineRule="auto"/>
              <w:ind w:left="100"/>
              <w:rPr>
                <w:rFonts w:eastAsia="Times New Roman" w:cstheme="minorHAnsi"/>
                <w:lang w:val="bg-BG"/>
              </w:rPr>
            </w:pPr>
            <w:r w:rsidRPr="00910DB5">
              <w:rPr>
                <w:rFonts w:eastAsia="Times New Roman" w:cstheme="minorHAnsi"/>
                <w:lang w:val="bg-BG"/>
              </w:rPr>
              <w:t>Наличие на донорски програми за подпомагане на образованието</w:t>
            </w:r>
          </w:p>
        </w:tc>
        <w:tc>
          <w:tcPr>
            <w:tcW w:w="2590" w:type="dxa"/>
            <w:shd w:val="clear" w:color="auto" w:fill="auto"/>
            <w:vAlign w:val="bottom"/>
          </w:tcPr>
          <w:p w:rsidR="00910DB5" w:rsidRPr="00910DB5" w:rsidRDefault="00910DB5" w:rsidP="006B195F">
            <w:pPr>
              <w:spacing w:after="120" w:line="240" w:lineRule="auto"/>
              <w:jc w:val="center"/>
              <w:rPr>
                <w:rFonts w:eastAsia="Times New Roman" w:cstheme="minorHAnsi"/>
                <w:lang w:val="bg-BG"/>
              </w:rPr>
            </w:pPr>
            <w:r w:rsidRPr="00910DB5">
              <w:rPr>
                <w:rFonts w:eastAsia="Times New Roman" w:cstheme="minorHAnsi"/>
                <w:lang w:val="bg-BG"/>
              </w:rPr>
              <w:t>8,07</w:t>
            </w:r>
          </w:p>
        </w:tc>
      </w:tr>
      <w:tr w:rsidR="00910DB5" w:rsidRPr="00DD3D4B" w:rsidTr="00910DB5">
        <w:trPr>
          <w:trHeight w:val="286"/>
        </w:trPr>
        <w:tc>
          <w:tcPr>
            <w:tcW w:w="654" w:type="dxa"/>
            <w:shd w:val="clear" w:color="auto" w:fill="auto"/>
            <w:vAlign w:val="bottom"/>
          </w:tcPr>
          <w:p w:rsidR="00910DB5" w:rsidRPr="00DD3D4B" w:rsidRDefault="00910DB5" w:rsidP="006B195F">
            <w:pPr>
              <w:spacing w:after="120" w:line="240" w:lineRule="auto"/>
              <w:ind w:left="120"/>
              <w:rPr>
                <w:rFonts w:eastAsia="Times New Roman" w:cstheme="minorHAnsi"/>
              </w:rPr>
            </w:pPr>
            <w:r w:rsidRPr="00DD3D4B">
              <w:rPr>
                <w:rFonts w:eastAsia="Times New Roman" w:cstheme="minorHAnsi"/>
              </w:rPr>
              <w:t>7.</w:t>
            </w:r>
          </w:p>
        </w:tc>
        <w:tc>
          <w:tcPr>
            <w:tcW w:w="6057" w:type="dxa"/>
            <w:shd w:val="clear" w:color="auto" w:fill="auto"/>
            <w:vAlign w:val="bottom"/>
          </w:tcPr>
          <w:p w:rsidR="00910DB5" w:rsidRPr="00910DB5" w:rsidRDefault="00910DB5" w:rsidP="006B195F">
            <w:pPr>
              <w:spacing w:after="120" w:line="240" w:lineRule="auto"/>
              <w:ind w:left="100"/>
              <w:rPr>
                <w:rFonts w:eastAsia="Times New Roman" w:cstheme="minorHAnsi"/>
                <w:lang w:val="bg-BG"/>
              </w:rPr>
            </w:pPr>
            <w:r w:rsidRPr="00910DB5">
              <w:rPr>
                <w:rFonts w:eastAsia="Times New Roman" w:cstheme="minorHAnsi"/>
                <w:lang w:val="bg-BG"/>
              </w:rPr>
              <w:t>Качество на нормативната уредба в областта на образованието</w:t>
            </w:r>
          </w:p>
        </w:tc>
        <w:tc>
          <w:tcPr>
            <w:tcW w:w="2590" w:type="dxa"/>
            <w:shd w:val="clear" w:color="auto" w:fill="auto"/>
            <w:vAlign w:val="bottom"/>
          </w:tcPr>
          <w:p w:rsidR="00910DB5" w:rsidRPr="00910DB5" w:rsidRDefault="00910DB5" w:rsidP="006B195F">
            <w:pPr>
              <w:spacing w:after="120" w:line="240" w:lineRule="auto"/>
              <w:jc w:val="center"/>
              <w:rPr>
                <w:rFonts w:eastAsia="Times New Roman" w:cstheme="minorHAnsi"/>
                <w:lang w:val="bg-BG"/>
              </w:rPr>
            </w:pPr>
            <w:r w:rsidRPr="00910DB5">
              <w:rPr>
                <w:rFonts w:eastAsia="Times New Roman" w:cstheme="minorHAnsi"/>
                <w:lang w:val="bg-BG"/>
              </w:rPr>
              <w:t>8,60</w:t>
            </w:r>
          </w:p>
        </w:tc>
      </w:tr>
      <w:tr w:rsidR="00910DB5" w:rsidRPr="00DD3D4B" w:rsidTr="00910DB5">
        <w:trPr>
          <w:trHeight w:val="290"/>
        </w:trPr>
        <w:tc>
          <w:tcPr>
            <w:tcW w:w="654" w:type="dxa"/>
            <w:shd w:val="clear" w:color="auto" w:fill="A8D08D" w:themeFill="accent6" w:themeFillTint="99"/>
            <w:vAlign w:val="bottom"/>
          </w:tcPr>
          <w:p w:rsidR="00910DB5" w:rsidRPr="00DD3D4B" w:rsidRDefault="00910DB5" w:rsidP="006B195F">
            <w:pPr>
              <w:spacing w:after="120" w:line="240" w:lineRule="auto"/>
              <w:ind w:left="120"/>
              <w:rPr>
                <w:rFonts w:eastAsia="Times New Roman" w:cstheme="minorHAnsi"/>
              </w:rPr>
            </w:pPr>
          </w:p>
        </w:tc>
        <w:tc>
          <w:tcPr>
            <w:tcW w:w="6057" w:type="dxa"/>
            <w:shd w:val="clear" w:color="auto" w:fill="A8D08D" w:themeFill="accent6" w:themeFillTint="99"/>
            <w:vAlign w:val="bottom"/>
          </w:tcPr>
          <w:p w:rsidR="00910DB5" w:rsidRPr="00910DB5" w:rsidRDefault="00910DB5" w:rsidP="006B195F">
            <w:pPr>
              <w:spacing w:after="120" w:line="240" w:lineRule="auto"/>
              <w:ind w:left="100"/>
              <w:rPr>
                <w:rFonts w:eastAsia="Times New Roman" w:cstheme="minorHAnsi"/>
                <w:b/>
                <w:lang w:val="bg-BG"/>
              </w:rPr>
            </w:pPr>
            <w:r w:rsidRPr="00910DB5">
              <w:rPr>
                <w:rFonts w:eastAsia="Times New Roman" w:cstheme="minorHAnsi"/>
                <w:b/>
                <w:lang w:val="bg-BG"/>
              </w:rPr>
              <w:t>Средна оценка на външните фактори</w:t>
            </w:r>
          </w:p>
        </w:tc>
        <w:tc>
          <w:tcPr>
            <w:tcW w:w="2590" w:type="dxa"/>
            <w:shd w:val="clear" w:color="auto" w:fill="A8D08D" w:themeFill="accent6" w:themeFillTint="99"/>
            <w:vAlign w:val="bottom"/>
          </w:tcPr>
          <w:p w:rsidR="00910DB5" w:rsidRPr="00910DB5" w:rsidRDefault="00910DB5" w:rsidP="006B195F">
            <w:pPr>
              <w:spacing w:after="120" w:line="240" w:lineRule="auto"/>
              <w:jc w:val="center"/>
              <w:rPr>
                <w:rFonts w:eastAsia="Times New Roman" w:cstheme="minorHAnsi"/>
                <w:b/>
                <w:lang w:val="bg-BG"/>
              </w:rPr>
            </w:pPr>
            <w:r w:rsidRPr="00910DB5">
              <w:rPr>
                <w:rFonts w:eastAsia="Times New Roman" w:cstheme="minorHAnsi"/>
                <w:b/>
                <w:lang w:val="bg-BG"/>
              </w:rPr>
              <w:t>7,58</w:t>
            </w:r>
          </w:p>
        </w:tc>
      </w:tr>
    </w:tbl>
    <w:p w:rsidR="00C63449" w:rsidRDefault="00C63449" w:rsidP="00156684">
      <w:pPr>
        <w:spacing w:after="45"/>
        <w:jc w:val="both"/>
        <w:rPr>
          <w:sz w:val="24"/>
          <w:szCs w:val="24"/>
          <w:lang w:val="bg-BG"/>
        </w:rPr>
      </w:pPr>
    </w:p>
    <w:p w:rsidR="00C63449" w:rsidRPr="00C63449" w:rsidRDefault="00C63449" w:rsidP="00C63449">
      <w:pPr>
        <w:spacing w:after="45"/>
        <w:jc w:val="center"/>
        <w:rPr>
          <w:i/>
          <w:sz w:val="24"/>
          <w:szCs w:val="24"/>
          <w:lang w:val="bg-BG"/>
        </w:rPr>
      </w:pPr>
      <w:r>
        <w:rPr>
          <w:i/>
          <w:sz w:val="24"/>
          <w:szCs w:val="24"/>
          <w:lang w:val="bg-BG"/>
        </w:rPr>
        <w:t xml:space="preserve">Таблица </w:t>
      </w:r>
      <w:r w:rsidR="00692EBC">
        <w:rPr>
          <w:i/>
          <w:sz w:val="24"/>
          <w:szCs w:val="24"/>
        </w:rPr>
        <w:t>7</w:t>
      </w:r>
      <w:r w:rsidR="0070694C">
        <w:rPr>
          <w:i/>
          <w:sz w:val="24"/>
          <w:szCs w:val="24"/>
          <w:lang w:val="bg-BG"/>
        </w:rPr>
        <w:t>3</w:t>
      </w:r>
      <w:r>
        <w:rPr>
          <w:i/>
          <w:sz w:val="24"/>
          <w:szCs w:val="24"/>
          <w:lang w:val="bg-BG"/>
        </w:rPr>
        <w:t xml:space="preserve">. </w:t>
      </w:r>
      <w:r w:rsidRPr="00C63449">
        <w:rPr>
          <w:i/>
          <w:sz w:val="24"/>
          <w:szCs w:val="24"/>
          <w:lang w:val="bg-BG"/>
        </w:rPr>
        <w:t>SWOТ анализ сектор „Образование“</w:t>
      </w:r>
      <w:r>
        <w:rPr>
          <w:i/>
          <w:sz w:val="24"/>
          <w:szCs w:val="24"/>
          <w:lang w:val="bg-BG"/>
        </w:rPr>
        <w:t xml:space="preserve">, </w:t>
      </w:r>
      <w:r w:rsidR="00910DB5">
        <w:rPr>
          <w:i/>
          <w:sz w:val="24"/>
          <w:szCs w:val="24"/>
          <w:lang w:val="bg-BG"/>
        </w:rPr>
        <w:t>външни фактори</w:t>
      </w:r>
    </w:p>
    <w:p w:rsidR="00C63449" w:rsidRDefault="00C63449" w:rsidP="00156684">
      <w:pPr>
        <w:spacing w:after="45"/>
        <w:jc w:val="both"/>
        <w:rPr>
          <w:sz w:val="24"/>
          <w:szCs w:val="24"/>
          <w:lang w:val="bg-BG"/>
        </w:rPr>
      </w:pPr>
    </w:p>
    <w:p w:rsidR="00C63449" w:rsidRDefault="00470A47" w:rsidP="00156684">
      <w:pPr>
        <w:spacing w:after="45"/>
        <w:jc w:val="both"/>
        <w:rPr>
          <w:sz w:val="24"/>
          <w:szCs w:val="24"/>
          <w:lang w:val="bg-BG"/>
        </w:rPr>
      </w:pPr>
      <w:r w:rsidRPr="00470A47">
        <w:rPr>
          <w:sz w:val="24"/>
          <w:szCs w:val="24"/>
          <w:lang w:val="bg-BG"/>
        </w:rPr>
        <w:t>От графиките по-долу се вижда разпределението на оценките на вътрешните и външните фактори за община Карлово, сектор „Образование”.</w:t>
      </w:r>
    </w:p>
    <w:p w:rsidR="00C63449" w:rsidRDefault="00C63449" w:rsidP="00156684">
      <w:pPr>
        <w:spacing w:after="45"/>
        <w:jc w:val="both"/>
        <w:rPr>
          <w:sz w:val="24"/>
          <w:szCs w:val="24"/>
          <w:lang w:val="bg-BG"/>
        </w:rPr>
      </w:pPr>
    </w:p>
    <w:p w:rsidR="00910DB5" w:rsidRDefault="00C801DE" w:rsidP="00C801DE">
      <w:pPr>
        <w:spacing w:after="45"/>
        <w:jc w:val="center"/>
        <w:rPr>
          <w:sz w:val="24"/>
          <w:szCs w:val="24"/>
          <w:lang w:val="bg-BG"/>
        </w:rPr>
      </w:pPr>
      <w:r>
        <w:rPr>
          <w:noProof/>
          <w:lang w:val="bg-BG" w:eastAsia="bg-BG"/>
        </w:rPr>
        <w:drawing>
          <wp:inline distT="0" distB="0" distL="0" distR="0" wp14:anchorId="304549E8" wp14:editId="6D3106B8">
            <wp:extent cx="5514975" cy="4400550"/>
            <wp:effectExtent l="19050" t="19050" r="28575" b="19050"/>
            <wp:docPr id="244" name="Картина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14975" cy="4400550"/>
                    </a:xfrm>
                    <a:prstGeom prst="rect">
                      <a:avLst/>
                    </a:prstGeom>
                    <a:ln>
                      <a:solidFill>
                        <a:schemeClr val="tx1"/>
                      </a:solidFill>
                    </a:ln>
                  </pic:spPr>
                </pic:pic>
              </a:graphicData>
            </a:graphic>
          </wp:inline>
        </w:drawing>
      </w:r>
    </w:p>
    <w:p w:rsidR="00910DB5" w:rsidRDefault="00910DB5" w:rsidP="00156684">
      <w:pPr>
        <w:spacing w:after="45"/>
        <w:jc w:val="both"/>
        <w:rPr>
          <w:sz w:val="24"/>
          <w:szCs w:val="24"/>
          <w:lang w:val="bg-BG"/>
        </w:rPr>
      </w:pPr>
    </w:p>
    <w:p w:rsidR="003B61CE" w:rsidRPr="00C63449" w:rsidRDefault="003B61CE" w:rsidP="003B61CE">
      <w:pPr>
        <w:spacing w:after="45"/>
        <w:jc w:val="center"/>
        <w:rPr>
          <w:i/>
          <w:sz w:val="24"/>
          <w:szCs w:val="24"/>
          <w:lang w:val="bg-BG"/>
        </w:rPr>
      </w:pPr>
      <w:r>
        <w:rPr>
          <w:i/>
          <w:sz w:val="24"/>
          <w:szCs w:val="24"/>
          <w:lang w:val="bg-BG"/>
        </w:rPr>
        <w:t xml:space="preserve">Фигура </w:t>
      </w:r>
      <w:r w:rsidR="00F23007">
        <w:rPr>
          <w:i/>
          <w:sz w:val="24"/>
          <w:szCs w:val="24"/>
          <w:lang w:val="bg-BG"/>
        </w:rPr>
        <w:t>5</w:t>
      </w:r>
      <w:r w:rsidR="004A6175">
        <w:rPr>
          <w:i/>
          <w:sz w:val="24"/>
          <w:szCs w:val="24"/>
          <w:lang w:val="bg-BG"/>
        </w:rPr>
        <w:t>8</w:t>
      </w:r>
      <w:r>
        <w:rPr>
          <w:i/>
          <w:sz w:val="24"/>
          <w:szCs w:val="24"/>
          <w:lang w:val="bg-BG"/>
        </w:rPr>
        <w:t xml:space="preserve">. </w:t>
      </w:r>
      <w:r w:rsidRPr="00C63449">
        <w:rPr>
          <w:i/>
          <w:sz w:val="24"/>
          <w:szCs w:val="24"/>
          <w:lang w:val="bg-BG"/>
        </w:rPr>
        <w:t>SWOТ анализ сектор „Образование“</w:t>
      </w:r>
      <w:r>
        <w:rPr>
          <w:i/>
          <w:sz w:val="24"/>
          <w:szCs w:val="24"/>
          <w:lang w:val="bg-BG"/>
        </w:rPr>
        <w:t>,</w:t>
      </w:r>
      <w:r w:rsidRPr="00910DB5">
        <w:rPr>
          <w:i/>
          <w:sz w:val="24"/>
          <w:szCs w:val="24"/>
          <w:lang w:val="bg-BG"/>
        </w:rPr>
        <w:t xml:space="preserve"> </w:t>
      </w:r>
      <w:r>
        <w:rPr>
          <w:i/>
          <w:sz w:val="24"/>
          <w:szCs w:val="24"/>
          <w:lang w:val="bg-BG"/>
        </w:rPr>
        <w:t>вътрешни фактори</w:t>
      </w:r>
    </w:p>
    <w:p w:rsidR="00C017B2" w:rsidRDefault="00C017B2" w:rsidP="00156684">
      <w:pPr>
        <w:spacing w:after="45"/>
        <w:jc w:val="both"/>
        <w:rPr>
          <w:sz w:val="24"/>
          <w:szCs w:val="24"/>
          <w:lang w:val="bg-BG"/>
        </w:rPr>
      </w:pPr>
    </w:p>
    <w:p w:rsidR="00C63449" w:rsidRDefault="00C63449" w:rsidP="00156684">
      <w:pPr>
        <w:spacing w:after="45"/>
        <w:jc w:val="both"/>
        <w:rPr>
          <w:sz w:val="24"/>
          <w:szCs w:val="24"/>
          <w:lang w:val="bg-BG"/>
        </w:rPr>
      </w:pPr>
    </w:p>
    <w:p w:rsidR="003B61CE" w:rsidRDefault="00C801DE" w:rsidP="00C801DE">
      <w:pPr>
        <w:spacing w:after="45"/>
        <w:jc w:val="center"/>
        <w:rPr>
          <w:sz w:val="24"/>
          <w:szCs w:val="24"/>
          <w:lang w:val="bg-BG"/>
        </w:rPr>
      </w:pPr>
      <w:r>
        <w:rPr>
          <w:noProof/>
          <w:lang w:val="bg-BG" w:eastAsia="bg-BG"/>
        </w:rPr>
        <w:lastRenderedPageBreak/>
        <w:drawing>
          <wp:inline distT="0" distB="0" distL="0" distR="0" wp14:anchorId="6028463A" wp14:editId="041B050D">
            <wp:extent cx="5314950" cy="3533775"/>
            <wp:effectExtent l="19050" t="19050" r="19050" b="28575"/>
            <wp:docPr id="245" name="Картина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14950" cy="3533775"/>
                    </a:xfrm>
                    <a:prstGeom prst="rect">
                      <a:avLst/>
                    </a:prstGeom>
                    <a:ln>
                      <a:solidFill>
                        <a:schemeClr val="tx1"/>
                      </a:solidFill>
                    </a:ln>
                  </pic:spPr>
                </pic:pic>
              </a:graphicData>
            </a:graphic>
          </wp:inline>
        </w:drawing>
      </w:r>
    </w:p>
    <w:p w:rsidR="003B61CE" w:rsidRDefault="003B61CE" w:rsidP="00156684">
      <w:pPr>
        <w:spacing w:after="45"/>
        <w:jc w:val="both"/>
        <w:rPr>
          <w:sz w:val="24"/>
          <w:szCs w:val="24"/>
          <w:lang w:val="bg-BG"/>
        </w:rPr>
      </w:pPr>
    </w:p>
    <w:p w:rsidR="003B61CE" w:rsidRPr="00C63449" w:rsidRDefault="003B61CE" w:rsidP="003B61CE">
      <w:pPr>
        <w:spacing w:after="45"/>
        <w:jc w:val="center"/>
        <w:rPr>
          <w:i/>
          <w:sz w:val="24"/>
          <w:szCs w:val="24"/>
          <w:lang w:val="bg-BG"/>
        </w:rPr>
      </w:pPr>
      <w:r>
        <w:rPr>
          <w:i/>
          <w:sz w:val="24"/>
          <w:szCs w:val="24"/>
          <w:lang w:val="bg-BG"/>
        </w:rPr>
        <w:t xml:space="preserve">Фигура </w:t>
      </w:r>
      <w:r w:rsidR="00F23007">
        <w:rPr>
          <w:i/>
          <w:sz w:val="24"/>
          <w:szCs w:val="24"/>
          <w:lang w:val="bg-BG"/>
        </w:rPr>
        <w:t>5</w:t>
      </w:r>
      <w:r w:rsidR="004A6175">
        <w:rPr>
          <w:i/>
          <w:sz w:val="24"/>
          <w:szCs w:val="24"/>
          <w:lang w:val="bg-BG"/>
        </w:rPr>
        <w:t>9</w:t>
      </w:r>
      <w:r>
        <w:rPr>
          <w:i/>
          <w:sz w:val="24"/>
          <w:szCs w:val="24"/>
          <w:lang w:val="bg-BG"/>
        </w:rPr>
        <w:t xml:space="preserve">. </w:t>
      </w:r>
      <w:r w:rsidRPr="00C63449">
        <w:rPr>
          <w:i/>
          <w:sz w:val="24"/>
          <w:szCs w:val="24"/>
          <w:lang w:val="bg-BG"/>
        </w:rPr>
        <w:t>SWOТ анализ сектор „Образование“</w:t>
      </w:r>
      <w:r>
        <w:rPr>
          <w:i/>
          <w:sz w:val="24"/>
          <w:szCs w:val="24"/>
          <w:lang w:val="bg-BG"/>
        </w:rPr>
        <w:t>,</w:t>
      </w:r>
      <w:r w:rsidRPr="00910DB5">
        <w:rPr>
          <w:i/>
          <w:sz w:val="24"/>
          <w:szCs w:val="24"/>
          <w:lang w:val="bg-BG"/>
        </w:rPr>
        <w:t xml:space="preserve"> </w:t>
      </w:r>
      <w:r>
        <w:rPr>
          <w:i/>
          <w:sz w:val="24"/>
          <w:szCs w:val="24"/>
          <w:lang w:val="bg-BG"/>
        </w:rPr>
        <w:t>външни фактори</w:t>
      </w:r>
    </w:p>
    <w:p w:rsidR="003B61CE" w:rsidRDefault="003B61CE" w:rsidP="00156684">
      <w:pPr>
        <w:spacing w:after="45"/>
        <w:jc w:val="both"/>
        <w:rPr>
          <w:sz w:val="24"/>
          <w:szCs w:val="24"/>
          <w:lang w:val="bg-BG"/>
        </w:rPr>
      </w:pPr>
    </w:p>
    <w:p w:rsidR="00C63449" w:rsidRDefault="00C801DE" w:rsidP="00C801DE">
      <w:pPr>
        <w:spacing w:after="45"/>
        <w:jc w:val="center"/>
        <w:rPr>
          <w:sz w:val="24"/>
          <w:szCs w:val="24"/>
          <w:lang w:val="bg-BG"/>
        </w:rPr>
      </w:pPr>
      <w:r>
        <w:rPr>
          <w:noProof/>
          <w:lang w:val="bg-BG" w:eastAsia="bg-BG"/>
        </w:rPr>
        <w:lastRenderedPageBreak/>
        <w:drawing>
          <wp:inline distT="0" distB="0" distL="0" distR="0" wp14:anchorId="277FE100" wp14:editId="6FE78DB2">
            <wp:extent cx="5210175" cy="4391025"/>
            <wp:effectExtent l="19050" t="19050" r="28575" b="28575"/>
            <wp:docPr id="246" name="Картина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10175" cy="4391025"/>
                    </a:xfrm>
                    <a:prstGeom prst="rect">
                      <a:avLst/>
                    </a:prstGeom>
                    <a:ln>
                      <a:solidFill>
                        <a:schemeClr val="tx1"/>
                      </a:solidFill>
                    </a:ln>
                  </pic:spPr>
                </pic:pic>
              </a:graphicData>
            </a:graphic>
          </wp:inline>
        </w:drawing>
      </w:r>
    </w:p>
    <w:p w:rsidR="00C63449" w:rsidRDefault="00C63449" w:rsidP="00156684">
      <w:pPr>
        <w:spacing w:after="45"/>
        <w:jc w:val="both"/>
        <w:rPr>
          <w:sz w:val="24"/>
          <w:szCs w:val="24"/>
          <w:lang w:val="bg-BG"/>
        </w:rPr>
      </w:pPr>
    </w:p>
    <w:p w:rsidR="003B61CE" w:rsidRPr="00C63449" w:rsidRDefault="003B61CE" w:rsidP="003B61CE">
      <w:pPr>
        <w:spacing w:after="45"/>
        <w:jc w:val="center"/>
        <w:rPr>
          <w:i/>
          <w:sz w:val="24"/>
          <w:szCs w:val="24"/>
          <w:lang w:val="bg-BG"/>
        </w:rPr>
      </w:pPr>
      <w:r>
        <w:rPr>
          <w:i/>
          <w:sz w:val="24"/>
          <w:szCs w:val="24"/>
          <w:lang w:val="bg-BG"/>
        </w:rPr>
        <w:t xml:space="preserve">Фигура </w:t>
      </w:r>
      <w:r w:rsidR="004A6175">
        <w:rPr>
          <w:i/>
          <w:sz w:val="24"/>
          <w:szCs w:val="24"/>
          <w:lang w:val="bg-BG"/>
        </w:rPr>
        <w:t>60</w:t>
      </w:r>
      <w:r>
        <w:rPr>
          <w:i/>
          <w:sz w:val="24"/>
          <w:szCs w:val="24"/>
          <w:lang w:val="bg-BG"/>
        </w:rPr>
        <w:t xml:space="preserve">. </w:t>
      </w:r>
      <w:r w:rsidRPr="00C63449">
        <w:rPr>
          <w:i/>
          <w:sz w:val="24"/>
          <w:szCs w:val="24"/>
          <w:lang w:val="bg-BG"/>
        </w:rPr>
        <w:t>SWOТ анализ сектор „Образование“</w:t>
      </w:r>
    </w:p>
    <w:p w:rsidR="00C63449" w:rsidRDefault="00C63449" w:rsidP="00156684">
      <w:pPr>
        <w:spacing w:after="45"/>
        <w:jc w:val="both"/>
        <w:rPr>
          <w:sz w:val="24"/>
          <w:szCs w:val="24"/>
          <w:lang w:val="bg-BG"/>
        </w:rPr>
      </w:pPr>
    </w:p>
    <w:p w:rsidR="00C801DE" w:rsidRPr="00C801DE" w:rsidRDefault="00C801DE" w:rsidP="000C4172">
      <w:pPr>
        <w:pStyle w:val="a8"/>
        <w:numPr>
          <w:ilvl w:val="0"/>
          <w:numId w:val="111"/>
        </w:numPr>
        <w:spacing w:after="45"/>
        <w:jc w:val="both"/>
        <w:rPr>
          <w:sz w:val="24"/>
          <w:szCs w:val="24"/>
          <w:lang w:val="bg-BG"/>
        </w:rPr>
      </w:pPr>
      <w:r w:rsidRPr="00C801DE">
        <w:rPr>
          <w:sz w:val="24"/>
          <w:szCs w:val="24"/>
          <w:lang w:val="bg-BG"/>
        </w:rPr>
        <w:t>Сектор „Образование” в Общината има сериозни традиции и голям потенциал.</w:t>
      </w:r>
    </w:p>
    <w:p w:rsidR="00C801DE" w:rsidRPr="00C801DE" w:rsidRDefault="00C801DE" w:rsidP="000C4172">
      <w:pPr>
        <w:pStyle w:val="a8"/>
        <w:numPr>
          <w:ilvl w:val="0"/>
          <w:numId w:val="111"/>
        </w:numPr>
        <w:spacing w:after="45"/>
        <w:jc w:val="both"/>
        <w:rPr>
          <w:sz w:val="24"/>
          <w:szCs w:val="24"/>
          <w:lang w:val="bg-BG"/>
        </w:rPr>
      </w:pPr>
      <w:r w:rsidRPr="00C801DE">
        <w:rPr>
          <w:sz w:val="24"/>
          <w:szCs w:val="24"/>
          <w:lang w:val="bg-BG"/>
        </w:rPr>
        <w:t>Демографската и икономическата ситуация оказват влияние върху сектора, но към момента не е силно застрашен.</w:t>
      </w:r>
    </w:p>
    <w:p w:rsidR="00C801DE" w:rsidRPr="00C801DE" w:rsidRDefault="00C801DE" w:rsidP="000C4172">
      <w:pPr>
        <w:pStyle w:val="a8"/>
        <w:numPr>
          <w:ilvl w:val="0"/>
          <w:numId w:val="111"/>
        </w:numPr>
        <w:spacing w:after="45"/>
        <w:jc w:val="both"/>
        <w:rPr>
          <w:sz w:val="24"/>
          <w:szCs w:val="24"/>
          <w:lang w:val="bg-BG"/>
        </w:rPr>
      </w:pPr>
      <w:r w:rsidRPr="00C801DE">
        <w:rPr>
          <w:sz w:val="24"/>
          <w:szCs w:val="24"/>
          <w:lang w:val="bg-BG"/>
        </w:rPr>
        <w:t xml:space="preserve">Секторът попада в І, което определя изборът на стратегия </w:t>
      </w:r>
      <w:proofErr w:type="spellStart"/>
      <w:r w:rsidRPr="00C801DE">
        <w:rPr>
          <w:sz w:val="24"/>
          <w:szCs w:val="24"/>
          <w:lang w:val="bg-BG"/>
        </w:rPr>
        <w:t>макси-макси</w:t>
      </w:r>
      <w:proofErr w:type="spellEnd"/>
      <w:r w:rsidRPr="00C801DE">
        <w:rPr>
          <w:sz w:val="24"/>
          <w:szCs w:val="24"/>
          <w:lang w:val="bg-BG"/>
        </w:rPr>
        <w:t>, основаваща се на силните страни на сектора и възможностите, които предоставя външната среда, т.нар. офанзивна стратегия.</w:t>
      </w:r>
    </w:p>
    <w:p w:rsidR="00C63449" w:rsidRPr="00C801DE" w:rsidRDefault="00C801DE" w:rsidP="000C4172">
      <w:pPr>
        <w:pStyle w:val="a8"/>
        <w:numPr>
          <w:ilvl w:val="0"/>
          <w:numId w:val="111"/>
        </w:numPr>
        <w:spacing w:after="45"/>
        <w:jc w:val="both"/>
        <w:rPr>
          <w:sz w:val="24"/>
          <w:szCs w:val="24"/>
          <w:lang w:val="bg-BG"/>
        </w:rPr>
      </w:pPr>
      <w:r w:rsidRPr="00C801DE">
        <w:rPr>
          <w:sz w:val="24"/>
          <w:szCs w:val="24"/>
          <w:lang w:val="bg-BG"/>
        </w:rPr>
        <w:t xml:space="preserve">За запазване на настоящото положение, констатирано на база проведения анализ, следва да се поддържа квалификацията на преподавателите; да се използват съществуващите финансиращи механизми за подобряване на материалната и техническата база на образователните институции; повишаване ролята на гражданското общество в сектора; интензивно </w:t>
      </w:r>
      <w:proofErr w:type="spellStart"/>
      <w:r w:rsidRPr="00C801DE">
        <w:rPr>
          <w:sz w:val="24"/>
          <w:szCs w:val="24"/>
          <w:lang w:val="bg-BG"/>
        </w:rPr>
        <w:t>чуждоезиково</w:t>
      </w:r>
      <w:proofErr w:type="spellEnd"/>
      <w:r w:rsidRPr="00C801DE">
        <w:rPr>
          <w:sz w:val="24"/>
          <w:szCs w:val="24"/>
          <w:lang w:val="bg-BG"/>
        </w:rPr>
        <w:t xml:space="preserve"> обучение и образование, съобразено с нуждите на пазара на труда.</w:t>
      </w:r>
    </w:p>
    <w:p w:rsidR="00C63449" w:rsidRDefault="00C63449" w:rsidP="00156684">
      <w:pPr>
        <w:spacing w:after="45"/>
        <w:jc w:val="both"/>
        <w:rPr>
          <w:sz w:val="24"/>
          <w:szCs w:val="24"/>
          <w:lang w:val="bg-BG"/>
        </w:rPr>
      </w:pPr>
    </w:p>
    <w:p w:rsidR="004F27F4" w:rsidRDefault="004F27F4" w:rsidP="00156684">
      <w:pPr>
        <w:spacing w:after="45"/>
        <w:jc w:val="both"/>
        <w:rPr>
          <w:sz w:val="24"/>
          <w:szCs w:val="24"/>
          <w:lang w:val="bg-BG"/>
        </w:rPr>
      </w:pPr>
    </w:p>
    <w:p w:rsidR="004F27F4" w:rsidRDefault="004F27F4" w:rsidP="00156684">
      <w:pPr>
        <w:spacing w:after="45"/>
        <w:jc w:val="both"/>
        <w:rPr>
          <w:sz w:val="24"/>
          <w:szCs w:val="24"/>
          <w:lang w:val="bg-BG"/>
        </w:rPr>
      </w:pPr>
    </w:p>
    <w:p w:rsidR="00C63449" w:rsidRPr="004F27F4" w:rsidRDefault="004F27F4" w:rsidP="00156684">
      <w:pPr>
        <w:spacing w:after="45"/>
        <w:jc w:val="both"/>
        <w:rPr>
          <w:b/>
          <w:sz w:val="24"/>
          <w:szCs w:val="24"/>
          <w:lang w:val="bg-BG"/>
        </w:rPr>
      </w:pPr>
      <w:r w:rsidRPr="004F27F4">
        <w:rPr>
          <w:b/>
          <w:sz w:val="24"/>
          <w:szCs w:val="24"/>
          <w:lang w:val="bg-BG"/>
        </w:rPr>
        <w:lastRenderedPageBreak/>
        <w:t>Сектор „Социални дейности“</w:t>
      </w:r>
    </w:p>
    <w:tbl>
      <w:tblPr>
        <w:tblW w:w="935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536"/>
      </w:tblGrid>
      <w:tr w:rsidR="001A2AA1" w:rsidRPr="006C43B0" w:rsidTr="001A2AA1">
        <w:tc>
          <w:tcPr>
            <w:tcW w:w="4815" w:type="dxa"/>
            <w:tcBorders>
              <w:bottom w:val="single" w:sz="4" w:space="0" w:color="auto"/>
            </w:tcBorders>
          </w:tcPr>
          <w:p w:rsidR="001A2AA1" w:rsidRPr="001A2AA1" w:rsidRDefault="001A2AA1" w:rsidP="000C4172">
            <w:pPr>
              <w:numPr>
                <w:ilvl w:val="0"/>
                <w:numId w:val="112"/>
              </w:numPr>
              <w:spacing w:after="120" w:line="240" w:lineRule="auto"/>
              <w:rPr>
                <w:rFonts w:cstheme="minorHAnsi"/>
                <w:lang w:val="bg-BG"/>
              </w:rPr>
            </w:pPr>
            <w:r w:rsidRPr="001A2AA1">
              <w:rPr>
                <w:rFonts w:cstheme="minorHAnsi"/>
                <w:lang w:val="bg-BG"/>
              </w:rPr>
              <w:t>Наличие на добре функционираща администрация в областта на социалните дейности.</w:t>
            </w:r>
          </w:p>
          <w:p w:rsidR="001A2AA1" w:rsidRPr="001A2AA1" w:rsidRDefault="001A2AA1" w:rsidP="000C4172">
            <w:pPr>
              <w:numPr>
                <w:ilvl w:val="0"/>
                <w:numId w:val="112"/>
              </w:numPr>
              <w:spacing w:after="120" w:line="240" w:lineRule="auto"/>
              <w:rPr>
                <w:rFonts w:cstheme="minorHAnsi"/>
                <w:lang w:val="bg-BG"/>
              </w:rPr>
            </w:pPr>
            <w:r w:rsidRPr="001A2AA1">
              <w:rPr>
                <w:rFonts w:cstheme="minorHAnsi"/>
                <w:lang w:val="bg-BG"/>
              </w:rPr>
              <w:t>Функциониращ социален патронаж.</w:t>
            </w:r>
          </w:p>
          <w:p w:rsidR="001A2AA1" w:rsidRPr="001A2AA1" w:rsidRDefault="001A2AA1" w:rsidP="000C4172">
            <w:pPr>
              <w:numPr>
                <w:ilvl w:val="0"/>
                <w:numId w:val="112"/>
              </w:numPr>
              <w:spacing w:after="120" w:line="240" w:lineRule="auto"/>
              <w:rPr>
                <w:rFonts w:cstheme="minorHAnsi"/>
                <w:lang w:val="bg-BG"/>
              </w:rPr>
            </w:pPr>
            <w:r w:rsidRPr="001A2AA1">
              <w:rPr>
                <w:rFonts w:cstheme="minorHAnsi"/>
                <w:lang w:val="bg-BG"/>
              </w:rPr>
              <w:t xml:space="preserve">Наличие на социални заведения, вкл. </w:t>
            </w:r>
            <w:r w:rsidR="00701D81" w:rsidRPr="001A2AA1">
              <w:rPr>
                <w:rFonts w:cstheme="minorHAnsi"/>
                <w:lang w:val="bg-BG"/>
              </w:rPr>
              <w:t>И</w:t>
            </w:r>
            <w:r w:rsidRPr="001A2AA1">
              <w:rPr>
                <w:rFonts w:cstheme="minorHAnsi"/>
                <w:lang w:val="bg-BG"/>
              </w:rPr>
              <w:t xml:space="preserve"> от семеен тип на територията на общината.</w:t>
            </w:r>
          </w:p>
          <w:p w:rsidR="001A2AA1" w:rsidRPr="001A2AA1" w:rsidRDefault="001A2AA1" w:rsidP="000C4172">
            <w:pPr>
              <w:numPr>
                <w:ilvl w:val="0"/>
                <w:numId w:val="112"/>
              </w:numPr>
              <w:spacing w:after="120" w:line="240" w:lineRule="auto"/>
              <w:rPr>
                <w:rFonts w:cstheme="minorHAnsi"/>
                <w:lang w:val="bg-BG"/>
              </w:rPr>
            </w:pPr>
            <w:r w:rsidRPr="001A2AA1">
              <w:rPr>
                <w:rFonts w:cstheme="minorHAnsi"/>
                <w:lang w:val="bg-BG"/>
              </w:rPr>
              <w:t>Осигурено финансиране за социални дейности чрез държавния и общинския бюджет.</w:t>
            </w:r>
          </w:p>
          <w:p w:rsidR="001A2AA1" w:rsidRPr="001A2AA1" w:rsidRDefault="001A2AA1" w:rsidP="000C4172">
            <w:pPr>
              <w:numPr>
                <w:ilvl w:val="0"/>
                <w:numId w:val="112"/>
              </w:numPr>
              <w:spacing w:after="120" w:line="240" w:lineRule="auto"/>
              <w:rPr>
                <w:rFonts w:cstheme="minorHAnsi"/>
                <w:lang w:val="bg-BG"/>
              </w:rPr>
            </w:pPr>
            <w:r w:rsidRPr="001A2AA1">
              <w:rPr>
                <w:rFonts w:cstheme="minorHAnsi"/>
                <w:lang w:val="bg-BG"/>
              </w:rPr>
              <w:t>Наличие на мрежа от клубове на пенсионерите.</w:t>
            </w:r>
          </w:p>
          <w:p w:rsidR="001A2AA1" w:rsidRPr="001A2AA1" w:rsidRDefault="001A2AA1" w:rsidP="000C4172">
            <w:pPr>
              <w:numPr>
                <w:ilvl w:val="0"/>
                <w:numId w:val="112"/>
              </w:numPr>
              <w:spacing w:after="120" w:line="240" w:lineRule="auto"/>
              <w:rPr>
                <w:rFonts w:cstheme="minorHAnsi"/>
                <w:lang w:val="bg-BG"/>
              </w:rPr>
            </w:pPr>
            <w:r w:rsidRPr="001A2AA1">
              <w:rPr>
                <w:rFonts w:cstheme="minorHAnsi"/>
                <w:lang w:val="bg-BG"/>
              </w:rPr>
              <w:t>Изградени държавни и обществено-държавни структури на малолетни и непълнолетни.</w:t>
            </w:r>
          </w:p>
          <w:p w:rsidR="001A2AA1" w:rsidRPr="001A2AA1" w:rsidRDefault="001A2AA1" w:rsidP="000C4172">
            <w:pPr>
              <w:numPr>
                <w:ilvl w:val="0"/>
                <w:numId w:val="112"/>
              </w:numPr>
              <w:spacing w:after="120" w:line="240" w:lineRule="auto"/>
              <w:rPr>
                <w:rFonts w:cstheme="minorHAnsi"/>
                <w:lang w:val="bg-BG"/>
              </w:rPr>
            </w:pPr>
            <w:r w:rsidRPr="001A2AA1">
              <w:rPr>
                <w:rFonts w:cstheme="minorHAnsi"/>
                <w:lang w:val="bg-BG"/>
              </w:rPr>
              <w:t>Сравнително добре обучен и квалифициран персонал.</w:t>
            </w:r>
          </w:p>
          <w:p w:rsidR="001A2AA1" w:rsidRPr="001A2AA1" w:rsidRDefault="001A2AA1" w:rsidP="000C4172">
            <w:pPr>
              <w:numPr>
                <w:ilvl w:val="0"/>
                <w:numId w:val="112"/>
              </w:numPr>
              <w:spacing w:after="120" w:line="240" w:lineRule="auto"/>
              <w:rPr>
                <w:rFonts w:cstheme="minorHAnsi"/>
                <w:lang w:val="bg-BG"/>
              </w:rPr>
            </w:pPr>
            <w:r w:rsidRPr="001A2AA1">
              <w:rPr>
                <w:rFonts w:cstheme="minorHAnsi"/>
                <w:lang w:val="bg-BG"/>
              </w:rPr>
              <w:t>Сравнително добро състояние на материално-техническата база на част от социалните заведения.</w:t>
            </w:r>
          </w:p>
          <w:p w:rsidR="001A2AA1" w:rsidRPr="001A2AA1" w:rsidRDefault="001A2AA1" w:rsidP="000C4172">
            <w:pPr>
              <w:numPr>
                <w:ilvl w:val="0"/>
                <w:numId w:val="112"/>
              </w:numPr>
              <w:spacing w:after="120" w:line="240" w:lineRule="auto"/>
              <w:rPr>
                <w:rFonts w:cstheme="minorHAnsi"/>
                <w:lang w:val="bg-BG"/>
              </w:rPr>
            </w:pPr>
            <w:r w:rsidRPr="001A2AA1">
              <w:rPr>
                <w:rFonts w:cstheme="minorHAnsi"/>
                <w:lang w:val="bg-BG"/>
              </w:rPr>
              <w:t>Наличие на НПО, реализиращи проекти в социалната сфера.</w:t>
            </w:r>
          </w:p>
          <w:p w:rsidR="001A2AA1" w:rsidRPr="001A2AA1" w:rsidRDefault="001A2AA1" w:rsidP="000C4172">
            <w:pPr>
              <w:numPr>
                <w:ilvl w:val="0"/>
                <w:numId w:val="112"/>
              </w:numPr>
              <w:spacing w:after="120" w:line="240" w:lineRule="auto"/>
              <w:rPr>
                <w:rFonts w:cstheme="minorHAnsi"/>
                <w:lang w:val="bg-BG"/>
              </w:rPr>
            </w:pPr>
            <w:r w:rsidRPr="001A2AA1">
              <w:rPr>
                <w:rFonts w:cstheme="minorHAnsi"/>
                <w:lang w:val="bg-BG"/>
              </w:rPr>
              <w:t>Умение на част от социалните заведения да се възползват от външно финансиране.</w:t>
            </w:r>
          </w:p>
          <w:p w:rsidR="001A2AA1" w:rsidRPr="001A2AA1" w:rsidRDefault="001A2AA1" w:rsidP="000C4172">
            <w:pPr>
              <w:numPr>
                <w:ilvl w:val="0"/>
                <w:numId w:val="112"/>
              </w:numPr>
              <w:spacing w:after="120" w:line="240" w:lineRule="auto"/>
              <w:rPr>
                <w:rFonts w:cstheme="minorHAnsi"/>
                <w:lang w:val="bg-BG"/>
              </w:rPr>
            </w:pPr>
            <w:r w:rsidRPr="001A2AA1">
              <w:rPr>
                <w:rFonts w:cstheme="minorHAnsi"/>
                <w:lang w:val="bg-BG"/>
              </w:rPr>
              <w:t>Наличие на административен капацитет на местната власт за осигуряване на външно финансиране и дарения.</w:t>
            </w:r>
          </w:p>
        </w:tc>
        <w:tc>
          <w:tcPr>
            <w:tcW w:w="4536" w:type="dxa"/>
            <w:tcBorders>
              <w:bottom w:val="single" w:sz="4" w:space="0" w:color="auto"/>
            </w:tcBorders>
          </w:tcPr>
          <w:p w:rsidR="001A2AA1" w:rsidRPr="001A2AA1" w:rsidRDefault="001A2AA1" w:rsidP="000C4172">
            <w:pPr>
              <w:numPr>
                <w:ilvl w:val="0"/>
                <w:numId w:val="117"/>
              </w:numPr>
              <w:spacing w:after="120" w:line="240" w:lineRule="auto"/>
              <w:rPr>
                <w:rFonts w:cstheme="minorHAnsi"/>
                <w:lang w:val="bg-BG"/>
              </w:rPr>
            </w:pPr>
            <w:r w:rsidRPr="001A2AA1">
              <w:rPr>
                <w:rFonts w:cstheme="minorHAnsi"/>
                <w:lang w:val="bg-BG"/>
              </w:rPr>
              <w:t>Използване на фондовете на ЕС за подобряване на базата на социалните заведения.</w:t>
            </w:r>
          </w:p>
          <w:p w:rsidR="001A2AA1" w:rsidRPr="001A2AA1" w:rsidRDefault="001A2AA1" w:rsidP="000C4172">
            <w:pPr>
              <w:numPr>
                <w:ilvl w:val="0"/>
                <w:numId w:val="117"/>
              </w:numPr>
              <w:spacing w:after="120" w:line="240" w:lineRule="auto"/>
              <w:rPr>
                <w:rFonts w:cstheme="minorHAnsi"/>
                <w:lang w:val="bg-BG"/>
              </w:rPr>
            </w:pPr>
            <w:r w:rsidRPr="001A2AA1">
              <w:rPr>
                <w:rFonts w:cstheme="minorHAnsi"/>
                <w:lang w:val="bg-BG"/>
              </w:rPr>
              <w:t>Промените в националното законодателство.</w:t>
            </w:r>
          </w:p>
          <w:p w:rsidR="001A2AA1" w:rsidRPr="001A2AA1" w:rsidRDefault="001A2AA1" w:rsidP="000C4172">
            <w:pPr>
              <w:numPr>
                <w:ilvl w:val="0"/>
                <w:numId w:val="117"/>
              </w:numPr>
              <w:spacing w:after="120" w:line="240" w:lineRule="auto"/>
              <w:rPr>
                <w:rFonts w:cstheme="minorHAnsi"/>
                <w:lang w:val="bg-BG"/>
              </w:rPr>
            </w:pPr>
            <w:r w:rsidRPr="001A2AA1">
              <w:rPr>
                <w:rFonts w:cstheme="minorHAnsi"/>
                <w:lang w:val="bg-BG"/>
              </w:rPr>
              <w:t>Текущи финансиращи програми на МТСП.</w:t>
            </w:r>
          </w:p>
          <w:p w:rsidR="001A2AA1" w:rsidRPr="001A2AA1" w:rsidRDefault="001A2AA1" w:rsidP="000C4172">
            <w:pPr>
              <w:numPr>
                <w:ilvl w:val="0"/>
                <w:numId w:val="117"/>
              </w:numPr>
              <w:spacing w:after="120" w:line="240" w:lineRule="auto"/>
              <w:rPr>
                <w:rFonts w:cstheme="minorHAnsi"/>
                <w:lang w:val="bg-BG"/>
              </w:rPr>
            </w:pPr>
            <w:r w:rsidRPr="001A2AA1">
              <w:rPr>
                <w:rFonts w:cstheme="minorHAnsi"/>
                <w:lang w:val="bg-BG"/>
              </w:rPr>
              <w:t>Използване капацитета на местни и външни НПО с опит в предоставянето на социални услуги.</w:t>
            </w:r>
          </w:p>
          <w:p w:rsidR="001A2AA1" w:rsidRPr="001A2AA1" w:rsidRDefault="001A2AA1" w:rsidP="000C4172">
            <w:pPr>
              <w:numPr>
                <w:ilvl w:val="0"/>
                <w:numId w:val="117"/>
              </w:numPr>
              <w:spacing w:after="120" w:line="240" w:lineRule="auto"/>
              <w:rPr>
                <w:rFonts w:cstheme="minorHAnsi"/>
                <w:lang w:val="bg-BG"/>
              </w:rPr>
            </w:pPr>
            <w:r w:rsidRPr="001A2AA1">
              <w:rPr>
                <w:rFonts w:cstheme="minorHAnsi"/>
                <w:lang w:val="bg-BG"/>
              </w:rPr>
              <w:t>Изграждане на широки партньорства за реализация на социални проекти.</w:t>
            </w:r>
          </w:p>
          <w:p w:rsidR="001A2AA1" w:rsidRPr="001A2AA1" w:rsidRDefault="001A2AA1" w:rsidP="000C4172">
            <w:pPr>
              <w:numPr>
                <w:ilvl w:val="0"/>
                <w:numId w:val="117"/>
              </w:numPr>
              <w:spacing w:after="120" w:line="240" w:lineRule="auto"/>
              <w:rPr>
                <w:rFonts w:cstheme="minorHAnsi"/>
                <w:lang w:val="bg-BG"/>
              </w:rPr>
            </w:pPr>
            <w:r w:rsidRPr="001A2AA1">
              <w:rPr>
                <w:rFonts w:cstheme="minorHAnsi"/>
                <w:lang w:val="bg-BG"/>
              </w:rPr>
              <w:t>Създаване на достъпна среда за хора с увреждания.</w:t>
            </w:r>
          </w:p>
        </w:tc>
      </w:tr>
      <w:tr w:rsidR="001A2AA1" w:rsidRPr="006C43B0" w:rsidTr="001A2AA1">
        <w:tc>
          <w:tcPr>
            <w:tcW w:w="4815" w:type="dxa"/>
            <w:shd w:val="clear" w:color="auto" w:fill="C5E0B3" w:themeFill="accent6" w:themeFillTint="66"/>
          </w:tcPr>
          <w:p w:rsidR="001A2AA1" w:rsidRPr="009F48E3" w:rsidRDefault="001A2AA1" w:rsidP="006B195F">
            <w:pPr>
              <w:pStyle w:val="af"/>
              <w:spacing w:after="120"/>
              <w:jc w:val="center"/>
              <w:rPr>
                <w:rFonts w:asciiTheme="minorHAnsi" w:hAnsiTheme="minorHAnsi" w:cstheme="minorHAnsi"/>
                <w:caps/>
                <w:sz w:val="22"/>
                <w:szCs w:val="22"/>
              </w:rPr>
            </w:pPr>
            <w:r w:rsidRPr="009F48E3">
              <w:rPr>
                <w:rFonts w:asciiTheme="minorHAnsi" w:hAnsiTheme="minorHAnsi" w:cstheme="minorHAnsi"/>
                <w:caps/>
                <w:sz w:val="22"/>
                <w:szCs w:val="22"/>
              </w:rPr>
              <w:t>Слаби страни</w:t>
            </w:r>
          </w:p>
        </w:tc>
        <w:tc>
          <w:tcPr>
            <w:tcW w:w="4536" w:type="dxa"/>
            <w:shd w:val="clear" w:color="auto" w:fill="C5E0B3" w:themeFill="accent6" w:themeFillTint="66"/>
          </w:tcPr>
          <w:p w:rsidR="001A2AA1" w:rsidRPr="009F48E3" w:rsidRDefault="001A2AA1" w:rsidP="006B195F">
            <w:pPr>
              <w:pStyle w:val="af"/>
              <w:spacing w:after="120"/>
              <w:jc w:val="center"/>
              <w:rPr>
                <w:rFonts w:asciiTheme="minorHAnsi" w:hAnsiTheme="minorHAnsi" w:cstheme="minorHAnsi"/>
                <w:caps/>
                <w:sz w:val="22"/>
                <w:szCs w:val="22"/>
              </w:rPr>
            </w:pPr>
            <w:r w:rsidRPr="009F48E3">
              <w:rPr>
                <w:rFonts w:asciiTheme="minorHAnsi" w:hAnsiTheme="minorHAnsi" w:cstheme="minorHAnsi"/>
                <w:caps/>
                <w:sz w:val="22"/>
                <w:szCs w:val="22"/>
              </w:rPr>
              <w:t>ЗАПЛАХИ</w:t>
            </w:r>
          </w:p>
        </w:tc>
      </w:tr>
      <w:tr w:rsidR="001A2AA1" w:rsidRPr="006C43B0" w:rsidTr="001A2AA1">
        <w:tc>
          <w:tcPr>
            <w:tcW w:w="4815" w:type="dxa"/>
          </w:tcPr>
          <w:p w:rsidR="001A2AA1" w:rsidRPr="001A2AA1" w:rsidRDefault="001A2AA1" w:rsidP="000C4172">
            <w:pPr>
              <w:numPr>
                <w:ilvl w:val="0"/>
                <w:numId w:val="118"/>
              </w:numPr>
              <w:spacing w:after="120" w:line="240" w:lineRule="auto"/>
              <w:rPr>
                <w:rFonts w:cstheme="minorHAnsi"/>
                <w:lang w:val="bg-BG"/>
              </w:rPr>
            </w:pPr>
            <w:r w:rsidRPr="001A2AA1">
              <w:rPr>
                <w:rFonts w:cstheme="minorHAnsi"/>
                <w:lang w:val="bg-BG"/>
              </w:rPr>
              <w:t>Недобро състояние на материално-техническата база на част от социалните заведения.</w:t>
            </w:r>
          </w:p>
          <w:p w:rsidR="001A2AA1" w:rsidRPr="001A2AA1" w:rsidRDefault="001A2AA1" w:rsidP="000C4172">
            <w:pPr>
              <w:numPr>
                <w:ilvl w:val="0"/>
                <w:numId w:val="118"/>
              </w:numPr>
              <w:spacing w:after="120" w:line="240" w:lineRule="auto"/>
              <w:rPr>
                <w:rFonts w:cstheme="minorHAnsi"/>
                <w:lang w:val="bg-BG"/>
              </w:rPr>
            </w:pPr>
            <w:r w:rsidRPr="001A2AA1">
              <w:rPr>
                <w:rFonts w:cstheme="minorHAnsi"/>
                <w:lang w:val="bg-BG"/>
              </w:rPr>
              <w:t>Недостъпна среда за хората с увреждания в публичните сгради.</w:t>
            </w:r>
          </w:p>
          <w:p w:rsidR="001A2AA1" w:rsidRPr="001A2AA1" w:rsidRDefault="001A2AA1" w:rsidP="000C4172">
            <w:pPr>
              <w:numPr>
                <w:ilvl w:val="0"/>
                <w:numId w:val="118"/>
              </w:numPr>
              <w:spacing w:after="120" w:line="240" w:lineRule="auto"/>
              <w:rPr>
                <w:rFonts w:cstheme="minorHAnsi"/>
                <w:lang w:val="bg-BG"/>
              </w:rPr>
            </w:pPr>
            <w:r w:rsidRPr="001A2AA1">
              <w:rPr>
                <w:rFonts w:cstheme="minorHAnsi"/>
                <w:lang w:val="bg-BG"/>
              </w:rPr>
              <w:t>Нисък обхват на деца с увреждания в помощните паралелки в масовите училища.</w:t>
            </w:r>
          </w:p>
          <w:p w:rsidR="001A2AA1" w:rsidRPr="001A2AA1" w:rsidRDefault="001A2AA1" w:rsidP="000C4172">
            <w:pPr>
              <w:numPr>
                <w:ilvl w:val="0"/>
                <w:numId w:val="118"/>
              </w:numPr>
              <w:spacing w:after="120" w:line="240" w:lineRule="auto"/>
              <w:rPr>
                <w:rFonts w:cstheme="minorHAnsi"/>
                <w:lang w:val="bg-BG"/>
              </w:rPr>
            </w:pPr>
            <w:r w:rsidRPr="001A2AA1">
              <w:rPr>
                <w:rFonts w:cstheme="minorHAnsi"/>
                <w:lang w:val="bg-BG"/>
              </w:rPr>
              <w:t xml:space="preserve">Липса на цялостна политика за социализация на хората в </w:t>
            </w:r>
            <w:r w:rsidRPr="001A2AA1">
              <w:rPr>
                <w:rFonts w:cstheme="minorHAnsi"/>
                <w:lang w:val="bg-BG"/>
              </w:rPr>
              <w:lastRenderedPageBreak/>
              <w:t>неравностойно положение.</w:t>
            </w:r>
          </w:p>
          <w:p w:rsidR="001A2AA1" w:rsidRPr="001A2AA1" w:rsidRDefault="001A2AA1" w:rsidP="000C4172">
            <w:pPr>
              <w:numPr>
                <w:ilvl w:val="0"/>
                <w:numId w:val="118"/>
              </w:numPr>
              <w:spacing w:after="120" w:line="240" w:lineRule="auto"/>
              <w:rPr>
                <w:rFonts w:cstheme="minorHAnsi"/>
                <w:lang w:val="bg-BG"/>
              </w:rPr>
            </w:pPr>
            <w:r w:rsidRPr="001A2AA1">
              <w:rPr>
                <w:rFonts w:cstheme="minorHAnsi"/>
                <w:lang w:val="bg-BG"/>
              </w:rPr>
              <w:t>Липса на местна стратегия за социална интеграция на лица от етническите малцинства.</w:t>
            </w:r>
          </w:p>
          <w:p w:rsidR="001A2AA1" w:rsidRPr="001A2AA1" w:rsidRDefault="001A2AA1" w:rsidP="000C4172">
            <w:pPr>
              <w:numPr>
                <w:ilvl w:val="0"/>
                <w:numId w:val="118"/>
              </w:numPr>
              <w:spacing w:after="120" w:line="240" w:lineRule="auto"/>
              <w:rPr>
                <w:rFonts w:cstheme="minorHAnsi"/>
                <w:lang w:val="bg-BG"/>
              </w:rPr>
            </w:pPr>
            <w:r w:rsidRPr="001A2AA1">
              <w:rPr>
                <w:rFonts w:cstheme="minorHAnsi"/>
                <w:lang w:val="bg-BG"/>
              </w:rPr>
              <w:t>Липса на мотивация сред социално слабите да променят статуса си.</w:t>
            </w:r>
          </w:p>
          <w:p w:rsidR="001A2AA1" w:rsidRPr="009F48E3" w:rsidRDefault="001A2AA1" w:rsidP="000C4172">
            <w:pPr>
              <w:numPr>
                <w:ilvl w:val="0"/>
                <w:numId w:val="118"/>
              </w:numPr>
              <w:spacing w:after="120" w:line="240" w:lineRule="auto"/>
              <w:rPr>
                <w:rFonts w:cstheme="minorHAnsi"/>
              </w:rPr>
            </w:pPr>
            <w:r w:rsidRPr="001A2AA1">
              <w:rPr>
                <w:rFonts w:cstheme="minorHAnsi"/>
                <w:lang w:val="bg-BG"/>
              </w:rPr>
              <w:t>Рядко се установяват широки партньорства с неправителствения сектор за реализация на социални проекти.</w:t>
            </w:r>
          </w:p>
        </w:tc>
        <w:tc>
          <w:tcPr>
            <w:tcW w:w="4536" w:type="dxa"/>
          </w:tcPr>
          <w:p w:rsidR="001A2AA1" w:rsidRPr="001A2AA1" w:rsidRDefault="001A2AA1" w:rsidP="000C4172">
            <w:pPr>
              <w:numPr>
                <w:ilvl w:val="0"/>
                <w:numId w:val="119"/>
              </w:numPr>
              <w:spacing w:after="120" w:line="240" w:lineRule="auto"/>
              <w:rPr>
                <w:rFonts w:cstheme="minorHAnsi"/>
                <w:lang w:val="bg-BG"/>
              </w:rPr>
            </w:pPr>
            <w:r w:rsidRPr="001A2AA1">
              <w:rPr>
                <w:rFonts w:cstheme="minorHAnsi"/>
                <w:lang w:val="bg-BG"/>
              </w:rPr>
              <w:lastRenderedPageBreak/>
              <w:t>Влошаване на местната икономика и произтичащото от това намаляване на бюджетните приходи.</w:t>
            </w:r>
          </w:p>
          <w:p w:rsidR="001A2AA1" w:rsidRPr="001A2AA1" w:rsidRDefault="001A2AA1" w:rsidP="000C4172">
            <w:pPr>
              <w:numPr>
                <w:ilvl w:val="0"/>
                <w:numId w:val="119"/>
              </w:numPr>
              <w:spacing w:after="120" w:line="240" w:lineRule="auto"/>
              <w:rPr>
                <w:rFonts w:cstheme="minorHAnsi"/>
                <w:lang w:val="bg-BG"/>
              </w:rPr>
            </w:pPr>
            <w:r w:rsidRPr="001A2AA1">
              <w:rPr>
                <w:rFonts w:cstheme="minorHAnsi"/>
                <w:lang w:val="bg-BG"/>
              </w:rPr>
              <w:t>Увеличаване броя на хората в неравностойно социално положение.</w:t>
            </w:r>
          </w:p>
          <w:p w:rsidR="001A2AA1" w:rsidRPr="001A2AA1" w:rsidRDefault="001A2AA1" w:rsidP="000C4172">
            <w:pPr>
              <w:numPr>
                <w:ilvl w:val="0"/>
                <w:numId w:val="119"/>
              </w:numPr>
              <w:spacing w:after="120" w:line="240" w:lineRule="auto"/>
              <w:rPr>
                <w:rFonts w:cstheme="minorHAnsi"/>
                <w:lang w:val="bg-BG"/>
              </w:rPr>
            </w:pPr>
            <w:r w:rsidRPr="001A2AA1">
              <w:rPr>
                <w:rFonts w:cstheme="minorHAnsi"/>
                <w:lang w:val="bg-BG"/>
              </w:rPr>
              <w:t>Липса на семейно планиране сред представителите на ромския етнос.</w:t>
            </w:r>
          </w:p>
          <w:p w:rsidR="001A2AA1" w:rsidRPr="009F48E3" w:rsidRDefault="001A2AA1" w:rsidP="000C4172">
            <w:pPr>
              <w:numPr>
                <w:ilvl w:val="0"/>
                <w:numId w:val="119"/>
              </w:numPr>
              <w:spacing w:after="120" w:line="240" w:lineRule="auto"/>
              <w:rPr>
                <w:rFonts w:cstheme="minorHAnsi"/>
              </w:rPr>
            </w:pPr>
            <w:r w:rsidRPr="001A2AA1">
              <w:rPr>
                <w:rFonts w:cstheme="minorHAnsi"/>
                <w:lang w:val="bg-BG"/>
              </w:rPr>
              <w:t>Неадекватна държавна политика в областта на социалните дейности</w:t>
            </w:r>
            <w:r w:rsidRPr="009F48E3">
              <w:rPr>
                <w:rFonts w:cstheme="minorHAnsi"/>
              </w:rPr>
              <w:t>.</w:t>
            </w:r>
          </w:p>
        </w:tc>
      </w:tr>
    </w:tbl>
    <w:p w:rsidR="00C801DE" w:rsidRDefault="00C801DE" w:rsidP="00156684">
      <w:pPr>
        <w:spacing w:after="45"/>
        <w:jc w:val="both"/>
        <w:rPr>
          <w:sz w:val="24"/>
          <w:szCs w:val="24"/>
          <w:lang w:val="bg-BG"/>
        </w:rPr>
      </w:pPr>
    </w:p>
    <w:p w:rsidR="00C801DE" w:rsidRPr="001A2AA1" w:rsidRDefault="001A2AA1" w:rsidP="001A2AA1">
      <w:pPr>
        <w:spacing w:after="45"/>
        <w:jc w:val="center"/>
        <w:rPr>
          <w:i/>
          <w:sz w:val="24"/>
          <w:szCs w:val="24"/>
          <w:lang w:val="bg-BG"/>
        </w:rPr>
      </w:pPr>
      <w:r>
        <w:rPr>
          <w:i/>
          <w:sz w:val="24"/>
          <w:szCs w:val="24"/>
          <w:lang w:val="bg-BG"/>
        </w:rPr>
        <w:t xml:space="preserve">Таблица </w:t>
      </w:r>
      <w:r w:rsidR="00692EBC">
        <w:rPr>
          <w:i/>
          <w:sz w:val="24"/>
          <w:szCs w:val="24"/>
        </w:rPr>
        <w:t>7</w:t>
      </w:r>
      <w:r w:rsidR="0070694C">
        <w:rPr>
          <w:i/>
          <w:sz w:val="24"/>
          <w:szCs w:val="24"/>
          <w:lang w:val="bg-BG"/>
        </w:rPr>
        <w:t>4</w:t>
      </w:r>
      <w:r>
        <w:rPr>
          <w:i/>
          <w:sz w:val="24"/>
          <w:szCs w:val="24"/>
          <w:lang w:val="bg-BG"/>
        </w:rPr>
        <w:t xml:space="preserve">. </w:t>
      </w:r>
      <w:r w:rsidRPr="001A2AA1">
        <w:rPr>
          <w:i/>
          <w:sz w:val="24"/>
          <w:szCs w:val="24"/>
          <w:lang w:val="bg-BG"/>
        </w:rPr>
        <w:t>SWOТ анализ сектор „Социални дейности“</w:t>
      </w:r>
    </w:p>
    <w:p w:rsidR="00C801DE" w:rsidRDefault="00C801DE" w:rsidP="00156684">
      <w:pPr>
        <w:spacing w:after="45"/>
        <w:jc w:val="both"/>
        <w:rPr>
          <w:sz w:val="24"/>
          <w:szCs w:val="24"/>
          <w:lang w:val="bg-BG"/>
        </w:rPr>
      </w:pPr>
    </w:p>
    <w:p w:rsidR="00C801DE" w:rsidRDefault="001A2AA1" w:rsidP="00156684">
      <w:pPr>
        <w:spacing w:after="45"/>
        <w:jc w:val="both"/>
        <w:rPr>
          <w:sz w:val="24"/>
          <w:szCs w:val="24"/>
          <w:lang w:val="bg-BG"/>
        </w:rPr>
      </w:pPr>
      <w:r w:rsidRPr="001A2AA1">
        <w:rPr>
          <w:sz w:val="24"/>
          <w:szCs w:val="24"/>
          <w:lang w:val="bg-BG"/>
        </w:rPr>
        <w:t xml:space="preserve">Оценката на вътрешните фактори определя липсата на достъпна среда за лицата с физически увреждания; ниска </w:t>
      </w:r>
      <w:proofErr w:type="spellStart"/>
      <w:r w:rsidRPr="001A2AA1">
        <w:rPr>
          <w:sz w:val="24"/>
          <w:szCs w:val="24"/>
          <w:lang w:val="bg-BG"/>
        </w:rPr>
        <w:t>покритост</w:t>
      </w:r>
      <w:proofErr w:type="spellEnd"/>
      <w:r w:rsidRPr="001A2AA1">
        <w:rPr>
          <w:sz w:val="24"/>
          <w:szCs w:val="24"/>
          <w:lang w:val="bg-BG"/>
        </w:rPr>
        <w:t xml:space="preserve"> на населените места със структурните звена на сектора; недостатъчно ниво на финансовата осигуреност на функцията; и недостатъчно добро състояние на </w:t>
      </w:r>
      <w:proofErr w:type="spellStart"/>
      <w:r w:rsidRPr="001A2AA1">
        <w:rPr>
          <w:sz w:val="24"/>
          <w:szCs w:val="24"/>
          <w:lang w:val="bg-BG"/>
        </w:rPr>
        <w:t>сградния</w:t>
      </w:r>
      <w:proofErr w:type="spellEnd"/>
      <w:r w:rsidRPr="001A2AA1">
        <w:rPr>
          <w:sz w:val="24"/>
          <w:szCs w:val="24"/>
          <w:lang w:val="bg-BG"/>
        </w:rPr>
        <w:t xml:space="preserve"> фонд.</w:t>
      </w:r>
    </w:p>
    <w:p w:rsidR="001A2AA1" w:rsidRDefault="001A2AA1" w:rsidP="00156684">
      <w:pPr>
        <w:spacing w:after="45"/>
        <w:jc w:val="both"/>
        <w:rPr>
          <w:sz w:val="24"/>
          <w:szCs w:val="24"/>
          <w:lang w:val="bg-BG"/>
        </w:rPr>
      </w:pPr>
    </w:p>
    <w:tbl>
      <w:tblPr>
        <w:tblW w:w="930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4"/>
        <w:gridCol w:w="6057"/>
        <w:gridCol w:w="2590"/>
      </w:tblGrid>
      <w:tr w:rsidR="001A2AA1" w:rsidRPr="006C43B0" w:rsidTr="001A2AA1">
        <w:trPr>
          <w:trHeight w:val="331"/>
        </w:trPr>
        <w:tc>
          <w:tcPr>
            <w:tcW w:w="654" w:type="dxa"/>
            <w:tcBorders>
              <w:bottom w:val="single" w:sz="4" w:space="0" w:color="auto"/>
            </w:tcBorders>
            <w:shd w:val="clear" w:color="auto" w:fill="A8D08D" w:themeFill="accent6" w:themeFillTint="99"/>
            <w:vAlign w:val="bottom"/>
          </w:tcPr>
          <w:p w:rsidR="001A2AA1" w:rsidRPr="006C43B0" w:rsidRDefault="001A2AA1" w:rsidP="006B195F">
            <w:pPr>
              <w:spacing w:after="120" w:line="240" w:lineRule="auto"/>
              <w:ind w:left="180"/>
              <w:rPr>
                <w:rFonts w:eastAsia="Times New Roman" w:cstheme="minorHAnsi"/>
              </w:rPr>
            </w:pPr>
            <w:r w:rsidRPr="006C43B0">
              <w:rPr>
                <w:rFonts w:eastAsia="Times New Roman" w:cstheme="minorHAnsi"/>
              </w:rPr>
              <w:t>№</w:t>
            </w:r>
          </w:p>
        </w:tc>
        <w:tc>
          <w:tcPr>
            <w:tcW w:w="6057" w:type="dxa"/>
            <w:tcBorders>
              <w:bottom w:val="single" w:sz="4" w:space="0" w:color="auto"/>
            </w:tcBorders>
            <w:shd w:val="clear" w:color="auto" w:fill="A8D08D" w:themeFill="accent6" w:themeFillTint="99"/>
            <w:vAlign w:val="bottom"/>
          </w:tcPr>
          <w:p w:rsidR="001A2AA1" w:rsidRPr="001A2AA1" w:rsidRDefault="001A2AA1" w:rsidP="006B195F">
            <w:pPr>
              <w:spacing w:after="120" w:line="240" w:lineRule="auto"/>
              <w:jc w:val="center"/>
              <w:rPr>
                <w:rFonts w:eastAsia="Times New Roman" w:cstheme="minorHAnsi"/>
                <w:b/>
                <w:w w:val="99"/>
                <w:lang w:val="bg-BG"/>
              </w:rPr>
            </w:pPr>
            <w:r w:rsidRPr="001A2AA1">
              <w:rPr>
                <w:rFonts w:eastAsia="Times New Roman" w:cstheme="minorHAnsi"/>
                <w:b/>
                <w:w w:val="99"/>
                <w:lang w:val="bg-BG"/>
              </w:rPr>
              <w:t>ВЪТРЕШНИ ФАКТОРИ</w:t>
            </w:r>
          </w:p>
        </w:tc>
        <w:tc>
          <w:tcPr>
            <w:tcW w:w="2590" w:type="dxa"/>
            <w:tcBorders>
              <w:bottom w:val="single" w:sz="4" w:space="0" w:color="auto"/>
            </w:tcBorders>
            <w:shd w:val="clear" w:color="auto" w:fill="A8D08D" w:themeFill="accent6" w:themeFillTint="99"/>
            <w:vAlign w:val="bottom"/>
          </w:tcPr>
          <w:p w:rsidR="001A2AA1" w:rsidRPr="001A2AA1" w:rsidRDefault="001A2AA1" w:rsidP="006B195F">
            <w:pPr>
              <w:spacing w:after="120" w:line="240" w:lineRule="auto"/>
              <w:jc w:val="center"/>
              <w:rPr>
                <w:rFonts w:eastAsia="Times New Roman" w:cstheme="minorHAnsi"/>
                <w:b/>
                <w:lang w:val="bg-BG"/>
              </w:rPr>
            </w:pPr>
            <w:r w:rsidRPr="001A2AA1">
              <w:rPr>
                <w:rFonts w:eastAsia="Times New Roman" w:cstheme="minorHAnsi"/>
                <w:b/>
                <w:lang w:val="bg-BG"/>
              </w:rPr>
              <w:t>Средна оценка по</w:t>
            </w:r>
          </w:p>
        </w:tc>
      </w:tr>
      <w:tr w:rsidR="001A2AA1" w:rsidRPr="006C43B0" w:rsidTr="001A2AA1">
        <w:trPr>
          <w:trHeight w:val="285"/>
        </w:trPr>
        <w:tc>
          <w:tcPr>
            <w:tcW w:w="654" w:type="dxa"/>
            <w:shd w:val="clear" w:color="auto" w:fill="C5E0B3" w:themeFill="accent6" w:themeFillTint="66"/>
            <w:vAlign w:val="bottom"/>
          </w:tcPr>
          <w:p w:rsidR="001A2AA1" w:rsidRPr="006C43B0" w:rsidRDefault="001A2AA1" w:rsidP="006B195F">
            <w:pPr>
              <w:spacing w:after="120" w:line="240" w:lineRule="auto"/>
              <w:rPr>
                <w:rFonts w:eastAsia="Times New Roman" w:cstheme="minorHAnsi"/>
              </w:rPr>
            </w:pPr>
          </w:p>
        </w:tc>
        <w:tc>
          <w:tcPr>
            <w:tcW w:w="6057" w:type="dxa"/>
            <w:shd w:val="clear" w:color="auto" w:fill="C5E0B3" w:themeFill="accent6" w:themeFillTint="66"/>
            <w:vAlign w:val="bottom"/>
          </w:tcPr>
          <w:p w:rsidR="001A2AA1" w:rsidRPr="001A2AA1" w:rsidRDefault="001A2AA1" w:rsidP="006B195F">
            <w:pPr>
              <w:spacing w:after="120" w:line="240" w:lineRule="auto"/>
              <w:jc w:val="center"/>
              <w:rPr>
                <w:rFonts w:eastAsia="Times New Roman" w:cstheme="minorHAnsi"/>
                <w:b/>
                <w:lang w:val="bg-BG"/>
              </w:rPr>
            </w:pPr>
            <w:r w:rsidRPr="001A2AA1">
              <w:rPr>
                <w:rFonts w:eastAsia="Times New Roman" w:cstheme="minorHAnsi"/>
                <w:b/>
                <w:lang w:val="bg-BG"/>
              </w:rPr>
              <w:t>Сектор СОЦИАЛНИ ДЕЙНОСТИ</w:t>
            </w:r>
          </w:p>
        </w:tc>
        <w:tc>
          <w:tcPr>
            <w:tcW w:w="2590" w:type="dxa"/>
            <w:shd w:val="clear" w:color="auto" w:fill="C5E0B3" w:themeFill="accent6" w:themeFillTint="66"/>
            <w:vAlign w:val="bottom"/>
          </w:tcPr>
          <w:p w:rsidR="001A2AA1" w:rsidRPr="001A2AA1" w:rsidRDefault="001A2AA1" w:rsidP="006B195F">
            <w:pPr>
              <w:spacing w:after="120" w:line="240" w:lineRule="auto"/>
              <w:jc w:val="center"/>
              <w:rPr>
                <w:rFonts w:eastAsia="Times New Roman" w:cstheme="minorHAnsi"/>
                <w:b/>
                <w:lang w:val="bg-BG"/>
              </w:rPr>
            </w:pPr>
            <w:r w:rsidRPr="001A2AA1">
              <w:rPr>
                <w:rFonts w:eastAsia="Times New Roman" w:cstheme="minorHAnsi"/>
                <w:b/>
                <w:lang w:val="bg-BG"/>
              </w:rPr>
              <w:t>фактори</w:t>
            </w:r>
          </w:p>
        </w:tc>
      </w:tr>
      <w:tr w:rsidR="001A2AA1" w:rsidRPr="006C43B0" w:rsidTr="001A2AA1">
        <w:trPr>
          <w:trHeight w:val="274"/>
        </w:trPr>
        <w:tc>
          <w:tcPr>
            <w:tcW w:w="654" w:type="dxa"/>
            <w:shd w:val="clear" w:color="auto" w:fill="auto"/>
            <w:vAlign w:val="bottom"/>
          </w:tcPr>
          <w:p w:rsidR="001A2AA1" w:rsidRPr="006C43B0" w:rsidRDefault="001A2AA1" w:rsidP="006B195F">
            <w:pPr>
              <w:spacing w:after="120" w:line="240" w:lineRule="auto"/>
              <w:ind w:left="120"/>
              <w:rPr>
                <w:rFonts w:eastAsia="Times New Roman" w:cstheme="minorHAnsi"/>
              </w:rPr>
            </w:pPr>
            <w:r w:rsidRPr="006C43B0">
              <w:rPr>
                <w:rFonts w:eastAsia="Times New Roman" w:cstheme="minorHAnsi"/>
              </w:rPr>
              <w:t>1.</w:t>
            </w:r>
          </w:p>
        </w:tc>
        <w:tc>
          <w:tcPr>
            <w:tcW w:w="6057" w:type="dxa"/>
            <w:shd w:val="clear" w:color="auto" w:fill="auto"/>
            <w:vAlign w:val="bottom"/>
          </w:tcPr>
          <w:p w:rsidR="001A2AA1" w:rsidRPr="001A2AA1" w:rsidRDefault="001A2AA1" w:rsidP="006B195F">
            <w:pPr>
              <w:spacing w:after="120" w:line="240" w:lineRule="auto"/>
              <w:ind w:left="120"/>
              <w:rPr>
                <w:rFonts w:eastAsia="Times New Roman" w:cstheme="minorHAnsi"/>
                <w:lang w:val="bg-BG"/>
              </w:rPr>
            </w:pPr>
            <w:r w:rsidRPr="001A2AA1">
              <w:rPr>
                <w:rFonts w:eastAsia="Times New Roman" w:cstheme="minorHAnsi"/>
                <w:lang w:val="bg-BG"/>
              </w:rPr>
              <w:t>Ниво на финансова осигуреност на функцията</w:t>
            </w:r>
          </w:p>
        </w:tc>
        <w:tc>
          <w:tcPr>
            <w:tcW w:w="2590" w:type="dxa"/>
            <w:shd w:val="clear" w:color="auto" w:fill="auto"/>
            <w:vAlign w:val="bottom"/>
          </w:tcPr>
          <w:p w:rsidR="001A2AA1" w:rsidRPr="001A2AA1" w:rsidRDefault="001A2AA1" w:rsidP="006B195F">
            <w:pPr>
              <w:spacing w:after="120" w:line="240" w:lineRule="auto"/>
              <w:ind w:left="120"/>
              <w:jc w:val="center"/>
              <w:rPr>
                <w:rFonts w:eastAsia="Times New Roman" w:cstheme="minorHAnsi"/>
                <w:lang w:val="bg-BG"/>
              </w:rPr>
            </w:pPr>
            <w:r w:rsidRPr="001A2AA1">
              <w:rPr>
                <w:rFonts w:eastAsia="Times New Roman" w:cstheme="minorHAnsi"/>
                <w:lang w:val="bg-BG"/>
              </w:rPr>
              <w:t>4,36</w:t>
            </w:r>
          </w:p>
        </w:tc>
      </w:tr>
      <w:tr w:rsidR="001A2AA1" w:rsidRPr="006C43B0" w:rsidTr="001A2AA1">
        <w:trPr>
          <w:trHeight w:val="275"/>
        </w:trPr>
        <w:tc>
          <w:tcPr>
            <w:tcW w:w="654" w:type="dxa"/>
            <w:shd w:val="clear" w:color="auto" w:fill="auto"/>
            <w:vAlign w:val="bottom"/>
          </w:tcPr>
          <w:p w:rsidR="001A2AA1" w:rsidRPr="006C43B0" w:rsidRDefault="001A2AA1" w:rsidP="006B195F">
            <w:pPr>
              <w:spacing w:after="120" w:line="240" w:lineRule="auto"/>
              <w:ind w:left="120"/>
              <w:rPr>
                <w:rFonts w:eastAsia="Times New Roman" w:cstheme="minorHAnsi"/>
              </w:rPr>
            </w:pPr>
            <w:r w:rsidRPr="006C43B0">
              <w:rPr>
                <w:rFonts w:eastAsia="Times New Roman" w:cstheme="minorHAnsi"/>
              </w:rPr>
              <w:t>2.</w:t>
            </w:r>
          </w:p>
        </w:tc>
        <w:tc>
          <w:tcPr>
            <w:tcW w:w="6057" w:type="dxa"/>
            <w:shd w:val="clear" w:color="auto" w:fill="auto"/>
            <w:vAlign w:val="bottom"/>
          </w:tcPr>
          <w:p w:rsidR="001A2AA1" w:rsidRPr="001A2AA1" w:rsidRDefault="001A2AA1" w:rsidP="006B195F">
            <w:pPr>
              <w:spacing w:after="120" w:line="240" w:lineRule="auto"/>
              <w:ind w:left="100"/>
              <w:rPr>
                <w:rFonts w:eastAsia="Times New Roman" w:cstheme="minorHAnsi"/>
                <w:lang w:val="bg-BG"/>
              </w:rPr>
            </w:pPr>
            <w:r w:rsidRPr="001A2AA1">
              <w:rPr>
                <w:rFonts w:eastAsia="Times New Roman" w:cstheme="minorHAnsi"/>
                <w:lang w:val="bg-BG"/>
              </w:rPr>
              <w:t xml:space="preserve">Степен на </w:t>
            </w:r>
            <w:proofErr w:type="spellStart"/>
            <w:r w:rsidRPr="001A2AA1">
              <w:rPr>
                <w:rFonts w:eastAsia="Times New Roman" w:cstheme="minorHAnsi"/>
                <w:lang w:val="bg-BG"/>
              </w:rPr>
              <w:t>покритост</w:t>
            </w:r>
            <w:proofErr w:type="spellEnd"/>
            <w:r w:rsidRPr="001A2AA1">
              <w:rPr>
                <w:rFonts w:eastAsia="Times New Roman" w:cstheme="minorHAnsi"/>
                <w:lang w:val="bg-BG"/>
              </w:rPr>
              <w:t xml:space="preserve"> на населените места със структурни звена</w:t>
            </w:r>
          </w:p>
        </w:tc>
        <w:tc>
          <w:tcPr>
            <w:tcW w:w="2590" w:type="dxa"/>
            <w:shd w:val="clear" w:color="auto" w:fill="auto"/>
            <w:vAlign w:val="bottom"/>
          </w:tcPr>
          <w:p w:rsidR="001A2AA1" w:rsidRPr="001A2AA1" w:rsidRDefault="001A2AA1" w:rsidP="006B195F">
            <w:pPr>
              <w:spacing w:after="120" w:line="240" w:lineRule="auto"/>
              <w:jc w:val="center"/>
              <w:rPr>
                <w:rFonts w:eastAsia="Times New Roman" w:cstheme="minorHAnsi"/>
                <w:lang w:val="bg-BG"/>
              </w:rPr>
            </w:pPr>
            <w:r w:rsidRPr="001A2AA1">
              <w:rPr>
                <w:rFonts w:eastAsia="Times New Roman" w:cstheme="minorHAnsi"/>
                <w:lang w:val="bg-BG"/>
              </w:rPr>
              <w:t>4,00</w:t>
            </w:r>
          </w:p>
        </w:tc>
      </w:tr>
      <w:tr w:rsidR="001A2AA1" w:rsidRPr="006C43B0" w:rsidTr="001A2AA1">
        <w:trPr>
          <w:trHeight w:val="287"/>
        </w:trPr>
        <w:tc>
          <w:tcPr>
            <w:tcW w:w="654" w:type="dxa"/>
            <w:shd w:val="clear" w:color="auto" w:fill="auto"/>
            <w:vAlign w:val="bottom"/>
          </w:tcPr>
          <w:p w:rsidR="001A2AA1" w:rsidRPr="006C43B0" w:rsidRDefault="001A2AA1" w:rsidP="006B195F">
            <w:pPr>
              <w:spacing w:after="120" w:line="240" w:lineRule="auto"/>
              <w:ind w:left="120"/>
              <w:rPr>
                <w:rFonts w:eastAsia="Times New Roman" w:cstheme="minorHAnsi"/>
              </w:rPr>
            </w:pPr>
            <w:r w:rsidRPr="006C43B0">
              <w:rPr>
                <w:rFonts w:eastAsia="Times New Roman" w:cstheme="minorHAnsi"/>
              </w:rPr>
              <w:t>3.</w:t>
            </w:r>
          </w:p>
        </w:tc>
        <w:tc>
          <w:tcPr>
            <w:tcW w:w="6057" w:type="dxa"/>
            <w:shd w:val="clear" w:color="auto" w:fill="auto"/>
            <w:vAlign w:val="bottom"/>
          </w:tcPr>
          <w:p w:rsidR="001A2AA1" w:rsidRPr="001A2AA1" w:rsidRDefault="001A2AA1" w:rsidP="006B195F">
            <w:pPr>
              <w:spacing w:after="120" w:line="240" w:lineRule="auto"/>
              <w:ind w:left="100"/>
              <w:rPr>
                <w:rFonts w:eastAsia="Times New Roman" w:cstheme="minorHAnsi"/>
                <w:lang w:val="bg-BG"/>
              </w:rPr>
            </w:pPr>
            <w:r w:rsidRPr="001A2AA1">
              <w:rPr>
                <w:rFonts w:eastAsia="Times New Roman" w:cstheme="minorHAnsi"/>
                <w:lang w:val="bg-BG"/>
              </w:rPr>
              <w:t>Съществуване и реализация на програми за улесняване достъпа на лица с физически увреждания до обществени места</w:t>
            </w:r>
          </w:p>
        </w:tc>
        <w:tc>
          <w:tcPr>
            <w:tcW w:w="2590" w:type="dxa"/>
            <w:shd w:val="clear" w:color="auto" w:fill="auto"/>
            <w:vAlign w:val="bottom"/>
          </w:tcPr>
          <w:p w:rsidR="001A2AA1" w:rsidRPr="001A2AA1" w:rsidRDefault="001A2AA1" w:rsidP="006B195F">
            <w:pPr>
              <w:spacing w:after="120" w:line="240" w:lineRule="auto"/>
              <w:jc w:val="center"/>
              <w:rPr>
                <w:rFonts w:eastAsia="Times New Roman" w:cstheme="minorHAnsi"/>
                <w:lang w:val="bg-BG"/>
              </w:rPr>
            </w:pPr>
            <w:r w:rsidRPr="001A2AA1">
              <w:rPr>
                <w:rFonts w:eastAsia="Times New Roman" w:cstheme="minorHAnsi"/>
                <w:lang w:val="bg-BG"/>
              </w:rPr>
              <w:t>3,43</w:t>
            </w:r>
          </w:p>
        </w:tc>
      </w:tr>
      <w:tr w:rsidR="001A2AA1" w:rsidRPr="006C43B0" w:rsidTr="001A2AA1">
        <w:trPr>
          <w:trHeight w:val="286"/>
        </w:trPr>
        <w:tc>
          <w:tcPr>
            <w:tcW w:w="654" w:type="dxa"/>
            <w:shd w:val="clear" w:color="auto" w:fill="auto"/>
            <w:vAlign w:val="bottom"/>
          </w:tcPr>
          <w:p w:rsidR="001A2AA1" w:rsidRPr="006C43B0" w:rsidRDefault="001A2AA1" w:rsidP="006B195F">
            <w:pPr>
              <w:spacing w:after="120" w:line="240" w:lineRule="auto"/>
              <w:ind w:left="120"/>
              <w:rPr>
                <w:rFonts w:eastAsia="Times New Roman" w:cstheme="minorHAnsi"/>
              </w:rPr>
            </w:pPr>
            <w:r w:rsidRPr="006C43B0">
              <w:rPr>
                <w:rFonts w:eastAsia="Times New Roman" w:cstheme="minorHAnsi"/>
              </w:rPr>
              <w:t>4.</w:t>
            </w:r>
          </w:p>
        </w:tc>
        <w:tc>
          <w:tcPr>
            <w:tcW w:w="6057" w:type="dxa"/>
            <w:shd w:val="clear" w:color="auto" w:fill="auto"/>
            <w:vAlign w:val="bottom"/>
          </w:tcPr>
          <w:p w:rsidR="001A2AA1" w:rsidRPr="001A2AA1" w:rsidRDefault="001A2AA1" w:rsidP="006B195F">
            <w:pPr>
              <w:spacing w:after="120" w:line="240" w:lineRule="auto"/>
              <w:ind w:left="100"/>
              <w:rPr>
                <w:rFonts w:eastAsia="Times New Roman" w:cstheme="minorHAnsi"/>
                <w:lang w:val="bg-BG"/>
              </w:rPr>
            </w:pPr>
            <w:r w:rsidRPr="001A2AA1">
              <w:rPr>
                <w:rFonts w:eastAsia="Times New Roman" w:cstheme="minorHAnsi"/>
                <w:lang w:val="bg-BG"/>
              </w:rPr>
              <w:t xml:space="preserve">Физическо състояние на </w:t>
            </w:r>
            <w:proofErr w:type="spellStart"/>
            <w:r w:rsidRPr="001A2AA1">
              <w:rPr>
                <w:rFonts w:eastAsia="Times New Roman" w:cstheme="minorHAnsi"/>
                <w:lang w:val="bg-BG"/>
              </w:rPr>
              <w:t>сградния</w:t>
            </w:r>
            <w:proofErr w:type="spellEnd"/>
            <w:r w:rsidRPr="001A2AA1">
              <w:rPr>
                <w:rFonts w:eastAsia="Times New Roman" w:cstheme="minorHAnsi"/>
                <w:lang w:val="bg-BG"/>
              </w:rPr>
              <w:t xml:space="preserve"> фонд, обслужващ функцията</w:t>
            </w:r>
          </w:p>
        </w:tc>
        <w:tc>
          <w:tcPr>
            <w:tcW w:w="2590" w:type="dxa"/>
            <w:shd w:val="clear" w:color="auto" w:fill="auto"/>
            <w:vAlign w:val="bottom"/>
          </w:tcPr>
          <w:p w:rsidR="001A2AA1" w:rsidRPr="001A2AA1" w:rsidRDefault="001A2AA1" w:rsidP="006B195F">
            <w:pPr>
              <w:spacing w:after="120" w:line="240" w:lineRule="auto"/>
              <w:jc w:val="center"/>
              <w:rPr>
                <w:rFonts w:eastAsia="Times New Roman" w:cstheme="minorHAnsi"/>
                <w:lang w:val="bg-BG"/>
              </w:rPr>
            </w:pPr>
            <w:r w:rsidRPr="001A2AA1">
              <w:rPr>
                <w:rFonts w:eastAsia="Times New Roman" w:cstheme="minorHAnsi"/>
                <w:lang w:val="bg-BG"/>
              </w:rPr>
              <w:t>4,36</w:t>
            </w:r>
          </w:p>
        </w:tc>
      </w:tr>
      <w:tr w:rsidR="001A2AA1" w:rsidRPr="006C43B0" w:rsidTr="001A2AA1">
        <w:trPr>
          <w:trHeight w:val="286"/>
        </w:trPr>
        <w:tc>
          <w:tcPr>
            <w:tcW w:w="654" w:type="dxa"/>
            <w:shd w:val="clear" w:color="auto" w:fill="auto"/>
            <w:vAlign w:val="bottom"/>
          </w:tcPr>
          <w:p w:rsidR="001A2AA1" w:rsidRPr="006C43B0" w:rsidRDefault="001A2AA1" w:rsidP="006B195F">
            <w:pPr>
              <w:spacing w:after="120" w:line="240" w:lineRule="auto"/>
              <w:ind w:left="120"/>
              <w:rPr>
                <w:rFonts w:eastAsia="Times New Roman" w:cstheme="minorHAnsi"/>
              </w:rPr>
            </w:pPr>
            <w:r w:rsidRPr="006C43B0">
              <w:rPr>
                <w:rFonts w:eastAsia="Times New Roman" w:cstheme="minorHAnsi"/>
              </w:rPr>
              <w:t>5.</w:t>
            </w:r>
          </w:p>
        </w:tc>
        <w:tc>
          <w:tcPr>
            <w:tcW w:w="6057" w:type="dxa"/>
            <w:shd w:val="clear" w:color="auto" w:fill="auto"/>
            <w:vAlign w:val="bottom"/>
          </w:tcPr>
          <w:p w:rsidR="001A2AA1" w:rsidRPr="001A2AA1" w:rsidRDefault="001A2AA1" w:rsidP="006B195F">
            <w:pPr>
              <w:spacing w:after="120" w:line="240" w:lineRule="auto"/>
              <w:ind w:left="100"/>
              <w:rPr>
                <w:rFonts w:eastAsia="Times New Roman" w:cstheme="minorHAnsi"/>
                <w:lang w:val="bg-BG"/>
              </w:rPr>
            </w:pPr>
            <w:r w:rsidRPr="001A2AA1">
              <w:rPr>
                <w:rFonts w:eastAsia="Times New Roman" w:cstheme="minorHAnsi"/>
                <w:lang w:val="bg-BG"/>
              </w:rPr>
              <w:t>Физическо състояние на транспортните средства, обслужващи функцията</w:t>
            </w:r>
          </w:p>
        </w:tc>
        <w:tc>
          <w:tcPr>
            <w:tcW w:w="2590" w:type="dxa"/>
            <w:shd w:val="clear" w:color="auto" w:fill="auto"/>
            <w:vAlign w:val="bottom"/>
          </w:tcPr>
          <w:p w:rsidR="001A2AA1" w:rsidRPr="001A2AA1" w:rsidRDefault="001A2AA1" w:rsidP="006B195F">
            <w:pPr>
              <w:spacing w:after="120" w:line="240" w:lineRule="auto"/>
              <w:jc w:val="center"/>
              <w:rPr>
                <w:rFonts w:eastAsia="Times New Roman" w:cstheme="minorHAnsi"/>
                <w:lang w:val="bg-BG"/>
              </w:rPr>
            </w:pPr>
            <w:r w:rsidRPr="001A2AA1">
              <w:rPr>
                <w:rFonts w:eastAsia="Times New Roman" w:cstheme="minorHAnsi"/>
                <w:lang w:val="bg-BG"/>
              </w:rPr>
              <w:t>6,07</w:t>
            </w:r>
          </w:p>
        </w:tc>
      </w:tr>
      <w:tr w:rsidR="001A2AA1" w:rsidRPr="006C43B0" w:rsidTr="001A2AA1">
        <w:trPr>
          <w:trHeight w:val="286"/>
        </w:trPr>
        <w:tc>
          <w:tcPr>
            <w:tcW w:w="654" w:type="dxa"/>
            <w:shd w:val="clear" w:color="auto" w:fill="auto"/>
            <w:vAlign w:val="bottom"/>
          </w:tcPr>
          <w:p w:rsidR="001A2AA1" w:rsidRPr="006C43B0" w:rsidRDefault="001A2AA1" w:rsidP="006B195F">
            <w:pPr>
              <w:spacing w:after="120" w:line="240" w:lineRule="auto"/>
              <w:ind w:left="120"/>
              <w:rPr>
                <w:rFonts w:eastAsia="Times New Roman" w:cstheme="minorHAnsi"/>
              </w:rPr>
            </w:pPr>
            <w:r w:rsidRPr="006C43B0">
              <w:rPr>
                <w:rFonts w:eastAsia="Times New Roman" w:cstheme="minorHAnsi"/>
              </w:rPr>
              <w:t>6.</w:t>
            </w:r>
          </w:p>
        </w:tc>
        <w:tc>
          <w:tcPr>
            <w:tcW w:w="6057" w:type="dxa"/>
            <w:shd w:val="clear" w:color="auto" w:fill="auto"/>
            <w:vAlign w:val="bottom"/>
          </w:tcPr>
          <w:p w:rsidR="001A2AA1" w:rsidRPr="001A2AA1" w:rsidRDefault="001A2AA1" w:rsidP="006B195F">
            <w:pPr>
              <w:spacing w:after="120" w:line="240" w:lineRule="auto"/>
              <w:ind w:left="100"/>
              <w:rPr>
                <w:rFonts w:eastAsia="Times New Roman" w:cstheme="minorHAnsi"/>
                <w:lang w:val="bg-BG"/>
              </w:rPr>
            </w:pPr>
            <w:r w:rsidRPr="001A2AA1">
              <w:rPr>
                <w:rFonts w:eastAsia="Times New Roman" w:cstheme="minorHAnsi"/>
                <w:lang w:val="bg-BG"/>
              </w:rPr>
              <w:t xml:space="preserve">Степен на използваемост на </w:t>
            </w:r>
            <w:proofErr w:type="spellStart"/>
            <w:r w:rsidRPr="001A2AA1">
              <w:rPr>
                <w:rFonts w:eastAsia="Times New Roman" w:cstheme="minorHAnsi"/>
                <w:lang w:val="bg-BG"/>
              </w:rPr>
              <w:t>легловата</w:t>
            </w:r>
            <w:proofErr w:type="spellEnd"/>
            <w:r w:rsidRPr="001A2AA1">
              <w:rPr>
                <w:rFonts w:eastAsia="Times New Roman" w:cstheme="minorHAnsi"/>
                <w:lang w:val="bg-BG"/>
              </w:rPr>
              <w:t xml:space="preserve"> база в специализираните домове за възрастни и деца</w:t>
            </w:r>
          </w:p>
        </w:tc>
        <w:tc>
          <w:tcPr>
            <w:tcW w:w="2590" w:type="dxa"/>
            <w:shd w:val="clear" w:color="auto" w:fill="auto"/>
            <w:vAlign w:val="bottom"/>
          </w:tcPr>
          <w:p w:rsidR="001A2AA1" w:rsidRPr="001A2AA1" w:rsidRDefault="001A2AA1" w:rsidP="006B195F">
            <w:pPr>
              <w:spacing w:after="120" w:line="240" w:lineRule="auto"/>
              <w:jc w:val="center"/>
              <w:rPr>
                <w:rFonts w:eastAsia="Times New Roman" w:cstheme="minorHAnsi"/>
                <w:lang w:val="bg-BG"/>
              </w:rPr>
            </w:pPr>
            <w:r w:rsidRPr="001A2AA1">
              <w:rPr>
                <w:rFonts w:eastAsia="Times New Roman" w:cstheme="minorHAnsi"/>
                <w:lang w:val="bg-BG"/>
              </w:rPr>
              <w:t>9,64</w:t>
            </w:r>
          </w:p>
        </w:tc>
      </w:tr>
      <w:tr w:rsidR="001A2AA1" w:rsidRPr="006C43B0" w:rsidTr="001A2AA1">
        <w:trPr>
          <w:trHeight w:val="286"/>
        </w:trPr>
        <w:tc>
          <w:tcPr>
            <w:tcW w:w="654" w:type="dxa"/>
            <w:shd w:val="clear" w:color="auto" w:fill="auto"/>
            <w:vAlign w:val="bottom"/>
          </w:tcPr>
          <w:p w:rsidR="001A2AA1" w:rsidRPr="006C43B0" w:rsidRDefault="001A2AA1" w:rsidP="006B195F">
            <w:pPr>
              <w:spacing w:after="120" w:line="240" w:lineRule="auto"/>
              <w:ind w:left="120"/>
              <w:rPr>
                <w:rFonts w:eastAsia="Times New Roman" w:cstheme="minorHAnsi"/>
              </w:rPr>
            </w:pPr>
            <w:r w:rsidRPr="006C43B0">
              <w:rPr>
                <w:rFonts w:eastAsia="Times New Roman" w:cstheme="minorHAnsi"/>
              </w:rPr>
              <w:t>7.</w:t>
            </w:r>
          </w:p>
        </w:tc>
        <w:tc>
          <w:tcPr>
            <w:tcW w:w="6057" w:type="dxa"/>
            <w:shd w:val="clear" w:color="auto" w:fill="auto"/>
            <w:vAlign w:val="bottom"/>
          </w:tcPr>
          <w:p w:rsidR="001A2AA1" w:rsidRPr="001A2AA1" w:rsidRDefault="001A2AA1" w:rsidP="006B195F">
            <w:pPr>
              <w:spacing w:after="120" w:line="240" w:lineRule="auto"/>
              <w:ind w:left="100"/>
              <w:rPr>
                <w:rFonts w:eastAsia="Times New Roman" w:cstheme="minorHAnsi"/>
                <w:lang w:val="bg-BG"/>
              </w:rPr>
            </w:pPr>
            <w:r w:rsidRPr="001A2AA1">
              <w:rPr>
                <w:rFonts w:eastAsia="Times New Roman" w:cstheme="minorHAnsi"/>
                <w:lang w:val="bg-BG"/>
              </w:rPr>
              <w:t>Квалификация на персонала</w:t>
            </w:r>
          </w:p>
        </w:tc>
        <w:tc>
          <w:tcPr>
            <w:tcW w:w="2590" w:type="dxa"/>
            <w:shd w:val="clear" w:color="auto" w:fill="auto"/>
            <w:vAlign w:val="bottom"/>
          </w:tcPr>
          <w:p w:rsidR="001A2AA1" w:rsidRPr="001A2AA1" w:rsidRDefault="001A2AA1" w:rsidP="006B195F">
            <w:pPr>
              <w:spacing w:after="120" w:line="240" w:lineRule="auto"/>
              <w:jc w:val="center"/>
              <w:rPr>
                <w:rFonts w:eastAsia="Times New Roman" w:cstheme="minorHAnsi"/>
                <w:lang w:val="bg-BG"/>
              </w:rPr>
            </w:pPr>
            <w:r w:rsidRPr="001A2AA1">
              <w:rPr>
                <w:rFonts w:eastAsia="Times New Roman" w:cstheme="minorHAnsi"/>
                <w:lang w:val="bg-BG"/>
              </w:rPr>
              <w:t>6,8</w:t>
            </w:r>
          </w:p>
        </w:tc>
      </w:tr>
      <w:tr w:rsidR="001A2AA1" w:rsidRPr="006C43B0" w:rsidTr="001A2AA1">
        <w:trPr>
          <w:trHeight w:val="286"/>
        </w:trPr>
        <w:tc>
          <w:tcPr>
            <w:tcW w:w="654" w:type="dxa"/>
            <w:shd w:val="clear" w:color="auto" w:fill="auto"/>
            <w:vAlign w:val="bottom"/>
          </w:tcPr>
          <w:p w:rsidR="001A2AA1" w:rsidRPr="006C43B0" w:rsidRDefault="001A2AA1" w:rsidP="006B195F">
            <w:pPr>
              <w:spacing w:after="120" w:line="240" w:lineRule="auto"/>
              <w:ind w:left="120"/>
              <w:rPr>
                <w:rFonts w:eastAsia="Times New Roman" w:cstheme="minorHAnsi"/>
              </w:rPr>
            </w:pPr>
            <w:r w:rsidRPr="006C43B0">
              <w:rPr>
                <w:rFonts w:eastAsia="Times New Roman" w:cstheme="minorHAnsi"/>
              </w:rPr>
              <w:t>8.</w:t>
            </w:r>
          </w:p>
        </w:tc>
        <w:tc>
          <w:tcPr>
            <w:tcW w:w="6057" w:type="dxa"/>
            <w:shd w:val="clear" w:color="auto" w:fill="auto"/>
            <w:vAlign w:val="bottom"/>
          </w:tcPr>
          <w:p w:rsidR="001A2AA1" w:rsidRPr="001A2AA1" w:rsidRDefault="001A2AA1" w:rsidP="006B195F">
            <w:pPr>
              <w:spacing w:after="120" w:line="240" w:lineRule="auto"/>
              <w:ind w:left="100"/>
              <w:rPr>
                <w:rFonts w:eastAsia="Times New Roman" w:cstheme="minorHAnsi"/>
                <w:lang w:val="bg-BG"/>
              </w:rPr>
            </w:pPr>
            <w:r w:rsidRPr="001A2AA1">
              <w:rPr>
                <w:rFonts w:eastAsia="Times New Roman" w:cstheme="minorHAnsi"/>
                <w:lang w:val="bg-BG"/>
              </w:rPr>
              <w:t>Удовлетвореност на образователните потребности на децата с увреждания</w:t>
            </w:r>
          </w:p>
        </w:tc>
        <w:tc>
          <w:tcPr>
            <w:tcW w:w="2590" w:type="dxa"/>
            <w:shd w:val="clear" w:color="auto" w:fill="auto"/>
            <w:vAlign w:val="bottom"/>
          </w:tcPr>
          <w:p w:rsidR="001A2AA1" w:rsidRPr="001A2AA1" w:rsidRDefault="001A2AA1" w:rsidP="006B195F">
            <w:pPr>
              <w:spacing w:after="120" w:line="240" w:lineRule="auto"/>
              <w:jc w:val="center"/>
              <w:rPr>
                <w:rFonts w:eastAsia="Times New Roman" w:cstheme="minorHAnsi"/>
                <w:lang w:val="bg-BG"/>
              </w:rPr>
            </w:pPr>
            <w:r w:rsidRPr="001A2AA1">
              <w:rPr>
                <w:rFonts w:eastAsia="Times New Roman" w:cstheme="minorHAnsi"/>
                <w:lang w:val="bg-BG"/>
              </w:rPr>
              <w:t>6,00</w:t>
            </w:r>
          </w:p>
        </w:tc>
      </w:tr>
      <w:tr w:rsidR="001A2AA1" w:rsidRPr="006C43B0" w:rsidTr="001A2AA1">
        <w:trPr>
          <w:trHeight w:val="287"/>
        </w:trPr>
        <w:tc>
          <w:tcPr>
            <w:tcW w:w="654" w:type="dxa"/>
            <w:shd w:val="clear" w:color="auto" w:fill="auto"/>
            <w:vAlign w:val="bottom"/>
          </w:tcPr>
          <w:p w:rsidR="001A2AA1" w:rsidRPr="006C43B0" w:rsidRDefault="001A2AA1" w:rsidP="006B195F">
            <w:pPr>
              <w:spacing w:after="120" w:line="240" w:lineRule="auto"/>
              <w:ind w:left="120"/>
              <w:rPr>
                <w:rFonts w:eastAsia="Times New Roman" w:cstheme="minorHAnsi"/>
              </w:rPr>
            </w:pPr>
            <w:r w:rsidRPr="006C43B0">
              <w:rPr>
                <w:rFonts w:eastAsia="Times New Roman" w:cstheme="minorHAnsi"/>
              </w:rPr>
              <w:t>9.</w:t>
            </w:r>
          </w:p>
        </w:tc>
        <w:tc>
          <w:tcPr>
            <w:tcW w:w="6057" w:type="dxa"/>
            <w:shd w:val="clear" w:color="auto" w:fill="auto"/>
            <w:vAlign w:val="bottom"/>
          </w:tcPr>
          <w:p w:rsidR="001A2AA1" w:rsidRPr="001A2AA1" w:rsidRDefault="001A2AA1" w:rsidP="006B195F">
            <w:pPr>
              <w:spacing w:after="120" w:line="240" w:lineRule="auto"/>
              <w:ind w:left="100"/>
              <w:rPr>
                <w:rFonts w:eastAsia="Times New Roman" w:cstheme="minorHAnsi"/>
                <w:lang w:val="bg-BG"/>
              </w:rPr>
            </w:pPr>
            <w:r w:rsidRPr="001A2AA1">
              <w:rPr>
                <w:rFonts w:eastAsia="Times New Roman" w:cstheme="minorHAnsi"/>
                <w:lang w:val="bg-BG"/>
              </w:rPr>
              <w:t>Наличие на достатъчен брой социални заведения</w:t>
            </w:r>
          </w:p>
        </w:tc>
        <w:tc>
          <w:tcPr>
            <w:tcW w:w="2590" w:type="dxa"/>
            <w:shd w:val="clear" w:color="auto" w:fill="auto"/>
            <w:vAlign w:val="bottom"/>
          </w:tcPr>
          <w:p w:rsidR="001A2AA1" w:rsidRPr="001A2AA1" w:rsidRDefault="001A2AA1" w:rsidP="006B195F">
            <w:pPr>
              <w:spacing w:after="120" w:line="240" w:lineRule="auto"/>
              <w:jc w:val="center"/>
              <w:rPr>
                <w:rFonts w:eastAsia="Times New Roman" w:cstheme="minorHAnsi"/>
                <w:lang w:val="bg-BG"/>
              </w:rPr>
            </w:pPr>
            <w:r w:rsidRPr="001A2AA1">
              <w:rPr>
                <w:rFonts w:eastAsia="Times New Roman" w:cstheme="minorHAnsi"/>
                <w:lang w:val="bg-BG"/>
              </w:rPr>
              <w:t>5,50</w:t>
            </w:r>
          </w:p>
        </w:tc>
      </w:tr>
      <w:tr w:rsidR="001A2AA1" w:rsidRPr="006C43B0" w:rsidTr="001A2AA1">
        <w:trPr>
          <w:trHeight w:val="287"/>
        </w:trPr>
        <w:tc>
          <w:tcPr>
            <w:tcW w:w="654" w:type="dxa"/>
            <w:shd w:val="clear" w:color="auto" w:fill="auto"/>
            <w:vAlign w:val="bottom"/>
          </w:tcPr>
          <w:p w:rsidR="001A2AA1" w:rsidRPr="006C43B0" w:rsidRDefault="001A2AA1" w:rsidP="006B195F">
            <w:pPr>
              <w:spacing w:after="120" w:line="240" w:lineRule="auto"/>
              <w:ind w:left="120"/>
              <w:rPr>
                <w:rFonts w:eastAsia="Times New Roman" w:cstheme="minorHAnsi"/>
              </w:rPr>
            </w:pPr>
            <w:r w:rsidRPr="006C43B0">
              <w:rPr>
                <w:rFonts w:eastAsia="Times New Roman" w:cstheme="minorHAnsi"/>
              </w:rPr>
              <w:t>10.</w:t>
            </w:r>
          </w:p>
        </w:tc>
        <w:tc>
          <w:tcPr>
            <w:tcW w:w="6057" w:type="dxa"/>
            <w:shd w:val="clear" w:color="auto" w:fill="auto"/>
            <w:vAlign w:val="bottom"/>
          </w:tcPr>
          <w:p w:rsidR="001A2AA1" w:rsidRPr="001A2AA1" w:rsidRDefault="001A2AA1" w:rsidP="006B195F">
            <w:pPr>
              <w:spacing w:after="120" w:line="240" w:lineRule="auto"/>
              <w:ind w:left="100"/>
              <w:rPr>
                <w:rFonts w:eastAsia="Times New Roman" w:cstheme="minorHAnsi"/>
                <w:lang w:val="bg-BG"/>
              </w:rPr>
            </w:pPr>
            <w:r w:rsidRPr="001A2AA1">
              <w:rPr>
                <w:rFonts w:eastAsia="Times New Roman" w:cstheme="minorHAnsi"/>
                <w:lang w:val="bg-BG"/>
              </w:rPr>
              <w:t>Програми за социална интеграция на малцинствата</w:t>
            </w:r>
          </w:p>
        </w:tc>
        <w:tc>
          <w:tcPr>
            <w:tcW w:w="2590" w:type="dxa"/>
            <w:shd w:val="clear" w:color="auto" w:fill="auto"/>
            <w:vAlign w:val="bottom"/>
          </w:tcPr>
          <w:p w:rsidR="001A2AA1" w:rsidRPr="001A2AA1" w:rsidRDefault="001A2AA1" w:rsidP="006B195F">
            <w:pPr>
              <w:spacing w:after="120" w:line="240" w:lineRule="auto"/>
              <w:jc w:val="center"/>
              <w:rPr>
                <w:rFonts w:eastAsia="Times New Roman" w:cstheme="minorHAnsi"/>
                <w:lang w:val="bg-BG"/>
              </w:rPr>
            </w:pPr>
            <w:r w:rsidRPr="001A2AA1">
              <w:rPr>
                <w:rFonts w:eastAsia="Times New Roman" w:cstheme="minorHAnsi"/>
                <w:lang w:val="bg-BG"/>
              </w:rPr>
              <w:t>5,71</w:t>
            </w:r>
          </w:p>
        </w:tc>
      </w:tr>
      <w:tr w:rsidR="001A2AA1" w:rsidRPr="006C43B0" w:rsidTr="001A2AA1">
        <w:trPr>
          <w:trHeight w:val="290"/>
        </w:trPr>
        <w:tc>
          <w:tcPr>
            <w:tcW w:w="654" w:type="dxa"/>
            <w:shd w:val="clear" w:color="auto" w:fill="A8D08D" w:themeFill="accent6" w:themeFillTint="99"/>
            <w:vAlign w:val="bottom"/>
          </w:tcPr>
          <w:p w:rsidR="001A2AA1" w:rsidRPr="006C43B0" w:rsidRDefault="001A2AA1" w:rsidP="006B195F">
            <w:pPr>
              <w:spacing w:after="120" w:line="240" w:lineRule="auto"/>
              <w:ind w:left="120"/>
              <w:rPr>
                <w:rFonts w:eastAsia="Times New Roman" w:cstheme="minorHAnsi"/>
              </w:rPr>
            </w:pPr>
          </w:p>
        </w:tc>
        <w:tc>
          <w:tcPr>
            <w:tcW w:w="6057" w:type="dxa"/>
            <w:shd w:val="clear" w:color="auto" w:fill="A8D08D" w:themeFill="accent6" w:themeFillTint="99"/>
            <w:vAlign w:val="bottom"/>
          </w:tcPr>
          <w:p w:rsidR="001A2AA1" w:rsidRPr="001A2AA1" w:rsidRDefault="001A2AA1" w:rsidP="006B195F">
            <w:pPr>
              <w:spacing w:after="120" w:line="240" w:lineRule="auto"/>
              <w:ind w:left="100"/>
              <w:rPr>
                <w:rFonts w:eastAsia="Times New Roman" w:cstheme="minorHAnsi"/>
                <w:b/>
                <w:lang w:val="bg-BG"/>
              </w:rPr>
            </w:pPr>
            <w:r w:rsidRPr="001A2AA1">
              <w:rPr>
                <w:rFonts w:eastAsia="Times New Roman" w:cstheme="minorHAnsi"/>
                <w:b/>
                <w:lang w:val="bg-BG"/>
              </w:rPr>
              <w:t>Средна оценка на вътрешните фактори</w:t>
            </w:r>
          </w:p>
        </w:tc>
        <w:tc>
          <w:tcPr>
            <w:tcW w:w="2590" w:type="dxa"/>
            <w:shd w:val="clear" w:color="auto" w:fill="A8D08D" w:themeFill="accent6" w:themeFillTint="99"/>
            <w:vAlign w:val="bottom"/>
          </w:tcPr>
          <w:p w:rsidR="001A2AA1" w:rsidRPr="001A2AA1" w:rsidRDefault="001A2AA1" w:rsidP="006B195F">
            <w:pPr>
              <w:spacing w:after="120" w:line="240" w:lineRule="auto"/>
              <w:jc w:val="center"/>
              <w:rPr>
                <w:rFonts w:eastAsia="Times New Roman" w:cstheme="minorHAnsi"/>
                <w:b/>
                <w:lang w:val="bg-BG"/>
              </w:rPr>
            </w:pPr>
            <w:r w:rsidRPr="001A2AA1">
              <w:rPr>
                <w:rFonts w:eastAsia="Times New Roman" w:cstheme="minorHAnsi"/>
                <w:b/>
                <w:lang w:val="bg-BG"/>
              </w:rPr>
              <w:t>5,59</w:t>
            </w:r>
          </w:p>
        </w:tc>
      </w:tr>
    </w:tbl>
    <w:p w:rsidR="001A2AA1" w:rsidRDefault="001A2AA1" w:rsidP="00156684">
      <w:pPr>
        <w:spacing w:after="45"/>
        <w:jc w:val="both"/>
        <w:rPr>
          <w:sz w:val="24"/>
          <w:szCs w:val="24"/>
          <w:lang w:val="bg-BG"/>
        </w:rPr>
      </w:pPr>
    </w:p>
    <w:p w:rsidR="001A2AA1" w:rsidRPr="001A2AA1" w:rsidRDefault="001A2AA1" w:rsidP="001A2AA1">
      <w:pPr>
        <w:spacing w:after="45"/>
        <w:jc w:val="center"/>
        <w:rPr>
          <w:i/>
          <w:sz w:val="24"/>
          <w:szCs w:val="24"/>
          <w:lang w:val="bg-BG"/>
        </w:rPr>
      </w:pPr>
      <w:r>
        <w:rPr>
          <w:i/>
          <w:sz w:val="24"/>
          <w:szCs w:val="24"/>
          <w:lang w:val="bg-BG"/>
        </w:rPr>
        <w:t>Таблица 7</w:t>
      </w:r>
      <w:r w:rsidR="0070694C">
        <w:rPr>
          <w:i/>
          <w:sz w:val="24"/>
          <w:szCs w:val="24"/>
          <w:lang w:val="bg-BG"/>
        </w:rPr>
        <w:t>5</w:t>
      </w:r>
      <w:r>
        <w:rPr>
          <w:i/>
          <w:sz w:val="24"/>
          <w:szCs w:val="24"/>
          <w:lang w:val="bg-BG"/>
        </w:rPr>
        <w:t xml:space="preserve">. </w:t>
      </w:r>
      <w:r w:rsidRPr="001A2AA1">
        <w:rPr>
          <w:i/>
          <w:sz w:val="24"/>
          <w:szCs w:val="24"/>
          <w:lang w:val="bg-BG"/>
        </w:rPr>
        <w:t>SWOТ анализ сектор „Социални дейности“</w:t>
      </w:r>
      <w:r>
        <w:rPr>
          <w:i/>
          <w:sz w:val="24"/>
          <w:szCs w:val="24"/>
          <w:lang w:val="bg-BG"/>
        </w:rPr>
        <w:t>, вътрешни фактори</w:t>
      </w:r>
    </w:p>
    <w:p w:rsidR="001A2AA1" w:rsidRDefault="001A2AA1" w:rsidP="00156684">
      <w:pPr>
        <w:spacing w:after="45"/>
        <w:jc w:val="both"/>
        <w:rPr>
          <w:sz w:val="24"/>
          <w:szCs w:val="24"/>
          <w:lang w:val="bg-BG"/>
        </w:rPr>
      </w:pPr>
    </w:p>
    <w:p w:rsidR="001A2AA1" w:rsidRDefault="001A2AA1" w:rsidP="00156684">
      <w:pPr>
        <w:spacing w:after="45"/>
        <w:jc w:val="both"/>
        <w:rPr>
          <w:sz w:val="24"/>
          <w:szCs w:val="24"/>
          <w:lang w:val="bg-BG"/>
        </w:rPr>
      </w:pPr>
      <w:r w:rsidRPr="001A2AA1">
        <w:rPr>
          <w:sz w:val="24"/>
          <w:szCs w:val="24"/>
          <w:lang w:val="bg-BG"/>
        </w:rPr>
        <w:t>Оценките на външните фактори е над средните, като най-ниска оценка получава ролята на неправителствения сектор. Засилването на ролята на гражданското общество, насърчаването на благотворителността и въвличането на икономическите субекти за подпомагане на социалната дейност ще повишат удовлетвореността на местната общност.</w:t>
      </w:r>
    </w:p>
    <w:p w:rsidR="001A2AA1" w:rsidRDefault="001A2AA1" w:rsidP="00156684">
      <w:pPr>
        <w:spacing w:after="45"/>
        <w:jc w:val="both"/>
        <w:rPr>
          <w:sz w:val="24"/>
          <w:szCs w:val="24"/>
          <w:lang w:val="bg-BG"/>
        </w:rPr>
      </w:pPr>
    </w:p>
    <w:tbl>
      <w:tblPr>
        <w:tblW w:w="930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4"/>
        <w:gridCol w:w="6057"/>
        <w:gridCol w:w="2590"/>
      </w:tblGrid>
      <w:tr w:rsidR="001A2AA1" w:rsidRPr="006C43B0" w:rsidTr="001A2AA1">
        <w:trPr>
          <w:trHeight w:val="331"/>
        </w:trPr>
        <w:tc>
          <w:tcPr>
            <w:tcW w:w="654" w:type="dxa"/>
            <w:tcBorders>
              <w:bottom w:val="single" w:sz="4" w:space="0" w:color="auto"/>
            </w:tcBorders>
            <w:shd w:val="clear" w:color="auto" w:fill="A8D08D" w:themeFill="accent6" w:themeFillTint="99"/>
            <w:vAlign w:val="bottom"/>
          </w:tcPr>
          <w:p w:rsidR="001A2AA1" w:rsidRPr="006C43B0" w:rsidRDefault="001A2AA1" w:rsidP="006B195F">
            <w:pPr>
              <w:spacing w:after="120" w:line="240" w:lineRule="auto"/>
              <w:ind w:left="180"/>
              <w:rPr>
                <w:rFonts w:eastAsia="Times New Roman" w:cstheme="minorHAnsi"/>
              </w:rPr>
            </w:pPr>
            <w:r w:rsidRPr="006C43B0">
              <w:rPr>
                <w:rFonts w:eastAsia="Times New Roman" w:cstheme="minorHAnsi"/>
              </w:rPr>
              <w:t>№</w:t>
            </w:r>
          </w:p>
        </w:tc>
        <w:tc>
          <w:tcPr>
            <w:tcW w:w="6057" w:type="dxa"/>
            <w:tcBorders>
              <w:bottom w:val="single" w:sz="4" w:space="0" w:color="auto"/>
            </w:tcBorders>
            <w:shd w:val="clear" w:color="auto" w:fill="A8D08D" w:themeFill="accent6" w:themeFillTint="99"/>
            <w:vAlign w:val="bottom"/>
          </w:tcPr>
          <w:p w:rsidR="001A2AA1" w:rsidRPr="001A2AA1" w:rsidRDefault="001A2AA1" w:rsidP="006B195F">
            <w:pPr>
              <w:spacing w:after="120" w:line="240" w:lineRule="auto"/>
              <w:jc w:val="center"/>
              <w:rPr>
                <w:rFonts w:eastAsia="Times New Roman" w:cstheme="minorHAnsi"/>
                <w:b/>
                <w:w w:val="99"/>
                <w:lang w:val="bg-BG"/>
              </w:rPr>
            </w:pPr>
            <w:r w:rsidRPr="001A2AA1">
              <w:rPr>
                <w:rFonts w:eastAsia="Times New Roman" w:cstheme="minorHAnsi"/>
                <w:b/>
                <w:w w:val="99"/>
                <w:lang w:val="bg-BG"/>
              </w:rPr>
              <w:t>ВЪНШНИ ФАКТОРИ</w:t>
            </w:r>
          </w:p>
        </w:tc>
        <w:tc>
          <w:tcPr>
            <w:tcW w:w="2590" w:type="dxa"/>
            <w:tcBorders>
              <w:bottom w:val="single" w:sz="4" w:space="0" w:color="auto"/>
            </w:tcBorders>
            <w:shd w:val="clear" w:color="auto" w:fill="A8D08D" w:themeFill="accent6" w:themeFillTint="99"/>
            <w:vAlign w:val="bottom"/>
          </w:tcPr>
          <w:p w:rsidR="001A2AA1" w:rsidRPr="001A2AA1" w:rsidRDefault="001A2AA1" w:rsidP="006B195F">
            <w:pPr>
              <w:spacing w:after="120" w:line="240" w:lineRule="auto"/>
              <w:jc w:val="center"/>
              <w:rPr>
                <w:rFonts w:eastAsia="Times New Roman" w:cstheme="minorHAnsi"/>
                <w:b/>
                <w:lang w:val="bg-BG"/>
              </w:rPr>
            </w:pPr>
            <w:r w:rsidRPr="001A2AA1">
              <w:rPr>
                <w:rFonts w:eastAsia="Times New Roman" w:cstheme="minorHAnsi"/>
                <w:b/>
                <w:lang w:val="bg-BG"/>
              </w:rPr>
              <w:t>Средна оценка по</w:t>
            </w:r>
          </w:p>
        </w:tc>
      </w:tr>
      <w:tr w:rsidR="001A2AA1" w:rsidRPr="006C43B0" w:rsidTr="001A2AA1">
        <w:trPr>
          <w:trHeight w:val="285"/>
        </w:trPr>
        <w:tc>
          <w:tcPr>
            <w:tcW w:w="654" w:type="dxa"/>
            <w:shd w:val="clear" w:color="auto" w:fill="C5E0B3" w:themeFill="accent6" w:themeFillTint="66"/>
            <w:vAlign w:val="bottom"/>
          </w:tcPr>
          <w:p w:rsidR="001A2AA1" w:rsidRPr="006C43B0" w:rsidRDefault="001A2AA1" w:rsidP="006B195F">
            <w:pPr>
              <w:spacing w:after="120" w:line="240" w:lineRule="auto"/>
              <w:rPr>
                <w:rFonts w:eastAsia="Times New Roman" w:cstheme="minorHAnsi"/>
              </w:rPr>
            </w:pPr>
          </w:p>
        </w:tc>
        <w:tc>
          <w:tcPr>
            <w:tcW w:w="6057" w:type="dxa"/>
            <w:shd w:val="clear" w:color="auto" w:fill="C5E0B3" w:themeFill="accent6" w:themeFillTint="66"/>
            <w:vAlign w:val="bottom"/>
          </w:tcPr>
          <w:p w:rsidR="001A2AA1" w:rsidRPr="001A2AA1" w:rsidRDefault="001A2AA1" w:rsidP="006B195F">
            <w:pPr>
              <w:spacing w:after="120" w:line="240" w:lineRule="auto"/>
              <w:jc w:val="center"/>
              <w:rPr>
                <w:rFonts w:eastAsia="Times New Roman" w:cstheme="minorHAnsi"/>
                <w:b/>
                <w:lang w:val="bg-BG"/>
              </w:rPr>
            </w:pPr>
            <w:r w:rsidRPr="001A2AA1">
              <w:rPr>
                <w:rFonts w:eastAsia="Times New Roman" w:cstheme="minorHAnsi"/>
                <w:b/>
                <w:lang w:val="bg-BG"/>
              </w:rPr>
              <w:t>Сектор СОЦИАЛНИ ДЕЙНОСТИ</w:t>
            </w:r>
          </w:p>
        </w:tc>
        <w:tc>
          <w:tcPr>
            <w:tcW w:w="2590" w:type="dxa"/>
            <w:shd w:val="clear" w:color="auto" w:fill="C5E0B3" w:themeFill="accent6" w:themeFillTint="66"/>
            <w:vAlign w:val="bottom"/>
          </w:tcPr>
          <w:p w:rsidR="001A2AA1" w:rsidRPr="001A2AA1" w:rsidRDefault="001A2AA1" w:rsidP="006B195F">
            <w:pPr>
              <w:spacing w:after="120" w:line="240" w:lineRule="auto"/>
              <w:jc w:val="center"/>
              <w:rPr>
                <w:rFonts w:eastAsia="Times New Roman" w:cstheme="minorHAnsi"/>
                <w:b/>
                <w:lang w:val="bg-BG"/>
              </w:rPr>
            </w:pPr>
            <w:r w:rsidRPr="001A2AA1">
              <w:rPr>
                <w:rFonts w:eastAsia="Times New Roman" w:cstheme="minorHAnsi"/>
                <w:b/>
                <w:lang w:val="bg-BG"/>
              </w:rPr>
              <w:t>фактори</w:t>
            </w:r>
          </w:p>
        </w:tc>
      </w:tr>
      <w:tr w:rsidR="001A2AA1" w:rsidRPr="006C43B0" w:rsidTr="001A2AA1">
        <w:trPr>
          <w:trHeight w:val="274"/>
        </w:trPr>
        <w:tc>
          <w:tcPr>
            <w:tcW w:w="654" w:type="dxa"/>
            <w:shd w:val="clear" w:color="auto" w:fill="auto"/>
            <w:vAlign w:val="bottom"/>
          </w:tcPr>
          <w:p w:rsidR="001A2AA1" w:rsidRPr="006C43B0" w:rsidRDefault="001A2AA1" w:rsidP="006B195F">
            <w:pPr>
              <w:spacing w:after="120" w:line="240" w:lineRule="auto"/>
              <w:ind w:left="120"/>
              <w:rPr>
                <w:rFonts w:eastAsia="Times New Roman" w:cstheme="minorHAnsi"/>
              </w:rPr>
            </w:pPr>
            <w:r w:rsidRPr="006C43B0">
              <w:rPr>
                <w:rFonts w:eastAsia="Times New Roman" w:cstheme="minorHAnsi"/>
              </w:rPr>
              <w:t>1.</w:t>
            </w:r>
          </w:p>
        </w:tc>
        <w:tc>
          <w:tcPr>
            <w:tcW w:w="6057" w:type="dxa"/>
            <w:shd w:val="clear" w:color="auto" w:fill="auto"/>
            <w:vAlign w:val="bottom"/>
          </w:tcPr>
          <w:p w:rsidR="001A2AA1" w:rsidRPr="001A2AA1" w:rsidRDefault="001A2AA1" w:rsidP="006B195F">
            <w:pPr>
              <w:spacing w:after="120" w:line="240" w:lineRule="auto"/>
              <w:ind w:left="120"/>
              <w:rPr>
                <w:rFonts w:eastAsia="Times New Roman" w:cstheme="minorHAnsi"/>
                <w:lang w:val="bg-BG"/>
              </w:rPr>
            </w:pPr>
            <w:r w:rsidRPr="001A2AA1">
              <w:rPr>
                <w:rFonts w:eastAsia="Times New Roman" w:cstheme="minorHAnsi"/>
                <w:lang w:val="bg-BG"/>
              </w:rPr>
              <w:t>Демографски тенденции и проблеми, влияещи върху потребностите от социално осигуряване, подпомагане и грижи</w:t>
            </w:r>
          </w:p>
        </w:tc>
        <w:tc>
          <w:tcPr>
            <w:tcW w:w="2590" w:type="dxa"/>
            <w:shd w:val="clear" w:color="auto" w:fill="auto"/>
            <w:vAlign w:val="bottom"/>
          </w:tcPr>
          <w:p w:rsidR="001A2AA1" w:rsidRPr="001A2AA1" w:rsidRDefault="001A2AA1" w:rsidP="006B195F">
            <w:pPr>
              <w:spacing w:after="120" w:line="240" w:lineRule="auto"/>
              <w:ind w:left="120"/>
              <w:jc w:val="center"/>
              <w:rPr>
                <w:rFonts w:eastAsia="Times New Roman" w:cstheme="minorHAnsi"/>
                <w:lang w:val="bg-BG"/>
              </w:rPr>
            </w:pPr>
            <w:r w:rsidRPr="001A2AA1">
              <w:rPr>
                <w:rFonts w:eastAsia="Times New Roman" w:cstheme="minorHAnsi"/>
                <w:lang w:val="bg-BG"/>
              </w:rPr>
              <w:t>7,00</w:t>
            </w:r>
          </w:p>
        </w:tc>
      </w:tr>
      <w:tr w:rsidR="001A2AA1" w:rsidRPr="006C43B0" w:rsidTr="001A2AA1">
        <w:trPr>
          <w:trHeight w:val="275"/>
        </w:trPr>
        <w:tc>
          <w:tcPr>
            <w:tcW w:w="654" w:type="dxa"/>
            <w:shd w:val="clear" w:color="auto" w:fill="auto"/>
            <w:vAlign w:val="bottom"/>
          </w:tcPr>
          <w:p w:rsidR="001A2AA1" w:rsidRPr="006C43B0" w:rsidRDefault="001A2AA1" w:rsidP="006B195F">
            <w:pPr>
              <w:spacing w:after="120" w:line="240" w:lineRule="auto"/>
              <w:ind w:left="120"/>
              <w:rPr>
                <w:rFonts w:eastAsia="Times New Roman" w:cstheme="minorHAnsi"/>
              </w:rPr>
            </w:pPr>
            <w:r w:rsidRPr="006C43B0">
              <w:rPr>
                <w:rFonts w:eastAsia="Times New Roman" w:cstheme="minorHAnsi"/>
              </w:rPr>
              <w:t>2.</w:t>
            </w:r>
          </w:p>
        </w:tc>
        <w:tc>
          <w:tcPr>
            <w:tcW w:w="6057" w:type="dxa"/>
            <w:shd w:val="clear" w:color="auto" w:fill="auto"/>
            <w:vAlign w:val="bottom"/>
          </w:tcPr>
          <w:p w:rsidR="001A2AA1" w:rsidRPr="001A2AA1" w:rsidRDefault="001A2AA1" w:rsidP="006B195F">
            <w:pPr>
              <w:spacing w:after="120" w:line="240" w:lineRule="auto"/>
              <w:ind w:left="100"/>
              <w:rPr>
                <w:rFonts w:eastAsia="Times New Roman" w:cstheme="minorHAnsi"/>
                <w:lang w:val="bg-BG"/>
              </w:rPr>
            </w:pPr>
            <w:r w:rsidRPr="001A2AA1">
              <w:rPr>
                <w:rFonts w:eastAsia="Times New Roman" w:cstheme="minorHAnsi"/>
                <w:lang w:val="bg-BG"/>
              </w:rPr>
              <w:t>Икономически тенденции и проблеми, влияещи върху потребностите от социално осигуряване, подпомагане и грижи</w:t>
            </w:r>
          </w:p>
        </w:tc>
        <w:tc>
          <w:tcPr>
            <w:tcW w:w="2590" w:type="dxa"/>
            <w:shd w:val="clear" w:color="auto" w:fill="auto"/>
            <w:vAlign w:val="bottom"/>
          </w:tcPr>
          <w:p w:rsidR="001A2AA1" w:rsidRPr="001A2AA1" w:rsidRDefault="001A2AA1" w:rsidP="006B195F">
            <w:pPr>
              <w:spacing w:after="120" w:line="240" w:lineRule="auto"/>
              <w:jc w:val="center"/>
              <w:rPr>
                <w:rFonts w:eastAsia="Times New Roman" w:cstheme="minorHAnsi"/>
                <w:lang w:val="bg-BG"/>
              </w:rPr>
            </w:pPr>
            <w:r w:rsidRPr="001A2AA1">
              <w:rPr>
                <w:rFonts w:eastAsia="Times New Roman" w:cstheme="minorHAnsi"/>
                <w:lang w:val="bg-BG"/>
              </w:rPr>
              <w:t>7,36</w:t>
            </w:r>
          </w:p>
        </w:tc>
      </w:tr>
      <w:tr w:rsidR="001A2AA1" w:rsidRPr="006C43B0" w:rsidTr="001A2AA1">
        <w:trPr>
          <w:trHeight w:val="287"/>
        </w:trPr>
        <w:tc>
          <w:tcPr>
            <w:tcW w:w="654" w:type="dxa"/>
            <w:shd w:val="clear" w:color="auto" w:fill="auto"/>
            <w:vAlign w:val="bottom"/>
          </w:tcPr>
          <w:p w:rsidR="001A2AA1" w:rsidRPr="006C43B0" w:rsidRDefault="001A2AA1" w:rsidP="006B195F">
            <w:pPr>
              <w:spacing w:after="120" w:line="240" w:lineRule="auto"/>
              <w:ind w:left="120"/>
              <w:rPr>
                <w:rFonts w:eastAsia="Times New Roman" w:cstheme="minorHAnsi"/>
              </w:rPr>
            </w:pPr>
            <w:r w:rsidRPr="006C43B0">
              <w:rPr>
                <w:rFonts w:eastAsia="Times New Roman" w:cstheme="minorHAnsi"/>
              </w:rPr>
              <w:t>3.</w:t>
            </w:r>
          </w:p>
        </w:tc>
        <w:tc>
          <w:tcPr>
            <w:tcW w:w="6057" w:type="dxa"/>
            <w:shd w:val="clear" w:color="auto" w:fill="auto"/>
            <w:vAlign w:val="bottom"/>
          </w:tcPr>
          <w:p w:rsidR="001A2AA1" w:rsidRPr="001A2AA1" w:rsidRDefault="001A2AA1" w:rsidP="006B195F">
            <w:pPr>
              <w:spacing w:after="120" w:line="240" w:lineRule="auto"/>
              <w:ind w:left="100"/>
              <w:rPr>
                <w:rFonts w:eastAsia="Times New Roman" w:cstheme="minorHAnsi"/>
                <w:lang w:val="bg-BG"/>
              </w:rPr>
            </w:pPr>
            <w:r w:rsidRPr="001A2AA1">
              <w:rPr>
                <w:rFonts w:eastAsia="Times New Roman" w:cstheme="minorHAnsi"/>
                <w:lang w:val="bg-BG"/>
              </w:rPr>
              <w:t>Състояние на неправителствения сектор, подпомагащ развитието на функцията</w:t>
            </w:r>
          </w:p>
        </w:tc>
        <w:tc>
          <w:tcPr>
            <w:tcW w:w="2590" w:type="dxa"/>
            <w:shd w:val="clear" w:color="auto" w:fill="auto"/>
            <w:vAlign w:val="bottom"/>
          </w:tcPr>
          <w:p w:rsidR="001A2AA1" w:rsidRPr="001A2AA1" w:rsidRDefault="001A2AA1" w:rsidP="006B195F">
            <w:pPr>
              <w:spacing w:after="120" w:line="240" w:lineRule="auto"/>
              <w:jc w:val="center"/>
              <w:rPr>
                <w:rFonts w:eastAsia="Times New Roman" w:cstheme="minorHAnsi"/>
                <w:lang w:val="bg-BG"/>
              </w:rPr>
            </w:pPr>
            <w:r w:rsidRPr="001A2AA1">
              <w:rPr>
                <w:rFonts w:eastAsia="Times New Roman" w:cstheme="minorHAnsi"/>
                <w:lang w:val="bg-BG"/>
              </w:rPr>
              <w:t>5,64</w:t>
            </w:r>
          </w:p>
        </w:tc>
      </w:tr>
      <w:tr w:rsidR="001A2AA1" w:rsidRPr="006C43B0" w:rsidTr="001A2AA1">
        <w:trPr>
          <w:trHeight w:val="286"/>
        </w:trPr>
        <w:tc>
          <w:tcPr>
            <w:tcW w:w="654" w:type="dxa"/>
            <w:shd w:val="clear" w:color="auto" w:fill="auto"/>
            <w:vAlign w:val="bottom"/>
          </w:tcPr>
          <w:p w:rsidR="001A2AA1" w:rsidRPr="006C43B0" w:rsidRDefault="001A2AA1" w:rsidP="006B195F">
            <w:pPr>
              <w:spacing w:after="120" w:line="240" w:lineRule="auto"/>
              <w:ind w:left="120"/>
              <w:rPr>
                <w:rFonts w:eastAsia="Times New Roman" w:cstheme="minorHAnsi"/>
              </w:rPr>
            </w:pPr>
            <w:r w:rsidRPr="006C43B0">
              <w:rPr>
                <w:rFonts w:eastAsia="Times New Roman" w:cstheme="minorHAnsi"/>
              </w:rPr>
              <w:t>4.</w:t>
            </w:r>
          </w:p>
        </w:tc>
        <w:tc>
          <w:tcPr>
            <w:tcW w:w="6057" w:type="dxa"/>
            <w:shd w:val="clear" w:color="auto" w:fill="auto"/>
            <w:vAlign w:val="bottom"/>
          </w:tcPr>
          <w:p w:rsidR="001A2AA1" w:rsidRPr="001A2AA1" w:rsidRDefault="001A2AA1" w:rsidP="006B195F">
            <w:pPr>
              <w:spacing w:after="120" w:line="240" w:lineRule="auto"/>
              <w:ind w:left="100"/>
              <w:rPr>
                <w:rFonts w:eastAsia="Times New Roman" w:cstheme="minorHAnsi"/>
                <w:lang w:val="bg-BG"/>
              </w:rPr>
            </w:pPr>
            <w:r w:rsidRPr="001A2AA1">
              <w:rPr>
                <w:rFonts w:eastAsia="Times New Roman" w:cstheme="minorHAnsi"/>
                <w:lang w:val="bg-BG"/>
              </w:rPr>
              <w:t>Достъпност до национални и международни програми, подпомагащи развитието на функцията</w:t>
            </w:r>
          </w:p>
        </w:tc>
        <w:tc>
          <w:tcPr>
            <w:tcW w:w="2590" w:type="dxa"/>
            <w:shd w:val="clear" w:color="auto" w:fill="auto"/>
            <w:vAlign w:val="bottom"/>
          </w:tcPr>
          <w:p w:rsidR="001A2AA1" w:rsidRPr="001A2AA1" w:rsidRDefault="001A2AA1" w:rsidP="006B195F">
            <w:pPr>
              <w:spacing w:after="120" w:line="240" w:lineRule="auto"/>
              <w:jc w:val="center"/>
              <w:rPr>
                <w:rFonts w:eastAsia="Times New Roman" w:cstheme="minorHAnsi"/>
                <w:lang w:val="bg-BG"/>
              </w:rPr>
            </w:pPr>
            <w:r w:rsidRPr="001A2AA1">
              <w:rPr>
                <w:rFonts w:eastAsia="Times New Roman" w:cstheme="minorHAnsi"/>
                <w:lang w:val="bg-BG"/>
              </w:rPr>
              <w:t>7,50</w:t>
            </w:r>
          </w:p>
        </w:tc>
      </w:tr>
      <w:tr w:rsidR="001A2AA1" w:rsidRPr="006C43B0" w:rsidTr="001A2AA1">
        <w:trPr>
          <w:trHeight w:val="286"/>
        </w:trPr>
        <w:tc>
          <w:tcPr>
            <w:tcW w:w="654" w:type="dxa"/>
            <w:shd w:val="clear" w:color="auto" w:fill="auto"/>
            <w:vAlign w:val="bottom"/>
          </w:tcPr>
          <w:p w:rsidR="001A2AA1" w:rsidRPr="006C43B0" w:rsidRDefault="001A2AA1" w:rsidP="006B195F">
            <w:pPr>
              <w:spacing w:after="120" w:line="240" w:lineRule="auto"/>
              <w:ind w:left="120"/>
              <w:rPr>
                <w:rFonts w:eastAsia="Times New Roman" w:cstheme="minorHAnsi"/>
              </w:rPr>
            </w:pPr>
            <w:r w:rsidRPr="006C43B0">
              <w:rPr>
                <w:rFonts w:eastAsia="Times New Roman" w:cstheme="minorHAnsi"/>
              </w:rPr>
              <w:t>5.</w:t>
            </w:r>
          </w:p>
        </w:tc>
        <w:tc>
          <w:tcPr>
            <w:tcW w:w="6057" w:type="dxa"/>
            <w:shd w:val="clear" w:color="auto" w:fill="auto"/>
            <w:vAlign w:val="bottom"/>
          </w:tcPr>
          <w:p w:rsidR="001A2AA1" w:rsidRPr="001A2AA1" w:rsidRDefault="001A2AA1" w:rsidP="006B195F">
            <w:pPr>
              <w:spacing w:after="120" w:line="240" w:lineRule="auto"/>
              <w:ind w:left="100"/>
              <w:rPr>
                <w:rFonts w:eastAsia="Times New Roman" w:cstheme="minorHAnsi"/>
                <w:lang w:val="bg-BG"/>
              </w:rPr>
            </w:pPr>
            <w:r w:rsidRPr="001A2AA1">
              <w:rPr>
                <w:rFonts w:eastAsia="Times New Roman" w:cstheme="minorHAnsi"/>
                <w:lang w:val="bg-BG"/>
              </w:rPr>
              <w:t>Възможности за управление и контрол на социалното осигуряване, подпомагане и грижи от страна на общината</w:t>
            </w:r>
          </w:p>
        </w:tc>
        <w:tc>
          <w:tcPr>
            <w:tcW w:w="2590" w:type="dxa"/>
            <w:shd w:val="clear" w:color="auto" w:fill="auto"/>
            <w:vAlign w:val="bottom"/>
          </w:tcPr>
          <w:p w:rsidR="001A2AA1" w:rsidRPr="001A2AA1" w:rsidRDefault="001A2AA1" w:rsidP="006B195F">
            <w:pPr>
              <w:spacing w:after="120" w:line="240" w:lineRule="auto"/>
              <w:jc w:val="center"/>
              <w:rPr>
                <w:rFonts w:eastAsia="Times New Roman" w:cstheme="minorHAnsi"/>
                <w:lang w:val="bg-BG"/>
              </w:rPr>
            </w:pPr>
            <w:r w:rsidRPr="001A2AA1">
              <w:rPr>
                <w:rFonts w:eastAsia="Times New Roman" w:cstheme="minorHAnsi"/>
                <w:lang w:val="bg-BG"/>
              </w:rPr>
              <w:t>5,93</w:t>
            </w:r>
          </w:p>
        </w:tc>
      </w:tr>
      <w:tr w:rsidR="001A2AA1" w:rsidRPr="006C43B0" w:rsidTr="001A2AA1">
        <w:trPr>
          <w:trHeight w:val="286"/>
        </w:trPr>
        <w:tc>
          <w:tcPr>
            <w:tcW w:w="654" w:type="dxa"/>
            <w:shd w:val="clear" w:color="auto" w:fill="auto"/>
            <w:vAlign w:val="bottom"/>
          </w:tcPr>
          <w:p w:rsidR="001A2AA1" w:rsidRPr="006C43B0" w:rsidRDefault="001A2AA1" w:rsidP="006B195F">
            <w:pPr>
              <w:spacing w:after="120" w:line="240" w:lineRule="auto"/>
              <w:ind w:left="120"/>
              <w:rPr>
                <w:rFonts w:eastAsia="Times New Roman" w:cstheme="minorHAnsi"/>
              </w:rPr>
            </w:pPr>
            <w:r w:rsidRPr="006C43B0">
              <w:rPr>
                <w:rFonts w:eastAsia="Times New Roman" w:cstheme="minorHAnsi"/>
              </w:rPr>
              <w:t>6.</w:t>
            </w:r>
          </w:p>
        </w:tc>
        <w:tc>
          <w:tcPr>
            <w:tcW w:w="6057" w:type="dxa"/>
            <w:shd w:val="clear" w:color="auto" w:fill="auto"/>
            <w:vAlign w:val="bottom"/>
          </w:tcPr>
          <w:p w:rsidR="001A2AA1" w:rsidRPr="001A2AA1" w:rsidRDefault="001A2AA1" w:rsidP="006B195F">
            <w:pPr>
              <w:spacing w:after="120" w:line="240" w:lineRule="auto"/>
              <w:ind w:left="100"/>
              <w:rPr>
                <w:rFonts w:eastAsia="Times New Roman" w:cstheme="minorHAnsi"/>
                <w:lang w:val="bg-BG"/>
              </w:rPr>
            </w:pPr>
            <w:r w:rsidRPr="001A2AA1">
              <w:rPr>
                <w:rFonts w:eastAsia="Times New Roman" w:cstheme="minorHAnsi"/>
                <w:lang w:val="bg-BG"/>
              </w:rPr>
              <w:t>Национална политика в областта на социалните дейности</w:t>
            </w:r>
          </w:p>
        </w:tc>
        <w:tc>
          <w:tcPr>
            <w:tcW w:w="2590" w:type="dxa"/>
            <w:shd w:val="clear" w:color="auto" w:fill="auto"/>
            <w:vAlign w:val="bottom"/>
          </w:tcPr>
          <w:p w:rsidR="001A2AA1" w:rsidRPr="001A2AA1" w:rsidRDefault="001A2AA1" w:rsidP="006B195F">
            <w:pPr>
              <w:spacing w:after="120" w:line="240" w:lineRule="auto"/>
              <w:jc w:val="center"/>
              <w:rPr>
                <w:rFonts w:eastAsia="Times New Roman" w:cstheme="minorHAnsi"/>
                <w:lang w:val="bg-BG"/>
              </w:rPr>
            </w:pPr>
            <w:r w:rsidRPr="001A2AA1">
              <w:rPr>
                <w:rFonts w:eastAsia="Times New Roman" w:cstheme="minorHAnsi"/>
                <w:lang w:val="bg-BG"/>
              </w:rPr>
              <w:t>5,71</w:t>
            </w:r>
          </w:p>
        </w:tc>
      </w:tr>
      <w:tr w:rsidR="001A2AA1" w:rsidRPr="006C43B0" w:rsidTr="001A2AA1">
        <w:trPr>
          <w:trHeight w:val="290"/>
        </w:trPr>
        <w:tc>
          <w:tcPr>
            <w:tcW w:w="654" w:type="dxa"/>
            <w:shd w:val="clear" w:color="auto" w:fill="A8D08D" w:themeFill="accent6" w:themeFillTint="99"/>
            <w:vAlign w:val="bottom"/>
          </w:tcPr>
          <w:p w:rsidR="001A2AA1" w:rsidRPr="006C43B0" w:rsidRDefault="001A2AA1" w:rsidP="006B195F">
            <w:pPr>
              <w:spacing w:after="120" w:line="240" w:lineRule="auto"/>
              <w:ind w:left="120"/>
              <w:rPr>
                <w:rFonts w:eastAsia="Times New Roman" w:cstheme="minorHAnsi"/>
              </w:rPr>
            </w:pPr>
          </w:p>
        </w:tc>
        <w:tc>
          <w:tcPr>
            <w:tcW w:w="6057" w:type="dxa"/>
            <w:shd w:val="clear" w:color="auto" w:fill="A8D08D" w:themeFill="accent6" w:themeFillTint="99"/>
            <w:vAlign w:val="bottom"/>
          </w:tcPr>
          <w:p w:rsidR="001A2AA1" w:rsidRPr="001A2AA1" w:rsidRDefault="001A2AA1" w:rsidP="006B195F">
            <w:pPr>
              <w:spacing w:after="120" w:line="240" w:lineRule="auto"/>
              <w:ind w:left="100"/>
              <w:rPr>
                <w:rFonts w:eastAsia="Times New Roman" w:cstheme="minorHAnsi"/>
                <w:b/>
                <w:lang w:val="bg-BG"/>
              </w:rPr>
            </w:pPr>
            <w:r w:rsidRPr="001A2AA1">
              <w:rPr>
                <w:rFonts w:eastAsia="Times New Roman" w:cstheme="minorHAnsi"/>
                <w:b/>
                <w:lang w:val="bg-BG"/>
              </w:rPr>
              <w:t>Средна оценка на външните фактори</w:t>
            </w:r>
          </w:p>
        </w:tc>
        <w:tc>
          <w:tcPr>
            <w:tcW w:w="2590" w:type="dxa"/>
            <w:shd w:val="clear" w:color="auto" w:fill="A8D08D" w:themeFill="accent6" w:themeFillTint="99"/>
            <w:vAlign w:val="bottom"/>
          </w:tcPr>
          <w:p w:rsidR="001A2AA1" w:rsidRPr="001A2AA1" w:rsidRDefault="001A2AA1" w:rsidP="006B195F">
            <w:pPr>
              <w:spacing w:after="120" w:line="240" w:lineRule="auto"/>
              <w:jc w:val="center"/>
              <w:rPr>
                <w:rFonts w:eastAsia="Times New Roman" w:cstheme="minorHAnsi"/>
                <w:b/>
                <w:lang w:val="bg-BG"/>
              </w:rPr>
            </w:pPr>
            <w:r w:rsidRPr="001A2AA1">
              <w:rPr>
                <w:rFonts w:eastAsia="Times New Roman" w:cstheme="minorHAnsi"/>
                <w:b/>
                <w:lang w:val="bg-BG"/>
              </w:rPr>
              <w:t>6,52</w:t>
            </w:r>
          </w:p>
        </w:tc>
      </w:tr>
    </w:tbl>
    <w:p w:rsidR="001A2AA1" w:rsidRDefault="001A2AA1" w:rsidP="00156684">
      <w:pPr>
        <w:spacing w:after="45"/>
        <w:jc w:val="both"/>
        <w:rPr>
          <w:sz w:val="24"/>
          <w:szCs w:val="24"/>
          <w:lang w:val="bg-BG"/>
        </w:rPr>
      </w:pPr>
    </w:p>
    <w:p w:rsidR="001A2AA1" w:rsidRPr="001A2AA1" w:rsidRDefault="001A2AA1" w:rsidP="001A2AA1">
      <w:pPr>
        <w:spacing w:after="45"/>
        <w:jc w:val="center"/>
        <w:rPr>
          <w:i/>
          <w:sz w:val="24"/>
          <w:szCs w:val="24"/>
          <w:lang w:val="bg-BG"/>
        </w:rPr>
      </w:pPr>
      <w:r>
        <w:rPr>
          <w:i/>
          <w:sz w:val="24"/>
          <w:szCs w:val="24"/>
          <w:lang w:val="bg-BG"/>
        </w:rPr>
        <w:t xml:space="preserve">Таблица </w:t>
      </w:r>
      <w:r w:rsidR="00692EBC">
        <w:rPr>
          <w:i/>
          <w:sz w:val="24"/>
          <w:szCs w:val="24"/>
        </w:rPr>
        <w:t>7</w:t>
      </w:r>
      <w:r w:rsidR="0070694C">
        <w:rPr>
          <w:i/>
          <w:sz w:val="24"/>
          <w:szCs w:val="24"/>
          <w:lang w:val="bg-BG"/>
        </w:rPr>
        <w:t>6</w:t>
      </w:r>
      <w:r>
        <w:rPr>
          <w:i/>
          <w:sz w:val="24"/>
          <w:szCs w:val="24"/>
          <w:lang w:val="bg-BG"/>
        </w:rPr>
        <w:t xml:space="preserve">. </w:t>
      </w:r>
      <w:r w:rsidRPr="001A2AA1">
        <w:rPr>
          <w:i/>
          <w:sz w:val="24"/>
          <w:szCs w:val="24"/>
          <w:lang w:val="bg-BG"/>
        </w:rPr>
        <w:t>SWOТ анализ сектор „Социални дейности“</w:t>
      </w:r>
      <w:r>
        <w:rPr>
          <w:i/>
          <w:sz w:val="24"/>
          <w:szCs w:val="24"/>
          <w:lang w:val="bg-BG"/>
        </w:rPr>
        <w:t>, външни фактори</w:t>
      </w:r>
    </w:p>
    <w:p w:rsidR="001A2AA1" w:rsidRDefault="001A2AA1" w:rsidP="00156684">
      <w:pPr>
        <w:spacing w:after="45"/>
        <w:jc w:val="both"/>
        <w:rPr>
          <w:sz w:val="24"/>
          <w:szCs w:val="24"/>
          <w:lang w:val="bg-BG"/>
        </w:rPr>
      </w:pPr>
    </w:p>
    <w:p w:rsidR="001A2AA1" w:rsidRDefault="001A2AA1" w:rsidP="00156684">
      <w:pPr>
        <w:spacing w:after="45"/>
        <w:jc w:val="both"/>
        <w:rPr>
          <w:sz w:val="24"/>
          <w:szCs w:val="24"/>
          <w:lang w:val="bg-BG"/>
        </w:rPr>
      </w:pPr>
      <w:r w:rsidRPr="001A2AA1">
        <w:rPr>
          <w:sz w:val="24"/>
          <w:szCs w:val="24"/>
          <w:lang w:val="bg-BG"/>
        </w:rPr>
        <w:t>Следващите графики представят разпределението на оценките за вътрешните и външните фактори за социалната политика в общината.</w:t>
      </w:r>
    </w:p>
    <w:p w:rsidR="001A2AA1" w:rsidRDefault="001A2AA1" w:rsidP="00156684">
      <w:pPr>
        <w:spacing w:after="45"/>
        <w:jc w:val="both"/>
        <w:rPr>
          <w:sz w:val="24"/>
          <w:szCs w:val="24"/>
          <w:lang w:val="bg-BG"/>
        </w:rPr>
      </w:pPr>
    </w:p>
    <w:p w:rsidR="001A2AA1" w:rsidRDefault="001A2AA1" w:rsidP="001A2AA1">
      <w:pPr>
        <w:spacing w:after="45"/>
        <w:jc w:val="center"/>
        <w:rPr>
          <w:sz w:val="24"/>
          <w:szCs w:val="24"/>
          <w:lang w:val="bg-BG"/>
        </w:rPr>
      </w:pPr>
      <w:r>
        <w:rPr>
          <w:noProof/>
          <w:lang w:val="bg-BG" w:eastAsia="bg-BG"/>
        </w:rPr>
        <w:lastRenderedPageBreak/>
        <w:drawing>
          <wp:inline distT="0" distB="0" distL="0" distR="0" wp14:anchorId="37917566" wp14:editId="6251A0E5">
            <wp:extent cx="5657850" cy="4848225"/>
            <wp:effectExtent l="19050" t="19050" r="19050" b="28575"/>
            <wp:docPr id="247" name="Картина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57850" cy="4848225"/>
                    </a:xfrm>
                    <a:prstGeom prst="rect">
                      <a:avLst/>
                    </a:prstGeom>
                    <a:ln>
                      <a:solidFill>
                        <a:schemeClr val="tx1"/>
                      </a:solidFill>
                    </a:ln>
                  </pic:spPr>
                </pic:pic>
              </a:graphicData>
            </a:graphic>
          </wp:inline>
        </w:drawing>
      </w:r>
    </w:p>
    <w:p w:rsidR="001A2AA1" w:rsidRDefault="001A2AA1" w:rsidP="00156684">
      <w:pPr>
        <w:spacing w:after="45"/>
        <w:jc w:val="both"/>
        <w:rPr>
          <w:sz w:val="24"/>
          <w:szCs w:val="24"/>
          <w:lang w:val="bg-BG"/>
        </w:rPr>
      </w:pPr>
    </w:p>
    <w:p w:rsidR="001A2AA1" w:rsidRPr="001A2AA1" w:rsidRDefault="001A2AA1" w:rsidP="001A2AA1">
      <w:pPr>
        <w:spacing w:after="45"/>
        <w:jc w:val="center"/>
        <w:rPr>
          <w:i/>
          <w:sz w:val="24"/>
          <w:szCs w:val="24"/>
          <w:lang w:val="bg-BG"/>
        </w:rPr>
      </w:pPr>
      <w:r>
        <w:rPr>
          <w:i/>
          <w:sz w:val="24"/>
          <w:szCs w:val="24"/>
          <w:lang w:val="bg-BG"/>
        </w:rPr>
        <w:t>Фигура 6</w:t>
      </w:r>
      <w:r w:rsidR="004A6175">
        <w:rPr>
          <w:i/>
          <w:sz w:val="24"/>
          <w:szCs w:val="24"/>
          <w:lang w:val="bg-BG"/>
        </w:rPr>
        <w:t>1</w:t>
      </w:r>
      <w:r>
        <w:rPr>
          <w:i/>
          <w:sz w:val="24"/>
          <w:szCs w:val="24"/>
          <w:lang w:val="bg-BG"/>
        </w:rPr>
        <w:t xml:space="preserve">. </w:t>
      </w:r>
      <w:r w:rsidRPr="001A2AA1">
        <w:rPr>
          <w:i/>
          <w:sz w:val="24"/>
          <w:szCs w:val="24"/>
          <w:lang w:val="bg-BG"/>
        </w:rPr>
        <w:t>SWOТ анализ сектор „Социални дейности“</w:t>
      </w:r>
      <w:r>
        <w:rPr>
          <w:i/>
          <w:sz w:val="24"/>
          <w:szCs w:val="24"/>
          <w:lang w:val="bg-BG"/>
        </w:rPr>
        <w:t>, вътрешни фактори</w:t>
      </w:r>
    </w:p>
    <w:p w:rsidR="001A2AA1" w:rsidRDefault="001A2AA1" w:rsidP="00156684">
      <w:pPr>
        <w:spacing w:after="45"/>
        <w:jc w:val="both"/>
        <w:rPr>
          <w:sz w:val="24"/>
          <w:szCs w:val="24"/>
          <w:lang w:val="bg-BG"/>
        </w:rPr>
      </w:pPr>
    </w:p>
    <w:p w:rsidR="001A2AA1" w:rsidRDefault="001A2AA1" w:rsidP="001A2AA1">
      <w:pPr>
        <w:spacing w:after="45"/>
        <w:jc w:val="center"/>
        <w:rPr>
          <w:sz w:val="24"/>
          <w:szCs w:val="24"/>
          <w:lang w:val="bg-BG"/>
        </w:rPr>
      </w:pPr>
      <w:r>
        <w:rPr>
          <w:noProof/>
          <w:lang w:val="bg-BG" w:eastAsia="bg-BG"/>
        </w:rPr>
        <w:lastRenderedPageBreak/>
        <w:drawing>
          <wp:inline distT="0" distB="0" distL="0" distR="0" wp14:anchorId="57A2CF09" wp14:editId="1BED78C5">
            <wp:extent cx="5543550" cy="4067175"/>
            <wp:effectExtent l="19050" t="19050" r="19050" b="28575"/>
            <wp:docPr id="248" name="Картина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543550" cy="4067175"/>
                    </a:xfrm>
                    <a:prstGeom prst="rect">
                      <a:avLst/>
                    </a:prstGeom>
                    <a:ln>
                      <a:solidFill>
                        <a:schemeClr val="tx1"/>
                      </a:solidFill>
                    </a:ln>
                  </pic:spPr>
                </pic:pic>
              </a:graphicData>
            </a:graphic>
          </wp:inline>
        </w:drawing>
      </w:r>
    </w:p>
    <w:p w:rsidR="001A2AA1" w:rsidRDefault="001A2AA1" w:rsidP="00156684">
      <w:pPr>
        <w:spacing w:after="45"/>
        <w:jc w:val="both"/>
        <w:rPr>
          <w:sz w:val="24"/>
          <w:szCs w:val="24"/>
          <w:lang w:val="bg-BG"/>
        </w:rPr>
      </w:pPr>
    </w:p>
    <w:p w:rsidR="001A2AA1" w:rsidRPr="001A2AA1" w:rsidRDefault="001A2AA1" w:rsidP="001A2AA1">
      <w:pPr>
        <w:spacing w:after="45"/>
        <w:jc w:val="center"/>
        <w:rPr>
          <w:i/>
          <w:sz w:val="24"/>
          <w:szCs w:val="24"/>
          <w:lang w:val="bg-BG"/>
        </w:rPr>
      </w:pPr>
      <w:r>
        <w:rPr>
          <w:i/>
          <w:sz w:val="24"/>
          <w:szCs w:val="24"/>
          <w:lang w:val="bg-BG"/>
        </w:rPr>
        <w:t xml:space="preserve">Фигура </w:t>
      </w:r>
      <w:r w:rsidR="00F23007">
        <w:rPr>
          <w:i/>
          <w:sz w:val="24"/>
          <w:szCs w:val="24"/>
          <w:lang w:val="bg-BG"/>
        </w:rPr>
        <w:t>6</w:t>
      </w:r>
      <w:r w:rsidR="004A6175">
        <w:rPr>
          <w:i/>
          <w:sz w:val="24"/>
          <w:szCs w:val="24"/>
          <w:lang w:val="bg-BG"/>
        </w:rPr>
        <w:t>2</w:t>
      </w:r>
      <w:r>
        <w:rPr>
          <w:i/>
          <w:sz w:val="24"/>
          <w:szCs w:val="24"/>
          <w:lang w:val="bg-BG"/>
        </w:rPr>
        <w:t xml:space="preserve">. </w:t>
      </w:r>
      <w:r w:rsidRPr="001A2AA1">
        <w:rPr>
          <w:i/>
          <w:sz w:val="24"/>
          <w:szCs w:val="24"/>
          <w:lang w:val="bg-BG"/>
        </w:rPr>
        <w:t>SWOТ анализ сектор „Социални дейности“</w:t>
      </w:r>
      <w:r>
        <w:rPr>
          <w:i/>
          <w:sz w:val="24"/>
          <w:szCs w:val="24"/>
          <w:lang w:val="bg-BG"/>
        </w:rPr>
        <w:t>, външни фактори</w:t>
      </w:r>
    </w:p>
    <w:p w:rsidR="001A2AA1" w:rsidRDefault="001A2AA1" w:rsidP="00156684">
      <w:pPr>
        <w:spacing w:after="45"/>
        <w:jc w:val="both"/>
        <w:rPr>
          <w:sz w:val="24"/>
          <w:szCs w:val="24"/>
          <w:lang w:val="bg-BG"/>
        </w:rPr>
      </w:pPr>
    </w:p>
    <w:p w:rsidR="001A2AA1" w:rsidRDefault="001A2AA1" w:rsidP="00156684">
      <w:pPr>
        <w:spacing w:after="45"/>
        <w:jc w:val="both"/>
        <w:rPr>
          <w:sz w:val="24"/>
          <w:szCs w:val="24"/>
          <w:lang w:val="bg-BG"/>
        </w:rPr>
      </w:pPr>
      <w:r w:rsidRPr="001A2AA1">
        <w:rPr>
          <w:sz w:val="24"/>
          <w:szCs w:val="24"/>
          <w:lang w:val="bg-BG"/>
        </w:rPr>
        <w:t>След отчитане на силните и слаби страни на Общината, възможностите и заплахите за нея по отношение Сектор „Социални дейности” SWOT-анализът показва следното:</w:t>
      </w:r>
    </w:p>
    <w:p w:rsidR="001A2AA1" w:rsidRDefault="001A2AA1" w:rsidP="00156684">
      <w:pPr>
        <w:spacing w:after="45"/>
        <w:jc w:val="both"/>
        <w:rPr>
          <w:sz w:val="24"/>
          <w:szCs w:val="24"/>
          <w:lang w:val="bg-BG"/>
        </w:rPr>
      </w:pPr>
    </w:p>
    <w:p w:rsidR="001A2AA1" w:rsidRDefault="001A2AA1" w:rsidP="001A2AA1">
      <w:pPr>
        <w:spacing w:after="45"/>
        <w:jc w:val="center"/>
        <w:rPr>
          <w:sz w:val="24"/>
          <w:szCs w:val="24"/>
          <w:lang w:val="bg-BG"/>
        </w:rPr>
      </w:pPr>
      <w:r>
        <w:rPr>
          <w:noProof/>
          <w:lang w:val="bg-BG" w:eastAsia="bg-BG"/>
        </w:rPr>
        <w:lastRenderedPageBreak/>
        <w:drawing>
          <wp:inline distT="0" distB="0" distL="0" distR="0" wp14:anchorId="1DD086FE" wp14:editId="63D78D65">
            <wp:extent cx="5065294" cy="4280929"/>
            <wp:effectExtent l="19050" t="19050" r="21590" b="24765"/>
            <wp:docPr id="249" name="Картина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92829" cy="4304200"/>
                    </a:xfrm>
                    <a:prstGeom prst="rect">
                      <a:avLst/>
                    </a:prstGeom>
                    <a:ln>
                      <a:solidFill>
                        <a:schemeClr val="tx1"/>
                      </a:solidFill>
                    </a:ln>
                  </pic:spPr>
                </pic:pic>
              </a:graphicData>
            </a:graphic>
          </wp:inline>
        </w:drawing>
      </w:r>
    </w:p>
    <w:p w:rsidR="001A2AA1" w:rsidRDefault="001A2AA1" w:rsidP="00156684">
      <w:pPr>
        <w:spacing w:after="45"/>
        <w:jc w:val="both"/>
        <w:rPr>
          <w:sz w:val="24"/>
          <w:szCs w:val="24"/>
          <w:lang w:val="bg-BG"/>
        </w:rPr>
      </w:pPr>
    </w:p>
    <w:p w:rsidR="001A2AA1" w:rsidRPr="001A2AA1" w:rsidRDefault="001A2AA1" w:rsidP="001A2AA1">
      <w:pPr>
        <w:spacing w:after="45"/>
        <w:jc w:val="center"/>
        <w:rPr>
          <w:i/>
          <w:sz w:val="24"/>
          <w:szCs w:val="24"/>
          <w:lang w:val="bg-BG"/>
        </w:rPr>
      </w:pPr>
      <w:r>
        <w:rPr>
          <w:i/>
          <w:sz w:val="24"/>
          <w:szCs w:val="24"/>
          <w:lang w:val="bg-BG"/>
        </w:rPr>
        <w:t xml:space="preserve">Фигура </w:t>
      </w:r>
      <w:r w:rsidR="00F23007">
        <w:rPr>
          <w:i/>
          <w:sz w:val="24"/>
          <w:szCs w:val="24"/>
          <w:lang w:val="bg-BG"/>
        </w:rPr>
        <w:t>6</w:t>
      </w:r>
      <w:r w:rsidR="004A6175">
        <w:rPr>
          <w:i/>
          <w:sz w:val="24"/>
          <w:szCs w:val="24"/>
          <w:lang w:val="bg-BG"/>
        </w:rPr>
        <w:t>3</w:t>
      </w:r>
      <w:r>
        <w:rPr>
          <w:i/>
          <w:sz w:val="24"/>
          <w:szCs w:val="24"/>
          <w:lang w:val="bg-BG"/>
        </w:rPr>
        <w:t xml:space="preserve">. </w:t>
      </w:r>
      <w:r w:rsidRPr="001A2AA1">
        <w:rPr>
          <w:i/>
          <w:sz w:val="24"/>
          <w:szCs w:val="24"/>
          <w:lang w:val="bg-BG"/>
        </w:rPr>
        <w:t>SWOТ анализ сектор „Социални дейности“</w:t>
      </w:r>
    </w:p>
    <w:p w:rsidR="001A2AA1" w:rsidRDefault="001A2AA1" w:rsidP="00156684">
      <w:pPr>
        <w:spacing w:after="45"/>
        <w:jc w:val="both"/>
        <w:rPr>
          <w:sz w:val="24"/>
          <w:szCs w:val="24"/>
          <w:lang w:val="bg-BG"/>
        </w:rPr>
      </w:pPr>
    </w:p>
    <w:p w:rsidR="001A2AA1" w:rsidRPr="001A2AA1" w:rsidRDefault="001A2AA1" w:rsidP="001A2AA1">
      <w:pPr>
        <w:spacing w:after="45"/>
        <w:jc w:val="both"/>
        <w:rPr>
          <w:sz w:val="24"/>
          <w:szCs w:val="24"/>
          <w:lang w:val="bg-BG"/>
        </w:rPr>
      </w:pPr>
      <w:r w:rsidRPr="001A2AA1">
        <w:rPr>
          <w:sz w:val="24"/>
          <w:szCs w:val="24"/>
          <w:lang w:val="bg-BG"/>
        </w:rPr>
        <w:t xml:space="preserve">По отношение на сектора „Социални дейности“ Общината попада в I и в IV квадрант, характеризиращи се съответно с: </w:t>
      </w:r>
    </w:p>
    <w:p w:rsidR="001A2AA1" w:rsidRPr="001A2AA1" w:rsidRDefault="001A2AA1" w:rsidP="000C4172">
      <w:pPr>
        <w:pStyle w:val="a8"/>
        <w:numPr>
          <w:ilvl w:val="0"/>
          <w:numId w:val="120"/>
        </w:numPr>
        <w:spacing w:after="45"/>
        <w:jc w:val="both"/>
        <w:rPr>
          <w:sz w:val="24"/>
          <w:szCs w:val="24"/>
          <w:lang w:val="bg-BG"/>
        </w:rPr>
      </w:pPr>
      <w:r w:rsidRPr="001A2AA1">
        <w:rPr>
          <w:sz w:val="24"/>
          <w:szCs w:val="24"/>
          <w:lang w:val="bg-BG"/>
        </w:rPr>
        <w:t>I квадрант: при който се съчетават добрите възможности на външната среда със силните страни на вътрешните фактори;</w:t>
      </w:r>
    </w:p>
    <w:p w:rsidR="001A2AA1" w:rsidRPr="001A2AA1" w:rsidRDefault="001A2AA1" w:rsidP="000C4172">
      <w:pPr>
        <w:pStyle w:val="a8"/>
        <w:numPr>
          <w:ilvl w:val="0"/>
          <w:numId w:val="120"/>
        </w:numPr>
        <w:spacing w:after="45"/>
        <w:jc w:val="both"/>
        <w:rPr>
          <w:sz w:val="24"/>
          <w:szCs w:val="24"/>
          <w:lang w:val="bg-BG"/>
        </w:rPr>
      </w:pPr>
      <w:r w:rsidRPr="001A2AA1">
        <w:rPr>
          <w:sz w:val="24"/>
          <w:szCs w:val="24"/>
          <w:lang w:val="bg-BG"/>
        </w:rPr>
        <w:t>IV квадрант: при него са налице добри възможности, но съчетани с вътрешни слаби страни.</w:t>
      </w:r>
    </w:p>
    <w:p w:rsidR="001A2AA1" w:rsidRPr="001A2AA1" w:rsidRDefault="001A2AA1" w:rsidP="001A2AA1">
      <w:pPr>
        <w:spacing w:after="45"/>
        <w:jc w:val="both"/>
        <w:rPr>
          <w:sz w:val="24"/>
          <w:szCs w:val="24"/>
          <w:lang w:val="bg-BG"/>
        </w:rPr>
      </w:pPr>
      <w:r w:rsidRPr="001A2AA1">
        <w:rPr>
          <w:sz w:val="24"/>
          <w:szCs w:val="24"/>
          <w:lang w:val="bg-BG"/>
        </w:rPr>
        <w:t xml:space="preserve">Във връзка с което, може да се констатира следното: </w:t>
      </w:r>
    </w:p>
    <w:p w:rsidR="001A2AA1" w:rsidRPr="000809BC" w:rsidRDefault="001A2AA1" w:rsidP="000C4172">
      <w:pPr>
        <w:pStyle w:val="a8"/>
        <w:numPr>
          <w:ilvl w:val="0"/>
          <w:numId w:val="121"/>
        </w:numPr>
        <w:spacing w:after="45"/>
        <w:jc w:val="both"/>
        <w:rPr>
          <w:sz w:val="24"/>
          <w:szCs w:val="24"/>
          <w:lang w:val="bg-BG"/>
        </w:rPr>
      </w:pPr>
      <w:r w:rsidRPr="000809BC">
        <w:rPr>
          <w:sz w:val="24"/>
          <w:szCs w:val="24"/>
          <w:lang w:val="bg-BG"/>
        </w:rPr>
        <w:t>Общината разполага със сравнително добри възможности за развитието на социална политика.</w:t>
      </w:r>
    </w:p>
    <w:p w:rsidR="001A2AA1" w:rsidRPr="000809BC" w:rsidRDefault="001A2AA1" w:rsidP="000C4172">
      <w:pPr>
        <w:pStyle w:val="a8"/>
        <w:numPr>
          <w:ilvl w:val="0"/>
          <w:numId w:val="121"/>
        </w:numPr>
        <w:spacing w:after="45"/>
        <w:jc w:val="both"/>
        <w:rPr>
          <w:sz w:val="24"/>
          <w:szCs w:val="24"/>
          <w:lang w:val="bg-BG"/>
        </w:rPr>
      </w:pPr>
      <w:r w:rsidRPr="000809BC">
        <w:rPr>
          <w:sz w:val="24"/>
          <w:szCs w:val="24"/>
          <w:lang w:val="bg-BG"/>
        </w:rPr>
        <w:t>Съществуват допълнителни възможности за финансиране на социални дейности с небюджетни средства.</w:t>
      </w:r>
    </w:p>
    <w:p w:rsidR="001A2AA1" w:rsidRPr="000809BC" w:rsidRDefault="001A2AA1" w:rsidP="000C4172">
      <w:pPr>
        <w:pStyle w:val="a8"/>
        <w:numPr>
          <w:ilvl w:val="0"/>
          <w:numId w:val="121"/>
        </w:numPr>
        <w:spacing w:after="45"/>
        <w:jc w:val="both"/>
        <w:rPr>
          <w:sz w:val="24"/>
          <w:szCs w:val="24"/>
          <w:lang w:val="bg-BG"/>
        </w:rPr>
      </w:pPr>
      <w:r w:rsidRPr="000809BC">
        <w:rPr>
          <w:sz w:val="24"/>
          <w:szCs w:val="24"/>
          <w:lang w:val="bg-BG"/>
        </w:rPr>
        <w:t xml:space="preserve">Изградени са и действат центрове за </w:t>
      </w:r>
      <w:proofErr w:type="spellStart"/>
      <w:r w:rsidRPr="000809BC">
        <w:rPr>
          <w:sz w:val="24"/>
          <w:szCs w:val="24"/>
          <w:lang w:val="bg-BG"/>
        </w:rPr>
        <w:t>деинституционализация</w:t>
      </w:r>
      <w:proofErr w:type="spellEnd"/>
      <w:r w:rsidRPr="000809BC">
        <w:rPr>
          <w:sz w:val="24"/>
          <w:szCs w:val="24"/>
          <w:lang w:val="bg-BG"/>
        </w:rPr>
        <w:t xml:space="preserve"> на лица в неравностойно положение, отговарящи на съвременните изисквания (центрове за настаняване от семеен тип).</w:t>
      </w:r>
    </w:p>
    <w:p w:rsidR="001A2AA1" w:rsidRPr="000809BC" w:rsidRDefault="001A2AA1" w:rsidP="000C4172">
      <w:pPr>
        <w:pStyle w:val="a8"/>
        <w:numPr>
          <w:ilvl w:val="0"/>
          <w:numId w:val="121"/>
        </w:numPr>
        <w:spacing w:after="45"/>
        <w:jc w:val="both"/>
        <w:rPr>
          <w:sz w:val="24"/>
          <w:szCs w:val="24"/>
          <w:lang w:val="bg-BG"/>
        </w:rPr>
      </w:pPr>
      <w:r w:rsidRPr="000809BC">
        <w:rPr>
          <w:sz w:val="24"/>
          <w:szCs w:val="24"/>
          <w:lang w:val="bg-BG"/>
        </w:rPr>
        <w:t>Част от социалните дейности са предоставени за изпълнение от частния сектор.</w:t>
      </w:r>
    </w:p>
    <w:p w:rsidR="001A2AA1" w:rsidRPr="000809BC" w:rsidRDefault="001A2AA1" w:rsidP="000C4172">
      <w:pPr>
        <w:pStyle w:val="a8"/>
        <w:numPr>
          <w:ilvl w:val="0"/>
          <w:numId w:val="121"/>
        </w:numPr>
        <w:spacing w:after="45"/>
        <w:jc w:val="both"/>
        <w:rPr>
          <w:sz w:val="24"/>
          <w:szCs w:val="24"/>
          <w:lang w:val="bg-BG"/>
        </w:rPr>
      </w:pPr>
      <w:r w:rsidRPr="000809BC">
        <w:rPr>
          <w:sz w:val="24"/>
          <w:szCs w:val="24"/>
          <w:lang w:val="bg-BG"/>
        </w:rPr>
        <w:t xml:space="preserve">В анализа на сектора преобладават силните страни и възможностите, като не трябва да се игнорира и нивото на слабите страни на вътрешните фактори, което предопределя избор </w:t>
      </w:r>
      <w:r w:rsidRPr="000809BC">
        <w:rPr>
          <w:sz w:val="24"/>
          <w:szCs w:val="24"/>
          <w:lang w:val="bg-BG"/>
        </w:rPr>
        <w:lastRenderedPageBreak/>
        <w:t>на офанзивна стратегия (</w:t>
      </w:r>
      <w:proofErr w:type="spellStart"/>
      <w:r w:rsidRPr="000809BC">
        <w:rPr>
          <w:sz w:val="24"/>
          <w:szCs w:val="24"/>
          <w:lang w:val="bg-BG"/>
        </w:rPr>
        <w:t>стратегия</w:t>
      </w:r>
      <w:proofErr w:type="spellEnd"/>
      <w:r w:rsidRPr="000809BC">
        <w:rPr>
          <w:sz w:val="24"/>
          <w:szCs w:val="24"/>
          <w:lang w:val="bg-BG"/>
        </w:rPr>
        <w:t xml:space="preserve"> </w:t>
      </w:r>
      <w:proofErr w:type="spellStart"/>
      <w:r w:rsidRPr="000809BC">
        <w:rPr>
          <w:sz w:val="24"/>
          <w:szCs w:val="24"/>
          <w:lang w:val="bg-BG"/>
        </w:rPr>
        <w:t>макси-макси</w:t>
      </w:r>
      <w:proofErr w:type="spellEnd"/>
      <w:r w:rsidRPr="000809BC">
        <w:rPr>
          <w:sz w:val="24"/>
          <w:szCs w:val="24"/>
          <w:lang w:val="bg-BG"/>
        </w:rPr>
        <w:t>) с черти на приспособяваща се стратегия (</w:t>
      </w:r>
      <w:proofErr w:type="spellStart"/>
      <w:r w:rsidRPr="000809BC">
        <w:rPr>
          <w:sz w:val="24"/>
          <w:szCs w:val="24"/>
          <w:lang w:val="bg-BG"/>
        </w:rPr>
        <w:t>стратегия</w:t>
      </w:r>
      <w:proofErr w:type="spellEnd"/>
      <w:r w:rsidRPr="000809BC">
        <w:rPr>
          <w:sz w:val="24"/>
          <w:szCs w:val="24"/>
          <w:lang w:val="bg-BG"/>
        </w:rPr>
        <w:t xml:space="preserve"> </w:t>
      </w:r>
      <w:proofErr w:type="spellStart"/>
      <w:r w:rsidRPr="000809BC">
        <w:rPr>
          <w:sz w:val="24"/>
          <w:szCs w:val="24"/>
          <w:lang w:val="bg-BG"/>
        </w:rPr>
        <w:t>мини-макси</w:t>
      </w:r>
      <w:proofErr w:type="spellEnd"/>
      <w:r w:rsidRPr="000809BC">
        <w:rPr>
          <w:sz w:val="24"/>
          <w:szCs w:val="24"/>
          <w:lang w:val="bg-BG"/>
        </w:rPr>
        <w:t>), включваща:</w:t>
      </w:r>
    </w:p>
    <w:p w:rsidR="001A2AA1" w:rsidRPr="000809BC" w:rsidRDefault="001A2AA1" w:rsidP="000C4172">
      <w:pPr>
        <w:pStyle w:val="a8"/>
        <w:numPr>
          <w:ilvl w:val="0"/>
          <w:numId w:val="122"/>
        </w:numPr>
        <w:spacing w:after="45"/>
        <w:jc w:val="both"/>
        <w:rPr>
          <w:sz w:val="24"/>
          <w:szCs w:val="24"/>
          <w:lang w:val="bg-BG"/>
        </w:rPr>
      </w:pPr>
      <w:r w:rsidRPr="000809BC">
        <w:rPr>
          <w:sz w:val="24"/>
          <w:szCs w:val="24"/>
          <w:lang w:val="bg-BG"/>
        </w:rPr>
        <w:t>създаване на партньорства с неправителствени организации за разширяване на услугите и привличане на допълнително финансиране;</w:t>
      </w:r>
    </w:p>
    <w:p w:rsidR="001A2AA1" w:rsidRPr="000809BC" w:rsidRDefault="001A2AA1" w:rsidP="000C4172">
      <w:pPr>
        <w:pStyle w:val="a8"/>
        <w:numPr>
          <w:ilvl w:val="0"/>
          <w:numId w:val="122"/>
        </w:numPr>
        <w:spacing w:after="45"/>
        <w:jc w:val="both"/>
        <w:rPr>
          <w:sz w:val="24"/>
          <w:szCs w:val="24"/>
          <w:lang w:val="bg-BG"/>
        </w:rPr>
      </w:pPr>
      <w:r w:rsidRPr="000809BC">
        <w:rPr>
          <w:sz w:val="24"/>
          <w:szCs w:val="24"/>
          <w:lang w:val="bg-BG"/>
        </w:rPr>
        <w:t>провеждане на активна политика по социална интеграция на малцинствените групи и хората в неравностойно положение;</w:t>
      </w:r>
    </w:p>
    <w:p w:rsidR="001A2AA1" w:rsidRPr="000809BC" w:rsidRDefault="001A2AA1" w:rsidP="000C4172">
      <w:pPr>
        <w:pStyle w:val="a8"/>
        <w:numPr>
          <w:ilvl w:val="0"/>
          <w:numId w:val="122"/>
        </w:numPr>
        <w:spacing w:after="45"/>
        <w:jc w:val="both"/>
        <w:rPr>
          <w:sz w:val="24"/>
          <w:szCs w:val="24"/>
          <w:lang w:val="bg-BG"/>
        </w:rPr>
      </w:pPr>
      <w:r w:rsidRPr="000809BC">
        <w:rPr>
          <w:sz w:val="24"/>
          <w:szCs w:val="24"/>
          <w:lang w:val="bg-BG"/>
        </w:rPr>
        <w:t xml:space="preserve">провеждане на активна политика за закрила на децата, </w:t>
      </w:r>
      <w:proofErr w:type="spellStart"/>
      <w:r w:rsidRPr="000809BC">
        <w:rPr>
          <w:sz w:val="24"/>
          <w:szCs w:val="24"/>
          <w:lang w:val="bg-BG"/>
        </w:rPr>
        <w:t>равнопоставеността</w:t>
      </w:r>
      <w:proofErr w:type="spellEnd"/>
      <w:r w:rsidRPr="000809BC">
        <w:rPr>
          <w:sz w:val="24"/>
          <w:szCs w:val="24"/>
          <w:lang w:val="bg-BG"/>
        </w:rPr>
        <w:t xml:space="preserve"> на половете и недопускане на дискриминация във всяко отношение.</w:t>
      </w:r>
    </w:p>
    <w:p w:rsidR="001A2AA1" w:rsidRDefault="001A2AA1" w:rsidP="00156684">
      <w:pPr>
        <w:spacing w:after="45"/>
        <w:jc w:val="both"/>
        <w:rPr>
          <w:sz w:val="24"/>
          <w:szCs w:val="24"/>
          <w:lang w:val="bg-BG"/>
        </w:rPr>
      </w:pPr>
    </w:p>
    <w:p w:rsidR="00C801DE" w:rsidRPr="000809BC" w:rsidRDefault="000809BC" w:rsidP="00156684">
      <w:pPr>
        <w:spacing w:after="45"/>
        <w:jc w:val="both"/>
        <w:rPr>
          <w:b/>
          <w:sz w:val="24"/>
          <w:szCs w:val="24"/>
          <w:lang w:val="bg-BG"/>
        </w:rPr>
      </w:pPr>
      <w:r>
        <w:rPr>
          <w:b/>
          <w:sz w:val="24"/>
          <w:szCs w:val="24"/>
          <w:lang w:val="bg-BG"/>
        </w:rPr>
        <w:t xml:space="preserve">ИНТЕГРАЛЕН </w:t>
      </w:r>
      <w:r>
        <w:rPr>
          <w:b/>
          <w:sz w:val="24"/>
          <w:szCs w:val="24"/>
        </w:rPr>
        <w:t>SWOT</w:t>
      </w:r>
      <w:r>
        <w:rPr>
          <w:b/>
          <w:sz w:val="24"/>
          <w:szCs w:val="24"/>
          <w:lang w:val="bg-BG"/>
        </w:rPr>
        <w:t xml:space="preserve"> АНАЛИЗ</w:t>
      </w:r>
    </w:p>
    <w:p w:rsidR="000809BC" w:rsidRDefault="000809BC" w:rsidP="00156684">
      <w:pPr>
        <w:spacing w:after="45"/>
        <w:jc w:val="both"/>
        <w:rPr>
          <w:sz w:val="24"/>
          <w:szCs w:val="24"/>
          <w:lang w:val="bg-BG"/>
        </w:rPr>
      </w:pPr>
    </w:p>
    <w:p w:rsidR="000809BC" w:rsidRDefault="000809BC" w:rsidP="00156684">
      <w:pPr>
        <w:spacing w:after="45"/>
        <w:jc w:val="both"/>
        <w:rPr>
          <w:sz w:val="24"/>
          <w:szCs w:val="24"/>
          <w:lang w:val="bg-BG"/>
        </w:rPr>
      </w:pPr>
      <w:r w:rsidRPr="000809BC">
        <w:rPr>
          <w:sz w:val="24"/>
          <w:szCs w:val="24"/>
          <w:lang w:val="bg-BG"/>
        </w:rPr>
        <w:t>Интегралният SWOT анализ е комплексна оценка на Общината, отчитайки нейните функции и дейности и функционалните връзки между тях, доколкото те се проявяват и си взаимодействат.</w:t>
      </w:r>
    </w:p>
    <w:p w:rsidR="000809BC" w:rsidRDefault="000809BC" w:rsidP="00156684">
      <w:pPr>
        <w:spacing w:after="45"/>
        <w:jc w:val="both"/>
        <w:rPr>
          <w:sz w:val="24"/>
          <w:szCs w:val="24"/>
          <w:lang w:val="bg-BG"/>
        </w:rPr>
      </w:pPr>
    </w:p>
    <w:tbl>
      <w:tblPr>
        <w:tblW w:w="935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536"/>
      </w:tblGrid>
      <w:tr w:rsidR="000809BC" w:rsidRPr="00B147C6" w:rsidTr="000809BC">
        <w:tc>
          <w:tcPr>
            <w:tcW w:w="4815" w:type="dxa"/>
            <w:shd w:val="clear" w:color="auto" w:fill="C5E0B3" w:themeFill="accent6" w:themeFillTint="66"/>
          </w:tcPr>
          <w:p w:rsidR="000809BC" w:rsidRPr="00B147C6" w:rsidRDefault="000809BC" w:rsidP="006B195F">
            <w:pPr>
              <w:pStyle w:val="af"/>
              <w:spacing w:after="120"/>
              <w:jc w:val="center"/>
              <w:rPr>
                <w:rFonts w:asciiTheme="minorHAnsi" w:hAnsiTheme="minorHAnsi" w:cstheme="minorHAnsi"/>
                <w:caps/>
                <w:sz w:val="22"/>
                <w:szCs w:val="22"/>
              </w:rPr>
            </w:pPr>
            <w:r w:rsidRPr="00B147C6">
              <w:rPr>
                <w:rFonts w:asciiTheme="minorHAnsi" w:hAnsiTheme="minorHAnsi" w:cstheme="minorHAnsi"/>
                <w:caps/>
                <w:sz w:val="22"/>
                <w:szCs w:val="22"/>
              </w:rPr>
              <w:t>Силни страни</w:t>
            </w:r>
          </w:p>
        </w:tc>
        <w:tc>
          <w:tcPr>
            <w:tcW w:w="4536" w:type="dxa"/>
            <w:shd w:val="clear" w:color="auto" w:fill="C5E0B3" w:themeFill="accent6" w:themeFillTint="66"/>
          </w:tcPr>
          <w:p w:rsidR="000809BC" w:rsidRPr="00B147C6" w:rsidRDefault="000809BC" w:rsidP="006B195F">
            <w:pPr>
              <w:pStyle w:val="1"/>
              <w:numPr>
                <w:ilvl w:val="0"/>
                <w:numId w:val="0"/>
              </w:numPr>
              <w:spacing w:after="120"/>
              <w:jc w:val="center"/>
              <w:rPr>
                <w:rFonts w:asciiTheme="minorHAnsi" w:hAnsiTheme="minorHAnsi" w:cstheme="minorHAnsi"/>
                <w:i w:val="0"/>
                <w:caps/>
                <w:sz w:val="22"/>
                <w:szCs w:val="22"/>
              </w:rPr>
            </w:pPr>
            <w:r w:rsidRPr="00B147C6">
              <w:rPr>
                <w:rFonts w:asciiTheme="minorHAnsi" w:hAnsiTheme="minorHAnsi" w:cstheme="minorHAnsi"/>
                <w:i w:val="0"/>
                <w:caps/>
                <w:sz w:val="22"/>
                <w:szCs w:val="22"/>
              </w:rPr>
              <w:t>Възможности</w:t>
            </w:r>
          </w:p>
        </w:tc>
      </w:tr>
      <w:tr w:rsidR="000809BC" w:rsidRPr="00B147C6" w:rsidTr="000809BC">
        <w:tc>
          <w:tcPr>
            <w:tcW w:w="4815" w:type="dxa"/>
            <w:tcBorders>
              <w:bottom w:val="single" w:sz="4" w:space="0" w:color="auto"/>
            </w:tcBorders>
          </w:tcPr>
          <w:p w:rsidR="000809BC" w:rsidRPr="000809BC" w:rsidRDefault="000809BC" w:rsidP="000C4172">
            <w:pPr>
              <w:numPr>
                <w:ilvl w:val="0"/>
                <w:numId w:val="123"/>
              </w:numPr>
              <w:spacing w:after="120" w:line="240" w:lineRule="auto"/>
              <w:rPr>
                <w:rFonts w:cstheme="minorHAnsi"/>
                <w:lang w:val="bg-BG"/>
              </w:rPr>
            </w:pPr>
            <w:r w:rsidRPr="000809BC">
              <w:rPr>
                <w:rFonts w:cstheme="minorHAnsi"/>
                <w:lang w:val="bg-BG"/>
              </w:rPr>
              <w:t>Добро географско положение</w:t>
            </w:r>
          </w:p>
          <w:p w:rsidR="000809BC" w:rsidRPr="000809BC" w:rsidRDefault="000809BC" w:rsidP="000C4172">
            <w:pPr>
              <w:numPr>
                <w:ilvl w:val="0"/>
                <w:numId w:val="123"/>
              </w:numPr>
              <w:spacing w:after="120" w:line="240" w:lineRule="auto"/>
              <w:rPr>
                <w:rFonts w:cstheme="minorHAnsi"/>
                <w:lang w:val="bg-BG"/>
              </w:rPr>
            </w:pPr>
            <w:r w:rsidRPr="000809BC">
              <w:rPr>
                <w:rFonts w:cstheme="minorHAnsi"/>
                <w:lang w:val="bg-BG"/>
              </w:rPr>
              <w:t>Развита транспортна инфраструктура</w:t>
            </w:r>
          </w:p>
          <w:p w:rsidR="000809BC" w:rsidRPr="000809BC" w:rsidRDefault="000809BC" w:rsidP="000C4172">
            <w:pPr>
              <w:numPr>
                <w:ilvl w:val="0"/>
                <w:numId w:val="123"/>
              </w:numPr>
              <w:spacing w:after="120" w:line="240" w:lineRule="auto"/>
              <w:rPr>
                <w:rFonts w:cstheme="minorHAnsi"/>
                <w:lang w:val="bg-BG"/>
              </w:rPr>
            </w:pPr>
            <w:r w:rsidRPr="000809BC">
              <w:rPr>
                <w:rFonts w:cstheme="minorHAnsi"/>
                <w:lang w:val="bg-BG"/>
              </w:rPr>
              <w:t>Добър климат, благоприятстващ отглеждането на маслено-етерични култури</w:t>
            </w:r>
          </w:p>
          <w:p w:rsidR="000809BC" w:rsidRPr="000809BC" w:rsidRDefault="000809BC" w:rsidP="000C4172">
            <w:pPr>
              <w:numPr>
                <w:ilvl w:val="0"/>
                <w:numId w:val="123"/>
              </w:numPr>
              <w:spacing w:after="120" w:line="240" w:lineRule="auto"/>
              <w:rPr>
                <w:rFonts w:cstheme="minorHAnsi"/>
                <w:lang w:val="bg-BG"/>
              </w:rPr>
            </w:pPr>
            <w:r w:rsidRPr="000809BC">
              <w:rPr>
                <w:rFonts w:cstheme="minorHAnsi"/>
                <w:lang w:val="bg-BG"/>
              </w:rPr>
              <w:t>Богати традиции и културно-историческо наследство</w:t>
            </w:r>
          </w:p>
          <w:p w:rsidR="000809BC" w:rsidRPr="000809BC" w:rsidRDefault="000809BC" w:rsidP="000C4172">
            <w:pPr>
              <w:numPr>
                <w:ilvl w:val="0"/>
                <w:numId w:val="123"/>
              </w:numPr>
              <w:spacing w:after="120" w:line="240" w:lineRule="auto"/>
              <w:rPr>
                <w:rFonts w:cstheme="minorHAnsi"/>
                <w:lang w:val="bg-BG"/>
              </w:rPr>
            </w:pPr>
            <w:r w:rsidRPr="000809BC">
              <w:rPr>
                <w:rFonts w:cstheme="minorHAnsi"/>
                <w:lang w:val="bg-BG"/>
              </w:rPr>
              <w:t>Добра развита мрежа на професионалното образование</w:t>
            </w:r>
          </w:p>
          <w:p w:rsidR="000809BC" w:rsidRPr="000809BC" w:rsidRDefault="000809BC" w:rsidP="000C4172">
            <w:pPr>
              <w:numPr>
                <w:ilvl w:val="0"/>
                <w:numId w:val="123"/>
              </w:numPr>
              <w:spacing w:after="120" w:line="240" w:lineRule="auto"/>
              <w:rPr>
                <w:rFonts w:cstheme="minorHAnsi"/>
                <w:lang w:val="bg-BG"/>
              </w:rPr>
            </w:pPr>
            <w:r w:rsidRPr="000809BC">
              <w:rPr>
                <w:rFonts w:cstheme="minorHAnsi"/>
                <w:lang w:val="bg-BG"/>
              </w:rPr>
              <w:t>Традиции в машиностроенето</w:t>
            </w:r>
          </w:p>
          <w:p w:rsidR="000809BC" w:rsidRPr="000809BC" w:rsidRDefault="000809BC" w:rsidP="000C4172">
            <w:pPr>
              <w:numPr>
                <w:ilvl w:val="0"/>
                <w:numId w:val="123"/>
              </w:numPr>
              <w:spacing w:after="120" w:line="240" w:lineRule="auto"/>
              <w:rPr>
                <w:rFonts w:cstheme="minorHAnsi"/>
                <w:lang w:val="bg-BG"/>
              </w:rPr>
            </w:pPr>
            <w:r w:rsidRPr="000809BC">
              <w:rPr>
                <w:rFonts w:cstheme="minorHAnsi"/>
                <w:lang w:val="bg-BG"/>
              </w:rPr>
              <w:t>Сравнително добра материална база на здравеопазването и образованието</w:t>
            </w:r>
          </w:p>
          <w:p w:rsidR="000809BC" w:rsidRPr="000809BC" w:rsidRDefault="000809BC" w:rsidP="000C4172">
            <w:pPr>
              <w:numPr>
                <w:ilvl w:val="0"/>
                <w:numId w:val="123"/>
              </w:numPr>
              <w:spacing w:after="120" w:line="240" w:lineRule="auto"/>
              <w:rPr>
                <w:rFonts w:cstheme="minorHAnsi"/>
                <w:lang w:val="bg-BG"/>
              </w:rPr>
            </w:pPr>
            <w:r w:rsidRPr="000809BC">
              <w:rPr>
                <w:rFonts w:cstheme="minorHAnsi"/>
                <w:lang w:val="bg-BG"/>
              </w:rPr>
              <w:t>Наличие на минерални извори и организирано почивно дело</w:t>
            </w:r>
          </w:p>
          <w:p w:rsidR="000809BC" w:rsidRPr="000809BC" w:rsidRDefault="000809BC" w:rsidP="000C4172">
            <w:pPr>
              <w:numPr>
                <w:ilvl w:val="0"/>
                <w:numId w:val="123"/>
              </w:numPr>
              <w:spacing w:after="120" w:line="240" w:lineRule="auto"/>
              <w:rPr>
                <w:rFonts w:cstheme="minorHAnsi"/>
                <w:lang w:val="bg-BG"/>
              </w:rPr>
            </w:pPr>
            <w:r w:rsidRPr="000809BC">
              <w:rPr>
                <w:rFonts w:cstheme="minorHAnsi"/>
                <w:lang w:val="bg-BG"/>
              </w:rPr>
              <w:t>Близост до НП „Централен Балкан“</w:t>
            </w:r>
          </w:p>
          <w:p w:rsidR="000809BC" w:rsidRPr="000809BC" w:rsidRDefault="000809BC" w:rsidP="000C4172">
            <w:pPr>
              <w:numPr>
                <w:ilvl w:val="0"/>
                <w:numId w:val="123"/>
              </w:numPr>
              <w:spacing w:after="120" w:line="240" w:lineRule="auto"/>
              <w:rPr>
                <w:rFonts w:cstheme="minorHAnsi"/>
                <w:lang w:val="bg-BG"/>
              </w:rPr>
            </w:pPr>
            <w:r w:rsidRPr="000809BC">
              <w:rPr>
                <w:rFonts w:cstheme="minorHAnsi"/>
                <w:lang w:val="bg-BG"/>
              </w:rPr>
              <w:t>Сравнително чиста околна среда, наличие на защитени територии и резервати.</w:t>
            </w:r>
          </w:p>
          <w:p w:rsidR="000809BC" w:rsidRPr="000809BC" w:rsidRDefault="000809BC" w:rsidP="000C4172">
            <w:pPr>
              <w:numPr>
                <w:ilvl w:val="0"/>
                <w:numId w:val="123"/>
              </w:numPr>
              <w:spacing w:after="120" w:line="240" w:lineRule="auto"/>
              <w:rPr>
                <w:rFonts w:cstheme="minorHAnsi"/>
                <w:lang w:val="bg-BG"/>
              </w:rPr>
            </w:pPr>
            <w:r w:rsidRPr="000809BC">
              <w:rPr>
                <w:rFonts w:cstheme="minorHAnsi"/>
                <w:lang w:val="bg-BG"/>
              </w:rPr>
              <w:t>Добра квалификация на служителите за кандидатстване през национални и ЕС фондове.</w:t>
            </w:r>
          </w:p>
          <w:p w:rsidR="000809BC" w:rsidRPr="000809BC" w:rsidRDefault="000809BC" w:rsidP="000C4172">
            <w:pPr>
              <w:numPr>
                <w:ilvl w:val="0"/>
                <w:numId w:val="123"/>
              </w:numPr>
              <w:spacing w:after="120" w:line="240" w:lineRule="auto"/>
              <w:rPr>
                <w:rFonts w:cstheme="minorHAnsi"/>
                <w:lang w:val="bg-BG"/>
              </w:rPr>
            </w:pPr>
            <w:r w:rsidRPr="000809BC">
              <w:rPr>
                <w:rFonts w:cstheme="minorHAnsi"/>
                <w:lang w:val="bg-BG"/>
              </w:rPr>
              <w:t>Наличие на стратегия за опазване на културно-историческото наследство и развитие на туризма в община Карлово</w:t>
            </w:r>
          </w:p>
        </w:tc>
        <w:tc>
          <w:tcPr>
            <w:tcW w:w="4536" w:type="dxa"/>
            <w:tcBorders>
              <w:bottom w:val="single" w:sz="4" w:space="0" w:color="auto"/>
            </w:tcBorders>
          </w:tcPr>
          <w:p w:rsidR="000809BC" w:rsidRPr="000809BC" w:rsidRDefault="000809BC" w:rsidP="000C4172">
            <w:pPr>
              <w:numPr>
                <w:ilvl w:val="0"/>
                <w:numId w:val="124"/>
              </w:numPr>
              <w:spacing w:after="120" w:line="240" w:lineRule="auto"/>
              <w:rPr>
                <w:rFonts w:cstheme="minorHAnsi"/>
                <w:lang w:val="bg-BG"/>
              </w:rPr>
            </w:pPr>
            <w:r w:rsidRPr="000809BC">
              <w:rPr>
                <w:rFonts w:cstheme="minorHAnsi"/>
                <w:lang w:val="bg-BG"/>
              </w:rPr>
              <w:t>Разработване на добра стратегия за развитие, включваща приоритетните сектори и отчитаща взаимодействието между тях и мултиплициращия ефект</w:t>
            </w:r>
          </w:p>
          <w:p w:rsidR="000809BC" w:rsidRPr="000809BC" w:rsidRDefault="000809BC" w:rsidP="000C4172">
            <w:pPr>
              <w:numPr>
                <w:ilvl w:val="0"/>
                <w:numId w:val="124"/>
              </w:numPr>
              <w:spacing w:after="120" w:line="240" w:lineRule="auto"/>
              <w:rPr>
                <w:rFonts w:cstheme="minorHAnsi"/>
                <w:lang w:val="bg-BG"/>
              </w:rPr>
            </w:pPr>
            <w:r w:rsidRPr="000809BC">
              <w:rPr>
                <w:rFonts w:cstheme="minorHAnsi"/>
                <w:lang w:val="bg-BG"/>
              </w:rPr>
              <w:t>Изграждане на пречиствателни станции и подмяна на амортизирана комунална инфраструктура</w:t>
            </w:r>
          </w:p>
          <w:p w:rsidR="000809BC" w:rsidRPr="000809BC" w:rsidRDefault="000809BC" w:rsidP="000C4172">
            <w:pPr>
              <w:numPr>
                <w:ilvl w:val="0"/>
                <w:numId w:val="124"/>
              </w:numPr>
              <w:spacing w:after="120" w:line="240" w:lineRule="auto"/>
              <w:rPr>
                <w:rFonts w:cstheme="minorHAnsi"/>
                <w:lang w:val="bg-BG"/>
              </w:rPr>
            </w:pPr>
            <w:r w:rsidRPr="000809BC">
              <w:rPr>
                <w:rFonts w:cstheme="minorHAnsi"/>
                <w:lang w:val="bg-BG"/>
              </w:rPr>
              <w:t>Използване на фондовете на ЕС, национални и международни фондове за модернизиране на базата на културата, спорта и образованието</w:t>
            </w:r>
          </w:p>
          <w:p w:rsidR="000809BC" w:rsidRPr="000809BC" w:rsidRDefault="000809BC" w:rsidP="000C4172">
            <w:pPr>
              <w:numPr>
                <w:ilvl w:val="0"/>
                <w:numId w:val="124"/>
              </w:numPr>
              <w:spacing w:after="120" w:line="240" w:lineRule="auto"/>
              <w:rPr>
                <w:rFonts w:cstheme="minorHAnsi"/>
                <w:lang w:val="bg-BG"/>
              </w:rPr>
            </w:pPr>
            <w:r w:rsidRPr="000809BC">
              <w:rPr>
                <w:rFonts w:cstheme="minorHAnsi"/>
                <w:lang w:val="bg-BG"/>
              </w:rPr>
              <w:t>Развитие на масовия спорт и туризъм чрез допълнително финансиране</w:t>
            </w:r>
          </w:p>
          <w:p w:rsidR="000809BC" w:rsidRPr="000809BC" w:rsidRDefault="000809BC" w:rsidP="000C4172">
            <w:pPr>
              <w:numPr>
                <w:ilvl w:val="0"/>
                <w:numId w:val="124"/>
              </w:numPr>
              <w:spacing w:after="120" w:line="240" w:lineRule="auto"/>
              <w:rPr>
                <w:rFonts w:cstheme="minorHAnsi"/>
                <w:lang w:val="bg-BG"/>
              </w:rPr>
            </w:pPr>
            <w:r w:rsidRPr="000809BC">
              <w:rPr>
                <w:rFonts w:cstheme="minorHAnsi"/>
                <w:lang w:val="bg-BG"/>
              </w:rPr>
              <w:t>Привличане на местния бизнес и нови инвеститори</w:t>
            </w:r>
          </w:p>
        </w:tc>
      </w:tr>
      <w:tr w:rsidR="000809BC" w:rsidRPr="00B147C6" w:rsidTr="000809BC">
        <w:tc>
          <w:tcPr>
            <w:tcW w:w="4815" w:type="dxa"/>
            <w:shd w:val="clear" w:color="auto" w:fill="C5E0B3" w:themeFill="accent6" w:themeFillTint="66"/>
          </w:tcPr>
          <w:p w:rsidR="000809BC" w:rsidRPr="00B147C6" w:rsidRDefault="000809BC" w:rsidP="006B195F">
            <w:pPr>
              <w:pStyle w:val="af"/>
              <w:spacing w:after="120"/>
              <w:jc w:val="center"/>
              <w:rPr>
                <w:rFonts w:asciiTheme="minorHAnsi" w:hAnsiTheme="minorHAnsi" w:cstheme="minorHAnsi"/>
                <w:caps/>
                <w:sz w:val="22"/>
                <w:szCs w:val="22"/>
              </w:rPr>
            </w:pPr>
            <w:r w:rsidRPr="00B147C6">
              <w:rPr>
                <w:rFonts w:asciiTheme="minorHAnsi" w:hAnsiTheme="minorHAnsi" w:cstheme="minorHAnsi"/>
                <w:caps/>
                <w:sz w:val="22"/>
                <w:szCs w:val="22"/>
              </w:rPr>
              <w:lastRenderedPageBreak/>
              <w:t>Слаби страни</w:t>
            </w:r>
          </w:p>
        </w:tc>
        <w:tc>
          <w:tcPr>
            <w:tcW w:w="4536" w:type="dxa"/>
            <w:shd w:val="clear" w:color="auto" w:fill="C5E0B3" w:themeFill="accent6" w:themeFillTint="66"/>
          </w:tcPr>
          <w:p w:rsidR="000809BC" w:rsidRPr="00B147C6" w:rsidRDefault="000809BC" w:rsidP="006B195F">
            <w:pPr>
              <w:pStyle w:val="af"/>
              <w:spacing w:after="120"/>
              <w:jc w:val="center"/>
              <w:rPr>
                <w:rFonts w:asciiTheme="minorHAnsi" w:hAnsiTheme="minorHAnsi" w:cstheme="minorHAnsi"/>
                <w:caps/>
                <w:sz w:val="22"/>
                <w:szCs w:val="22"/>
              </w:rPr>
            </w:pPr>
            <w:r w:rsidRPr="00B147C6">
              <w:rPr>
                <w:rFonts w:asciiTheme="minorHAnsi" w:hAnsiTheme="minorHAnsi" w:cstheme="minorHAnsi"/>
                <w:caps/>
                <w:sz w:val="22"/>
                <w:szCs w:val="22"/>
              </w:rPr>
              <w:t>ЗАПЛАХИ</w:t>
            </w:r>
          </w:p>
        </w:tc>
      </w:tr>
      <w:tr w:rsidR="000809BC" w:rsidRPr="00B147C6" w:rsidTr="000809BC">
        <w:tc>
          <w:tcPr>
            <w:tcW w:w="4815" w:type="dxa"/>
          </w:tcPr>
          <w:p w:rsidR="000809BC" w:rsidRPr="000809BC" w:rsidRDefault="000809BC" w:rsidP="000C4172">
            <w:pPr>
              <w:numPr>
                <w:ilvl w:val="0"/>
                <w:numId w:val="125"/>
              </w:numPr>
              <w:spacing w:after="120" w:line="240" w:lineRule="auto"/>
              <w:rPr>
                <w:rFonts w:cstheme="minorHAnsi"/>
                <w:lang w:val="bg-BG"/>
              </w:rPr>
            </w:pPr>
            <w:r w:rsidRPr="000809BC">
              <w:rPr>
                <w:rFonts w:cstheme="minorHAnsi"/>
                <w:lang w:val="bg-BG"/>
              </w:rPr>
              <w:t>Сравнително амортизирана местна инфраструктура</w:t>
            </w:r>
          </w:p>
          <w:p w:rsidR="000809BC" w:rsidRPr="000809BC" w:rsidRDefault="000809BC" w:rsidP="000C4172">
            <w:pPr>
              <w:numPr>
                <w:ilvl w:val="0"/>
                <w:numId w:val="125"/>
              </w:numPr>
              <w:spacing w:after="120" w:line="240" w:lineRule="auto"/>
              <w:rPr>
                <w:rFonts w:cstheme="minorHAnsi"/>
                <w:lang w:val="bg-BG"/>
              </w:rPr>
            </w:pPr>
            <w:r w:rsidRPr="000809BC">
              <w:rPr>
                <w:rFonts w:cstheme="minorHAnsi"/>
                <w:lang w:val="bg-BG"/>
              </w:rPr>
              <w:t xml:space="preserve">Липса на пречиствателни станции за </w:t>
            </w:r>
            <w:proofErr w:type="spellStart"/>
            <w:r w:rsidRPr="000809BC">
              <w:rPr>
                <w:rFonts w:cstheme="minorHAnsi"/>
                <w:lang w:val="bg-BG"/>
              </w:rPr>
              <w:t>битово-фекални</w:t>
            </w:r>
            <w:proofErr w:type="spellEnd"/>
            <w:r w:rsidRPr="000809BC">
              <w:rPr>
                <w:rFonts w:cstheme="minorHAnsi"/>
                <w:lang w:val="bg-BG"/>
              </w:rPr>
              <w:t xml:space="preserve"> води</w:t>
            </w:r>
          </w:p>
          <w:p w:rsidR="000809BC" w:rsidRPr="000809BC" w:rsidRDefault="000809BC" w:rsidP="000C4172">
            <w:pPr>
              <w:numPr>
                <w:ilvl w:val="0"/>
                <w:numId w:val="125"/>
              </w:numPr>
              <w:spacing w:after="120" w:line="240" w:lineRule="auto"/>
              <w:rPr>
                <w:rFonts w:cstheme="minorHAnsi"/>
                <w:lang w:val="bg-BG"/>
              </w:rPr>
            </w:pPr>
            <w:r w:rsidRPr="000809BC">
              <w:rPr>
                <w:rFonts w:cstheme="minorHAnsi"/>
                <w:lang w:val="bg-BG"/>
              </w:rPr>
              <w:t>Липса на цялостно изградена канализационна мрежа в повечето от селищата на Общината</w:t>
            </w:r>
          </w:p>
          <w:p w:rsidR="000809BC" w:rsidRPr="000809BC" w:rsidRDefault="000809BC" w:rsidP="000C4172">
            <w:pPr>
              <w:numPr>
                <w:ilvl w:val="0"/>
                <w:numId w:val="125"/>
              </w:numPr>
              <w:spacing w:after="120" w:line="240" w:lineRule="auto"/>
              <w:rPr>
                <w:rFonts w:cstheme="minorHAnsi"/>
                <w:lang w:val="bg-BG"/>
              </w:rPr>
            </w:pPr>
            <w:r w:rsidRPr="000809BC">
              <w:rPr>
                <w:rFonts w:cstheme="minorHAnsi"/>
                <w:lang w:val="bg-BG"/>
              </w:rPr>
              <w:t>Недобро състояние на материалната база на културата</w:t>
            </w:r>
          </w:p>
          <w:p w:rsidR="000809BC" w:rsidRPr="000809BC" w:rsidRDefault="000809BC" w:rsidP="000C4172">
            <w:pPr>
              <w:numPr>
                <w:ilvl w:val="0"/>
                <w:numId w:val="125"/>
              </w:numPr>
              <w:spacing w:after="120" w:line="240" w:lineRule="auto"/>
              <w:rPr>
                <w:rFonts w:cstheme="minorHAnsi"/>
                <w:lang w:val="bg-BG"/>
              </w:rPr>
            </w:pPr>
            <w:r w:rsidRPr="000809BC">
              <w:rPr>
                <w:rFonts w:cstheme="minorHAnsi"/>
                <w:lang w:val="bg-BG"/>
              </w:rPr>
              <w:t>Наличие на демографска, икономическа и финансова криза</w:t>
            </w:r>
          </w:p>
          <w:p w:rsidR="000809BC" w:rsidRPr="000809BC" w:rsidRDefault="000809BC" w:rsidP="000C4172">
            <w:pPr>
              <w:numPr>
                <w:ilvl w:val="0"/>
                <w:numId w:val="125"/>
              </w:numPr>
              <w:spacing w:after="120" w:line="240" w:lineRule="auto"/>
              <w:rPr>
                <w:rFonts w:cstheme="minorHAnsi"/>
                <w:lang w:val="bg-BG"/>
              </w:rPr>
            </w:pPr>
            <w:r w:rsidRPr="000809BC">
              <w:rPr>
                <w:rFonts w:cstheme="minorHAnsi"/>
                <w:lang w:val="bg-BG"/>
              </w:rPr>
              <w:t>Технологично остаряла индустриална база</w:t>
            </w:r>
          </w:p>
          <w:p w:rsidR="000809BC" w:rsidRPr="000809BC" w:rsidRDefault="000809BC" w:rsidP="000C4172">
            <w:pPr>
              <w:numPr>
                <w:ilvl w:val="0"/>
                <w:numId w:val="125"/>
              </w:numPr>
              <w:spacing w:after="120" w:line="240" w:lineRule="auto"/>
              <w:rPr>
                <w:rFonts w:cstheme="minorHAnsi"/>
                <w:lang w:val="bg-BG"/>
              </w:rPr>
            </w:pPr>
            <w:r w:rsidRPr="000809BC">
              <w:rPr>
                <w:rFonts w:cstheme="minorHAnsi"/>
                <w:lang w:val="bg-BG"/>
              </w:rPr>
              <w:t>Липса на акцент към развитие на нови отрасли и технологии</w:t>
            </w:r>
          </w:p>
          <w:p w:rsidR="000809BC" w:rsidRPr="000809BC" w:rsidRDefault="000809BC" w:rsidP="000C4172">
            <w:pPr>
              <w:numPr>
                <w:ilvl w:val="0"/>
                <w:numId w:val="125"/>
              </w:numPr>
              <w:spacing w:after="120" w:line="240" w:lineRule="auto"/>
              <w:rPr>
                <w:rFonts w:cstheme="minorHAnsi"/>
                <w:lang w:val="bg-BG"/>
              </w:rPr>
            </w:pPr>
            <w:r w:rsidRPr="000809BC">
              <w:rPr>
                <w:rFonts w:cstheme="minorHAnsi"/>
                <w:lang w:val="bg-BG"/>
              </w:rPr>
              <w:t>Недостатъчно бюджет</w:t>
            </w:r>
          </w:p>
        </w:tc>
        <w:tc>
          <w:tcPr>
            <w:tcW w:w="4536" w:type="dxa"/>
          </w:tcPr>
          <w:p w:rsidR="000809BC" w:rsidRPr="000809BC" w:rsidRDefault="000809BC" w:rsidP="000C4172">
            <w:pPr>
              <w:numPr>
                <w:ilvl w:val="0"/>
                <w:numId w:val="126"/>
              </w:numPr>
              <w:spacing w:after="120" w:line="240" w:lineRule="auto"/>
              <w:rPr>
                <w:rFonts w:cstheme="minorHAnsi"/>
                <w:lang w:val="bg-BG"/>
              </w:rPr>
            </w:pPr>
            <w:r w:rsidRPr="000809BC">
              <w:rPr>
                <w:rFonts w:cstheme="minorHAnsi"/>
                <w:lang w:val="bg-BG"/>
              </w:rPr>
              <w:t>Продължаваща демографска криза и миграция на населението</w:t>
            </w:r>
          </w:p>
          <w:p w:rsidR="000809BC" w:rsidRPr="000809BC" w:rsidRDefault="000809BC" w:rsidP="000C4172">
            <w:pPr>
              <w:numPr>
                <w:ilvl w:val="0"/>
                <w:numId w:val="126"/>
              </w:numPr>
              <w:spacing w:after="120" w:line="240" w:lineRule="auto"/>
              <w:rPr>
                <w:rFonts w:cstheme="minorHAnsi"/>
                <w:lang w:val="bg-BG"/>
              </w:rPr>
            </w:pPr>
            <w:r w:rsidRPr="000809BC">
              <w:rPr>
                <w:rFonts w:cstheme="minorHAnsi"/>
                <w:lang w:val="bg-BG"/>
              </w:rPr>
              <w:t>Икономическа и финансова криза</w:t>
            </w:r>
          </w:p>
          <w:p w:rsidR="000809BC" w:rsidRPr="000809BC" w:rsidRDefault="000809BC" w:rsidP="000C4172">
            <w:pPr>
              <w:numPr>
                <w:ilvl w:val="0"/>
                <w:numId w:val="126"/>
              </w:numPr>
              <w:spacing w:after="120" w:line="240" w:lineRule="auto"/>
              <w:rPr>
                <w:rFonts w:cstheme="minorHAnsi"/>
                <w:lang w:val="bg-BG"/>
              </w:rPr>
            </w:pPr>
            <w:r w:rsidRPr="000809BC">
              <w:rPr>
                <w:rFonts w:cstheme="minorHAnsi"/>
                <w:lang w:val="bg-BG"/>
              </w:rPr>
              <w:t>Влошаване качеството на образованието</w:t>
            </w:r>
          </w:p>
          <w:p w:rsidR="000809BC" w:rsidRPr="000809BC" w:rsidRDefault="000809BC" w:rsidP="000C4172">
            <w:pPr>
              <w:numPr>
                <w:ilvl w:val="0"/>
                <w:numId w:val="126"/>
              </w:numPr>
              <w:spacing w:after="120" w:line="240" w:lineRule="auto"/>
              <w:rPr>
                <w:rFonts w:cstheme="minorHAnsi"/>
                <w:lang w:val="bg-BG"/>
              </w:rPr>
            </w:pPr>
            <w:r w:rsidRPr="000809BC">
              <w:rPr>
                <w:rFonts w:cstheme="minorHAnsi"/>
                <w:lang w:val="bg-BG"/>
              </w:rPr>
              <w:t>Лоша организация в здравната система</w:t>
            </w:r>
          </w:p>
          <w:p w:rsidR="000809BC" w:rsidRPr="000809BC" w:rsidRDefault="000809BC" w:rsidP="000C4172">
            <w:pPr>
              <w:numPr>
                <w:ilvl w:val="0"/>
                <w:numId w:val="126"/>
              </w:numPr>
              <w:spacing w:after="120" w:line="240" w:lineRule="auto"/>
              <w:rPr>
                <w:rFonts w:cstheme="minorHAnsi"/>
                <w:lang w:val="bg-BG"/>
              </w:rPr>
            </w:pPr>
            <w:r w:rsidRPr="000809BC">
              <w:rPr>
                <w:rFonts w:cstheme="minorHAnsi"/>
                <w:lang w:val="bg-BG"/>
              </w:rPr>
              <w:t>Изграждане на замърсяваща околна среда икономика</w:t>
            </w:r>
          </w:p>
          <w:p w:rsidR="000809BC" w:rsidRPr="000809BC" w:rsidRDefault="000809BC" w:rsidP="000C4172">
            <w:pPr>
              <w:numPr>
                <w:ilvl w:val="0"/>
                <w:numId w:val="126"/>
              </w:numPr>
              <w:spacing w:after="120" w:line="240" w:lineRule="auto"/>
              <w:rPr>
                <w:rFonts w:cstheme="minorHAnsi"/>
                <w:lang w:val="bg-BG"/>
              </w:rPr>
            </w:pPr>
            <w:r w:rsidRPr="000809BC">
              <w:rPr>
                <w:rFonts w:cstheme="minorHAnsi"/>
                <w:lang w:val="bg-BG"/>
              </w:rPr>
              <w:t>Увеличен дефицит в местния бюджет</w:t>
            </w:r>
          </w:p>
          <w:p w:rsidR="000809BC" w:rsidRPr="000809BC" w:rsidRDefault="000809BC" w:rsidP="000C4172">
            <w:pPr>
              <w:numPr>
                <w:ilvl w:val="0"/>
                <w:numId w:val="126"/>
              </w:numPr>
              <w:spacing w:after="120" w:line="240" w:lineRule="auto"/>
              <w:rPr>
                <w:rFonts w:cstheme="minorHAnsi"/>
                <w:lang w:val="bg-BG"/>
              </w:rPr>
            </w:pPr>
            <w:r w:rsidRPr="000809BC">
              <w:rPr>
                <w:rFonts w:cstheme="minorHAnsi"/>
                <w:lang w:val="bg-BG"/>
              </w:rPr>
              <w:t>Грешки в идентифицирането, планирането, финансирането и управлението при реализация на приоритетите</w:t>
            </w:r>
          </w:p>
          <w:p w:rsidR="000809BC" w:rsidRPr="000809BC" w:rsidRDefault="000809BC" w:rsidP="000C4172">
            <w:pPr>
              <w:numPr>
                <w:ilvl w:val="0"/>
                <w:numId w:val="126"/>
              </w:numPr>
              <w:spacing w:after="120" w:line="240" w:lineRule="auto"/>
              <w:rPr>
                <w:rFonts w:cstheme="minorHAnsi"/>
                <w:lang w:val="bg-BG"/>
              </w:rPr>
            </w:pPr>
            <w:r w:rsidRPr="000809BC">
              <w:rPr>
                <w:rFonts w:cstheme="minorHAnsi"/>
                <w:lang w:val="bg-BG"/>
              </w:rPr>
              <w:t>Намаляване на административния капацитет</w:t>
            </w:r>
          </w:p>
          <w:p w:rsidR="000809BC" w:rsidRPr="000809BC" w:rsidRDefault="000809BC" w:rsidP="000C4172">
            <w:pPr>
              <w:numPr>
                <w:ilvl w:val="0"/>
                <w:numId w:val="126"/>
              </w:numPr>
              <w:spacing w:after="120" w:line="240" w:lineRule="auto"/>
              <w:rPr>
                <w:rFonts w:cstheme="minorHAnsi"/>
                <w:lang w:val="bg-BG"/>
              </w:rPr>
            </w:pPr>
            <w:r w:rsidRPr="000809BC">
              <w:rPr>
                <w:rFonts w:cstheme="minorHAnsi"/>
                <w:lang w:val="bg-BG"/>
              </w:rPr>
              <w:t>Промени в законодателството</w:t>
            </w:r>
          </w:p>
          <w:p w:rsidR="000809BC" w:rsidRPr="000809BC" w:rsidRDefault="000809BC" w:rsidP="000C4172">
            <w:pPr>
              <w:numPr>
                <w:ilvl w:val="0"/>
                <w:numId w:val="126"/>
              </w:numPr>
              <w:spacing w:after="120" w:line="240" w:lineRule="auto"/>
              <w:rPr>
                <w:rFonts w:cstheme="minorHAnsi"/>
                <w:lang w:val="bg-BG"/>
              </w:rPr>
            </w:pPr>
            <w:r w:rsidRPr="000809BC">
              <w:rPr>
                <w:rFonts w:cstheme="minorHAnsi"/>
                <w:lang w:val="bg-BG"/>
              </w:rPr>
              <w:t>Налагане на санкции от страна на ЕС, засягащи изпълнението на програми, по които общината е бенефициент</w:t>
            </w:r>
          </w:p>
        </w:tc>
      </w:tr>
    </w:tbl>
    <w:p w:rsidR="000809BC" w:rsidRDefault="000809BC" w:rsidP="00156684">
      <w:pPr>
        <w:spacing w:after="45"/>
        <w:jc w:val="both"/>
        <w:rPr>
          <w:sz w:val="24"/>
          <w:szCs w:val="24"/>
          <w:lang w:val="bg-BG"/>
        </w:rPr>
      </w:pPr>
    </w:p>
    <w:p w:rsidR="000809BC" w:rsidRPr="000809BC" w:rsidRDefault="000809BC" w:rsidP="000809BC">
      <w:pPr>
        <w:spacing w:after="45"/>
        <w:jc w:val="center"/>
        <w:rPr>
          <w:i/>
          <w:sz w:val="24"/>
          <w:szCs w:val="24"/>
          <w:lang w:val="bg-BG"/>
        </w:rPr>
      </w:pPr>
      <w:r>
        <w:rPr>
          <w:i/>
          <w:sz w:val="24"/>
          <w:szCs w:val="24"/>
          <w:lang w:val="bg-BG"/>
        </w:rPr>
        <w:t xml:space="preserve">Таблица </w:t>
      </w:r>
      <w:r w:rsidR="00692EBC">
        <w:rPr>
          <w:i/>
          <w:sz w:val="24"/>
          <w:szCs w:val="24"/>
        </w:rPr>
        <w:t>7</w:t>
      </w:r>
      <w:r w:rsidR="0070694C">
        <w:rPr>
          <w:i/>
          <w:sz w:val="24"/>
          <w:szCs w:val="24"/>
          <w:lang w:val="bg-BG"/>
        </w:rPr>
        <w:t>7</w:t>
      </w:r>
      <w:r>
        <w:rPr>
          <w:i/>
          <w:sz w:val="24"/>
          <w:szCs w:val="24"/>
          <w:lang w:val="bg-BG"/>
        </w:rPr>
        <w:t xml:space="preserve">. </w:t>
      </w:r>
      <w:r w:rsidRPr="000809BC">
        <w:rPr>
          <w:i/>
          <w:sz w:val="24"/>
          <w:szCs w:val="24"/>
          <w:lang w:val="bg-BG"/>
        </w:rPr>
        <w:t>Интегрален SWOТ анализ</w:t>
      </w:r>
    </w:p>
    <w:p w:rsidR="000809BC" w:rsidRDefault="000809BC" w:rsidP="00156684">
      <w:pPr>
        <w:spacing w:after="45"/>
        <w:jc w:val="both"/>
        <w:rPr>
          <w:sz w:val="24"/>
          <w:szCs w:val="24"/>
          <w:lang w:val="bg-BG"/>
        </w:rPr>
      </w:pPr>
    </w:p>
    <w:tbl>
      <w:tblPr>
        <w:tblW w:w="930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4"/>
        <w:gridCol w:w="6057"/>
        <w:gridCol w:w="2590"/>
      </w:tblGrid>
      <w:tr w:rsidR="000809BC" w:rsidRPr="00B147C6" w:rsidTr="000809BC">
        <w:trPr>
          <w:trHeight w:val="331"/>
        </w:trPr>
        <w:tc>
          <w:tcPr>
            <w:tcW w:w="654" w:type="dxa"/>
            <w:tcBorders>
              <w:bottom w:val="single" w:sz="4" w:space="0" w:color="auto"/>
            </w:tcBorders>
            <w:shd w:val="clear" w:color="auto" w:fill="A8D08D" w:themeFill="accent6" w:themeFillTint="99"/>
            <w:vAlign w:val="bottom"/>
          </w:tcPr>
          <w:p w:rsidR="000809BC" w:rsidRPr="00B147C6" w:rsidRDefault="000809BC" w:rsidP="006B195F">
            <w:pPr>
              <w:spacing w:after="120" w:line="240" w:lineRule="auto"/>
              <w:ind w:left="180"/>
              <w:rPr>
                <w:rFonts w:eastAsia="Times New Roman" w:cstheme="minorHAnsi"/>
              </w:rPr>
            </w:pPr>
            <w:r w:rsidRPr="00B147C6">
              <w:rPr>
                <w:rFonts w:eastAsia="Times New Roman" w:cstheme="minorHAnsi"/>
              </w:rPr>
              <w:t>№</w:t>
            </w:r>
          </w:p>
        </w:tc>
        <w:tc>
          <w:tcPr>
            <w:tcW w:w="6057" w:type="dxa"/>
            <w:tcBorders>
              <w:bottom w:val="single" w:sz="4" w:space="0" w:color="auto"/>
            </w:tcBorders>
            <w:shd w:val="clear" w:color="auto" w:fill="A8D08D" w:themeFill="accent6" w:themeFillTint="99"/>
            <w:vAlign w:val="bottom"/>
          </w:tcPr>
          <w:p w:rsidR="000809BC" w:rsidRPr="000809BC" w:rsidRDefault="000809BC" w:rsidP="006B195F">
            <w:pPr>
              <w:spacing w:after="120" w:line="240" w:lineRule="auto"/>
              <w:jc w:val="center"/>
              <w:rPr>
                <w:rFonts w:eastAsia="Times New Roman" w:cstheme="minorHAnsi"/>
                <w:b/>
                <w:w w:val="99"/>
                <w:lang w:val="bg-BG"/>
              </w:rPr>
            </w:pPr>
            <w:r w:rsidRPr="000809BC">
              <w:rPr>
                <w:rFonts w:eastAsia="Times New Roman" w:cstheme="minorHAnsi"/>
                <w:b/>
                <w:w w:val="99"/>
                <w:lang w:val="bg-BG"/>
              </w:rPr>
              <w:t>ВЪТРЕШНИ ФАКТОРИ</w:t>
            </w:r>
          </w:p>
        </w:tc>
        <w:tc>
          <w:tcPr>
            <w:tcW w:w="2590" w:type="dxa"/>
            <w:tcBorders>
              <w:bottom w:val="single" w:sz="4" w:space="0" w:color="auto"/>
            </w:tcBorders>
            <w:shd w:val="clear" w:color="auto" w:fill="A8D08D" w:themeFill="accent6" w:themeFillTint="99"/>
            <w:vAlign w:val="bottom"/>
          </w:tcPr>
          <w:p w:rsidR="000809BC" w:rsidRPr="000809BC" w:rsidRDefault="000809BC" w:rsidP="006B195F">
            <w:pPr>
              <w:spacing w:after="120" w:line="240" w:lineRule="auto"/>
              <w:jc w:val="center"/>
              <w:rPr>
                <w:rFonts w:eastAsia="Times New Roman" w:cstheme="minorHAnsi"/>
                <w:b/>
                <w:lang w:val="bg-BG"/>
              </w:rPr>
            </w:pPr>
            <w:r w:rsidRPr="000809BC">
              <w:rPr>
                <w:rFonts w:eastAsia="Times New Roman" w:cstheme="minorHAnsi"/>
                <w:b/>
                <w:lang w:val="bg-BG"/>
              </w:rPr>
              <w:t>Средна оценка по</w:t>
            </w:r>
          </w:p>
        </w:tc>
      </w:tr>
      <w:tr w:rsidR="000809BC" w:rsidRPr="00B147C6" w:rsidTr="000809BC">
        <w:trPr>
          <w:trHeight w:val="285"/>
        </w:trPr>
        <w:tc>
          <w:tcPr>
            <w:tcW w:w="654" w:type="dxa"/>
            <w:shd w:val="clear" w:color="auto" w:fill="C5E0B3" w:themeFill="accent6" w:themeFillTint="66"/>
            <w:vAlign w:val="bottom"/>
          </w:tcPr>
          <w:p w:rsidR="000809BC" w:rsidRPr="00B147C6" w:rsidRDefault="000809BC" w:rsidP="006B195F">
            <w:pPr>
              <w:spacing w:after="120" w:line="240" w:lineRule="auto"/>
              <w:rPr>
                <w:rFonts w:eastAsia="Times New Roman" w:cstheme="minorHAnsi"/>
              </w:rPr>
            </w:pPr>
          </w:p>
        </w:tc>
        <w:tc>
          <w:tcPr>
            <w:tcW w:w="6057" w:type="dxa"/>
            <w:shd w:val="clear" w:color="auto" w:fill="C5E0B3" w:themeFill="accent6" w:themeFillTint="66"/>
            <w:vAlign w:val="bottom"/>
          </w:tcPr>
          <w:p w:rsidR="000809BC" w:rsidRPr="000809BC" w:rsidRDefault="000809BC" w:rsidP="006B195F">
            <w:pPr>
              <w:spacing w:after="120" w:line="240" w:lineRule="auto"/>
              <w:jc w:val="center"/>
              <w:rPr>
                <w:rFonts w:eastAsia="Times New Roman" w:cstheme="minorHAnsi"/>
                <w:b/>
                <w:lang w:val="bg-BG"/>
              </w:rPr>
            </w:pPr>
            <w:r w:rsidRPr="000809BC">
              <w:rPr>
                <w:rFonts w:eastAsia="Times New Roman" w:cstheme="minorHAnsi"/>
                <w:b/>
                <w:lang w:val="bg-BG"/>
              </w:rPr>
              <w:t>ИНТЕГРАЛЕН SWOT АНАЛИЗ</w:t>
            </w:r>
          </w:p>
        </w:tc>
        <w:tc>
          <w:tcPr>
            <w:tcW w:w="2590" w:type="dxa"/>
            <w:shd w:val="clear" w:color="auto" w:fill="C5E0B3" w:themeFill="accent6" w:themeFillTint="66"/>
            <w:vAlign w:val="bottom"/>
          </w:tcPr>
          <w:p w:rsidR="000809BC" w:rsidRPr="000809BC" w:rsidRDefault="000809BC" w:rsidP="006B195F">
            <w:pPr>
              <w:spacing w:after="120" w:line="240" w:lineRule="auto"/>
              <w:jc w:val="center"/>
              <w:rPr>
                <w:rFonts w:eastAsia="Times New Roman" w:cstheme="minorHAnsi"/>
                <w:b/>
                <w:lang w:val="bg-BG"/>
              </w:rPr>
            </w:pPr>
            <w:r w:rsidRPr="000809BC">
              <w:rPr>
                <w:rFonts w:eastAsia="Times New Roman" w:cstheme="minorHAnsi"/>
                <w:b/>
                <w:lang w:val="bg-BG"/>
              </w:rPr>
              <w:t>фактори</w:t>
            </w:r>
          </w:p>
        </w:tc>
      </w:tr>
      <w:tr w:rsidR="000809BC" w:rsidRPr="00B147C6" w:rsidTr="000809BC">
        <w:trPr>
          <w:trHeight w:val="274"/>
        </w:trPr>
        <w:tc>
          <w:tcPr>
            <w:tcW w:w="654" w:type="dxa"/>
            <w:shd w:val="clear" w:color="auto" w:fill="auto"/>
            <w:vAlign w:val="bottom"/>
          </w:tcPr>
          <w:p w:rsidR="000809BC" w:rsidRPr="00B147C6" w:rsidRDefault="000809BC" w:rsidP="006B195F">
            <w:pPr>
              <w:spacing w:after="120" w:line="240" w:lineRule="auto"/>
              <w:ind w:left="120"/>
              <w:rPr>
                <w:rFonts w:eastAsia="Times New Roman" w:cstheme="minorHAnsi"/>
              </w:rPr>
            </w:pPr>
            <w:r w:rsidRPr="00B147C6">
              <w:rPr>
                <w:rFonts w:eastAsia="Times New Roman" w:cstheme="minorHAnsi"/>
              </w:rPr>
              <w:t>1.</w:t>
            </w:r>
          </w:p>
        </w:tc>
        <w:tc>
          <w:tcPr>
            <w:tcW w:w="6057" w:type="dxa"/>
            <w:shd w:val="clear" w:color="auto" w:fill="auto"/>
            <w:vAlign w:val="bottom"/>
          </w:tcPr>
          <w:p w:rsidR="000809BC" w:rsidRPr="000809BC" w:rsidRDefault="000809BC" w:rsidP="006B195F">
            <w:pPr>
              <w:spacing w:after="120" w:line="240" w:lineRule="auto"/>
              <w:ind w:left="100"/>
              <w:rPr>
                <w:rFonts w:eastAsia="Times New Roman" w:cstheme="minorHAnsi"/>
                <w:lang w:val="bg-BG"/>
              </w:rPr>
            </w:pPr>
            <w:r w:rsidRPr="000809BC">
              <w:rPr>
                <w:rFonts w:eastAsia="Times New Roman" w:cstheme="minorHAnsi"/>
                <w:lang w:val="bg-BG"/>
              </w:rPr>
              <w:t>Образование</w:t>
            </w:r>
          </w:p>
        </w:tc>
        <w:tc>
          <w:tcPr>
            <w:tcW w:w="2590" w:type="dxa"/>
            <w:shd w:val="clear" w:color="auto" w:fill="auto"/>
            <w:vAlign w:val="bottom"/>
          </w:tcPr>
          <w:p w:rsidR="000809BC" w:rsidRPr="000809BC" w:rsidRDefault="000809BC" w:rsidP="006B195F">
            <w:pPr>
              <w:spacing w:after="120" w:line="240" w:lineRule="auto"/>
              <w:jc w:val="center"/>
              <w:rPr>
                <w:rFonts w:eastAsia="Times New Roman" w:cstheme="minorHAnsi"/>
                <w:lang w:val="bg-BG"/>
              </w:rPr>
            </w:pPr>
            <w:r w:rsidRPr="000809BC">
              <w:rPr>
                <w:rFonts w:eastAsia="Times New Roman" w:cstheme="minorHAnsi"/>
                <w:lang w:val="bg-BG"/>
              </w:rPr>
              <w:t>6,55</w:t>
            </w:r>
          </w:p>
        </w:tc>
      </w:tr>
      <w:tr w:rsidR="000809BC" w:rsidRPr="00B147C6" w:rsidTr="000809BC">
        <w:trPr>
          <w:trHeight w:val="275"/>
        </w:trPr>
        <w:tc>
          <w:tcPr>
            <w:tcW w:w="654" w:type="dxa"/>
            <w:shd w:val="clear" w:color="auto" w:fill="auto"/>
            <w:vAlign w:val="bottom"/>
          </w:tcPr>
          <w:p w:rsidR="000809BC" w:rsidRPr="00B147C6" w:rsidRDefault="000809BC" w:rsidP="006B195F">
            <w:pPr>
              <w:spacing w:after="120" w:line="240" w:lineRule="auto"/>
              <w:ind w:left="120"/>
              <w:rPr>
                <w:rFonts w:eastAsia="Times New Roman" w:cstheme="minorHAnsi"/>
              </w:rPr>
            </w:pPr>
            <w:r w:rsidRPr="00B147C6">
              <w:rPr>
                <w:rFonts w:eastAsia="Times New Roman" w:cstheme="minorHAnsi"/>
              </w:rPr>
              <w:t>2.</w:t>
            </w:r>
          </w:p>
        </w:tc>
        <w:tc>
          <w:tcPr>
            <w:tcW w:w="6057" w:type="dxa"/>
            <w:shd w:val="clear" w:color="auto" w:fill="auto"/>
            <w:vAlign w:val="bottom"/>
          </w:tcPr>
          <w:p w:rsidR="000809BC" w:rsidRPr="000809BC" w:rsidRDefault="000809BC" w:rsidP="006B195F">
            <w:pPr>
              <w:spacing w:after="120" w:line="240" w:lineRule="auto"/>
              <w:ind w:left="100"/>
              <w:rPr>
                <w:rFonts w:eastAsia="Times New Roman" w:cstheme="minorHAnsi"/>
                <w:lang w:val="bg-BG"/>
              </w:rPr>
            </w:pPr>
            <w:r w:rsidRPr="000809BC">
              <w:rPr>
                <w:rFonts w:eastAsia="Times New Roman" w:cstheme="minorHAnsi"/>
                <w:lang w:val="bg-BG"/>
              </w:rPr>
              <w:t>Култура</w:t>
            </w:r>
          </w:p>
        </w:tc>
        <w:tc>
          <w:tcPr>
            <w:tcW w:w="2590" w:type="dxa"/>
            <w:shd w:val="clear" w:color="auto" w:fill="auto"/>
            <w:vAlign w:val="bottom"/>
          </w:tcPr>
          <w:p w:rsidR="000809BC" w:rsidRPr="000809BC" w:rsidRDefault="000809BC" w:rsidP="006B195F">
            <w:pPr>
              <w:spacing w:after="120" w:line="240" w:lineRule="auto"/>
              <w:jc w:val="center"/>
              <w:rPr>
                <w:rFonts w:eastAsia="Times New Roman" w:cstheme="minorHAnsi"/>
                <w:lang w:val="bg-BG"/>
              </w:rPr>
            </w:pPr>
            <w:r w:rsidRPr="000809BC">
              <w:rPr>
                <w:rFonts w:eastAsia="Times New Roman" w:cstheme="minorHAnsi"/>
                <w:lang w:val="bg-BG"/>
              </w:rPr>
              <w:t>6,23</w:t>
            </w:r>
          </w:p>
        </w:tc>
      </w:tr>
      <w:tr w:rsidR="000809BC" w:rsidRPr="00B147C6" w:rsidTr="000809BC">
        <w:trPr>
          <w:trHeight w:val="287"/>
        </w:trPr>
        <w:tc>
          <w:tcPr>
            <w:tcW w:w="654" w:type="dxa"/>
            <w:shd w:val="clear" w:color="auto" w:fill="auto"/>
            <w:vAlign w:val="bottom"/>
          </w:tcPr>
          <w:p w:rsidR="000809BC" w:rsidRPr="00B147C6" w:rsidRDefault="000809BC" w:rsidP="006B195F">
            <w:pPr>
              <w:spacing w:after="120" w:line="240" w:lineRule="auto"/>
              <w:ind w:left="120"/>
              <w:rPr>
                <w:rFonts w:eastAsia="Times New Roman" w:cstheme="minorHAnsi"/>
              </w:rPr>
            </w:pPr>
            <w:r w:rsidRPr="00B147C6">
              <w:rPr>
                <w:rFonts w:eastAsia="Times New Roman" w:cstheme="minorHAnsi"/>
              </w:rPr>
              <w:t>3.</w:t>
            </w:r>
          </w:p>
        </w:tc>
        <w:tc>
          <w:tcPr>
            <w:tcW w:w="6057" w:type="dxa"/>
            <w:shd w:val="clear" w:color="auto" w:fill="auto"/>
            <w:vAlign w:val="bottom"/>
          </w:tcPr>
          <w:p w:rsidR="000809BC" w:rsidRPr="000809BC" w:rsidRDefault="000809BC" w:rsidP="006B195F">
            <w:pPr>
              <w:spacing w:after="120" w:line="240" w:lineRule="auto"/>
              <w:ind w:left="100"/>
              <w:rPr>
                <w:rFonts w:eastAsia="Times New Roman" w:cstheme="minorHAnsi"/>
                <w:lang w:val="bg-BG"/>
              </w:rPr>
            </w:pPr>
            <w:r w:rsidRPr="000809BC">
              <w:rPr>
                <w:rFonts w:eastAsia="Times New Roman" w:cstheme="minorHAnsi"/>
                <w:lang w:val="bg-BG"/>
              </w:rPr>
              <w:t>Здравеопазване</w:t>
            </w:r>
          </w:p>
        </w:tc>
        <w:tc>
          <w:tcPr>
            <w:tcW w:w="2590" w:type="dxa"/>
            <w:shd w:val="clear" w:color="auto" w:fill="auto"/>
            <w:vAlign w:val="bottom"/>
          </w:tcPr>
          <w:p w:rsidR="000809BC" w:rsidRPr="000809BC" w:rsidRDefault="000809BC" w:rsidP="006B195F">
            <w:pPr>
              <w:spacing w:after="120" w:line="240" w:lineRule="auto"/>
              <w:jc w:val="center"/>
              <w:rPr>
                <w:rFonts w:eastAsia="Times New Roman" w:cstheme="minorHAnsi"/>
                <w:lang w:val="bg-BG"/>
              </w:rPr>
            </w:pPr>
            <w:r w:rsidRPr="000809BC">
              <w:rPr>
                <w:rFonts w:eastAsia="Times New Roman" w:cstheme="minorHAnsi"/>
                <w:lang w:val="bg-BG"/>
              </w:rPr>
              <w:t>4,43</w:t>
            </w:r>
          </w:p>
        </w:tc>
      </w:tr>
      <w:tr w:rsidR="000809BC" w:rsidRPr="00B147C6" w:rsidTr="000809BC">
        <w:trPr>
          <w:trHeight w:val="286"/>
        </w:trPr>
        <w:tc>
          <w:tcPr>
            <w:tcW w:w="654" w:type="dxa"/>
            <w:shd w:val="clear" w:color="auto" w:fill="auto"/>
            <w:vAlign w:val="bottom"/>
          </w:tcPr>
          <w:p w:rsidR="000809BC" w:rsidRPr="00B147C6" w:rsidRDefault="000809BC" w:rsidP="006B195F">
            <w:pPr>
              <w:spacing w:after="120" w:line="240" w:lineRule="auto"/>
              <w:ind w:left="120"/>
              <w:rPr>
                <w:rFonts w:eastAsia="Times New Roman" w:cstheme="minorHAnsi"/>
              </w:rPr>
            </w:pPr>
            <w:r w:rsidRPr="00B147C6">
              <w:rPr>
                <w:rFonts w:eastAsia="Times New Roman" w:cstheme="minorHAnsi"/>
              </w:rPr>
              <w:t>4.</w:t>
            </w:r>
          </w:p>
        </w:tc>
        <w:tc>
          <w:tcPr>
            <w:tcW w:w="6057" w:type="dxa"/>
            <w:shd w:val="clear" w:color="auto" w:fill="auto"/>
            <w:vAlign w:val="bottom"/>
          </w:tcPr>
          <w:p w:rsidR="000809BC" w:rsidRPr="000809BC" w:rsidRDefault="000809BC" w:rsidP="006B195F">
            <w:pPr>
              <w:spacing w:after="120" w:line="240" w:lineRule="auto"/>
              <w:ind w:left="100"/>
              <w:rPr>
                <w:rFonts w:eastAsia="Times New Roman" w:cstheme="minorHAnsi"/>
                <w:lang w:val="bg-BG"/>
              </w:rPr>
            </w:pPr>
            <w:r w:rsidRPr="000809BC">
              <w:rPr>
                <w:rFonts w:eastAsia="Times New Roman" w:cstheme="minorHAnsi"/>
                <w:lang w:val="bg-BG"/>
              </w:rPr>
              <w:t>Социални дейности</w:t>
            </w:r>
          </w:p>
        </w:tc>
        <w:tc>
          <w:tcPr>
            <w:tcW w:w="2590" w:type="dxa"/>
            <w:shd w:val="clear" w:color="auto" w:fill="auto"/>
            <w:vAlign w:val="bottom"/>
          </w:tcPr>
          <w:p w:rsidR="000809BC" w:rsidRPr="000809BC" w:rsidRDefault="000809BC" w:rsidP="006B195F">
            <w:pPr>
              <w:spacing w:after="120" w:line="240" w:lineRule="auto"/>
              <w:jc w:val="center"/>
              <w:rPr>
                <w:rFonts w:eastAsia="Times New Roman" w:cstheme="minorHAnsi"/>
                <w:lang w:val="bg-BG"/>
              </w:rPr>
            </w:pPr>
            <w:r w:rsidRPr="000809BC">
              <w:rPr>
                <w:rFonts w:eastAsia="Times New Roman" w:cstheme="minorHAnsi"/>
                <w:lang w:val="bg-BG"/>
              </w:rPr>
              <w:t>5,59</w:t>
            </w:r>
          </w:p>
        </w:tc>
      </w:tr>
      <w:tr w:rsidR="000809BC" w:rsidRPr="00B147C6" w:rsidTr="000809BC">
        <w:trPr>
          <w:trHeight w:val="286"/>
        </w:trPr>
        <w:tc>
          <w:tcPr>
            <w:tcW w:w="654" w:type="dxa"/>
            <w:shd w:val="clear" w:color="auto" w:fill="auto"/>
            <w:vAlign w:val="bottom"/>
          </w:tcPr>
          <w:p w:rsidR="000809BC" w:rsidRPr="00B147C6" w:rsidRDefault="000809BC" w:rsidP="006B195F">
            <w:pPr>
              <w:spacing w:after="120" w:line="240" w:lineRule="auto"/>
              <w:ind w:left="120"/>
              <w:rPr>
                <w:rFonts w:eastAsia="Times New Roman" w:cstheme="minorHAnsi"/>
              </w:rPr>
            </w:pPr>
            <w:r w:rsidRPr="00B147C6">
              <w:rPr>
                <w:rFonts w:eastAsia="Times New Roman" w:cstheme="minorHAnsi"/>
              </w:rPr>
              <w:t>5.</w:t>
            </w:r>
          </w:p>
        </w:tc>
        <w:tc>
          <w:tcPr>
            <w:tcW w:w="6057" w:type="dxa"/>
            <w:shd w:val="clear" w:color="auto" w:fill="auto"/>
            <w:vAlign w:val="bottom"/>
          </w:tcPr>
          <w:p w:rsidR="000809BC" w:rsidRPr="000809BC" w:rsidRDefault="000809BC" w:rsidP="006B195F">
            <w:pPr>
              <w:spacing w:after="120" w:line="240" w:lineRule="auto"/>
              <w:ind w:left="100"/>
              <w:rPr>
                <w:rFonts w:eastAsia="Times New Roman" w:cstheme="minorHAnsi"/>
                <w:lang w:val="bg-BG"/>
              </w:rPr>
            </w:pPr>
            <w:r w:rsidRPr="000809BC">
              <w:rPr>
                <w:rFonts w:eastAsia="Times New Roman" w:cstheme="minorHAnsi"/>
                <w:lang w:val="bg-BG"/>
              </w:rPr>
              <w:t>Младежки дейности, спорт и туризъм</w:t>
            </w:r>
          </w:p>
        </w:tc>
        <w:tc>
          <w:tcPr>
            <w:tcW w:w="2590" w:type="dxa"/>
            <w:shd w:val="clear" w:color="auto" w:fill="auto"/>
            <w:vAlign w:val="bottom"/>
          </w:tcPr>
          <w:p w:rsidR="000809BC" w:rsidRPr="000809BC" w:rsidRDefault="000809BC" w:rsidP="006B195F">
            <w:pPr>
              <w:spacing w:after="120" w:line="240" w:lineRule="auto"/>
              <w:jc w:val="center"/>
              <w:rPr>
                <w:rFonts w:eastAsia="Times New Roman" w:cstheme="minorHAnsi"/>
                <w:lang w:val="bg-BG"/>
              </w:rPr>
            </w:pPr>
            <w:r w:rsidRPr="000809BC">
              <w:rPr>
                <w:rFonts w:eastAsia="Times New Roman" w:cstheme="minorHAnsi"/>
                <w:lang w:val="bg-BG"/>
              </w:rPr>
              <w:t>6,55</w:t>
            </w:r>
          </w:p>
        </w:tc>
      </w:tr>
      <w:tr w:rsidR="000809BC" w:rsidRPr="00B147C6" w:rsidTr="000809BC">
        <w:trPr>
          <w:trHeight w:val="286"/>
        </w:trPr>
        <w:tc>
          <w:tcPr>
            <w:tcW w:w="654" w:type="dxa"/>
            <w:shd w:val="clear" w:color="auto" w:fill="auto"/>
            <w:vAlign w:val="bottom"/>
          </w:tcPr>
          <w:p w:rsidR="000809BC" w:rsidRPr="00B147C6" w:rsidRDefault="000809BC" w:rsidP="006B195F">
            <w:pPr>
              <w:spacing w:after="120" w:line="240" w:lineRule="auto"/>
              <w:ind w:left="120"/>
              <w:rPr>
                <w:rFonts w:eastAsia="Times New Roman" w:cstheme="minorHAnsi"/>
              </w:rPr>
            </w:pPr>
            <w:r w:rsidRPr="00B147C6">
              <w:rPr>
                <w:rFonts w:eastAsia="Times New Roman" w:cstheme="minorHAnsi"/>
              </w:rPr>
              <w:t>6.</w:t>
            </w:r>
          </w:p>
        </w:tc>
        <w:tc>
          <w:tcPr>
            <w:tcW w:w="6057" w:type="dxa"/>
            <w:shd w:val="clear" w:color="auto" w:fill="auto"/>
            <w:vAlign w:val="bottom"/>
          </w:tcPr>
          <w:p w:rsidR="000809BC" w:rsidRPr="000809BC" w:rsidRDefault="000809BC" w:rsidP="006B195F">
            <w:pPr>
              <w:spacing w:after="120" w:line="240" w:lineRule="auto"/>
              <w:ind w:left="100"/>
              <w:rPr>
                <w:rFonts w:eastAsia="Times New Roman" w:cstheme="minorHAnsi"/>
                <w:lang w:val="bg-BG"/>
              </w:rPr>
            </w:pPr>
            <w:r w:rsidRPr="000809BC">
              <w:rPr>
                <w:rFonts w:eastAsia="Times New Roman" w:cstheme="minorHAnsi"/>
                <w:lang w:val="bg-BG"/>
              </w:rPr>
              <w:t>Инфраструктура</w:t>
            </w:r>
          </w:p>
        </w:tc>
        <w:tc>
          <w:tcPr>
            <w:tcW w:w="2590" w:type="dxa"/>
            <w:shd w:val="clear" w:color="auto" w:fill="auto"/>
            <w:vAlign w:val="bottom"/>
          </w:tcPr>
          <w:p w:rsidR="000809BC" w:rsidRPr="000809BC" w:rsidRDefault="000809BC" w:rsidP="006B195F">
            <w:pPr>
              <w:spacing w:after="120" w:line="240" w:lineRule="auto"/>
              <w:jc w:val="center"/>
              <w:rPr>
                <w:rFonts w:eastAsia="Times New Roman" w:cstheme="minorHAnsi"/>
                <w:lang w:val="bg-BG"/>
              </w:rPr>
            </w:pPr>
            <w:r w:rsidRPr="000809BC">
              <w:rPr>
                <w:rFonts w:eastAsia="Times New Roman" w:cstheme="minorHAnsi"/>
                <w:lang w:val="bg-BG"/>
              </w:rPr>
              <w:t>6,29</w:t>
            </w:r>
          </w:p>
        </w:tc>
      </w:tr>
      <w:tr w:rsidR="000809BC" w:rsidRPr="00B147C6" w:rsidTr="000809BC">
        <w:trPr>
          <w:trHeight w:val="286"/>
        </w:trPr>
        <w:tc>
          <w:tcPr>
            <w:tcW w:w="654" w:type="dxa"/>
            <w:shd w:val="clear" w:color="auto" w:fill="auto"/>
            <w:vAlign w:val="bottom"/>
          </w:tcPr>
          <w:p w:rsidR="000809BC" w:rsidRPr="00B147C6" w:rsidRDefault="000809BC" w:rsidP="006B195F">
            <w:pPr>
              <w:spacing w:after="120" w:line="240" w:lineRule="auto"/>
              <w:ind w:left="120"/>
              <w:rPr>
                <w:rFonts w:eastAsia="Times New Roman" w:cstheme="minorHAnsi"/>
              </w:rPr>
            </w:pPr>
            <w:r w:rsidRPr="00B147C6">
              <w:rPr>
                <w:rFonts w:eastAsia="Times New Roman" w:cstheme="minorHAnsi"/>
              </w:rPr>
              <w:t>7.</w:t>
            </w:r>
          </w:p>
        </w:tc>
        <w:tc>
          <w:tcPr>
            <w:tcW w:w="6057" w:type="dxa"/>
            <w:shd w:val="clear" w:color="auto" w:fill="auto"/>
            <w:vAlign w:val="bottom"/>
          </w:tcPr>
          <w:p w:rsidR="000809BC" w:rsidRPr="000809BC" w:rsidRDefault="000809BC" w:rsidP="006B195F">
            <w:pPr>
              <w:spacing w:after="120" w:line="240" w:lineRule="auto"/>
              <w:ind w:left="100"/>
              <w:rPr>
                <w:rFonts w:eastAsia="Times New Roman" w:cstheme="minorHAnsi"/>
                <w:lang w:val="bg-BG"/>
              </w:rPr>
            </w:pPr>
            <w:r w:rsidRPr="000809BC">
              <w:rPr>
                <w:rFonts w:eastAsia="Times New Roman" w:cstheme="minorHAnsi"/>
                <w:lang w:val="bg-BG"/>
              </w:rPr>
              <w:t>Екология</w:t>
            </w:r>
          </w:p>
        </w:tc>
        <w:tc>
          <w:tcPr>
            <w:tcW w:w="2590" w:type="dxa"/>
            <w:shd w:val="clear" w:color="auto" w:fill="auto"/>
            <w:vAlign w:val="bottom"/>
          </w:tcPr>
          <w:p w:rsidR="000809BC" w:rsidRPr="000809BC" w:rsidRDefault="000809BC" w:rsidP="006B195F">
            <w:pPr>
              <w:spacing w:after="120" w:line="240" w:lineRule="auto"/>
              <w:jc w:val="center"/>
              <w:rPr>
                <w:rFonts w:eastAsia="Times New Roman" w:cstheme="minorHAnsi"/>
                <w:lang w:val="bg-BG"/>
              </w:rPr>
            </w:pPr>
            <w:r w:rsidRPr="000809BC">
              <w:rPr>
                <w:rFonts w:eastAsia="Times New Roman" w:cstheme="minorHAnsi"/>
                <w:lang w:val="bg-BG"/>
              </w:rPr>
              <w:t>7,83</w:t>
            </w:r>
          </w:p>
        </w:tc>
      </w:tr>
      <w:tr w:rsidR="000809BC" w:rsidRPr="00B147C6" w:rsidTr="000809BC">
        <w:trPr>
          <w:trHeight w:val="286"/>
        </w:trPr>
        <w:tc>
          <w:tcPr>
            <w:tcW w:w="654" w:type="dxa"/>
            <w:shd w:val="clear" w:color="auto" w:fill="auto"/>
            <w:vAlign w:val="bottom"/>
          </w:tcPr>
          <w:p w:rsidR="000809BC" w:rsidRPr="00B147C6" w:rsidRDefault="000809BC" w:rsidP="006B195F">
            <w:pPr>
              <w:spacing w:after="120" w:line="240" w:lineRule="auto"/>
              <w:ind w:left="120"/>
              <w:rPr>
                <w:rFonts w:eastAsia="Times New Roman" w:cstheme="minorHAnsi"/>
              </w:rPr>
            </w:pPr>
            <w:r w:rsidRPr="00B147C6">
              <w:rPr>
                <w:rFonts w:eastAsia="Times New Roman" w:cstheme="minorHAnsi"/>
              </w:rPr>
              <w:t>8.</w:t>
            </w:r>
          </w:p>
        </w:tc>
        <w:tc>
          <w:tcPr>
            <w:tcW w:w="6057" w:type="dxa"/>
            <w:shd w:val="clear" w:color="auto" w:fill="auto"/>
            <w:vAlign w:val="bottom"/>
          </w:tcPr>
          <w:p w:rsidR="000809BC" w:rsidRPr="000809BC" w:rsidRDefault="000809BC" w:rsidP="006B195F">
            <w:pPr>
              <w:spacing w:after="120" w:line="240" w:lineRule="auto"/>
              <w:ind w:left="100"/>
              <w:rPr>
                <w:rFonts w:eastAsia="Times New Roman" w:cstheme="minorHAnsi"/>
                <w:lang w:val="bg-BG"/>
              </w:rPr>
            </w:pPr>
            <w:r w:rsidRPr="000809BC">
              <w:rPr>
                <w:rFonts w:eastAsia="Times New Roman" w:cstheme="minorHAnsi"/>
                <w:lang w:val="bg-BG"/>
              </w:rPr>
              <w:t>Икономика</w:t>
            </w:r>
          </w:p>
        </w:tc>
        <w:tc>
          <w:tcPr>
            <w:tcW w:w="2590" w:type="dxa"/>
            <w:shd w:val="clear" w:color="auto" w:fill="auto"/>
            <w:vAlign w:val="bottom"/>
          </w:tcPr>
          <w:p w:rsidR="000809BC" w:rsidRPr="000809BC" w:rsidRDefault="000809BC" w:rsidP="006B195F">
            <w:pPr>
              <w:spacing w:after="120" w:line="240" w:lineRule="auto"/>
              <w:jc w:val="center"/>
              <w:rPr>
                <w:rFonts w:eastAsia="Times New Roman" w:cstheme="minorHAnsi"/>
                <w:lang w:val="bg-BG"/>
              </w:rPr>
            </w:pPr>
            <w:r w:rsidRPr="000809BC">
              <w:rPr>
                <w:rFonts w:eastAsia="Times New Roman" w:cstheme="minorHAnsi"/>
                <w:lang w:val="bg-BG"/>
              </w:rPr>
              <w:t>4,78</w:t>
            </w:r>
          </w:p>
        </w:tc>
      </w:tr>
      <w:tr w:rsidR="000809BC" w:rsidRPr="00B147C6" w:rsidTr="000809BC">
        <w:trPr>
          <w:trHeight w:val="290"/>
        </w:trPr>
        <w:tc>
          <w:tcPr>
            <w:tcW w:w="654" w:type="dxa"/>
            <w:shd w:val="clear" w:color="auto" w:fill="A8D08D" w:themeFill="accent6" w:themeFillTint="99"/>
            <w:vAlign w:val="bottom"/>
          </w:tcPr>
          <w:p w:rsidR="000809BC" w:rsidRPr="00B147C6" w:rsidRDefault="000809BC" w:rsidP="006B195F">
            <w:pPr>
              <w:spacing w:after="120" w:line="240" w:lineRule="auto"/>
              <w:ind w:left="120"/>
              <w:rPr>
                <w:rFonts w:eastAsia="Times New Roman" w:cstheme="minorHAnsi"/>
              </w:rPr>
            </w:pPr>
          </w:p>
        </w:tc>
        <w:tc>
          <w:tcPr>
            <w:tcW w:w="6057" w:type="dxa"/>
            <w:shd w:val="clear" w:color="auto" w:fill="A8D08D" w:themeFill="accent6" w:themeFillTint="99"/>
            <w:vAlign w:val="bottom"/>
          </w:tcPr>
          <w:p w:rsidR="000809BC" w:rsidRPr="000809BC" w:rsidRDefault="000809BC" w:rsidP="006B195F">
            <w:pPr>
              <w:spacing w:after="120" w:line="240" w:lineRule="auto"/>
              <w:ind w:left="100"/>
              <w:rPr>
                <w:rFonts w:eastAsia="Times New Roman" w:cstheme="minorHAnsi"/>
                <w:b/>
                <w:lang w:val="bg-BG"/>
              </w:rPr>
            </w:pPr>
            <w:r w:rsidRPr="000809BC">
              <w:rPr>
                <w:rFonts w:eastAsia="Times New Roman" w:cstheme="minorHAnsi"/>
                <w:b/>
                <w:lang w:val="bg-BG"/>
              </w:rPr>
              <w:t>Средна оценка на вътрешните фактори</w:t>
            </w:r>
          </w:p>
        </w:tc>
        <w:tc>
          <w:tcPr>
            <w:tcW w:w="2590" w:type="dxa"/>
            <w:shd w:val="clear" w:color="auto" w:fill="A8D08D" w:themeFill="accent6" w:themeFillTint="99"/>
            <w:vAlign w:val="bottom"/>
          </w:tcPr>
          <w:p w:rsidR="000809BC" w:rsidRPr="000809BC" w:rsidRDefault="000809BC" w:rsidP="006B195F">
            <w:pPr>
              <w:spacing w:after="120" w:line="240" w:lineRule="auto"/>
              <w:jc w:val="center"/>
              <w:rPr>
                <w:rFonts w:eastAsia="Times New Roman" w:cstheme="minorHAnsi"/>
                <w:b/>
                <w:lang w:val="bg-BG"/>
              </w:rPr>
            </w:pPr>
            <w:r w:rsidRPr="000809BC">
              <w:rPr>
                <w:rFonts w:eastAsia="Times New Roman" w:cstheme="minorHAnsi"/>
                <w:b/>
                <w:lang w:val="bg-BG"/>
              </w:rPr>
              <w:t>6,03</w:t>
            </w:r>
          </w:p>
        </w:tc>
      </w:tr>
    </w:tbl>
    <w:p w:rsidR="000809BC" w:rsidRDefault="000809BC" w:rsidP="00156684">
      <w:pPr>
        <w:spacing w:after="45"/>
        <w:jc w:val="both"/>
        <w:rPr>
          <w:sz w:val="24"/>
          <w:szCs w:val="24"/>
          <w:lang w:val="bg-BG"/>
        </w:rPr>
      </w:pPr>
    </w:p>
    <w:p w:rsidR="000809BC" w:rsidRPr="000809BC" w:rsidRDefault="000809BC" w:rsidP="000809BC">
      <w:pPr>
        <w:spacing w:after="45"/>
        <w:jc w:val="center"/>
        <w:rPr>
          <w:i/>
          <w:sz w:val="24"/>
          <w:szCs w:val="24"/>
          <w:lang w:val="bg-BG"/>
        </w:rPr>
      </w:pPr>
      <w:r>
        <w:rPr>
          <w:i/>
          <w:sz w:val="24"/>
          <w:szCs w:val="24"/>
          <w:lang w:val="bg-BG"/>
        </w:rPr>
        <w:t>Таблица 7</w:t>
      </w:r>
      <w:r w:rsidR="0070694C">
        <w:rPr>
          <w:i/>
          <w:sz w:val="24"/>
          <w:szCs w:val="24"/>
          <w:lang w:val="bg-BG"/>
        </w:rPr>
        <w:t>8</w:t>
      </w:r>
      <w:r>
        <w:rPr>
          <w:i/>
          <w:sz w:val="24"/>
          <w:szCs w:val="24"/>
          <w:lang w:val="bg-BG"/>
        </w:rPr>
        <w:t xml:space="preserve">. </w:t>
      </w:r>
      <w:r w:rsidRPr="000809BC">
        <w:rPr>
          <w:i/>
          <w:sz w:val="24"/>
          <w:szCs w:val="24"/>
          <w:lang w:val="bg-BG"/>
        </w:rPr>
        <w:t>Интегрален SWOТ анализ, Вътрешни фактори</w:t>
      </w:r>
    </w:p>
    <w:p w:rsidR="00550933" w:rsidRDefault="00550933" w:rsidP="00156684">
      <w:pPr>
        <w:spacing w:after="45"/>
        <w:jc w:val="both"/>
        <w:rPr>
          <w:sz w:val="24"/>
          <w:szCs w:val="24"/>
          <w:lang w:val="bg-BG"/>
        </w:rPr>
      </w:pPr>
    </w:p>
    <w:p w:rsidR="000809BC" w:rsidRDefault="00550933" w:rsidP="00156684">
      <w:pPr>
        <w:spacing w:after="45"/>
        <w:jc w:val="both"/>
        <w:rPr>
          <w:sz w:val="24"/>
          <w:szCs w:val="24"/>
          <w:lang w:val="bg-BG"/>
        </w:rPr>
      </w:pPr>
      <w:r w:rsidRPr="00550933">
        <w:rPr>
          <w:sz w:val="24"/>
          <w:szCs w:val="24"/>
          <w:lang w:val="bg-BG"/>
        </w:rPr>
        <w:t>По отношение на външните фактори, най-ниско са оценени здравеопазването, младежките дейности, спорт и туризъм, и икономиката. Най-високи оценки се формират в секторите инфраструктура, образование и екология.</w:t>
      </w:r>
    </w:p>
    <w:p w:rsidR="000809BC" w:rsidRDefault="000809BC" w:rsidP="00156684">
      <w:pPr>
        <w:spacing w:after="45"/>
        <w:jc w:val="both"/>
        <w:rPr>
          <w:sz w:val="24"/>
          <w:szCs w:val="24"/>
          <w:lang w:val="bg-BG"/>
        </w:rPr>
      </w:pPr>
    </w:p>
    <w:tbl>
      <w:tblPr>
        <w:tblW w:w="930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4"/>
        <w:gridCol w:w="6057"/>
        <w:gridCol w:w="2590"/>
      </w:tblGrid>
      <w:tr w:rsidR="00550933" w:rsidRPr="00B147C6" w:rsidTr="00550933">
        <w:trPr>
          <w:trHeight w:val="331"/>
        </w:trPr>
        <w:tc>
          <w:tcPr>
            <w:tcW w:w="654" w:type="dxa"/>
            <w:tcBorders>
              <w:bottom w:val="single" w:sz="4" w:space="0" w:color="auto"/>
            </w:tcBorders>
            <w:shd w:val="clear" w:color="auto" w:fill="A8D08D" w:themeFill="accent6" w:themeFillTint="99"/>
            <w:vAlign w:val="bottom"/>
          </w:tcPr>
          <w:p w:rsidR="00550933" w:rsidRPr="00B147C6" w:rsidRDefault="00550933" w:rsidP="006B195F">
            <w:pPr>
              <w:spacing w:after="120" w:line="240" w:lineRule="auto"/>
              <w:ind w:left="180"/>
              <w:rPr>
                <w:rFonts w:eastAsia="Times New Roman" w:cstheme="minorHAnsi"/>
              </w:rPr>
            </w:pPr>
            <w:r w:rsidRPr="00B147C6">
              <w:rPr>
                <w:rFonts w:eastAsia="Times New Roman" w:cstheme="minorHAnsi"/>
              </w:rPr>
              <w:t>№</w:t>
            </w:r>
          </w:p>
        </w:tc>
        <w:tc>
          <w:tcPr>
            <w:tcW w:w="6057" w:type="dxa"/>
            <w:tcBorders>
              <w:bottom w:val="single" w:sz="4" w:space="0" w:color="auto"/>
            </w:tcBorders>
            <w:shd w:val="clear" w:color="auto" w:fill="A8D08D" w:themeFill="accent6" w:themeFillTint="99"/>
            <w:vAlign w:val="bottom"/>
          </w:tcPr>
          <w:p w:rsidR="00550933" w:rsidRPr="00550933" w:rsidRDefault="00550933" w:rsidP="006B195F">
            <w:pPr>
              <w:spacing w:after="120" w:line="240" w:lineRule="auto"/>
              <w:jc w:val="center"/>
              <w:rPr>
                <w:rFonts w:eastAsia="Times New Roman" w:cstheme="minorHAnsi"/>
                <w:b/>
                <w:w w:val="99"/>
                <w:lang w:val="bg-BG"/>
              </w:rPr>
            </w:pPr>
            <w:r w:rsidRPr="00550933">
              <w:rPr>
                <w:rFonts w:eastAsia="Times New Roman" w:cstheme="minorHAnsi"/>
                <w:b/>
                <w:w w:val="99"/>
                <w:lang w:val="bg-BG"/>
              </w:rPr>
              <w:t>ВЪНШНИ ФАКТОРИ</w:t>
            </w:r>
          </w:p>
        </w:tc>
        <w:tc>
          <w:tcPr>
            <w:tcW w:w="2590" w:type="dxa"/>
            <w:tcBorders>
              <w:bottom w:val="single" w:sz="4" w:space="0" w:color="auto"/>
            </w:tcBorders>
            <w:shd w:val="clear" w:color="auto" w:fill="A8D08D" w:themeFill="accent6" w:themeFillTint="99"/>
            <w:vAlign w:val="bottom"/>
          </w:tcPr>
          <w:p w:rsidR="00550933" w:rsidRPr="00550933" w:rsidRDefault="00550933" w:rsidP="006B195F">
            <w:pPr>
              <w:spacing w:after="120" w:line="240" w:lineRule="auto"/>
              <w:jc w:val="center"/>
              <w:rPr>
                <w:rFonts w:eastAsia="Times New Roman" w:cstheme="minorHAnsi"/>
                <w:b/>
                <w:lang w:val="bg-BG"/>
              </w:rPr>
            </w:pPr>
            <w:r w:rsidRPr="00550933">
              <w:rPr>
                <w:rFonts w:eastAsia="Times New Roman" w:cstheme="minorHAnsi"/>
                <w:b/>
                <w:lang w:val="bg-BG"/>
              </w:rPr>
              <w:t>Средна оценка по</w:t>
            </w:r>
          </w:p>
        </w:tc>
      </w:tr>
      <w:tr w:rsidR="00550933" w:rsidRPr="00B147C6" w:rsidTr="00550933">
        <w:trPr>
          <w:trHeight w:val="285"/>
        </w:trPr>
        <w:tc>
          <w:tcPr>
            <w:tcW w:w="654" w:type="dxa"/>
            <w:shd w:val="clear" w:color="auto" w:fill="C5E0B3" w:themeFill="accent6" w:themeFillTint="66"/>
            <w:vAlign w:val="bottom"/>
          </w:tcPr>
          <w:p w:rsidR="00550933" w:rsidRPr="00B147C6" w:rsidRDefault="00550933" w:rsidP="006B195F">
            <w:pPr>
              <w:spacing w:after="120" w:line="240" w:lineRule="auto"/>
              <w:rPr>
                <w:rFonts w:eastAsia="Times New Roman" w:cstheme="minorHAnsi"/>
              </w:rPr>
            </w:pPr>
          </w:p>
        </w:tc>
        <w:tc>
          <w:tcPr>
            <w:tcW w:w="6057" w:type="dxa"/>
            <w:shd w:val="clear" w:color="auto" w:fill="C5E0B3" w:themeFill="accent6" w:themeFillTint="66"/>
            <w:vAlign w:val="bottom"/>
          </w:tcPr>
          <w:p w:rsidR="00550933" w:rsidRPr="00550933" w:rsidRDefault="00550933" w:rsidP="006B195F">
            <w:pPr>
              <w:spacing w:after="120" w:line="240" w:lineRule="auto"/>
              <w:jc w:val="center"/>
              <w:rPr>
                <w:rFonts w:eastAsia="Times New Roman" w:cstheme="minorHAnsi"/>
                <w:b/>
                <w:lang w:val="bg-BG"/>
              </w:rPr>
            </w:pPr>
            <w:r w:rsidRPr="00550933">
              <w:rPr>
                <w:rFonts w:eastAsia="Times New Roman" w:cstheme="minorHAnsi"/>
                <w:b/>
                <w:lang w:val="bg-BG"/>
              </w:rPr>
              <w:t>ИНТЕГРАЛЕН SWOT АНАЛИЗ</w:t>
            </w:r>
          </w:p>
        </w:tc>
        <w:tc>
          <w:tcPr>
            <w:tcW w:w="2590" w:type="dxa"/>
            <w:shd w:val="clear" w:color="auto" w:fill="C5E0B3" w:themeFill="accent6" w:themeFillTint="66"/>
            <w:vAlign w:val="bottom"/>
          </w:tcPr>
          <w:p w:rsidR="00550933" w:rsidRPr="00550933" w:rsidRDefault="00550933" w:rsidP="006B195F">
            <w:pPr>
              <w:spacing w:after="120" w:line="240" w:lineRule="auto"/>
              <w:jc w:val="center"/>
              <w:rPr>
                <w:rFonts w:eastAsia="Times New Roman" w:cstheme="minorHAnsi"/>
                <w:b/>
                <w:lang w:val="bg-BG"/>
              </w:rPr>
            </w:pPr>
            <w:r w:rsidRPr="00550933">
              <w:rPr>
                <w:rFonts w:eastAsia="Times New Roman" w:cstheme="minorHAnsi"/>
                <w:b/>
                <w:lang w:val="bg-BG"/>
              </w:rPr>
              <w:t>фактори</w:t>
            </w:r>
          </w:p>
        </w:tc>
      </w:tr>
      <w:tr w:rsidR="00550933" w:rsidRPr="00B147C6" w:rsidTr="00550933">
        <w:trPr>
          <w:trHeight w:val="274"/>
        </w:trPr>
        <w:tc>
          <w:tcPr>
            <w:tcW w:w="654" w:type="dxa"/>
            <w:shd w:val="clear" w:color="auto" w:fill="auto"/>
            <w:vAlign w:val="bottom"/>
          </w:tcPr>
          <w:p w:rsidR="00550933" w:rsidRPr="00B147C6" w:rsidRDefault="00550933" w:rsidP="006B195F">
            <w:pPr>
              <w:spacing w:after="120" w:line="240" w:lineRule="auto"/>
              <w:ind w:left="120"/>
              <w:rPr>
                <w:rFonts w:eastAsia="Times New Roman" w:cstheme="minorHAnsi"/>
              </w:rPr>
            </w:pPr>
            <w:r w:rsidRPr="00B147C6">
              <w:rPr>
                <w:rFonts w:eastAsia="Times New Roman" w:cstheme="minorHAnsi"/>
              </w:rPr>
              <w:t>1.</w:t>
            </w:r>
          </w:p>
        </w:tc>
        <w:tc>
          <w:tcPr>
            <w:tcW w:w="6057" w:type="dxa"/>
            <w:shd w:val="clear" w:color="auto" w:fill="auto"/>
            <w:vAlign w:val="bottom"/>
          </w:tcPr>
          <w:p w:rsidR="00550933" w:rsidRPr="00550933" w:rsidRDefault="00550933" w:rsidP="006B195F">
            <w:pPr>
              <w:spacing w:after="120" w:line="240" w:lineRule="auto"/>
              <w:ind w:left="100"/>
              <w:rPr>
                <w:rFonts w:eastAsia="Times New Roman" w:cstheme="minorHAnsi"/>
                <w:lang w:val="bg-BG"/>
              </w:rPr>
            </w:pPr>
            <w:r w:rsidRPr="00550933">
              <w:rPr>
                <w:rFonts w:eastAsia="Times New Roman" w:cstheme="minorHAnsi"/>
                <w:lang w:val="bg-BG"/>
              </w:rPr>
              <w:t>Образование</w:t>
            </w:r>
          </w:p>
        </w:tc>
        <w:tc>
          <w:tcPr>
            <w:tcW w:w="2590" w:type="dxa"/>
            <w:shd w:val="clear" w:color="auto" w:fill="auto"/>
            <w:vAlign w:val="bottom"/>
          </w:tcPr>
          <w:p w:rsidR="00550933" w:rsidRPr="00550933" w:rsidRDefault="00550933" w:rsidP="006B195F">
            <w:pPr>
              <w:spacing w:after="120" w:line="240" w:lineRule="auto"/>
              <w:jc w:val="center"/>
              <w:rPr>
                <w:rFonts w:eastAsia="Times New Roman" w:cstheme="minorHAnsi"/>
                <w:lang w:val="bg-BG"/>
              </w:rPr>
            </w:pPr>
            <w:r w:rsidRPr="00550933">
              <w:rPr>
                <w:rFonts w:eastAsia="Times New Roman" w:cstheme="minorHAnsi"/>
                <w:lang w:val="bg-BG"/>
              </w:rPr>
              <w:t>7,58</w:t>
            </w:r>
          </w:p>
        </w:tc>
      </w:tr>
      <w:tr w:rsidR="00550933" w:rsidRPr="00B147C6" w:rsidTr="00550933">
        <w:trPr>
          <w:trHeight w:val="275"/>
        </w:trPr>
        <w:tc>
          <w:tcPr>
            <w:tcW w:w="654" w:type="dxa"/>
            <w:shd w:val="clear" w:color="auto" w:fill="auto"/>
            <w:vAlign w:val="bottom"/>
          </w:tcPr>
          <w:p w:rsidR="00550933" w:rsidRPr="00B147C6" w:rsidRDefault="00550933" w:rsidP="006B195F">
            <w:pPr>
              <w:spacing w:after="120" w:line="240" w:lineRule="auto"/>
              <w:ind w:left="120"/>
              <w:rPr>
                <w:rFonts w:eastAsia="Times New Roman" w:cstheme="minorHAnsi"/>
              </w:rPr>
            </w:pPr>
            <w:r w:rsidRPr="00B147C6">
              <w:rPr>
                <w:rFonts w:eastAsia="Times New Roman" w:cstheme="minorHAnsi"/>
              </w:rPr>
              <w:t>2.</w:t>
            </w:r>
          </w:p>
        </w:tc>
        <w:tc>
          <w:tcPr>
            <w:tcW w:w="6057" w:type="dxa"/>
            <w:shd w:val="clear" w:color="auto" w:fill="auto"/>
            <w:vAlign w:val="bottom"/>
          </w:tcPr>
          <w:p w:rsidR="00550933" w:rsidRPr="00550933" w:rsidRDefault="00550933" w:rsidP="006B195F">
            <w:pPr>
              <w:spacing w:after="120" w:line="240" w:lineRule="auto"/>
              <w:ind w:left="100"/>
              <w:rPr>
                <w:rFonts w:eastAsia="Times New Roman" w:cstheme="minorHAnsi"/>
                <w:lang w:val="bg-BG"/>
              </w:rPr>
            </w:pPr>
            <w:r w:rsidRPr="00550933">
              <w:rPr>
                <w:rFonts w:eastAsia="Times New Roman" w:cstheme="minorHAnsi"/>
                <w:lang w:val="bg-BG"/>
              </w:rPr>
              <w:t>Култура</w:t>
            </w:r>
          </w:p>
        </w:tc>
        <w:tc>
          <w:tcPr>
            <w:tcW w:w="2590" w:type="dxa"/>
            <w:shd w:val="clear" w:color="auto" w:fill="auto"/>
            <w:vAlign w:val="bottom"/>
          </w:tcPr>
          <w:p w:rsidR="00550933" w:rsidRPr="00550933" w:rsidRDefault="00550933" w:rsidP="006B195F">
            <w:pPr>
              <w:spacing w:after="120" w:line="240" w:lineRule="auto"/>
              <w:jc w:val="center"/>
              <w:rPr>
                <w:rFonts w:eastAsia="Times New Roman" w:cstheme="minorHAnsi"/>
                <w:lang w:val="bg-BG"/>
              </w:rPr>
            </w:pPr>
            <w:r w:rsidRPr="00550933">
              <w:rPr>
                <w:rFonts w:eastAsia="Times New Roman" w:cstheme="minorHAnsi"/>
                <w:lang w:val="bg-BG"/>
              </w:rPr>
              <w:t>5,36</w:t>
            </w:r>
          </w:p>
        </w:tc>
      </w:tr>
      <w:tr w:rsidR="00550933" w:rsidRPr="00B147C6" w:rsidTr="00550933">
        <w:trPr>
          <w:trHeight w:val="287"/>
        </w:trPr>
        <w:tc>
          <w:tcPr>
            <w:tcW w:w="654" w:type="dxa"/>
            <w:shd w:val="clear" w:color="auto" w:fill="auto"/>
            <w:vAlign w:val="bottom"/>
          </w:tcPr>
          <w:p w:rsidR="00550933" w:rsidRPr="00B147C6" w:rsidRDefault="00550933" w:rsidP="006B195F">
            <w:pPr>
              <w:spacing w:after="120" w:line="240" w:lineRule="auto"/>
              <w:ind w:left="120"/>
              <w:rPr>
                <w:rFonts w:eastAsia="Times New Roman" w:cstheme="minorHAnsi"/>
              </w:rPr>
            </w:pPr>
            <w:r w:rsidRPr="00B147C6">
              <w:rPr>
                <w:rFonts w:eastAsia="Times New Roman" w:cstheme="minorHAnsi"/>
              </w:rPr>
              <w:t>3.</w:t>
            </w:r>
          </w:p>
        </w:tc>
        <w:tc>
          <w:tcPr>
            <w:tcW w:w="6057" w:type="dxa"/>
            <w:shd w:val="clear" w:color="auto" w:fill="auto"/>
            <w:vAlign w:val="bottom"/>
          </w:tcPr>
          <w:p w:rsidR="00550933" w:rsidRPr="00550933" w:rsidRDefault="00550933" w:rsidP="006B195F">
            <w:pPr>
              <w:spacing w:after="120" w:line="240" w:lineRule="auto"/>
              <w:ind w:left="100"/>
              <w:rPr>
                <w:rFonts w:eastAsia="Times New Roman" w:cstheme="minorHAnsi"/>
                <w:lang w:val="bg-BG"/>
              </w:rPr>
            </w:pPr>
            <w:r w:rsidRPr="00550933">
              <w:rPr>
                <w:rFonts w:eastAsia="Times New Roman" w:cstheme="minorHAnsi"/>
                <w:lang w:val="bg-BG"/>
              </w:rPr>
              <w:t>Здравеопазване</w:t>
            </w:r>
          </w:p>
        </w:tc>
        <w:tc>
          <w:tcPr>
            <w:tcW w:w="2590" w:type="dxa"/>
            <w:shd w:val="clear" w:color="auto" w:fill="auto"/>
            <w:vAlign w:val="bottom"/>
          </w:tcPr>
          <w:p w:rsidR="00550933" w:rsidRPr="00550933" w:rsidRDefault="00550933" w:rsidP="006B195F">
            <w:pPr>
              <w:spacing w:after="120" w:line="240" w:lineRule="auto"/>
              <w:jc w:val="center"/>
              <w:rPr>
                <w:rFonts w:eastAsia="Times New Roman" w:cstheme="minorHAnsi"/>
                <w:lang w:val="bg-BG"/>
              </w:rPr>
            </w:pPr>
            <w:r w:rsidRPr="00550933">
              <w:rPr>
                <w:rFonts w:eastAsia="Times New Roman" w:cstheme="minorHAnsi"/>
                <w:lang w:val="bg-BG"/>
              </w:rPr>
              <w:t>4,00</w:t>
            </w:r>
          </w:p>
        </w:tc>
      </w:tr>
      <w:tr w:rsidR="00550933" w:rsidRPr="00B147C6" w:rsidTr="00550933">
        <w:trPr>
          <w:trHeight w:val="286"/>
        </w:trPr>
        <w:tc>
          <w:tcPr>
            <w:tcW w:w="654" w:type="dxa"/>
            <w:shd w:val="clear" w:color="auto" w:fill="auto"/>
            <w:vAlign w:val="bottom"/>
          </w:tcPr>
          <w:p w:rsidR="00550933" w:rsidRPr="00B147C6" w:rsidRDefault="00550933" w:rsidP="006B195F">
            <w:pPr>
              <w:spacing w:after="120" w:line="240" w:lineRule="auto"/>
              <w:ind w:left="120"/>
              <w:rPr>
                <w:rFonts w:eastAsia="Times New Roman" w:cstheme="minorHAnsi"/>
              </w:rPr>
            </w:pPr>
            <w:r w:rsidRPr="00B147C6">
              <w:rPr>
                <w:rFonts w:eastAsia="Times New Roman" w:cstheme="minorHAnsi"/>
              </w:rPr>
              <w:t>4.</w:t>
            </w:r>
          </w:p>
        </w:tc>
        <w:tc>
          <w:tcPr>
            <w:tcW w:w="6057" w:type="dxa"/>
            <w:shd w:val="clear" w:color="auto" w:fill="auto"/>
            <w:vAlign w:val="bottom"/>
          </w:tcPr>
          <w:p w:rsidR="00550933" w:rsidRPr="00550933" w:rsidRDefault="00550933" w:rsidP="006B195F">
            <w:pPr>
              <w:spacing w:after="120" w:line="240" w:lineRule="auto"/>
              <w:ind w:left="100"/>
              <w:rPr>
                <w:rFonts w:eastAsia="Times New Roman" w:cstheme="minorHAnsi"/>
                <w:lang w:val="bg-BG"/>
              </w:rPr>
            </w:pPr>
            <w:r w:rsidRPr="00550933">
              <w:rPr>
                <w:rFonts w:eastAsia="Times New Roman" w:cstheme="minorHAnsi"/>
                <w:lang w:val="bg-BG"/>
              </w:rPr>
              <w:t>Социални дейности</w:t>
            </w:r>
          </w:p>
        </w:tc>
        <w:tc>
          <w:tcPr>
            <w:tcW w:w="2590" w:type="dxa"/>
            <w:shd w:val="clear" w:color="auto" w:fill="auto"/>
            <w:vAlign w:val="bottom"/>
          </w:tcPr>
          <w:p w:rsidR="00550933" w:rsidRPr="00550933" w:rsidRDefault="00550933" w:rsidP="006B195F">
            <w:pPr>
              <w:spacing w:after="120" w:line="240" w:lineRule="auto"/>
              <w:jc w:val="center"/>
              <w:rPr>
                <w:rFonts w:eastAsia="Times New Roman" w:cstheme="minorHAnsi"/>
                <w:lang w:val="bg-BG"/>
              </w:rPr>
            </w:pPr>
            <w:r w:rsidRPr="00550933">
              <w:rPr>
                <w:rFonts w:eastAsia="Times New Roman" w:cstheme="minorHAnsi"/>
                <w:lang w:val="bg-BG"/>
              </w:rPr>
              <w:t>6,52</w:t>
            </w:r>
          </w:p>
        </w:tc>
      </w:tr>
      <w:tr w:rsidR="00550933" w:rsidRPr="00B147C6" w:rsidTr="00550933">
        <w:trPr>
          <w:trHeight w:val="286"/>
        </w:trPr>
        <w:tc>
          <w:tcPr>
            <w:tcW w:w="654" w:type="dxa"/>
            <w:shd w:val="clear" w:color="auto" w:fill="auto"/>
            <w:vAlign w:val="bottom"/>
          </w:tcPr>
          <w:p w:rsidR="00550933" w:rsidRPr="00B147C6" w:rsidRDefault="00550933" w:rsidP="006B195F">
            <w:pPr>
              <w:spacing w:after="120" w:line="240" w:lineRule="auto"/>
              <w:ind w:left="120"/>
              <w:rPr>
                <w:rFonts w:eastAsia="Times New Roman" w:cstheme="minorHAnsi"/>
              </w:rPr>
            </w:pPr>
            <w:r w:rsidRPr="00B147C6">
              <w:rPr>
                <w:rFonts w:eastAsia="Times New Roman" w:cstheme="minorHAnsi"/>
              </w:rPr>
              <w:t>5.</w:t>
            </w:r>
          </w:p>
        </w:tc>
        <w:tc>
          <w:tcPr>
            <w:tcW w:w="6057" w:type="dxa"/>
            <w:shd w:val="clear" w:color="auto" w:fill="auto"/>
            <w:vAlign w:val="bottom"/>
          </w:tcPr>
          <w:p w:rsidR="00550933" w:rsidRPr="00550933" w:rsidRDefault="00550933" w:rsidP="006B195F">
            <w:pPr>
              <w:spacing w:after="120" w:line="240" w:lineRule="auto"/>
              <w:ind w:left="100"/>
              <w:rPr>
                <w:rFonts w:eastAsia="Times New Roman" w:cstheme="minorHAnsi"/>
                <w:lang w:val="bg-BG"/>
              </w:rPr>
            </w:pPr>
            <w:r w:rsidRPr="00550933">
              <w:rPr>
                <w:rFonts w:eastAsia="Times New Roman" w:cstheme="minorHAnsi"/>
                <w:lang w:val="bg-BG"/>
              </w:rPr>
              <w:t>Младежки дейности, спорт и туризъм</w:t>
            </w:r>
          </w:p>
        </w:tc>
        <w:tc>
          <w:tcPr>
            <w:tcW w:w="2590" w:type="dxa"/>
            <w:shd w:val="clear" w:color="auto" w:fill="auto"/>
            <w:vAlign w:val="bottom"/>
          </w:tcPr>
          <w:p w:rsidR="00550933" w:rsidRPr="00550933" w:rsidRDefault="00550933" w:rsidP="006B195F">
            <w:pPr>
              <w:spacing w:after="120" w:line="240" w:lineRule="auto"/>
              <w:jc w:val="center"/>
              <w:rPr>
                <w:rFonts w:eastAsia="Times New Roman" w:cstheme="minorHAnsi"/>
                <w:lang w:val="bg-BG"/>
              </w:rPr>
            </w:pPr>
            <w:r w:rsidRPr="00550933">
              <w:rPr>
                <w:rFonts w:eastAsia="Times New Roman" w:cstheme="minorHAnsi"/>
                <w:lang w:val="bg-BG"/>
              </w:rPr>
              <w:t>4,17</w:t>
            </w:r>
          </w:p>
        </w:tc>
      </w:tr>
      <w:tr w:rsidR="00550933" w:rsidRPr="00B147C6" w:rsidTr="00550933">
        <w:trPr>
          <w:trHeight w:val="286"/>
        </w:trPr>
        <w:tc>
          <w:tcPr>
            <w:tcW w:w="654" w:type="dxa"/>
            <w:shd w:val="clear" w:color="auto" w:fill="auto"/>
            <w:vAlign w:val="bottom"/>
          </w:tcPr>
          <w:p w:rsidR="00550933" w:rsidRPr="00B147C6" w:rsidRDefault="00550933" w:rsidP="006B195F">
            <w:pPr>
              <w:spacing w:after="120" w:line="240" w:lineRule="auto"/>
              <w:ind w:left="120"/>
              <w:rPr>
                <w:rFonts w:eastAsia="Times New Roman" w:cstheme="minorHAnsi"/>
              </w:rPr>
            </w:pPr>
            <w:r w:rsidRPr="00B147C6">
              <w:rPr>
                <w:rFonts w:eastAsia="Times New Roman" w:cstheme="minorHAnsi"/>
              </w:rPr>
              <w:t>6.</w:t>
            </w:r>
          </w:p>
        </w:tc>
        <w:tc>
          <w:tcPr>
            <w:tcW w:w="6057" w:type="dxa"/>
            <w:shd w:val="clear" w:color="auto" w:fill="auto"/>
            <w:vAlign w:val="bottom"/>
          </w:tcPr>
          <w:p w:rsidR="00550933" w:rsidRPr="00550933" w:rsidRDefault="00550933" w:rsidP="006B195F">
            <w:pPr>
              <w:spacing w:after="120" w:line="240" w:lineRule="auto"/>
              <w:ind w:left="100"/>
              <w:rPr>
                <w:rFonts w:eastAsia="Times New Roman" w:cstheme="minorHAnsi"/>
                <w:lang w:val="bg-BG"/>
              </w:rPr>
            </w:pPr>
            <w:r w:rsidRPr="00550933">
              <w:rPr>
                <w:rFonts w:eastAsia="Times New Roman" w:cstheme="minorHAnsi"/>
                <w:lang w:val="bg-BG"/>
              </w:rPr>
              <w:t>Инфраструктура</w:t>
            </w:r>
          </w:p>
        </w:tc>
        <w:tc>
          <w:tcPr>
            <w:tcW w:w="2590" w:type="dxa"/>
            <w:shd w:val="clear" w:color="auto" w:fill="auto"/>
            <w:vAlign w:val="bottom"/>
          </w:tcPr>
          <w:p w:rsidR="00550933" w:rsidRPr="00550933" w:rsidRDefault="00550933" w:rsidP="006B195F">
            <w:pPr>
              <w:spacing w:after="120" w:line="240" w:lineRule="auto"/>
              <w:jc w:val="center"/>
              <w:rPr>
                <w:rFonts w:eastAsia="Times New Roman" w:cstheme="minorHAnsi"/>
                <w:lang w:val="bg-BG"/>
              </w:rPr>
            </w:pPr>
            <w:r w:rsidRPr="00550933">
              <w:rPr>
                <w:rFonts w:eastAsia="Times New Roman" w:cstheme="minorHAnsi"/>
                <w:lang w:val="bg-BG"/>
              </w:rPr>
              <w:t>7,60</w:t>
            </w:r>
          </w:p>
        </w:tc>
      </w:tr>
      <w:tr w:rsidR="00550933" w:rsidRPr="00B147C6" w:rsidTr="00550933">
        <w:trPr>
          <w:trHeight w:val="286"/>
        </w:trPr>
        <w:tc>
          <w:tcPr>
            <w:tcW w:w="654" w:type="dxa"/>
            <w:shd w:val="clear" w:color="auto" w:fill="auto"/>
            <w:vAlign w:val="bottom"/>
          </w:tcPr>
          <w:p w:rsidR="00550933" w:rsidRPr="00B147C6" w:rsidRDefault="00550933" w:rsidP="006B195F">
            <w:pPr>
              <w:spacing w:after="120" w:line="240" w:lineRule="auto"/>
              <w:ind w:left="120"/>
              <w:rPr>
                <w:rFonts w:eastAsia="Times New Roman" w:cstheme="minorHAnsi"/>
              </w:rPr>
            </w:pPr>
            <w:r w:rsidRPr="00B147C6">
              <w:rPr>
                <w:rFonts w:eastAsia="Times New Roman" w:cstheme="minorHAnsi"/>
              </w:rPr>
              <w:t>7.</w:t>
            </w:r>
          </w:p>
        </w:tc>
        <w:tc>
          <w:tcPr>
            <w:tcW w:w="6057" w:type="dxa"/>
            <w:shd w:val="clear" w:color="auto" w:fill="auto"/>
            <w:vAlign w:val="bottom"/>
          </w:tcPr>
          <w:p w:rsidR="00550933" w:rsidRPr="00550933" w:rsidRDefault="00550933" w:rsidP="006B195F">
            <w:pPr>
              <w:spacing w:after="120" w:line="240" w:lineRule="auto"/>
              <w:ind w:left="100"/>
              <w:rPr>
                <w:rFonts w:eastAsia="Times New Roman" w:cstheme="minorHAnsi"/>
                <w:lang w:val="bg-BG"/>
              </w:rPr>
            </w:pPr>
            <w:r w:rsidRPr="00550933">
              <w:rPr>
                <w:rFonts w:eastAsia="Times New Roman" w:cstheme="minorHAnsi"/>
                <w:lang w:val="bg-BG"/>
              </w:rPr>
              <w:t>Екология</w:t>
            </w:r>
          </w:p>
        </w:tc>
        <w:tc>
          <w:tcPr>
            <w:tcW w:w="2590" w:type="dxa"/>
            <w:shd w:val="clear" w:color="auto" w:fill="auto"/>
            <w:vAlign w:val="bottom"/>
          </w:tcPr>
          <w:p w:rsidR="00550933" w:rsidRPr="00550933" w:rsidRDefault="00550933" w:rsidP="006B195F">
            <w:pPr>
              <w:spacing w:after="120" w:line="240" w:lineRule="auto"/>
              <w:jc w:val="center"/>
              <w:rPr>
                <w:rFonts w:eastAsia="Times New Roman" w:cstheme="minorHAnsi"/>
                <w:lang w:val="bg-BG"/>
              </w:rPr>
            </w:pPr>
            <w:r w:rsidRPr="00550933">
              <w:rPr>
                <w:rFonts w:eastAsia="Times New Roman" w:cstheme="minorHAnsi"/>
                <w:lang w:val="bg-BG"/>
              </w:rPr>
              <w:t>7,28</w:t>
            </w:r>
          </w:p>
        </w:tc>
      </w:tr>
      <w:tr w:rsidR="00550933" w:rsidRPr="00B147C6" w:rsidTr="00550933">
        <w:trPr>
          <w:trHeight w:val="286"/>
        </w:trPr>
        <w:tc>
          <w:tcPr>
            <w:tcW w:w="654" w:type="dxa"/>
            <w:shd w:val="clear" w:color="auto" w:fill="auto"/>
            <w:vAlign w:val="bottom"/>
          </w:tcPr>
          <w:p w:rsidR="00550933" w:rsidRPr="00B147C6" w:rsidRDefault="00550933" w:rsidP="006B195F">
            <w:pPr>
              <w:spacing w:after="120" w:line="240" w:lineRule="auto"/>
              <w:ind w:left="120"/>
              <w:rPr>
                <w:rFonts w:eastAsia="Times New Roman" w:cstheme="minorHAnsi"/>
              </w:rPr>
            </w:pPr>
            <w:r w:rsidRPr="00B147C6">
              <w:rPr>
                <w:rFonts w:eastAsia="Times New Roman" w:cstheme="minorHAnsi"/>
              </w:rPr>
              <w:t>8.</w:t>
            </w:r>
          </w:p>
        </w:tc>
        <w:tc>
          <w:tcPr>
            <w:tcW w:w="6057" w:type="dxa"/>
            <w:shd w:val="clear" w:color="auto" w:fill="auto"/>
            <w:vAlign w:val="bottom"/>
          </w:tcPr>
          <w:p w:rsidR="00550933" w:rsidRPr="00550933" w:rsidRDefault="00550933" w:rsidP="006B195F">
            <w:pPr>
              <w:spacing w:after="120" w:line="240" w:lineRule="auto"/>
              <w:ind w:left="100"/>
              <w:rPr>
                <w:rFonts w:eastAsia="Times New Roman" w:cstheme="minorHAnsi"/>
                <w:lang w:val="bg-BG"/>
              </w:rPr>
            </w:pPr>
            <w:r w:rsidRPr="00550933">
              <w:rPr>
                <w:rFonts w:eastAsia="Times New Roman" w:cstheme="minorHAnsi"/>
                <w:lang w:val="bg-BG"/>
              </w:rPr>
              <w:t>Икономика</w:t>
            </w:r>
          </w:p>
        </w:tc>
        <w:tc>
          <w:tcPr>
            <w:tcW w:w="2590" w:type="dxa"/>
            <w:shd w:val="clear" w:color="auto" w:fill="auto"/>
            <w:vAlign w:val="bottom"/>
          </w:tcPr>
          <w:p w:rsidR="00550933" w:rsidRPr="00550933" w:rsidRDefault="00550933" w:rsidP="006B195F">
            <w:pPr>
              <w:spacing w:after="120" w:line="240" w:lineRule="auto"/>
              <w:jc w:val="center"/>
              <w:rPr>
                <w:rFonts w:eastAsia="Times New Roman" w:cstheme="minorHAnsi"/>
                <w:lang w:val="bg-BG"/>
              </w:rPr>
            </w:pPr>
            <w:r w:rsidRPr="00550933">
              <w:rPr>
                <w:rFonts w:eastAsia="Times New Roman" w:cstheme="minorHAnsi"/>
                <w:lang w:val="bg-BG"/>
              </w:rPr>
              <w:t>4,39</w:t>
            </w:r>
          </w:p>
        </w:tc>
      </w:tr>
      <w:tr w:rsidR="00550933" w:rsidRPr="00B147C6" w:rsidTr="00550933">
        <w:trPr>
          <w:trHeight w:val="290"/>
        </w:trPr>
        <w:tc>
          <w:tcPr>
            <w:tcW w:w="654" w:type="dxa"/>
            <w:shd w:val="clear" w:color="auto" w:fill="A8D08D" w:themeFill="accent6" w:themeFillTint="99"/>
            <w:vAlign w:val="bottom"/>
          </w:tcPr>
          <w:p w:rsidR="00550933" w:rsidRPr="00B147C6" w:rsidRDefault="00550933" w:rsidP="006B195F">
            <w:pPr>
              <w:spacing w:after="120" w:line="240" w:lineRule="auto"/>
              <w:ind w:left="120"/>
              <w:rPr>
                <w:rFonts w:eastAsia="Times New Roman" w:cstheme="minorHAnsi"/>
              </w:rPr>
            </w:pPr>
          </w:p>
        </w:tc>
        <w:tc>
          <w:tcPr>
            <w:tcW w:w="6057" w:type="dxa"/>
            <w:shd w:val="clear" w:color="auto" w:fill="A8D08D" w:themeFill="accent6" w:themeFillTint="99"/>
            <w:vAlign w:val="bottom"/>
          </w:tcPr>
          <w:p w:rsidR="00550933" w:rsidRPr="00550933" w:rsidRDefault="00550933" w:rsidP="006B195F">
            <w:pPr>
              <w:spacing w:after="120" w:line="240" w:lineRule="auto"/>
              <w:ind w:left="100"/>
              <w:rPr>
                <w:rFonts w:eastAsia="Times New Roman" w:cstheme="minorHAnsi"/>
                <w:b/>
                <w:lang w:val="bg-BG"/>
              </w:rPr>
            </w:pPr>
            <w:r w:rsidRPr="00550933">
              <w:rPr>
                <w:rFonts w:eastAsia="Times New Roman" w:cstheme="minorHAnsi"/>
                <w:b/>
                <w:lang w:val="bg-BG"/>
              </w:rPr>
              <w:t>Средна оценка на вътрешните фактори</w:t>
            </w:r>
          </w:p>
        </w:tc>
        <w:tc>
          <w:tcPr>
            <w:tcW w:w="2590" w:type="dxa"/>
            <w:shd w:val="clear" w:color="auto" w:fill="A8D08D" w:themeFill="accent6" w:themeFillTint="99"/>
            <w:vAlign w:val="bottom"/>
          </w:tcPr>
          <w:p w:rsidR="00550933" w:rsidRPr="00550933" w:rsidRDefault="00550933" w:rsidP="006B195F">
            <w:pPr>
              <w:spacing w:after="120" w:line="240" w:lineRule="auto"/>
              <w:jc w:val="center"/>
              <w:rPr>
                <w:rFonts w:eastAsia="Times New Roman" w:cstheme="minorHAnsi"/>
                <w:b/>
                <w:lang w:val="bg-BG"/>
              </w:rPr>
            </w:pPr>
            <w:r w:rsidRPr="00550933">
              <w:rPr>
                <w:rFonts w:eastAsia="Times New Roman" w:cstheme="minorHAnsi"/>
                <w:b/>
                <w:lang w:val="bg-BG"/>
              </w:rPr>
              <w:t>5,86</w:t>
            </w:r>
          </w:p>
        </w:tc>
      </w:tr>
    </w:tbl>
    <w:p w:rsidR="000809BC" w:rsidRDefault="000809BC" w:rsidP="00156684">
      <w:pPr>
        <w:spacing w:after="45"/>
        <w:jc w:val="both"/>
        <w:rPr>
          <w:sz w:val="24"/>
          <w:szCs w:val="24"/>
          <w:lang w:val="bg-BG"/>
        </w:rPr>
      </w:pPr>
    </w:p>
    <w:p w:rsidR="000809BC" w:rsidRPr="000809BC" w:rsidRDefault="000809BC" w:rsidP="000809BC">
      <w:pPr>
        <w:spacing w:after="45"/>
        <w:jc w:val="center"/>
        <w:rPr>
          <w:i/>
          <w:sz w:val="24"/>
          <w:szCs w:val="24"/>
          <w:lang w:val="bg-BG"/>
        </w:rPr>
      </w:pPr>
      <w:r>
        <w:rPr>
          <w:i/>
          <w:sz w:val="24"/>
          <w:szCs w:val="24"/>
          <w:lang w:val="bg-BG"/>
        </w:rPr>
        <w:t>Таблица 7</w:t>
      </w:r>
      <w:r w:rsidR="0070694C">
        <w:rPr>
          <w:i/>
          <w:sz w:val="24"/>
          <w:szCs w:val="24"/>
          <w:lang w:val="bg-BG"/>
        </w:rPr>
        <w:t>9</w:t>
      </w:r>
      <w:r>
        <w:rPr>
          <w:i/>
          <w:sz w:val="24"/>
          <w:szCs w:val="24"/>
          <w:lang w:val="bg-BG"/>
        </w:rPr>
        <w:t xml:space="preserve">. </w:t>
      </w:r>
      <w:r w:rsidRPr="000809BC">
        <w:rPr>
          <w:i/>
          <w:sz w:val="24"/>
          <w:szCs w:val="24"/>
          <w:lang w:val="bg-BG"/>
        </w:rPr>
        <w:t>Интегрален SWOТ анализ, Въ</w:t>
      </w:r>
      <w:r>
        <w:rPr>
          <w:i/>
          <w:sz w:val="24"/>
          <w:szCs w:val="24"/>
          <w:lang w:val="bg-BG"/>
        </w:rPr>
        <w:t>н</w:t>
      </w:r>
      <w:r w:rsidRPr="000809BC">
        <w:rPr>
          <w:i/>
          <w:sz w:val="24"/>
          <w:szCs w:val="24"/>
          <w:lang w:val="bg-BG"/>
        </w:rPr>
        <w:t>шни фактори</w:t>
      </w:r>
    </w:p>
    <w:p w:rsidR="000809BC" w:rsidRDefault="000809BC" w:rsidP="00156684">
      <w:pPr>
        <w:spacing w:after="45"/>
        <w:jc w:val="both"/>
        <w:rPr>
          <w:sz w:val="24"/>
          <w:szCs w:val="24"/>
          <w:lang w:val="bg-BG"/>
        </w:rPr>
      </w:pPr>
    </w:p>
    <w:p w:rsidR="000809BC" w:rsidRDefault="00550933" w:rsidP="00156684">
      <w:pPr>
        <w:spacing w:after="45"/>
        <w:jc w:val="both"/>
        <w:rPr>
          <w:sz w:val="24"/>
          <w:szCs w:val="24"/>
          <w:lang w:val="bg-BG"/>
        </w:rPr>
      </w:pPr>
      <w:r w:rsidRPr="00550933">
        <w:rPr>
          <w:sz w:val="24"/>
          <w:szCs w:val="24"/>
          <w:lang w:val="bg-BG"/>
        </w:rPr>
        <w:t>Следващите графики визуализират оценките на вътрешните и външните фактори за Община Карлово, интегрален анализ:</w:t>
      </w:r>
    </w:p>
    <w:p w:rsidR="000809BC" w:rsidRDefault="000809BC" w:rsidP="00156684">
      <w:pPr>
        <w:spacing w:after="45"/>
        <w:jc w:val="both"/>
        <w:rPr>
          <w:sz w:val="24"/>
          <w:szCs w:val="24"/>
          <w:lang w:val="bg-BG"/>
        </w:rPr>
      </w:pPr>
    </w:p>
    <w:p w:rsidR="00550933" w:rsidRDefault="00550933" w:rsidP="00550933">
      <w:pPr>
        <w:spacing w:after="45"/>
        <w:jc w:val="center"/>
        <w:rPr>
          <w:sz w:val="24"/>
          <w:szCs w:val="24"/>
          <w:lang w:val="bg-BG"/>
        </w:rPr>
      </w:pPr>
      <w:r>
        <w:rPr>
          <w:noProof/>
          <w:lang w:val="bg-BG" w:eastAsia="bg-BG"/>
        </w:rPr>
        <w:lastRenderedPageBreak/>
        <w:drawing>
          <wp:inline distT="0" distB="0" distL="0" distR="0" wp14:anchorId="3B2ECE64" wp14:editId="0DB0A188">
            <wp:extent cx="4772025" cy="4381500"/>
            <wp:effectExtent l="19050" t="19050" r="28575" b="19050"/>
            <wp:docPr id="250" name="Картина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72025" cy="4381500"/>
                    </a:xfrm>
                    <a:prstGeom prst="rect">
                      <a:avLst/>
                    </a:prstGeom>
                    <a:ln>
                      <a:solidFill>
                        <a:schemeClr val="tx1"/>
                      </a:solidFill>
                    </a:ln>
                  </pic:spPr>
                </pic:pic>
              </a:graphicData>
            </a:graphic>
          </wp:inline>
        </w:drawing>
      </w:r>
    </w:p>
    <w:p w:rsidR="00550933" w:rsidRDefault="00550933" w:rsidP="00156684">
      <w:pPr>
        <w:spacing w:after="45"/>
        <w:jc w:val="both"/>
        <w:rPr>
          <w:sz w:val="24"/>
          <w:szCs w:val="24"/>
          <w:lang w:val="bg-BG"/>
        </w:rPr>
      </w:pPr>
    </w:p>
    <w:p w:rsidR="00550933" w:rsidRPr="000809BC" w:rsidRDefault="00550933" w:rsidP="00550933">
      <w:pPr>
        <w:spacing w:after="45"/>
        <w:jc w:val="center"/>
        <w:rPr>
          <w:i/>
          <w:sz w:val="24"/>
          <w:szCs w:val="24"/>
          <w:lang w:val="bg-BG"/>
        </w:rPr>
      </w:pPr>
      <w:r>
        <w:rPr>
          <w:i/>
          <w:sz w:val="24"/>
          <w:szCs w:val="24"/>
          <w:lang w:val="bg-BG"/>
        </w:rPr>
        <w:t xml:space="preserve">Фигура </w:t>
      </w:r>
      <w:r w:rsidR="00F23007">
        <w:rPr>
          <w:i/>
          <w:sz w:val="24"/>
          <w:szCs w:val="24"/>
          <w:lang w:val="bg-BG"/>
        </w:rPr>
        <w:t>6</w:t>
      </w:r>
      <w:r w:rsidR="004A6175">
        <w:rPr>
          <w:i/>
          <w:sz w:val="24"/>
          <w:szCs w:val="24"/>
          <w:lang w:val="bg-BG"/>
        </w:rPr>
        <w:t>4</w:t>
      </w:r>
      <w:r>
        <w:rPr>
          <w:i/>
          <w:sz w:val="24"/>
          <w:szCs w:val="24"/>
          <w:lang w:val="bg-BG"/>
        </w:rPr>
        <w:t xml:space="preserve">. </w:t>
      </w:r>
      <w:r w:rsidRPr="000809BC">
        <w:rPr>
          <w:i/>
          <w:sz w:val="24"/>
          <w:szCs w:val="24"/>
          <w:lang w:val="bg-BG"/>
        </w:rPr>
        <w:t>Интегрален SWOТ анализ, Вътрешни фактори</w:t>
      </w:r>
    </w:p>
    <w:p w:rsidR="00550933" w:rsidRDefault="00550933" w:rsidP="00156684">
      <w:pPr>
        <w:spacing w:after="45"/>
        <w:jc w:val="both"/>
        <w:rPr>
          <w:sz w:val="24"/>
          <w:szCs w:val="24"/>
          <w:lang w:val="bg-BG"/>
        </w:rPr>
      </w:pPr>
    </w:p>
    <w:p w:rsidR="00550933" w:rsidRDefault="00550933" w:rsidP="00550933">
      <w:pPr>
        <w:spacing w:after="45"/>
        <w:jc w:val="center"/>
        <w:rPr>
          <w:sz w:val="24"/>
          <w:szCs w:val="24"/>
          <w:lang w:val="bg-BG"/>
        </w:rPr>
      </w:pPr>
      <w:r>
        <w:rPr>
          <w:noProof/>
          <w:lang w:val="bg-BG" w:eastAsia="bg-BG"/>
        </w:rPr>
        <w:lastRenderedPageBreak/>
        <w:drawing>
          <wp:inline distT="0" distB="0" distL="0" distR="0" wp14:anchorId="0FDBD01A" wp14:editId="7ECB3282">
            <wp:extent cx="4848225" cy="3819525"/>
            <wp:effectExtent l="19050" t="19050" r="28575" b="28575"/>
            <wp:docPr id="252" name="Картина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848225" cy="3819525"/>
                    </a:xfrm>
                    <a:prstGeom prst="rect">
                      <a:avLst/>
                    </a:prstGeom>
                    <a:ln>
                      <a:solidFill>
                        <a:schemeClr val="tx1"/>
                      </a:solidFill>
                    </a:ln>
                  </pic:spPr>
                </pic:pic>
              </a:graphicData>
            </a:graphic>
          </wp:inline>
        </w:drawing>
      </w:r>
    </w:p>
    <w:p w:rsidR="00550933" w:rsidRDefault="00550933" w:rsidP="00156684">
      <w:pPr>
        <w:spacing w:after="45"/>
        <w:jc w:val="both"/>
        <w:rPr>
          <w:sz w:val="24"/>
          <w:szCs w:val="24"/>
          <w:lang w:val="bg-BG"/>
        </w:rPr>
      </w:pPr>
    </w:p>
    <w:p w:rsidR="00550933" w:rsidRPr="000809BC" w:rsidRDefault="00550933" w:rsidP="00550933">
      <w:pPr>
        <w:spacing w:after="45"/>
        <w:jc w:val="center"/>
        <w:rPr>
          <w:i/>
          <w:sz w:val="24"/>
          <w:szCs w:val="24"/>
          <w:lang w:val="bg-BG"/>
        </w:rPr>
      </w:pPr>
      <w:r>
        <w:rPr>
          <w:i/>
          <w:sz w:val="24"/>
          <w:szCs w:val="24"/>
          <w:lang w:val="bg-BG"/>
        </w:rPr>
        <w:t xml:space="preserve">Фигура </w:t>
      </w:r>
      <w:r w:rsidR="00F23007">
        <w:rPr>
          <w:i/>
          <w:sz w:val="24"/>
          <w:szCs w:val="24"/>
          <w:lang w:val="bg-BG"/>
        </w:rPr>
        <w:t>6</w:t>
      </w:r>
      <w:r w:rsidR="004A6175">
        <w:rPr>
          <w:i/>
          <w:sz w:val="24"/>
          <w:szCs w:val="24"/>
          <w:lang w:val="bg-BG"/>
        </w:rPr>
        <w:t>5</w:t>
      </w:r>
      <w:r>
        <w:rPr>
          <w:i/>
          <w:sz w:val="24"/>
          <w:szCs w:val="24"/>
          <w:lang w:val="bg-BG"/>
        </w:rPr>
        <w:t xml:space="preserve">. </w:t>
      </w:r>
      <w:r w:rsidRPr="000809BC">
        <w:rPr>
          <w:i/>
          <w:sz w:val="24"/>
          <w:szCs w:val="24"/>
          <w:lang w:val="bg-BG"/>
        </w:rPr>
        <w:t>Интегрален SWOТ анализ, Въ</w:t>
      </w:r>
      <w:r>
        <w:rPr>
          <w:i/>
          <w:sz w:val="24"/>
          <w:szCs w:val="24"/>
          <w:lang w:val="bg-BG"/>
        </w:rPr>
        <w:t>н</w:t>
      </w:r>
      <w:r w:rsidRPr="000809BC">
        <w:rPr>
          <w:i/>
          <w:sz w:val="24"/>
          <w:szCs w:val="24"/>
          <w:lang w:val="bg-BG"/>
        </w:rPr>
        <w:t>шни фактори</w:t>
      </w:r>
    </w:p>
    <w:p w:rsidR="00550933" w:rsidRDefault="00550933" w:rsidP="00156684">
      <w:pPr>
        <w:spacing w:after="45"/>
        <w:jc w:val="both"/>
        <w:rPr>
          <w:sz w:val="24"/>
          <w:szCs w:val="24"/>
          <w:lang w:val="bg-BG"/>
        </w:rPr>
      </w:pPr>
    </w:p>
    <w:p w:rsidR="00550933" w:rsidRDefault="00550933" w:rsidP="00156684">
      <w:pPr>
        <w:spacing w:after="45"/>
        <w:jc w:val="both"/>
        <w:rPr>
          <w:sz w:val="24"/>
          <w:szCs w:val="24"/>
          <w:lang w:val="bg-BG"/>
        </w:rPr>
      </w:pPr>
      <w:r w:rsidRPr="00550933">
        <w:rPr>
          <w:sz w:val="24"/>
          <w:szCs w:val="24"/>
          <w:lang w:val="bg-BG"/>
        </w:rPr>
        <w:t>След отчитане на силните и слаби страни на Общината, възможностите и заплахите за нея, интегралният SWOT анализ показва следното:</w:t>
      </w:r>
    </w:p>
    <w:p w:rsidR="00550933" w:rsidRDefault="00550933" w:rsidP="00156684">
      <w:pPr>
        <w:spacing w:after="45"/>
        <w:jc w:val="both"/>
        <w:rPr>
          <w:sz w:val="24"/>
          <w:szCs w:val="24"/>
          <w:lang w:val="bg-BG"/>
        </w:rPr>
      </w:pPr>
    </w:p>
    <w:p w:rsidR="00550933" w:rsidRDefault="00550933" w:rsidP="00550933">
      <w:pPr>
        <w:spacing w:after="45"/>
        <w:jc w:val="center"/>
        <w:rPr>
          <w:sz w:val="24"/>
          <w:szCs w:val="24"/>
          <w:lang w:val="bg-BG"/>
        </w:rPr>
      </w:pPr>
      <w:r>
        <w:rPr>
          <w:noProof/>
          <w:lang w:val="bg-BG" w:eastAsia="bg-BG"/>
        </w:rPr>
        <w:lastRenderedPageBreak/>
        <w:drawing>
          <wp:inline distT="0" distB="0" distL="0" distR="0" wp14:anchorId="61FF832D" wp14:editId="22582E37">
            <wp:extent cx="4735930" cy="4014264"/>
            <wp:effectExtent l="19050" t="19050" r="26670" b="24765"/>
            <wp:docPr id="253" name="Картина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740752" cy="4018351"/>
                    </a:xfrm>
                    <a:prstGeom prst="rect">
                      <a:avLst/>
                    </a:prstGeom>
                    <a:ln>
                      <a:solidFill>
                        <a:schemeClr val="tx1"/>
                      </a:solidFill>
                    </a:ln>
                  </pic:spPr>
                </pic:pic>
              </a:graphicData>
            </a:graphic>
          </wp:inline>
        </w:drawing>
      </w:r>
    </w:p>
    <w:p w:rsidR="00550933" w:rsidRDefault="00550933" w:rsidP="00156684">
      <w:pPr>
        <w:spacing w:after="45"/>
        <w:jc w:val="both"/>
        <w:rPr>
          <w:sz w:val="24"/>
          <w:szCs w:val="24"/>
          <w:lang w:val="bg-BG"/>
        </w:rPr>
      </w:pPr>
    </w:p>
    <w:p w:rsidR="00550933" w:rsidRPr="000809BC" w:rsidRDefault="00550933" w:rsidP="00550933">
      <w:pPr>
        <w:spacing w:after="45"/>
        <w:jc w:val="center"/>
        <w:rPr>
          <w:i/>
          <w:sz w:val="24"/>
          <w:szCs w:val="24"/>
          <w:lang w:val="bg-BG"/>
        </w:rPr>
      </w:pPr>
      <w:r>
        <w:rPr>
          <w:i/>
          <w:sz w:val="24"/>
          <w:szCs w:val="24"/>
          <w:lang w:val="bg-BG"/>
        </w:rPr>
        <w:t xml:space="preserve">Фигура </w:t>
      </w:r>
      <w:r w:rsidR="00F23007">
        <w:rPr>
          <w:i/>
          <w:sz w:val="24"/>
          <w:szCs w:val="24"/>
          <w:lang w:val="bg-BG"/>
        </w:rPr>
        <w:t>6</w:t>
      </w:r>
      <w:r w:rsidR="004A6175">
        <w:rPr>
          <w:i/>
          <w:sz w:val="24"/>
          <w:szCs w:val="24"/>
          <w:lang w:val="bg-BG"/>
        </w:rPr>
        <w:t>6</w:t>
      </w:r>
      <w:r>
        <w:rPr>
          <w:i/>
          <w:sz w:val="24"/>
          <w:szCs w:val="24"/>
          <w:lang w:val="bg-BG"/>
        </w:rPr>
        <w:t xml:space="preserve">. </w:t>
      </w:r>
      <w:r w:rsidRPr="000809BC">
        <w:rPr>
          <w:i/>
          <w:sz w:val="24"/>
          <w:szCs w:val="24"/>
          <w:lang w:val="bg-BG"/>
        </w:rPr>
        <w:t>Интегрален SWOТ анализ</w:t>
      </w:r>
    </w:p>
    <w:p w:rsidR="000809BC" w:rsidRDefault="000809BC" w:rsidP="00156684">
      <w:pPr>
        <w:spacing w:after="45"/>
        <w:jc w:val="both"/>
        <w:rPr>
          <w:sz w:val="24"/>
          <w:szCs w:val="24"/>
          <w:lang w:val="bg-BG"/>
        </w:rPr>
      </w:pPr>
    </w:p>
    <w:p w:rsidR="00550933" w:rsidRPr="00550933" w:rsidRDefault="00550933" w:rsidP="000C4172">
      <w:pPr>
        <w:pStyle w:val="a8"/>
        <w:numPr>
          <w:ilvl w:val="0"/>
          <w:numId w:val="127"/>
        </w:numPr>
        <w:spacing w:after="45"/>
        <w:jc w:val="both"/>
        <w:rPr>
          <w:sz w:val="24"/>
          <w:szCs w:val="24"/>
          <w:lang w:val="bg-BG"/>
        </w:rPr>
      </w:pPr>
      <w:r w:rsidRPr="00550933">
        <w:rPr>
          <w:sz w:val="24"/>
          <w:szCs w:val="24"/>
          <w:lang w:val="bg-BG"/>
        </w:rPr>
        <w:t>Местната икономика не е в добро състояние – необходимост от външни инвестиции и качествена работната ръка.</w:t>
      </w:r>
    </w:p>
    <w:p w:rsidR="00550933" w:rsidRPr="00550933" w:rsidRDefault="00550933" w:rsidP="000C4172">
      <w:pPr>
        <w:pStyle w:val="a8"/>
        <w:numPr>
          <w:ilvl w:val="0"/>
          <w:numId w:val="127"/>
        </w:numPr>
        <w:spacing w:after="45"/>
        <w:jc w:val="both"/>
        <w:rPr>
          <w:sz w:val="24"/>
          <w:szCs w:val="24"/>
          <w:lang w:val="bg-BG"/>
        </w:rPr>
      </w:pPr>
      <w:r w:rsidRPr="00550933">
        <w:rPr>
          <w:sz w:val="24"/>
          <w:szCs w:val="24"/>
          <w:lang w:val="bg-BG"/>
        </w:rPr>
        <w:t xml:space="preserve">В Общината не се развиват </w:t>
      </w:r>
      <w:proofErr w:type="spellStart"/>
      <w:r w:rsidRPr="00550933">
        <w:rPr>
          <w:sz w:val="24"/>
          <w:szCs w:val="24"/>
          <w:lang w:val="bg-BG"/>
        </w:rPr>
        <w:t>наукоемки</w:t>
      </w:r>
      <w:proofErr w:type="spellEnd"/>
      <w:r w:rsidRPr="00550933">
        <w:rPr>
          <w:sz w:val="24"/>
          <w:szCs w:val="24"/>
          <w:lang w:val="bg-BG"/>
        </w:rPr>
        <w:t xml:space="preserve">, </w:t>
      </w:r>
      <w:proofErr w:type="spellStart"/>
      <w:r w:rsidRPr="00550933">
        <w:rPr>
          <w:sz w:val="24"/>
          <w:szCs w:val="24"/>
          <w:lang w:val="bg-BG"/>
        </w:rPr>
        <w:t>нискоенергоемки</w:t>
      </w:r>
      <w:proofErr w:type="spellEnd"/>
      <w:r w:rsidRPr="00550933">
        <w:rPr>
          <w:sz w:val="24"/>
          <w:szCs w:val="24"/>
          <w:lang w:val="bg-BG"/>
        </w:rPr>
        <w:t xml:space="preserve"> и високотехнологични производства.</w:t>
      </w:r>
    </w:p>
    <w:p w:rsidR="00550933" w:rsidRPr="00550933" w:rsidRDefault="00550933" w:rsidP="000C4172">
      <w:pPr>
        <w:pStyle w:val="a8"/>
        <w:numPr>
          <w:ilvl w:val="0"/>
          <w:numId w:val="127"/>
        </w:numPr>
        <w:spacing w:after="45"/>
        <w:jc w:val="both"/>
        <w:rPr>
          <w:sz w:val="24"/>
          <w:szCs w:val="24"/>
          <w:lang w:val="bg-BG"/>
        </w:rPr>
      </w:pPr>
      <w:r w:rsidRPr="00550933">
        <w:rPr>
          <w:sz w:val="24"/>
          <w:szCs w:val="24"/>
          <w:lang w:val="bg-BG"/>
        </w:rPr>
        <w:t>Недостатъчно средства в бюджета за подобряване и/или изграждане на съвременна инфраструктура и социални дейности.</w:t>
      </w:r>
    </w:p>
    <w:p w:rsidR="00550933" w:rsidRPr="00550933" w:rsidRDefault="00550933" w:rsidP="000C4172">
      <w:pPr>
        <w:pStyle w:val="a8"/>
        <w:numPr>
          <w:ilvl w:val="0"/>
          <w:numId w:val="127"/>
        </w:numPr>
        <w:spacing w:after="45"/>
        <w:jc w:val="both"/>
        <w:rPr>
          <w:sz w:val="24"/>
          <w:szCs w:val="24"/>
          <w:lang w:val="bg-BG"/>
        </w:rPr>
      </w:pPr>
      <w:r w:rsidRPr="00550933">
        <w:rPr>
          <w:sz w:val="24"/>
          <w:szCs w:val="24"/>
          <w:lang w:val="bg-BG"/>
        </w:rPr>
        <w:t>Общинската образователната мрежа е ефективна, с ясно разпределени отговорности и възможности от осигуряване на външно финансиране.</w:t>
      </w:r>
    </w:p>
    <w:p w:rsidR="00550933" w:rsidRPr="00550933" w:rsidRDefault="00550933" w:rsidP="000C4172">
      <w:pPr>
        <w:pStyle w:val="a8"/>
        <w:numPr>
          <w:ilvl w:val="0"/>
          <w:numId w:val="127"/>
        </w:numPr>
        <w:spacing w:after="45"/>
        <w:jc w:val="both"/>
        <w:rPr>
          <w:sz w:val="24"/>
          <w:szCs w:val="24"/>
          <w:lang w:val="bg-BG"/>
        </w:rPr>
      </w:pPr>
      <w:r w:rsidRPr="00550933">
        <w:rPr>
          <w:sz w:val="24"/>
          <w:szCs w:val="24"/>
          <w:lang w:val="bg-BG"/>
        </w:rPr>
        <w:t xml:space="preserve">Недобро състояние на здравната мрежа – ниска степен на </w:t>
      </w:r>
      <w:proofErr w:type="spellStart"/>
      <w:r w:rsidRPr="00550933">
        <w:rPr>
          <w:sz w:val="24"/>
          <w:szCs w:val="24"/>
          <w:lang w:val="bg-BG"/>
        </w:rPr>
        <w:t>покритост</w:t>
      </w:r>
      <w:proofErr w:type="spellEnd"/>
      <w:r w:rsidRPr="00550933">
        <w:rPr>
          <w:sz w:val="24"/>
          <w:szCs w:val="24"/>
          <w:lang w:val="bg-BG"/>
        </w:rPr>
        <w:t xml:space="preserve"> на всички населени места с лекарски и стоматологични практики. Влияние върху състоянието на здравеопазването указва и ниската степен на успешност по отношение на реформата в здравеопазването и неуредиците в нормативната база.</w:t>
      </w:r>
    </w:p>
    <w:p w:rsidR="00550933" w:rsidRPr="00550933" w:rsidRDefault="00550933" w:rsidP="000C4172">
      <w:pPr>
        <w:pStyle w:val="a8"/>
        <w:numPr>
          <w:ilvl w:val="0"/>
          <w:numId w:val="127"/>
        </w:numPr>
        <w:spacing w:after="45"/>
        <w:jc w:val="both"/>
        <w:rPr>
          <w:sz w:val="24"/>
          <w:szCs w:val="24"/>
          <w:lang w:val="bg-BG"/>
        </w:rPr>
      </w:pPr>
      <w:r w:rsidRPr="00550933">
        <w:rPr>
          <w:sz w:val="24"/>
          <w:szCs w:val="24"/>
          <w:lang w:val="bg-BG"/>
        </w:rPr>
        <w:t>По отношение на социалните дейности – предоставят се иновативни социални услуги, съгласно действащото законодателство, а именно центрове за настаняване от семеен тип, центрове за обществена подкрепа, центрове за работа с лица с увреждания, и други социални услуги на територията на общината.</w:t>
      </w:r>
    </w:p>
    <w:p w:rsidR="00550933" w:rsidRPr="00550933" w:rsidRDefault="00550933" w:rsidP="000C4172">
      <w:pPr>
        <w:pStyle w:val="a8"/>
        <w:numPr>
          <w:ilvl w:val="0"/>
          <w:numId w:val="127"/>
        </w:numPr>
        <w:spacing w:after="45"/>
        <w:jc w:val="both"/>
        <w:rPr>
          <w:sz w:val="24"/>
          <w:szCs w:val="24"/>
          <w:lang w:val="bg-BG"/>
        </w:rPr>
      </w:pPr>
      <w:r w:rsidRPr="00550933">
        <w:rPr>
          <w:sz w:val="24"/>
          <w:szCs w:val="24"/>
          <w:lang w:val="bg-BG"/>
        </w:rPr>
        <w:lastRenderedPageBreak/>
        <w:t>Като цяло недостигът на финансови средства силно ограничава възможностите на Общината за развитие на младежките дейности, спорта и туризма, но се търси осигуряване на външно финансиране.</w:t>
      </w:r>
    </w:p>
    <w:p w:rsidR="00550933" w:rsidRPr="00550933" w:rsidRDefault="00550933" w:rsidP="000C4172">
      <w:pPr>
        <w:pStyle w:val="a8"/>
        <w:numPr>
          <w:ilvl w:val="0"/>
          <w:numId w:val="127"/>
        </w:numPr>
        <w:spacing w:after="45"/>
        <w:jc w:val="both"/>
        <w:rPr>
          <w:sz w:val="24"/>
          <w:szCs w:val="24"/>
          <w:lang w:val="bg-BG"/>
        </w:rPr>
      </w:pPr>
      <w:r w:rsidRPr="00550933">
        <w:rPr>
          <w:sz w:val="24"/>
          <w:szCs w:val="24"/>
          <w:lang w:val="bg-BG"/>
        </w:rPr>
        <w:t>Частично подобрена инфраструктура на територията на общината, чрез собствен бюджет и финансиране от фондовете на ЕС. Необходимост от допълнителни средства за цялостно подобряване на общинската инфраструктура.</w:t>
      </w:r>
    </w:p>
    <w:p w:rsidR="00550933" w:rsidRPr="00550933" w:rsidRDefault="00550933" w:rsidP="000C4172">
      <w:pPr>
        <w:pStyle w:val="a8"/>
        <w:numPr>
          <w:ilvl w:val="0"/>
          <w:numId w:val="127"/>
        </w:numPr>
        <w:spacing w:after="45"/>
        <w:jc w:val="both"/>
        <w:rPr>
          <w:sz w:val="24"/>
          <w:szCs w:val="24"/>
          <w:lang w:val="bg-BG"/>
        </w:rPr>
      </w:pPr>
      <w:r w:rsidRPr="00550933">
        <w:rPr>
          <w:sz w:val="24"/>
          <w:szCs w:val="24"/>
          <w:lang w:val="bg-BG"/>
        </w:rPr>
        <w:t xml:space="preserve">Културните събития са концентрирани предимно в общинския център и още 2-3 населени места. </w:t>
      </w:r>
    </w:p>
    <w:p w:rsidR="00550933" w:rsidRPr="00550933" w:rsidRDefault="00550933" w:rsidP="000C4172">
      <w:pPr>
        <w:pStyle w:val="a8"/>
        <w:numPr>
          <w:ilvl w:val="0"/>
          <w:numId w:val="127"/>
        </w:numPr>
        <w:spacing w:after="45"/>
        <w:jc w:val="both"/>
        <w:rPr>
          <w:sz w:val="24"/>
          <w:szCs w:val="24"/>
          <w:lang w:val="bg-BG"/>
        </w:rPr>
      </w:pPr>
      <w:r w:rsidRPr="00550933">
        <w:rPr>
          <w:sz w:val="24"/>
          <w:szCs w:val="24"/>
          <w:lang w:val="bg-BG"/>
        </w:rPr>
        <w:t>Независимо от доброто състояние на околната среда,  в Общината не е решен проблемът с канализацията и пречистването на отпадните води във всички селища.</w:t>
      </w:r>
    </w:p>
    <w:p w:rsidR="00550933" w:rsidRDefault="00550933" w:rsidP="00156684">
      <w:pPr>
        <w:spacing w:after="45"/>
        <w:jc w:val="both"/>
        <w:rPr>
          <w:sz w:val="24"/>
          <w:szCs w:val="24"/>
          <w:lang w:val="bg-BG"/>
        </w:rPr>
      </w:pPr>
    </w:p>
    <w:p w:rsidR="00550933" w:rsidRDefault="00550933" w:rsidP="00156684">
      <w:pPr>
        <w:spacing w:after="45"/>
        <w:jc w:val="both"/>
        <w:rPr>
          <w:sz w:val="24"/>
          <w:szCs w:val="24"/>
          <w:lang w:val="bg-BG"/>
        </w:rPr>
      </w:pPr>
      <w:r w:rsidRPr="00550933">
        <w:rPr>
          <w:sz w:val="24"/>
          <w:szCs w:val="24"/>
          <w:lang w:val="bg-BG"/>
        </w:rPr>
        <w:t xml:space="preserve">Резултатите от анализа показват, че Община Карлово се намира и в четирите квадранта, но с видим превес на позициониране в квадрант I и II. Позиционирането в конкретните два квадранта показва, че с годините Общината е успяла да запази и да повиши дела на силните си страни, като се е възползвала от предоставените възможности на външната среда. Преобладаващите резултати от секторните анализи също са средни и над средните, като по-ниски са тези в секторите „Здравеопазване“ и „Икономика“. </w:t>
      </w:r>
      <w:proofErr w:type="spellStart"/>
      <w:r w:rsidRPr="00550933">
        <w:rPr>
          <w:sz w:val="24"/>
          <w:szCs w:val="24"/>
          <w:lang w:val="bg-BG"/>
        </w:rPr>
        <w:t>Последващите</w:t>
      </w:r>
      <w:proofErr w:type="spellEnd"/>
      <w:r w:rsidRPr="00550933">
        <w:rPr>
          <w:sz w:val="24"/>
          <w:szCs w:val="24"/>
          <w:lang w:val="bg-BG"/>
        </w:rPr>
        <w:t xml:space="preserve"> дейности следва да бъдат в посока намаляване на слабите страни в двата сектора, възползвайки се от възможностите, които предоставя външната среда за всеки един от тях. Едновременно с това, не бива да се забравя, че независимо от позиционирането на общината в I и II квадрант на интегралния анализ, все още са налични слаби страни във всеки един от секторите, както и съществено ниво на заплахи, като фактор на външната среда. Делът на заплахите и на слабите страни, както по сектори, така и в интегралния анализ, следва да се има предвид при определянето на вида стратегия, която следа да се приложи. Попадането и в четирите квадранта, означава че изборът на стратегия в чист вид е невъзможен, а по-скоро следва да се приложи компилация от четирите стратегии, като основно се наблегне на офанзивна и приспособяваща стратегия, като се предвидят и дейности целящи минимизиране на слабите страни и избягване на заплахите, и едновременно с това умело използване на  благоприятните възможности, които предоставя външната среда, за превръщане на слабите страни в силни такива.</w:t>
      </w:r>
    </w:p>
    <w:p w:rsidR="0053314C" w:rsidRDefault="0053314C" w:rsidP="00156684">
      <w:pPr>
        <w:spacing w:after="45"/>
        <w:jc w:val="both"/>
        <w:rPr>
          <w:sz w:val="24"/>
          <w:szCs w:val="24"/>
          <w:lang w:val="bg-BG"/>
        </w:rPr>
      </w:pPr>
    </w:p>
    <w:p w:rsidR="00550933" w:rsidRDefault="00550933" w:rsidP="00156684">
      <w:pPr>
        <w:spacing w:after="45"/>
        <w:jc w:val="both"/>
        <w:rPr>
          <w:sz w:val="24"/>
          <w:szCs w:val="24"/>
          <w:lang w:val="bg-BG"/>
        </w:rPr>
      </w:pPr>
    </w:p>
    <w:p w:rsidR="0053314C" w:rsidRDefault="0053314C">
      <w:pPr>
        <w:rPr>
          <w:sz w:val="24"/>
          <w:szCs w:val="24"/>
          <w:lang w:val="bg-BG"/>
        </w:rPr>
      </w:pPr>
      <w:r>
        <w:rPr>
          <w:sz w:val="24"/>
          <w:szCs w:val="24"/>
          <w:lang w:val="bg-BG"/>
        </w:rPr>
        <w:br w:type="page"/>
      </w:r>
    </w:p>
    <w:p w:rsidR="00FB0557" w:rsidRPr="00D73906" w:rsidRDefault="00FB0557" w:rsidP="00156684">
      <w:pPr>
        <w:spacing w:after="45"/>
        <w:jc w:val="both"/>
        <w:rPr>
          <w:sz w:val="24"/>
          <w:szCs w:val="24"/>
          <w:lang w:val="bg-BG"/>
        </w:rPr>
      </w:pPr>
    </w:p>
    <w:p w:rsidR="004643B3" w:rsidRPr="004C7D2B" w:rsidRDefault="004643B3" w:rsidP="004C7D2B">
      <w:pPr>
        <w:shd w:val="clear" w:color="auto" w:fill="E7E6E6" w:themeFill="background2"/>
        <w:spacing w:after="45" w:line="360" w:lineRule="exact"/>
        <w:jc w:val="both"/>
        <w:rPr>
          <w:sz w:val="36"/>
          <w:szCs w:val="36"/>
          <w:lang w:val="bg-BG"/>
        </w:rPr>
      </w:pPr>
      <w:r w:rsidRPr="004C7D2B">
        <w:rPr>
          <w:b/>
          <w:bCs/>
          <w:iCs/>
          <w:sz w:val="36"/>
          <w:szCs w:val="36"/>
        </w:rPr>
        <w:t>II. </w:t>
      </w:r>
      <w:r w:rsidRPr="004C7D2B">
        <w:rPr>
          <w:b/>
          <w:bCs/>
          <w:iCs/>
          <w:sz w:val="36"/>
          <w:szCs w:val="36"/>
          <w:lang w:val="bg-BG"/>
        </w:rPr>
        <w:t>Цели и приоритети за развитие на община Карлово за периода 2021-2027</w:t>
      </w:r>
    </w:p>
    <w:p w:rsidR="004643B3" w:rsidRDefault="004643B3" w:rsidP="00156684">
      <w:pPr>
        <w:spacing w:after="45"/>
        <w:jc w:val="both"/>
        <w:rPr>
          <w:bCs/>
          <w:iCs/>
          <w:sz w:val="24"/>
          <w:szCs w:val="24"/>
          <w:lang w:val="bg-BG"/>
        </w:rPr>
      </w:pPr>
    </w:p>
    <w:p w:rsidR="004643B3" w:rsidRPr="007F5476" w:rsidRDefault="004643B3" w:rsidP="007F5476">
      <w:pPr>
        <w:shd w:val="clear" w:color="auto" w:fill="F2F2F2" w:themeFill="background1" w:themeFillShade="F2"/>
        <w:spacing w:after="45"/>
        <w:jc w:val="both"/>
        <w:rPr>
          <w:b/>
          <w:bCs/>
          <w:iCs/>
          <w:sz w:val="24"/>
          <w:szCs w:val="24"/>
          <w:lang w:val="bg-BG"/>
        </w:rPr>
      </w:pPr>
      <w:r w:rsidRPr="007F5476">
        <w:rPr>
          <w:b/>
          <w:bCs/>
          <w:iCs/>
          <w:sz w:val="24"/>
          <w:szCs w:val="24"/>
          <w:lang w:val="bg-BG"/>
        </w:rPr>
        <w:t>2.1. Методически изисквания</w:t>
      </w:r>
    </w:p>
    <w:p w:rsidR="004C7D2B" w:rsidRDefault="004C7D2B" w:rsidP="00156684">
      <w:pPr>
        <w:spacing w:after="45"/>
        <w:jc w:val="both"/>
        <w:rPr>
          <w:sz w:val="24"/>
          <w:szCs w:val="24"/>
          <w:lang w:val="bg-BG"/>
        </w:rPr>
      </w:pPr>
    </w:p>
    <w:p w:rsidR="00692EBC" w:rsidRPr="00692EBC" w:rsidRDefault="00692EBC" w:rsidP="00692EBC">
      <w:pPr>
        <w:spacing w:after="45"/>
        <w:jc w:val="both"/>
        <w:rPr>
          <w:sz w:val="24"/>
          <w:szCs w:val="24"/>
          <w:lang w:val="bg-BG"/>
        </w:rPr>
      </w:pPr>
      <w:r w:rsidRPr="00692EBC">
        <w:rPr>
          <w:sz w:val="24"/>
          <w:szCs w:val="24"/>
          <w:lang w:val="bg-BG"/>
        </w:rPr>
        <w:t>Изискванията към Стратегическата част на ПИРО се съдържат в  Методическите указания на МРРБ за изработване и прилагане на ПИРО. Същите са конкретизирани по отношение на формулировките на:</w:t>
      </w:r>
    </w:p>
    <w:p w:rsidR="00692EBC" w:rsidRPr="00692EBC" w:rsidRDefault="00692EBC" w:rsidP="00692EBC">
      <w:pPr>
        <w:pStyle w:val="a8"/>
        <w:numPr>
          <w:ilvl w:val="0"/>
          <w:numId w:val="146"/>
        </w:numPr>
        <w:spacing w:after="45"/>
        <w:jc w:val="both"/>
        <w:rPr>
          <w:sz w:val="24"/>
          <w:szCs w:val="24"/>
          <w:lang w:val="bg-BG"/>
        </w:rPr>
      </w:pPr>
      <w:r w:rsidRPr="00692EBC">
        <w:rPr>
          <w:sz w:val="24"/>
          <w:szCs w:val="24"/>
          <w:lang w:val="bg-BG"/>
        </w:rPr>
        <w:t>Визията;</w:t>
      </w:r>
    </w:p>
    <w:p w:rsidR="00692EBC" w:rsidRPr="00692EBC" w:rsidRDefault="00692EBC" w:rsidP="00692EBC">
      <w:pPr>
        <w:pStyle w:val="a8"/>
        <w:numPr>
          <w:ilvl w:val="0"/>
          <w:numId w:val="146"/>
        </w:numPr>
        <w:spacing w:after="45"/>
        <w:jc w:val="both"/>
        <w:rPr>
          <w:sz w:val="24"/>
          <w:szCs w:val="24"/>
          <w:lang w:val="bg-BG"/>
        </w:rPr>
      </w:pPr>
      <w:r w:rsidRPr="00692EBC">
        <w:rPr>
          <w:sz w:val="24"/>
          <w:szCs w:val="24"/>
          <w:lang w:val="bg-BG"/>
        </w:rPr>
        <w:t>Приоритетите;</w:t>
      </w:r>
    </w:p>
    <w:p w:rsidR="00692EBC" w:rsidRPr="00692EBC" w:rsidRDefault="00692EBC" w:rsidP="00692EBC">
      <w:pPr>
        <w:pStyle w:val="a8"/>
        <w:numPr>
          <w:ilvl w:val="0"/>
          <w:numId w:val="146"/>
        </w:numPr>
        <w:spacing w:after="45"/>
        <w:jc w:val="both"/>
        <w:rPr>
          <w:sz w:val="24"/>
          <w:szCs w:val="24"/>
          <w:lang w:val="bg-BG"/>
        </w:rPr>
      </w:pPr>
      <w:r w:rsidRPr="00692EBC">
        <w:rPr>
          <w:sz w:val="24"/>
          <w:szCs w:val="24"/>
          <w:lang w:val="bg-BG"/>
        </w:rPr>
        <w:t>Стратегическите цели на ПИРО.</w:t>
      </w:r>
    </w:p>
    <w:p w:rsidR="00692EBC" w:rsidRPr="00692EBC" w:rsidRDefault="00692EBC" w:rsidP="00692EBC">
      <w:pPr>
        <w:spacing w:after="45"/>
        <w:jc w:val="both"/>
        <w:rPr>
          <w:sz w:val="24"/>
          <w:szCs w:val="24"/>
          <w:lang w:val="bg-BG"/>
        </w:rPr>
      </w:pPr>
      <w:r w:rsidRPr="00692EBC">
        <w:rPr>
          <w:sz w:val="24"/>
          <w:szCs w:val="24"/>
          <w:lang w:val="bg-BG"/>
        </w:rPr>
        <w:t xml:space="preserve">В съответствие с посочените изисквания в съдържателно отношение стратегическата част на ПИРО – </w:t>
      </w:r>
      <w:r>
        <w:rPr>
          <w:sz w:val="24"/>
          <w:szCs w:val="24"/>
          <w:lang w:val="bg-BG"/>
        </w:rPr>
        <w:t>Карлово</w:t>
      </w:r>
      <w:r w:rsidRPr="00692EBC">
        <w:rPr>
          <w:sz w:val="24"/>
          <w:szCs w:val="24"/>
          <w:lang w:val="bg-BG"/>
        </w:rPr>
        <w:t xml:space="preserve"> 2021-2020 включва следните елементи:</w:t>
      </w:r>
    </w:p>
    <w:p w:rsidR="00692EBC" w:rsidRPr="00692EBC" w:rsidRDefault="00692EBC" w:rsidP="00692EBC">
      <w:pPr>
        <w:pStyle w:val="a8"/>
        <w:numPr>
          <w:ilvl w:val="0"/>
          <w:numId w:val="147"/>
        </w:numPr>
        <w:spacing w:after="45"/>
        <w:jc w:val="both"/>
        <w:rPr>
          <w:sz w:val="24"/>
          <w:szCs w:val="24"/>
          <w:lang w:val="bg-BG"/>
        </w:rPr>
      </w:pPr>
      <w:r w:rsidRPr="00692EBC">
        <w:rPr>
          <w:sz w:val="24"/>
          <w:szCs w:val="24"/>
          <w:lang w:val="bg-BG"/>
        </w:rPr>
        <w:t>Визия на общината;</w:t>
      </w:r>
    </w:p>
    <w:p w:rsidR="00692EBC" w:rsidRPr="00692EBC" w:rsidRDefault="00692EBC" w:rsidP="00692EBC">
      <w:pPr>
        <w:pStyle w:val="a8"/>
        <w:numPr>
          <w:ilvl w:val="0"/>
          <w:numId w:val="147"/>
        </w:numPr>
        <w:spacing w:after="45"/>
        <w:jc w:val="both"/>
        <w:rPr>
          <w:sz w:val="24"/>
          <w:szCs w:val="24"/>
          <w:lang w:val="bg-BG"/>
        </w:rPr>
      </w:pPr>
      <w:r w:rsidRPr="00692EBC">
        <w:rPr>
          <w:sz w:val="24"/>
          <w:szCs w:val="24"/>
          <w:lang w:val="bg-BG"/>
        </w:rPr>
        <w:t xml:space="preserve">Приоритети на основните направления в развитието; </w:t>
      </w:r>
    </w:p>
    <w:p w:rsidR="00692EBC" w:rsidRPr="00692EBC" w:rsidRDefault="00692EBC" w:rsidP="00692EBC">
      <w:pPr>
        <w:pStyle w:val="a8"/>
        <w:numPr>
          <w:ilvl w:val="0"/>
          <w:numId w:val="147"/>
        </w:numPr>
        <w:spacing w:after="45"/>
        <w:jc w:val="both"/>
        <w:rPr>
          <w:sz w:val="24"/>
          <w:szCs w:val="24"/>
          <w:lang w:val="bg-BG"/>
        </w:rPr>
      </w:pPr>
      <w:r w:rsidRPr="00692EBC">
        <w:rPr>
          <w:sz w:val="24"/>
          <w:szCs w:val="24"/>
          <w:lang w:val="bg-BG"/>
        </w:rPr>
        <w:t>Стратегически цели на развитието;</w:t>
      </w:r>
    </w:p>
    <w:p w:rsidR="00692EBC" w:rsidRPr="00692EBC" w:rsidRDefault="00692EBC" w:rsidP="00692EBC">
      <w:pPr>
        <w:pStyle w:val="a8"/>
        <w:numPr>
          <w:ilvl w:val="0"/>
          <w:numId w:val="147"/>
        </w:numPr>
        <w:spacing w:after="45"/>
        <w:jc w:val="both"/>
        <w:rPr>
          <w:sz w:val="24"/>
          <w:szCs w:val="24"/>
          <w:lang w:val="bg-BG"/>
        </w:rPr>
      </w:pPr>
      <w:r w:rsidRPr="00692EBC">
        <w:rPr>
          <w:sz w:val="24"/>
          <w:szCs w:val="24"/>
          <w:lang w:val="bg-BG"/>
        </w:rPr>
        <w:t xml:space="preserve">Мерките за реализация на ПИРО.  </w:t>
      </w:r>
    </w:p>
    <w:p w:rsidR="00692EBC" w:rsidRPr="00692EBC" w:rsidRDefault="00692EBC" w:rsidP="00692EBC">
      <w:pPr>
        <w:spacing w:after="45"/>
        <w:jc w:val="both"/>
        <w:rPr>
          <w:sz w:val="24"/>
          <w:szCs w:val="24"/>
          <w:lang w:val="bg-BG"/>
        </w:rPr>
      </w:pPr>
      <w:r w:rsidRPr="00692EBC">
        <w:rPr>
          <w:sz w:val="24"/>
          <w:szCs w:val="24"/>
          <w:lang w:val="bg-BG"/>
        </w:rPr>
        <w:t xml:space="preserve">Следва да се отбележи една важна особеност при взаимовръзките между отделните елементи на стратегическата част на ПИРО </w:t>
      </w:r>
      <w:r>
        <w:rPr>
          <w:sz w:val="24"/>
          <w:szCs w:val="24"/>
          <w:lang w:val="bg-BG"/>
        </w:rPr>
        <w:t>Карлово</w:t>
      </w:r>
      <w:r w:rsidRPr="00692EBC">
        <w:rPr>
          <w:sz w:val="24"/>
          <w:szCs w:val="24"/>
          <w:lang w:val="bg-BG"/>
        </w:rPr>
        <w:t xml:space="preserve"> 2021 </w:t>
      </w:r>
      <w:r w:rsidR="00701D81">
        <w:rPr>
          <w:sz w:val="24"/>
          <w:szCs w:val="24"/>
          <w:lang w:val="bg-BG"/>
        </w:rPr>
        <w:t>–</w:t>
      </w:r>
      <w:r w:rsidRPr="00692EBC">
        <w:rPr>
          <w:sz w:val="24"/>
          <w:szCs w:val="24"/>
          <w:lang w:val="bg-BG"/>
        </w:rPr>
        <w:t xml:space="preserve"> 2027. Практиката при разработване на стратегически, планови и програмни документи в сферата на регионалното развитие показва, че от така посочените елементи на стратегията на плана всеки следващ конкретизира предходния. Или Визията е най-общо формулирана, приоритетите – конкретизират визията, а мерките – стратегическите цели. </w:t>
      </w:r>
    </w:p>
    <w:p w:rsidR="00692EBC" w:rsidRPr="00692EBC" w:rsidRDefault="00692EBC" w:rsidP="00692EBC">
      <w:pPr>
        <w:spacing w:after="45"/>
        <w:jc w:val="both"/>
        <w:rPr>
          <w:sz w:val="24"/>
          <w:szCs w:val="24"/>
          <w:lang w:val="bg-BG"/>
        </w:rPr>
      </w:pPr>
      <w:r w:rsidRPr="00692EBC">
        <w:rPr>
          <w:sz w:val="24"/>
          <w:szCs w:val="24"/>
          <w:lang w:val="bg-BG"/>
        </w:rPr>
        <w:t>Визията по своята същност формира дългосрочната рамка за комплексното интегрирано и устойчиво развитие на общината. Тя изразява представата за желаното развитие, такова каквото желаем то да бъде. Или визията е най-общата представа за това, каква искаме да бъде общината през следващите години.</w:t>
      </w:r>
    </w:p>
    <w:p w:rsidR="00692EBC" w:rsidRPr="00692EBC" w:rsidRDefault="00692EBC" w:rsidP="00692EBC">
      <w:pPr>
        <w:spacing w:after="45"/>
        <w:jc w:val="both"/>
        <w:rPr>
          <w:sz w:val="24"/>
          <w:szCs w:val="24"/>
          <w:lang w:val="bg-BG"/>
        </w:rPr>
      </w:pPr>
      <w:r w:rsidRPr="00692EBC">
        <w:rPr>
          <w:sz w:val="24"/>
          <w:szCs w:val="24"/>
          <w:lang w:val="bg-BG"/>
        </w:rPr>
        <w:t xml:space="preserve"> В структурата на стратегическата част на документите за регионалното планиране и регионалното развитие се съдържа система от предварително набелязани приоритети и цели, които да бъдат достигнати в програмния период. </w:t>
      </w:r>
    </w:p>
    <w:p w:rsidR="00692EBC" w:rsidRPr="00692EBC" w:rsidRDefault="00692EBC" w:rsidP="00692EBC">
      <w:pPr>
        <w:spacing w:after="45"/>
        <w:jc w:val="both"/>
        <w:rPr>
          <w:sz w:val="24"/>
          <w:szCs w:val="24"/>
          <w:lang w:val="bg-BG"/>
        </w:rPr>
      </w:pPr>
      <w:r w:rsidRPr="00692EBC">
        <w:rPr>
          <w:sz w:val="24"/>
          <w:szCs w:val="24"/>
          <w:lang w:val="bg-BG"/>
        </w:rPr>
        <w:t>Приоритетите насочват основните направления в развитието, рамкирани от формулираната визия. Те се представят в по-обобщен вид, което определя и неголемия им брой – 3 или 4 приоритета. Всеки приоритет се конкретизира с по няколко стратегически цели. Целите се конкретизират с набор от мерки, включващи  програми, проектни идеи, инвестиционни намерения и конкретни проекти и др. При тяхното формулиране е възприет подходът от по-общо към по-конкретното им представяне</w:t>
      </w:r>
    </w:p>
    <w:p w:rsidR="00692EBC" w:rsidRPr="00692EBC" w:rsidRDefault="00692EBC" w:rsidP="00692EBC">
      <w:pPr>
        <w:spacing w:after="45"/>
        <w:jc w:val="both"/>
        <w:rPr>
          <w:sz w:val="24"/>
          <w:szCs w:val="24"/>
          <w:lang w:val="bg-BG"/>
        </w:rPr>
      </w:pPr>
      <w:r w:rsidRPr="00692EBC">
        <w:rPr>
          <w:sz w:val="24"/>
          <w:szCs w:val="24"/>
          <w:lang w:val="bg-BG"/>
        </w:rPr>
        <w:t xml:space="preserve">Подходът при структуриране на стратегията на ПИРО следва да е съобразен с подхода, заложен в стратегическите документи от по-високите йерархични нива. За община </w:t>
      </w:r>
      <w:r>
        <w:rPr>
          <w:sz w:val="24"/>
          <w:szCs w:val="24"/>
          <w:lang w:val="bg-BG"/>
        </w:rPr>
        <w:t>Карлово</w:t>
      </w:r>
      <w:r w:rsidRPr="00692EBC">
        <w:rPr>
          <w:sz w:val="24"/>
          <w:szCs w:val="24"/>
          <w:lang w:val="bg-BG"/>
        </w:rPr>
        <w:t xml:space="preserve"> такива са </w:t>
      </w:r>
      <w:r w:rsidRPr="00692EBC">
        <w:rPr>
          <w:sz w:val="24"/>
          <w:szCs w:val="24"/>
          <w:lang w:val="bg-BG"/>
        </w:rPr>
        <w:lastRenderedPageBreak/>
        <w:t xml:space="preserve">Националната концепция за пространствено развитие (НКПР) 2013 – 2025 и Интегрираната териториална стратегия за развитие на Южен централен район 2021-2027 г.  </w:t>
      </w:r>
    </w:p>
    <w:p w:rsidR="00692EBC" w:rsidRDefault="00692EBC" w:rsidP="00692EBC">
      <w:pPr>
        <w:spacing w:after="45"/>
        <w:jc w:val="both"/>
        <w:rPr>
          <w:sz w:val="24"/>
          <w:szCs w:val="24"/>
          <w:lang w:val="bg-BG"/>
        </w:rPr>
      </w:pPr>
      <w:r w:rsidRPr="00692EBC">
        <w:rPr>
          <w:sz w:val="24"/>
          <w:szCs w:val="24"/>
          <w:lang w:val="bg-BG"/>
        </w:rPr>
        <w:t xml:space="preserve">Методическият подход и последователността на стъпките по изработване на Стратегическата част на ПИРО е представен на следната принципна блок-схема. Тя е приложима за всички планове за интегрирано развитие на общините, т.е. може да се разглежда като универсална. Същата е използвана и за ПИРО – </w:t>
      </w:r>
      <w:r>
        <w:rPr>
          <w:sz w:val="24"/>
          <w:szCs w:val="24"/>
          <w:lang w:val="bg-BG"/>
        </w:rPr>
        <w:t>Карлово</w:t>
      </w:r>
      <w:r w:rsidRPr="00692EBC">
        <w:rPr>
          <w:sz w:val="24"/>
          <w:szCs w:val="24"/>
          <w:lang w:val="bg-BG"/>
        </w:rPr>
        <w:t xml:space="preserve"> 2021-2027 г.</w:t>
      </w:r>
    </w:p>
    <w:p w:rsidR="00692EBC" w:rsidRPr="00D625FE" w:rsidRDefault="00692EBC" w:rsidP="00692EBC">
      <w:pPr>
        <w:rPr>
          <w:lang w:val="bg-BG"/>
        </w:rPr>
      </w:pPr>
      <w:r w:rsidRPr="00D625FE">
        <w:rPr>
          <w:noProof/>
          <w:lang w:val="bg-BG" w:eastAsia="bg-BG"/>
        </w:rPr>
        <mc:AlternateContent>
          <mc:Choice Requires="wps">
            <w:drawing>
              <wp:anchor distT="0" distB="0" distL="114296" distR="114296" simplePos="0" relativeHeight="251755520" behindDoc="0" locked="0" layoutInCell="1" allowOverlap="1">
                <wp:simplePos x="0" y="0"/>
                <wp:positionH relativeFrom="column">
                  <wp:posOffset>5768340</wp:posOffset>
                </wp:positionH>
                <wp:positionV relativeFrom="paragraph">
                  <wp:posOffset>4537075</wp:posOffset>
                </wp:positionV>
                <wp:extent cx="0" cy="300990"/>
                <wp:effectExtent l="5715" t="12700" r="13335" b="10160"/>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00990"/>
                        </a:xfrm>
                        <a:prstGeom prst="line">
                          <a:avLst/>
                        </a:prstGeom>
                        <a:noFill/>
                        <a:ln w="9525"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6BDE35BE" id="Straight Connector 202" o:spid="_x0000_s1026" style="position:absolute;z-index:2517555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54.2pt,357.25pt" to="454.2pt,3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" strokecolor="#76923c">
                <o:lock v:ext="edit" shapetype="f"/>
              </v:line>
            </w:pict>
          </mc:Fallback>
        </mc:AlternateContent>
      </w:r>
      <w:r w:rsidRPr="00D625FE">
        <w:rPr>
          <w:noProof/>
          <w:lang w:val="bg-BG" w:eastAsia="bg-BG"/>
        </w:rPr>
        <mc:AlternateContent>
          <mc:Choice Requires="wps">
            <w:drawing>
              <wp:anchor distT="0" distB="0" distL="114296" distR="114296" simplePos="0" relativeHeight="251754496" behindDoc="0" locked="0" layoutInCell="1" allowOverlap="1">
                <wp:simplePos x="0" y="0"/>
                <wp:positionH relativeFrom="column">
                  <wp:posOffset>5180965</wp:posOffset>
                </wp:positionH>
                <wp:positionV relativeFrom="paragraph">
                  <wp:posOffset>4530725</wp:posOffset>
                </wp:positionV>
                <wp:extent cx="0" cy="288290"/>
                <wp:effectExtent l="8890" t="6350" r="10160" b="1016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8290"/>
                        </a:xfrm>
                        <a:prstGeom prst="line">
                          <a:avLst/>
                        </a:prstGeom>
                        <a:noFill/>
                        <a:ln w="9525"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05B6B152" id="Straight Connector 201" o:spid="_x0000_s1026" style="position:absolute;z-index:2517544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07.95pt,356.75pt" to="407.95pt,3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" strokecolor="#76923c">
                <o:lock v:ext="edit" shapetype="f"/>
              </v:line>
            </w:pict>
          </mc:Fallback>
        </mc:AlternateContent>
      </w:r>
      <w:r w:rsidRPr="00D625FE">
        <w:rPr>
          <w:noProof/>
          <w:lang w:val="bg-BG" w:eastAsia="bg-BG"/>
        </w:rPr>
        <mc:AlternateContent>
          <mc:Choice Requires="wps">
            <w:drawing>
              <wp:anchor distT="0" distB="0" distL="114296" distR="114296" simplePos="0" relativeHeight="251753472" behindDoc="0" locked="0" layoutInCell="1" allowOverlap="1">
                <wp:simplePos x="0" y="0"/>
                <wp:positionH relativeFrom="column">
                  <wp:posOffset>4535170</wp:posOffset>
                </wp:positionH>
                <wp:positionV relativeFrom="paragraph">
                  <wp:posOffset>4508500</wp:posOffset>
                </wp:positionV>
                <wp:extent cx="0" cy="300990"/>
                <wp:effectExtent l="10795" t="12700" r="8255" b="10160"/>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300990"/>
                        </a:xfrm>
                        <a:prstGeom prst="line">
                          <a:avLst/>
                        </a:prstGeom>
                        <a:noFill/>
                        <a:ln w="9525"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4B88E599" id="Straight Connector 200" o:spid="_x0000_s1026" style="position:absolute;flip:x;z-index:2517534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57.1pt,355pt" to="357.1pt,3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" strokecolor="#76923c">
                <o:lock v:ext="edit" shapetype="f"/>
              </v:line>
            </w:pict>
          </mc:Fallback>
        </mc:AlternateContent>
      </w:r>
      <w:r w:rsidRPr="00D625FE">
        <w:rPr>
          <w:noProof/>
          <w:lang w:val="bg-BG" w:eastAsia="bg-BG"/>
        </w:rPr>
        <mc:AlternateContent>
          <mc:Choice Requires="wps">
            <w:drawing>
              <wp:anchor distT="0" distB="0" distL="114296" distR="114296" simplePos="0" relativeHeight="251752448" behindDoc="0" locked="0" layoutInCell="1" allowOverlap="1">
                <wp:simplePos x="0" y="0"/>
                <wp:positionH relativeFrom="column">
                  <wp:posOffset>3752215</wp:posOffset>
                </wp:positionH>
                <wp:positionV relativeFrom="paragraph">
                  <wp:posOffset>4512310</wp:posOffset>
                </wp:positionV>
                <wp:extent cx="0" cy="300990"/>
                <wp:effectExtent l="8890" t="6985" r="10160" b="635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00990"/>
                        </a:xfrm>
                        <a:prstGeom prst="line">
                          <a:avLst/>
                        </a:prstGeom>
                        <a:noFill/>
                        <a:ln w="9525"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43BD99F8" id="Straight Connector 199" o:spid="_x0000_s1026" style="position:absolute;z-index:2517524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95.45pt,355.3pt" to="295.4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" strokecolor="#76923c">
                <o:lock v:ext="edit" shapetype="f"/>
              </v:line>
            </w:pict>
          </mc:Fallback>
        </mc:AlternateContent>
      </w:r>
      <w:r w:rsidRPr="00D625FE">
        <w:rPr>
          <w:noProof/>
          <w:lang w:val="bg-BG" w:eastAsia="bg-BG"/>
        </w:rPr>
        <mc:AlternateContent>
          <mc:Choice Requires="wps">
            <w:drawing>
              <wp:anchor distT="0" distB="0" distL="114296" distR="114296" simplePos="0" relativeHeight="251751424" behindDoc="0" locked="0" layoutInCell="1" allowOverlap="1">
                <wp:simplePos x="0" y="0"/>
                <wp:positionH relativeFrom="column">
                  <wp:posOffset>3161030</wp:posOffset>
                </wp:positionH>
                <wp:positionV relativeFrom="paragraph">
                  <wp:posOffset>4509135</wp:posOffset>
                </wp:positionV>
                <wp:extent cx="0" cy="300990"/>
                <wp:effectExtent l="8255" t="13335" r="10795" b="9525"/>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00990"/>
                        </a:xfrm>
                        <a:prstGeom prst="line">
                          <a:avLst/>
                        </a:prstGeom>
                        <a:noFill/>
                        <a:ln w="9525"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2404FB35" id="Straight Connector 198" o:spid="_x0000_s1026" style="position:absolute;z-index:2517514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48.9pt,355.05pt" to="248.9pt,3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" strokecolor="#76923c">
                <o:lock v:ext="edit" shapetype="f"/>
              </v:line>
            </w:pict>
          </mc:Fallback>
        </mc:AlternateContent>
      </w:r>
      <w:r w:rsidRPr="00D625FE">
        <w:rPr>
          <w:noProof/>
          <w:lang w:val="bg-BG" w:eastAsia="bg-BG"/>
        </w:rPr>
        <mc:AlternateContent>
          <mc:Choice Requires="wps">
            <w:drawing>
              <wp:anchor distT="0" distB="0" distL="114296" distR="114296" simplePos="0" relativeHeight="251750400" behindDoc="0" locked="0" layoutInCell="1" allowOverlap="1">
                <wp:simplePos x="0" y="0"/>
                <wp:positionH relativeFrom="column">
                  <wp:posOffset>2466975</wp:posOffset>
                </wp:positionH>
                <wp:positionV relativeFrom="paragraph">
                  <wp:posOffset>4505325</wp:posOffset>
                </wp:positionV>
                <wp:extent cx="0" cy="281940"/>
                <wp:effectExtent l="9525" t="9525" r="9525" b="13335"/>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1940"/>
                        </a:xfrm>
                        <a:prstGeom prst="line">
                          <a:avLst/>
                        </a:prstGeom>
                        <a:noFill/>
                        <a:ln w="9525"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089304F9" id="Straight Connector 197" o:spid="_x0000_s1026" style="position:absolute;z-index:2517504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194.25pt,354.75pt" to="194.25pt,3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" strokecolor="#76923c">
                <o:lock v:ext="edit" shapetype="f"/>
              </v:line>
            </w:pict>
          </mc:Fallback>
        </mc:AlternateContent>
      </w:r>
      <w:r w:rsidRPr="00D625FE">
        <w:rPr>
          <w:noProof/>
          <w:lang w:val="bg-BG" w:eastAsia="bg-BG"/>
        </w:rPr>
        <mc:AlternateContent>
          <mc:Choice Requires="wps">
            <w:drawing>
              <wp:anchor distT="0" distB="0" distL="114296" distR="114296" simplePos="0" relativeHeight="251748352" behindDoc="0" locked="0" layoutInCell="1" allowOverlap="1">
                <wp:simplePos x="0" y="0"/>
                <wp:positionH relativeFrom="column">
                  <wp:posOffset>1088390</wp:posOffset>
                </wp:positionH>
                <wp:positionV relativeFrom="paragraph">
                  <wp:posOffset>4498975</wp:posOffset>
                </wp:positionV>
                <wp:extent cx="0" cy="300990"/>
                <wp:effectExtent l="12065" t="12700" r="6985" b="1016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00990"/>
                        </a:xfrm>
                        <a:prstGeom prst="line">
                          <a:avLst/>
                        </a:prstGeom>
                        <a:noFill/>
                        <a:ln w="9525"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0CD3D8A3" id="Straight Connector 196" o:spid="_x0000_s1026" style="position:absolute;z-index:2517483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85.7pt,354.25pt" to="85.7pt,3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" strokecolor="#76923c">
                <o:lock v:ext="edit" shapetype="f"/>
              </v:line>
            </w:pict>
          </mc:Fallback>
        </mc:AlternateContent>
      </w:r>
      <w:r w:rsidRPr="00D625FE">
        <w:rPr>
          <w:noProof/>
          <w:lang w:val="bg-BG" w:eastAsia="bg-BG"/>
        </w:rPr>
        <mc:AlternateContent>
          <mc:Choice Requires="wps">
            <w:drawing>
              <wp:anchor distT="0" distB="0" distL="114296" distR="114296" simplePos="0" relativeHeight="251747328" behindDoc="0" locked="0" layoutInCell="1" allowOverlap="1">
                <wp:simplePos x="0" y="0"/>
                <wp:positionH relativeFrom="column">
                  <wp:posOffset>388620</wp:posOffset>
                </wp:positionH>
                <wp:positionV relativeFrom="paragraph">
                  <wp:posOffset>4500880</wp:posOffset>
                </wp:positionV>
                <wp:extent cx="0" cy="304800"/>
                <wp:effectExtent l="7620" t="5080" r="11430" b="1397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304800"/>
                        </a:xfrm>
                        <a:prstGeom prst="line">
                          <a:avLst/>
                        </a:prstGeom>
                        <a:noFill/>
                        <a:ln w="9525"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0B0340A2" id="Straight Connector 195" o:spid="_x0000_s1026" style="position:absolute;flip:x;z-index:2517473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0.6pt,354.4pt" to="30.6pt,3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" strokecolor="#76923c">
                <o:lock v:ext="edit" shapetype="f"/>
              </v:line>
            </w:pict>
          </mc:Fallback>
        </mc:AlternateContent>
      </w:r>
      <w:r w:rsidRPr="00D625FE">
        <w:rPr>
          <w:noProof/>
          <w:lang w:val="bg-BG" w:eastAsia="bg-BG"/>
        </w:rPr>
        <mc:AlternateContent>
          <mc:Choice Requires="wps">
            <w:drawing>
              <wp:anchor distT="0" distB="0" distL="114300" distR="114300" simplePos="0" relativeHeight="251726848" behindDoc="0" locked="0" layoutInCell="1" allowOverlap="1">
                <wp:simplePos x="0" y="0"/>
                <wp:positionH relativeFrom="column">
                  <wp:posOffset>0</wp:posOffset>
                </wp:positionH>
                <wp:positionV relativeFrom="paragraph">
                  <wp:posOffset>4800600</wp:posOffset>
                </wp:positionV>
                <wp:extent cx="6111875" cy="457200"/>
                <wp:effectExtent l="0" t="0" r="22225" b="1905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875" cy="457200"/>
                        </a:xfrm>
                        <a:prstGeom prst="rect">
                          <a:avLst/>
                        </a:prstGeom>
                        <a:solidFill>
                          <a:schemeClr val="accent4">
                            <a:lumMod val="60000"/>
                            <a:lumOff val="40000"/>
                          </a:schemeClr>
                        </a:solidFill>
                        <a:ln w="25400" algn="ctr">
                          <a:solidFill>
                            <a:srgbClr val="76923C"/>
                          </a:solidFill>
                          <a:miter lim="800000"/>
                          <a:headEnd/>
                          <a:tailEnd/>
                        </a:ln>
                      </wps:spPr>
                      <wps:txbx>
                        <w:txbxContent>
                          <w:p w:rsidR="00FE25B4" w:rsidRPr="00DF4CC1" w:rsidRDefault="00FE25B4" w:rsidP="00692EBC">
                            <w:pPr>
                              <w:pStyle w:val="aa"/>
                              <w:spacing w:before="0" w:beforeAutospacing="0" w:after="0" w:afterAutospacing="0"/>
                              <w:jc w:val="center"/>
                              <w:rPr>
                                <w:b/>
                                <w:color w:val="C00000"/>
                              </w:rPr>
                            </w:pPr>
                            <w:r w:rsidRPr="00DF4CC1">
                              <w:rPr>
                                <w:rFonts w:ascii="Calibri" w:hAnsi="Calibri"/>
                                <w:b/>
                                <w:color w:val="C00000"/>
                                <w:kern w:val="24"/>
                                <w:sz w:val="36"/>
                                <w:szCs w:val="36"/>
                                <w:lang w:val="bg-BG"/>
                              </w:rPr>
                              <w:t>Мерки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id="Rectangle 194" o:spid="_x0000_s1046" style="position:absolute;margin-left:0;margin-top:378pt;width:481.25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" fillcolor="#ffd966 [1943]" strokecolor="#76923c" strokeweight="2pt">
                <v:path arrowok="t"/>
                <v:textbox>
                  <w:txbxContent>
                    <w:p w:rsidR="0047052F" w:rsidRPr="00DF4CC1" w:rsidRDefault="0047052F" w:rsidP="00692EBC">
                      <w:pPr>
                        <w:pStyle w:val="NormalWeb"/>
                        <w:spacing w:before="0" w:beforeAutospacing="0" w:after="0" w:afterAutospacing="0"/>
                        <w:jc w:val="center"/>
                        <w:rPr>
                          <w:b/>
                          <w:color w:val="C00000"/>
                        </w:rPr>
                      </w:pPr>
                      <w:r w:rsidRPr="00DF4CC1">
                        <w:rPr>
                          <w:rFonts w:ascii="Calibri" w:hAnsi="Calibri"/>
                          <w:b/>
                          <w:color w:val="C00000"/>
                          <w:kern w:val="24"/>
                          <w:sz w:val="36"/>
                          <w:szCs w:val="36"/>
                          <w:lang w:val="bg-BG"/>
                        </w:rPr>
                        <w:t>Мерки</w:t>
                      </w:r>
                    </w:p>
                  </w:txbxContent>
                </v:textbox>
              </v:rect>
            </w:pict>
          </mc:Fallback>
        </mc:AlternateContent>
      </w:r>
      <w:r w:rsidRPr="00D625FE">
        <w:rPr>
          <w:noProof/>
          <w:lang w:val="bg-BG" w:eastAsia="bg-BG"/>
        </w:rPr>
        <mc:AlternateContent>
          <mc:Choice Requires="wps">
            <w:drawing>
              <wp:anchor distT="0" distB="0" distL="114300" distR="114300" simplePos="0" relativeHeight="251744256" behindDoc="0" locked="0" layoutInCell="1" allowOverlap="1">
                <wp:simplePos x="0" y="0"/>
                <wp:positionH relativeFrom="column">
                  <wp:posOffset>5181600</wp:posOffset>
                </wp:positionH>
                <wp:positionV relativeFrom="paragraph">
                  <wp:posOffset>3752850</wp:posOffset>
                </wp:positionV>
                <wp:extent cx="666750" cy="209550"/>
                <wp:effectExtent l="9525" t="9525" r="9525" b="9525"/>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750" cy="209550"/>
                        </a:xfrm>
                        <a:prstGeom prst="line">
                          <a:avLst/>
                        </a:prstGeom>
                        <a:noFill/>
                        <a:ln w="9525"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38CB6BB9" id="Straight Connector 193"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295.5pt" to="46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" strokecolor="#76923c">
                <o:lock v:ext="edit" shapetype="f"/>
              </v:line>
            </w:pict>
          </mc:Fallback>
        </mc:AlternateContent>
      </w:r>
      <w:r w:rsidRPr="00D625FE">
        <w:rPr>
          <w:noProof/>
          <w:lang w:val="bg-BG" w:eastAsia="bg-BG"/>
        </w:rPr>
        <mc:AlternateContent>
          <mc:Choice Requires="wps">
            <w:drawing>
              <wp:anchor distT="0" distB="0" distL="114300" distR="114300" simplePos="0" relativeHeight="251745280" behindDoc="0" locked="0" layoutInCell="1" allowOverlap="1">
                <wp:simplePos x="0" y="0"/>
                <wp:positionH relativeFrom="column">
                  <wp:posOffset>5143500</wp:posOffset>
                </wp:positionH>
                <wp:positionV relativeFrom="paragraph">
                  <wp:posOffset>3752850</wp:posOffset>
                </wp:positionV>
                <wp:extent cx="76200" cy="209550"/>
                <wp:effectExtent l="9525" t="9525" r="9525" b="9525"/>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200" cy="209550"/>
                        </a:xfrm>
                        <a:prstGeom prst="line">
                          <a:avLst/>
                        </a:prstGeom>
                        <a:noFill/>
                        <a:ln w="9525"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6BA78BB0" id="Straight Connector 192"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295.5pt" to="411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" strokecolor="#76923c">
                <o:lock v:ext="edit" shapetype="f"/>
              </v:line>
            </w:pict>
          </mc:Fallback>
        </mc:AlternateContent>
      </w:r>
      <w:r w:rsidRPr="00D625FE">
        <w:rPr>
          <w:noProof/>
          <w:lang w:val="bg-BG" w:eastAsia="bg-BG"/>
        </w:rPr>
        <mc:AlternateContent>
          <mc:Choice Requires="wps">
            <w:drawing>
              <wp:anchor distT="0" distB="0" distL="114300" distR="114300" simplePos="0" relativeHeight="251746304" behindDoc="0" locked="0" layoutInCell="1" allowOverlap="1">
                <wp:simplePos x="0" y="0"/>
                <wp:positionH relativeFrom="column">
                  <wp:posOffset>4533900</wp:posOffset>
                </wp:positionH>
                <wp:positionV relativeFrom="paragraph">
                  <wp:posOffset>3752850</wp:posOffset>
                </wp:positionV>
                <wp:extent cx="609600" cy="209550"/>
                <wp:effectExtent l="9525" t="9525" r="9525" b="9525"/>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09600" cy="209550"/>
                        </a:xfrm>
                        <a:prstGeom prst="line">
                          <a:avLst/>
                        </a:prstGeom>
                        <a:noFill/>
                        <a:ln w="9525"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6A1D4505" id="Straight Connector 191"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pt,295.5pt" to="4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" strokecolor="#76923c">
                <o:lock v:ext="edit" shapetype="f"/>
              </v:line>
            </w:pict>
          </mc:Fallback>
        </mc:AlternateContent>
      </w:r>
      <w:r w:rsidRPr="00D625FE">
        <w:rPr>
          <w:noProof/>
          <w:lang w:val="bg-BG" w:eastAsia="bg-BG"/>
        </w:rPr>
        <mc:AlternateContent>
          <mc:Choice Requires="wps">
            <w:drawing>
              <wp:anchor distT="0" distB="0" distL="114300" distR="114300" simplePos="0" relativeHeight="251743232" behindDoc="0" locked="0" layoutInCell="1" allowOverlap="1">
                <wp:simplePos x="0" y="0"/>
                <wp:positionH relativeFrom="column">
                  <wp:posOffset>3162300</wp:posOffset>
                </wp:positionH>
                <wp:positionV relativeFrom="paragraph">
                  <wp:posOffset>3743325</wp:posOffset>
                </wp:positionV>
                <wp:extent cx="590550" cy="219075"/>
                <wp:effectExtent l="9525" t="9525" r="9525" b="9525"/>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0550" cy="219075"/>
                        </a:xfrm>
                        <a:prstGeom prst="line">
                          <a:avLst/>
                        </a:prstGeom>
                        <a:noFill/>
                        <a:ln w="9525"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7FAF5BF6" id="Straight Connector 190"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294.75pt" to="295.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" strokecolor="#76923c">
                <o:lock v:ext="edit" shapetype="f"/>
              </v:line>
            </w:pict>
          </mc:Fallback>
        </mc:AlternateContent>
      </w:r>
      <w:r w:rsidRPr="00D625FE">
        <w:rPr>
          <w:noProof/>
          <w:lang w:val="bg-BG" w:eastAsia="bg-BG"/>
        </w:rPr>
        <mc:AlternateContent>
          <mc:Choice Requires="wps">
            <w:drawing>
              <wp:anchor distT="0" distB="0" distL="114296" distR="114296" simplePos="0" relativeHeight="251742208" behindDoc="0" locked="0" layoutInCell="1" allowOverlap="1">
                <wp:simplePos x="0" y="0"/>
                <wp:positionH relativeFrom="column">
                  <wp:posOffset>3162300</wp:posOffset>
                </wp:positionH>
                <wp:positionV relativeFrom="paragraph">
                  <wp:posOffset>3752850</wp:posOffset>
                </wp:positionV>
                <wp:extent cx="0" cy="219075"/>
                <wp:effectExtent l="9525" t="9525" r="9525" b="9525"/>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9075"/>
                        </a:xfrm>
                        <a:prstGeom prst="line">
                          <a:avLst/>
                        </a:prstGeom>
                        <a:noFill/>
                        <a:ln w="9525"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225E9F38" id="Straight Connector 189" o:spid="_x0000_s1026" style="position:absolute;z-index:2517422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49pt,295.5pt" to="249pt,3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" strokecolor="#76923c">
                <o:lock v:ext="edit" shapetype="f"/>
              </v:line>
            </w:pict>
          </mc:Fallback>
        </mc:AlternateContent>
      </w:r>
      <w:r w:rsidRPr="00D625FE">
        <w:rPr>
          <w:noProof/>
          <w:lang w:val="bg-BG" w:eastAsia="bg-BG"/>
        </w:rPr>
        <mc:AlternateContent>
          <mc:Choice Requires="wps">
            <w:drawing>
              <wp:anchor distT="0" distB="0" distL="114300" distR="114300" simplePos="0" relativeHeight="251739136" behindDoc="0" locked="0" layoutInCell="1" allowOverlap="1">
                <wp:simplePos x="0" y="0"/>
                <wp:positionH relativeFrom="column">
                  <wp:posOffset>885825</wp:posOffset>
                </wp:positionH>
                <wp:positionV relativeFrom="paragraph">
                  <wp:posOffset>3733800</wp:posOffset>
                </wp:positionV>
                <wp:extent cx="200025" cy="238125"/>
                <wp:effectExtent l="9525" t="9525" r="9525" b="9525"/>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0025" cy="238125"/>
                        </a:xfrm>
                        <a:prstGeom prst="line">
                          <a:avLst/>
                        </a:prstGeom>
                        <a:noFill/>
                        <a:ln w="9525"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660D57CF" id="Straight Connector 188"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294pt" to="85.5pt,3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" strokecolor="#76923c">
                <o:lock v:ext="edit" shapetype="f"/>
              </v:line>
            </w:pict>
          </mc:Fallback>
        </mc:AlternateContent>
      </w:r>
      <w:r w:rsidRPr="00D625FE">
        <w:rPr>
          <w:noProof/>
          <w:lang w:val="bg-BG" w:eastAsia="bg-BG"/>
        </w:rPr>
        <mc:AlternateContent>
          <mc:Choice Requires="wps">
            <w:drawing>
              <wp:anchor distT="0" distB="0" distL="114300" distR="114300" simplePos="0" relativeHeight="251738112" behindDoc="0" locked="0" layoutInCell="1" allowOverlap="1">
                <wp:simplePos x="0" y="0"/>
                <wp:positionH relativeFrom="column">
                  <wp:posOffset>400050</wp:posOffset>
                </wp:positionH>
                <wp:positionV relativeFrom="paragraph">
                  <wp:posOffset>3733800</wp:posOffset>
                </wp:positionV>
                <wp:extent cx="518795" cy="237490"/>
                <wp:effectExtent l="9525" t="9525" r="5080" b="10160"/>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18795" cy="237490"/>
                        </a:xfrm>
                        <a:prstGeom prst="line">
                          <a:avLst/>
                        </a:prstGeom>
                        <a:noFill/>
                        <a:ln w="9525"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2E9D6067" id="Straight Connector 187"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294pt" to="72.35pt,3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" strokecolor="#76923c">
                <o:lock v:ext="edit" shapetype="f"/>
              </v:line>
            </w:pict>
          </mc:Fallback>
        </mc:AlternateContent>
      </w:r>
      <w:r w:rsidRPr="00D625FE">
        <w:rPr>
          <w:noProof/>
          <w:lang w:val="bg-BG" w:eastAsia="bg-BG"/>
        </w:rPr>
        <mc:AlternateContent>
          <mc:Choice Requires="wps">
            <w:drawing>
              <wp:anchor distT="0" distB="0" distL="114300" distR="114300" simplePos="0" relativeHeight="251717632" behindDoc="0" locked="0" layoutInCell="1" allowOverlap="1">
                <wp:simplePos x="0" y="0"/>
                <wp:positionH relativeFrom="column">
                  <wp:posOffset>152400</wp:posOffset>
                </wp:positionH>
                <wp:positionV relativeFrom="paragraph">
                  <wp:posOffset>3962400</wp:posOffset>
                </wp:positionV>
                <wp:extent cx="495300" cy="533400"/>
                <wp:effectExtent l="0" t="0" r="19050" b="19050"/>
                <wp:wrapNone/>
                <wp:docPr id="186" name="Rounded 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533400"/>
                        </a:xfrm>
                        <a:prstGeom prst="roundRect">
                          <a:avLst>
                            <a:gd name="adj" fmla="val 16667"/>
                          </a:avLst>
                        </a:prstGeom>
                        <a:solidFill>
                          <a:schemeClr val="accent1">
                            <a:lumMod val="40000"/>
                            <a:lumOff val="60000"/>
                          </a:schemeClr>
                        </a:solidFill>
                        <a:ln w="25400" algn="ctr">
                          <a:solidFill>
                            <a:srgbClr val="76923C"/>
                          </a:solidFill>
                          <a:round/>
                          <a:headEnd/>
                          <a:tailEnd/>
                        </a:ln>
                      </wps:spPr>
                      <wps:txbx>
                        <w:txbxContent>
                          <w:p w:rsidR="00FE25B4" w:rsidRPr="00CF523C" w:rsidRDefault="00FE25B4" w:rsidP="00692EBC">
                            <w:pPr>
                              <w:pStyle w:val="aa"/>
                              <w:spacing w:before="0" w:beforeAutospacing="0" w:after="0" w:afterAutospacing="0"/>
                              <w:jc w:val="center"/>
                              <w:rPr>
                                <w:b/>
                                <w:color w:val="C00000"/>
                              </w:rPr>
                            </w:pPr>
                            <w:r w:rsidRPr="00CF523C">
                              <w:rPr>
                                <w:rFonts w:ascii="Calibri" w:hAnsi="Calibri"/>
                                <w:b/>
                                <w:color w:val="C00000"/>
                                <w:kern w:val="24"/>
                                <w:lang w:val="bg-BG"/>
                              </w:rPr>
                              <w:t>СЦ 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id="Rounded Rectangle 186" o:spid="_x0000_s1047" style="position:absolute;margin-left:12pt;margin-top:312pt;width:39pt;height:4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" fillcolor="#bdd6ee [1300]" strokecolor="#76923c" strokeweight="2pt">
                <v:path arrowok="t"/>
                <v:textbox>
                  <w:txbxContent>
                    <w:p w:rsidR="0047052F" w:rsidRPr="00CF523C" w:rsidRDefault="0047052F" w:rsidP="00692EBC">
                      <w:pPr>
                        <w:pStyle w:val="NormalWeb"/>
                        <w:spacing w:before="0" w:beforeAutospacing="0" w:after="0" w:afterAutospacing="0"/>
                        <w:jc w:val="center"/>
                        <w:rPr>
                          <w:b/>
                          <w:color w:val="C00000"/>
                        </w:rPr>
                      </w:pPr>
                      <w:r w:rsidRPr="00CF523C">
                        <w:rPr>
                          <w:rFonts w:ascii="Calibri" w:hAnsi="Calibri"/>
                          <w:b/>
                          <w:color w:val="C00000"/>
                          <w:kern w:val="24"/>
                          <w:lang w:val="bg-BG"/>
                        </w:rPr>
                        <w:t>СЦ 1</w:t>
                      </w:r>
                    </w:p>
                  </w:txbxContent>
                </v:textbox>
              </v:roundrect>
            </w:pict>
          </mc:Fallback>
        </mc:AlternateContent>
      </w:r>
      <w:r w:rsidRPr="00D625FE">
        <w:rPr>
          <w:noProof/>
          <w:lang w:val="bg-BG" w:eastAsia="bg-BG"/>
        </w:rPr>
        <mc:AlternateContent>
          <mc:Choice Requires="wps">
            <w:drawing>
              <wp:anchor distT="0" distB="0" distL="114300" distR="114300" simplePos="0" relativeHeight="251720704" behindDoc="0" locked="0" layoutInCell="1" allowOverlap="1">
                <wp:simplePos x="0" y="0"/>
                <wp:positionH relativeFrom="column">
                  <wp:posOffset>2286000</wp:posOffset>
                </wp:positionH>
                <wp:positionV relativeFrom="paragraph">
                  <wp:posOffset>3962400</wp:posOffset>
                </wp:positionV>
                <wp:extent cx="476250" cy="533400"/>
                <wp:effectExtent l="0" t="0" r="19050" b="19050"/>
                <wp:wrapNone/>
                <wp:docPr id="185" name="Rounded 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533400"/>
                        </a:xfrm>
                        <a:prstGeom prst="roundRect">
                          <a:avLst>
                            <a:gd name="adj" fmla="val 16667"/>
                          </a:avLst>
                        </a:prstGeom>
                        <a:solidFill>
                          <a:schemeClr val="accent1">
                            <a:lumMod val="40000"/>
                            <a:lumOff val="60000"/>
                          </a:schemeClr>
                        </a:solidFill>
                        <a:ln w="25400" algn="ctr">
                          <a:solidFill>
                            <a:srgbClr val="76923C"/>
                          </a:solidFill>
                          <a:round/>
                          <a:headEnd/>
                          <a:tailEnd/>
                        </a:ln>
                      </wps:spPr>
                      <wps:txbx>
                        <w:txbxContent>
                          <w:p w:rsidR="00FE25B4" w:rsidRPr="00CF523C" w:rsidRDefault="00FE25B4" w:rsidP="00692EBC">
                            <w:pPr>
                              <w:pStyle w:val="aa"/>
                              <w:spacing w:before="0" w:beforeAutospacing="0" w:after="0" w:afterAutospacing="0"/>
                              <w:jc w:val="center"/>
                              <w:rPr>
                                <w:b/>
                                <w:color w:val="C00000"/>
                              </w:rPr>
                            </w:pPr>
                            <w:r w:rsidRPr="00CF523C">
                              <w:rPr>
                                <w:rFonts w:ascii="Calibri" w:hAnsi="Calibri"/>
                                <w:b/>
                                <w:color w:val="C00000"/>
                                <w:kern w:val="24"/>
                                <w:lang w:val="bg-BG"/>
                              </w:rPr>
                              <w:t>СЦ 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id="Rounded Rectangle 185" o:spid="_x0000_s1048" style="position:absolute;margin-left:180pt;margin-top:312pt;width:37.5pt;height: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" fillcolor="#bdd6ee [1300]" strokecolor="#76923c" strokeweight="2pt">
                <v:path arrowok="t"/>
                <v:textbox>
                  <w:txbxContent>
                    <w:p w:rsidR="0047052F" w:rsidRPr="00CF523C" w:rsidRDefault="0047052F" w:rsidP="00692EBC">
                      <w:pPr>
                        <w:pStyle w:val="NormalWeb"/>
                        <w:spacing w:before="0" w:beforeAutospacing="0" w:after="0" w:afterAutospacing="0"/>
                        <w:jc w:val="center"/>
                        <w:rPr>
                          <w:b/>
                          <w:color w:val="C00000"/>
                        </w:rPr>
                      </w:pPr>
                      <w:r w:rsidRPr="00CF523C">
                        <w:rPr>
                          <w:rFonts w:ascii="Calibri" w:hAnsi="Calibri"/>
                          <w:b/>
                          <w:color w:val="C00000"/>
                          <w:kern w:val="24"/>
                          <w:lang w:val="bg-BG"/>
                        </w:rPr>
                        <w:t>СЦ 1</w:t>
                      </w:r>
                    </w:p>
                  </w:txbxContent>
                </v:textbox>
              </v:roundrect>
            </w:pict>
          </mc:Fallback>
        </mc:AlternateContent>
      </w:r>
      <w:r w:rsidRPr="00D625FE">
        <w:rPr>
          <w:noProof/>
          <w:lang w:val="bg-BG" w:eastAsia="bg-BG"/>
        </w:rPr>
        <mc:AlternateContent>
          <mc:Choice Requires="wps">
            <w:drawing>
              <wp:anchor distT="0" distB="0" distL="114300" distR="114300" simplePos="0" relativeHeight="251718656" behindDoc="0" locked="0" layoutInCell="1" allowOverlap="1">
                <wp:simplePos x="0" y="0"/>
                <wp:positionH relativeFrom="column">
                  <wp:posOffset>838200</wp:posOffset>
                </wp:positionH>
                <wp:positionV relativeFrom="paragraph">
                  <wp:posOffset>3962400</wp:posOffset>
                </wp:positionV>
                <wp:extent cx="476250" cy="533400"/>
                <wp:effectExtent l="0" t="0" r="19050" b="19050"/>
                <wp:wrapNone/>
                <wp:docPr id="184" name="Rounded 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533400"/>
                        </a:xfrm>
                        <a:prstGeom prst="roundRect">
                          <a:avLst>
                            <a:gd name="adj" fmla="val 16667"/>
                          </a:avLst>
                        </a:prstGeom>
                        <a:solidFill>
                          <a:schemeClr val="accent1">
                            <a:lumMod val="40000"/>
                            <a:lumOff val="60000"/>
                          </a:schemeClr>
                        </a:solidFill>
                        <a:ln w="25400" algn="ctr">
                          <a:solidFill>
                            <a:srgbClr val="76923C"/>
                          </a:solidFill>
                          <a:round/>
                          <a:headEnd/>
                          <a:tailEnd/>
                        </a:ln>
                      </wps:spPr>
                      <wps:txbx>
                        <w:txbxContent>
                          <w:p w:rsidR="00FE25B4" w:rsidRPr="00CF523C" w:rsidRDefault="00FE25B4" w:rsidP="00692EBC">
                            <w:pPr>
                              <w:pStyle w:val="aa"/>
                              <w:spacing w:before="0" w:beforeAutospacing="0" w:after="0" w:afterAutospacing="0"/>
                              <w:jc w:val="center"/>
                              <w:rPr>
                                <w:b/>
                                <w:color w:val="C00000"/>
                              </w:rPr>
                            </w:pPr>
                            <w:r w:rsidRPr="00CF523C">
                              <w:rPr>
                                <w:rFonts w:ascii="Calibri" w:hAnsi="Calibri"/>
                                <w:b/>
                                <w:color w:val="C00000"/>
                                <w:kern w:val="24"/>
                                <w:lang w:val="bg-BG"/>
                              </w:rPr>
                              <w:t>СЦ  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id="Rounded Rectangle 184" o:spid="_x0000_s1049" style="position:absolute;margin-left:66pt;margin-top:312pt;width:37.5pt;height:4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" fillcolor="#bdd6ee [1300]" strokecolor="#76923c" strokeweight="2pt">
                <v:path arrowok="t"/>
                <v:textbox>
                  <w:txbxContent>
                    <w:p w:rsidR="0047052F" w:rsidRPr="00CF523C" w:rsidRDefault="0047052F" w:rsidP="00692EBC">
                      <w:pPr>
                        <w:pStyle w:val="NormalWeb"/>
                        <w:spacing w:before="0" w:beforeAutospacing="0" w:after="0" w:afterAutospacing="0"/>
                        <w:jc w:val="center"/>
                        <w:rPr>
                          <w:b/>
                          <w:color w:val="C00000"/>
                        </w:rPr>
                      </w:pPr>
                      <w:r w:rsidRPr="00CF523C">
                        <w:rPr>
                          <w:rFonts w:ascii="Calibri" w:hAnsi="Calibri"/>
                          <w:b/>
                          <w:color w:val="C00000"/>
                          <w:kern w:val="24"/>
                          <w:lang w:val="bg-BG"/>
                        </w:rPr>
                        <w:t>СЦ  2</w:t>
                      </w:r>
                    </w:p>
                  </w:txbxContent>
                </v:textbox>
              </v:roundrect>
            </w:pict>
          </mc:Fallback>
        </mc:AlternateContent>
      </w:r>
      <w:r w:rsidRPr="00D625FE">
        <w:rPr>
          <w:noProof/>
          <w:lang w:val="bg-BG" w:eastAsia="bg-BG"/>
        </w:rPr>
        <mc:AlternateContent>
          <mc:Choice Requires="wps">
            <w:drawing>
              <wp:anchor distT="0" distB="0" distL="114300" distR="114300" simplePos="0" relativeHeight="251725824" behindDoc="0" locked="0" layoutInCell="1" allowOverlap="1">
                <wp:simplePos x="0" y="0"/>
                <wp:positionH relativeFrom="column">
                  <wp:posOffset>5572125</wp:posOffset>
                </wp:positionH>
                <wp:positionV relativeFrom="paragraph">
                  <wp:posOffset>3971925</wp:posOffset>
                </wp:positionV>
                <wp:extent cx="454025" cy="529590"/>
                <wp:effectExtent l="0" t="0" r="22225" b="22860"/>
                <wp:wrapNone/>
                <wp:docPr id="183" name="Rounded 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025" cy="529590"/>
                        </a:xfrm>
                        <a:prstGeom prst="roundRect">
                          <a:avLst>
                            <a:gd name="adj" fmla="val 16667"/>
                          </a:avLst>
                        </a:prstGeom>
                        <a:solidFill>
                          <a:schemeClr val="accent1">
                            <a:lumMod val="40000"/>
                            <a:lumOff val="60000"/>
                          </a:schemeClr>
                        </a:solidFill>
                        <a:ln w="25400" algn="ctr">
                          <a:solidFill>
                            <a:srgbClr val="76923C"/>
                          </a:solidFill>
                          <a:round/>
                          <a:headEnd/>
                          <a:tailEnd/>
                        </a:ln>
                      </wps:spPr>
                      <wps:txbx>
                        <w:txbxContent>
                          <w:p w:rsidR="00FE25B4" w:rsidRPr="00CF523C" w:rsidRDefault="00FE25B4" w:rsidP="00692EBC">
                            <w:pPr>
                              <w:pStyle w:val="aa"/>
                              <w:spacing w:before="0" w:beforeAutospacing="0" w:after="0" w:afterAutospacing="0"/>
                              <w:jc w:val="center"/>
                              <w:rPr>
                                <w:b/>
                                <w:color w:val="C00000"/>
                              </w:rPr>
                            </w:pPr>
                            <w:r w:rsidRPr="00CF523C">
                              <w:rPr>
                                <w:rFonts w:ascii="Calibri" w:hAnsi="Calibri"/>
                                <w:b/>
                                <w:color w:val="C00000"/>
                                <w:kern w:val="24"/>
                                <w:lang w:val="bg-BG"/>
                              </w:rPr>
                              <w:t>СЦ</w:t>
                            </w:r>
                            <w:r w:rsidRPr="00CF523C">
                              <w:rPr>
                                <w:rFonts w:ascii="Calibri" w:hAnsi="Calibri"/>
                                <w:b/>
                                <w:color w:val="C00000"/>
                                <w:kern w:val="24"/>
                                <w:sz w:val="36"/>
                                <w:szCs w:val="36"/>
                                <w:lang w:val="bg-BG"/>
                              </w:rPr>
                              <w:t xml:space="preserve"> </w:t>
                            </w:r>
                            <w:r w:rsidRPr="00CF523C">
                              <w:rPr>
                                <w:rFonts w:ascii="Calibri" w:hAnsi="Calibri"/>
                                <w:b/>
                                <w:color w:val="C00000"/>
                                <w:kern w:val="24"/>
                                <w:lang w:val="bg-BG"/>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id="Rounded Rectangle 183" o:spid="_x0000_s1050" style="position:absolute;margin-left:438.75pt;margin-top:312.75pt;width:35.75pt;height:4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" fillcolor="#bdd6ee [1300]" strokecolor="#76923c" strokeweight="2pt">
                <v:path arrowok="t"/>
                <v:textbox>
                  <w:txbxContent>
                    <w:p w:rsidR="0047052F" w:rsidRPr="00CF523C" w:rsidRDefault="0047052F" w:rsidP="00692EBC">
                      <w:pPr>
                        <w:pStyle w:val="NormalWeb"/>
                        <w:spacing w:before="0" w:beforeAutospacing="0" w:after="0" w:afterAutospacing="0"/>
                        <w:jc w:val="center"/>
                        <w:rPr>
                          <w:b/>
                          <w:color w:val="C00000"/>
                        </w:rPr>
                      </w:pPr>
                      <w:r w:rsidRPr="00CF523C">
                        <w:rPr>
                          <w:rFonts w:ascii="Calibri" w:hAnsi="Calibri"/>
                          <w:b/>
                          <w:color w:val="C00000"/>
                          <w:kern w:val="24"/>
                          <w:lang w:val="bg-BG"/>
                        </w:rPr>
                        <w:t>СЦ</w:t>
                      </w:r>
                      <w:r w:rsidRPr="00CF523C">
                        <w:rPr>
                          <w:rFonts w:ascii="Calibri" w:hAnsi="Calibri"/>
                          <w:b/>
                          <w:color w:val="C00000"/>
                          <w:kern w:val="24"/>
                          <w:sz w:val="36"/>
                          <w:szCs w:val="36"/>
                          <w:lang w:val="bg-BG"/>
                        </w:rPr>
                        <w:t xml:space="preserve"> </w:t>
                      </w:r>
                      <w:r w:rsidRPr="00CF523C">
                        <w:rPr>
                          <w:rFonts w:ascii="Calibri" w:hAnsi="Calibri"/>
                          <w:b/>
                          <w:color w:val="C00000"/>
                          <w:kern w:val="24"/>
                          <w:lang w:val="bg-BG"/>
                        </w:rPr>
                        <w:t>3</w:t>
                      </w:r>
                    </w:p>
                  </w:txbxContent>
                </v:textbox>
              </v:roundrect>
            </w:pict>
          </mc:Fallback>
        </mc:AlternateContent>
      </w:r>
      <w:r w:rsidRPr="00D625FE">
        <w:rPr>
          <w:noProof/>
          <w:lang w:val="bg-BG" w:eastAsia="bg-BG"/>
        </w:rPr>
        <mc:AlternateContent>
          <mc:Choice Requires="wps">
            <w:drawing>
              <wp:anchor distT="0" distB="0" distL="114300" distR="114300" simplePos="0" relativeHeight="251724800" behindDoc="0" locked="0" layoutInCell="1" allowOverlap="1">
                <wp:simplePos x="0" y="0"/>
                <wp:positionH relativeFrom="column">
                  <wp:posOffset>4933950</wp:posOffset>
                </wp:positionH>
                <wp:positionV relativeFrom="paragraph">
                  <wp:posOffset>3962400</wp:posOffset>
                </wp:positionV>
                <wp:extent cx="504825" cy="533400"/>
                <wp:effectExtent l="0" t="0" r="28575" b="19050"/>
                <wp:wrapNone/>
                <wp:docPr id="182" name="Rounded 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825" cy="533400"/>
                        </a:xfrm>
                        <a:prstGeom prst="roundRect">
                          <a:avLst>
                            <a:gd name="adj" fmla="val 16667"/>
                          </a:avLst>
                        </a:prstGeom>
                        <a:solidFill>
                          <a:schemeClr val="accent1">
                            <a:lumMod val="40000"/>
                            <a:lumOff val="60000"/>
                          </a:schemeClr>
                        </a:solidFill>
                        <a:ln w="25400" algn="ctr">
                          <a:solidFill>
                            <a:srgbClr val="76923C"/>
                          </a:solidFill>
                          <a:round/>
                          <a:headEnd/>
                          <a:tailEnd/>
                        </a:ln>
                      </wps:spPr>
                      <wps:txbx>
                        <w:txbxContent>
                          <w:p w:rsidR="00FE25B4" w:rsidRPr="00CF523C" w:rsidRDefault="00FE25B4" w:rsidP="00692EBC">
                            <w:pPr>
                              <w:pStyle w:val="aa"/>
                              <w:spacing w:before="0" w:beforeAutospacing="0" w:after="0" w:afterAutospacing="0"/>
                              <w:jc w:val="center"/>
                              <w:rPr>
                                <w:b/>
                                <w:color w:val="C00000"/>
                              </w:rPr>
                            </w:pPr>
                            <w:r w:rsidRPr="00CF523C">
                              <w:rPr>
                                <w:rFonts w:ascii="Calibri" w:hAnsi="Calibri"/>
                                <w:b/>
                                <w:color w:val="C00000"/>
                                <w:kern w:val="24"/>
                                <w:lang w:val="bg-BG"/>
                              </w:rPr>
                              <w:t>СЦ  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id="Rounded Rectangle 182" o:spid="_x0000_s1051" style="position:absolute;margin-left:388.5pt;margin-top:312pt;width:39.75pt;height:4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" fillcolor="#bdd6ee [1300]" strokecolor="#76923c" strokeweight="2pt">
                <v:path arrowok="t"/>
                <v:textbox>
                  <w:txbxContent>
                    <w:p w:rsidR="0047052F" w:rsidRPr="00CF523C" w:rsidRDefault="0047052F" w:rsidP="00692EBC">
                      <w:pPr>
                        <w:pStyle w:val="NormalWeb"/>
                        <w:spacing w:before="0" w:beforeAutospacing="0" w:after="0" w:afterAutospacing="0"/>
                        <w:jc w:val="center"/>
                        <w:rPr>
                          <w:b/>
                          <w:color w:val="C00000"/>
                        </w:rPr>
                      </w:pPr>
                      <w:r w:rsidRPr="00CF523C">
                        <w:rPr>
                          <w:rFonts w:ascii="Calibri" w:hAnsi="Calibri"/>
                          <w:b/>
                          <w:color w:val="C00000"/>
                          <w:kern w:val="24"/>
                          <w:lang w:val="bg-BG"/>
                        </w:rPr>
                        <w:t>СЦ  2</w:t>
                      </w:r>
                    </w:p>
                  </w:txbxContent>
                </v:textbox>
              </v:roundrect>
            </w:pict>
          </mc:Fallback>
        </mc:AlternateContent>
      </w:r>
      <w:r w:rsidRPr="00D625FE">
        <w:rPr>
          <w:noProof/>
          <w:lang w:val="bg-BG" w:eastAsia="bg-BG"/>
        </w:rPr>
        <mc:AlternateContent>
          <mc:Choice Requires="wps">
            <w:drawing>
              <wp:anchor distT="0" distB="0" distL="114300" distR="114300" simplePos="0" relativeHeight="251723776" behindDoc="0" locked="0" layoutInCell="1" allowOverlap="1">
                <wp:simplePos x="0" y="0"/>
                <wp:positionH relativeFrom="column">
                  <wp:posOffset>4324350</wp:posOffset>
                </wp:positionH>
                <wp:positionV relativeFrom="paragraph">
                  <wp:posOffset>3952875</wp:posOffset>
                </wp:positionV>
                <wp:extent cx="457200" cy="533400"/>
                <wp:effectExtent l="0" t="0" r="19050" b="19050"/>
                <wp:wrapNone/>
                <wp:docPr id="181" name="Rounded 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533400"/>
                        </a:xfrm>
                        <a:prstGeom prst="roundRect">
                          <a:avLst>
                            <a:gd name="adj" fmla="val 16667"/>
                          </a:avLst>
                        </a:prstGeom>
                        <a:solidFill>
                          <a:schemeClr val="accent1">
                            <a:lumMod val="40000"/>
                            <a:lumOff val="60000"/>
                          </a:schemeClr>
                        </a:solidFill>
                        <a:ln w="25400" algn="ctr">
                          <a:solidFill>
                            <a:srgbClr val="76923C"/>
                          </a:solidFill>
                          <a:round/>
                          <a:headEnd/>
                          <a:tailEnd/>
                        </a:ln>
                      </wps:spPr>
                      <wps:txbx>
                        <w:txbxContent>
                          <w:p w:rsidR="00FE25B4" w:rsidRPr="00CF523C" w:rsidRDefault="00FE25B4" w:rsidP="00692EBC">
                            <w:pPr>
                              <w:pStyle w:val="aa"/>
                              <w:spacing w:before="0" w:beforeAutospacing="0" w:after="0" w:afterAutospacing="0"/>
                              <w:jc w:val="center"/>
                              <w:rPr>
                                <w:b/>
                                <w:color w:val="C00000"/>
                              </w:rPr>
                            </w:pPr>
                            <w:r w:rsidRPr="00CF523C">
                              <w:rPr>
                                <w:rFonts w:ascii="Calibri" w:hAnsi="Calibri"/>
                                <w:b/>
                                <w:color w:val="C00000"/>
                                <w:kern w:val="24"/>
                                <w:lang w:val="bg-BG"/>
                              </w:rPr>
                              <w:t>СЦ 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id="Rounded Rectangle 181" o:spid="_x0000_s1052" style="position:absolute;margin-left:340.5pt;margin-top:311.25pt;width:36pt;height:4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" fillcolor="#bdd6ee [1300]" strokecolor="#76923c" strokeweight="2pt">
                <v:path arrowok="t"/>
                <v:textbox>
                  <w:txbxContent>
                    <w:p w:rsidR="0047052F" w:rsidRPr="00CF523C" w:rsidRDefault="0047052F" w:rsidP="00692EBC">
                      <w:pPr>
                        <w:pStyle w:val="NormalWeb"/>
                        <w:spacing w:before="0" w:beforeAutospacing="0" w:after="0" w:afterAutospacing="0"/>
                        <w:jc w:val="center"/>
                        <w:rPr>
                          <w:b/>
                          <w:color w:val="C00000"/>
                        </w:rPr>
                      </w:pPr>
                      <w:r w:rsidRPr="00CF523C">
                        <w:rPr>
                          <w:rFonts w:ascii="Calibri" w:hAnsi="Calibri"/>
                          <w:b/>
                          <w:color w:val="C00000"/>
                          <w:kern w:val="24"/>
                          <w:lang w:val="bg-BG"/>
                        </w:rPr>
                        <w:t>СЦ 1</w:t>
                      </w:r>
                    </w:p>
                  </w:txbxContent>
                </v:textbox>
              </v:roundrect>
            </w:pict>
          </mc:Fallback>
        </mc:AlternateContent>
      </w:r>
      <w:r w:rsidRPr="00D625FE">
        <w:rPr>
          <w:noProof/>
          <w:lang w:val="bg-BG" w:eastAsia="bg-BG"/>
        </w:rPr>
        <mc:AlternateContent>
          <mc:Choice Requires="wps">
            <w:drawing>
              <wp:anchor distT="0" distB="0" distL="114300" distR="114300" simplePos="0" relativeHeight="251722752" behindDoc="0" locked="0" layoutInCell="1" allowOverlap="1">
                <wp:simplePos x="0" y="0"/>
                <wp:positionH relativeFrom="column">
                  <wp:posOffset>3524250</wp:posOffset>
                </wp:positionH>
                <wp:positionV relativeFrom="paragraph">
                  <wp:posOffset>3962400</wp:posOffset>
                </wp:positionV>
                <wp:extent cx="457200" cy="529590"/>
                <wp:effectExtent l="0" t="0" r="19050" b="22860"/>
                <wp:wrapNone/>
                <wp:docPr id="180" name="Rounded 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529590"/>
                        </a:xfrm>
                        <a:prstGeom prst="roundRect">
                          <a:avLst>
                            <a:gd name="adj" fmla="val 16667"/>
                          </a:avLst>
                        </a:prstGeom>
                        <a:solidFill>
                          <a:schemeClr val="accent1">
                            <a:lumMod val="40000"/>
                            <a:lumOff val="60000"/>
                          </a:schemeClr>
                        </a:solidFill>
                        <a:ln w="25400" algn="ctr">
                          <a:solidFill>
                            <a:srgbClr val="76923C"/>
                          </a:solidFill>
                          <a:round/>
                          <a:headEnd/>
                          <a:tailEnd/>
                        </a:ln>
                      </wps:spPr>
                      <wps:txbx>
                        <w:txbxContent>
                          <w:p w:rsidR="00FE25B4" w:rsidRPr="00CF523C" w:rsidRDefault="00FE25B4" w:rsidP="00692EBC">
                            <w:pPr>
                              <w:pStyle w:val="aa"/>
                              <w:spacing w:before="0" w:beforeAutospacing="0" w:after="0" w:afterAutospacing="0"/>
                              <w:jc w:val="center"/>
                              <w:rPr>
                                <w:b/>
                                <w:color w:val="C00000"/>
                              </w:rPr>
                            </w:pPr>
                            <w:r w:rsidRPr="00CF523C">
                              <w:rPr>
                                <w:rFonts w:ascii="Calibri" w:hAnsi="Calibri"/>
                                <w:b/>
                                <w:color w:val="C00000"/>
                                <w:kern w:val="24"/>
                                <w:lang w:val="bg-BG"/>
                              </w:rPr>
                              <w:t>СЦ 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id="Rounded Rectangle 180" o:spid="_x0000_s1053" style="position:absolute;margin-left:277.5pt;margin-top:312pt;width:36pt;height:41.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" fillcolor="#bdd6ee [1300]" strokecolor="#76923c" strokeweight="2pt">
                <v:path arrowok="t"/>
                <v:textbox>
                  <w:txbxContent>
                    <w:p w:rsidR="0047052F" w:rsidRPr="00CF523C" w:rsidRDefault="0047052F" w:rsidP="00692EBC">
                      <w:pPr>
                        <w:pStyle w:val="NormalWeb"/>
                        <w:spacing w:before="0" w:beforeAutospacing="0" w:after="0" w:afterAutospacing="0"/>
                        <w:jc w:val="center"/>
                        <w:rPr>
                          <w:b/>
                          <w:color w:val="C00000"/>
                        </w:rPr>
                      </w:pPr>
                      <w:r w:rsidRPr="00CF523C">
                        <w:rPr>
                          <w:rFonts w:ascii="Calibri" w:hAnsi="Calibri"/>
                          <w:b/>
                          <w:color w:val="C00000"/>
                          <w:kern w:val="24"/>
                          <w:lang w:val="bg-BG"/>
                        </w:rPr>
                        <w:t>СЦ 3</w:t>
                      </w:r>
                    </w:p>
                  </w:txbxContent>
                </v:textbox>
              </v:roundrect>
            </w:pict>
          </mc:Fallback>
        </mc:AlternateContent>
      </w:r>
      <w:r w:rsidRPr="00D625FE">
        <w:rPr>
          <w:noProof/>
          <w:lang w:val="bg-BG" w:eastAsia="bg-BG"/>
        </w:rPr>
        <mc:AlternateContent>
          <mc:Choice Requires="wps">
            <w:drawing>
              <wp:anchor distT="0" distB="0" distL="114300" distR="114300" simplePos="0" relativeHeight="251719680" behindDoc="0" locked="0" layoutInCell="1" allowOverlap="1">
                <wp:simplePos x="0" y="0"/>
                <wp:positionH relativeFrom="column">
                  <wp:posOffset>1476375</wp:posOffset>
                </wp:positionH>
                <wp:positionV relativeFrom="paragraph">
                  <wp:posOffset>3962400</wp:posOffset>
                </wp:positionV>
                <wp:extent cx="457200" cy="529590"/>
                <wp:effectExtent l="0" t="0" r="19050" b="22860"/>
                <wp:wrapNone/>
                <wp:docPr id="179" name="Rounded 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529590"/>
                        </a:xfrm>
                        <a:prstGeom prst="roundRect">
                          <a:avLst>
                            <a:gd name="adj" fmla="val 16667"/>
                          </a:avLst>
                        </a:prstGeom>
                        <a:solidFill>
                          <a:schemeClr val="accent1">
                            <a:lumMod val="40000"/>
                            <a:lumOff val="60000"/>
                          </a:schemeClr>
                        </a:solidFill>
                        <a:ln w="25400" algn="ctr">
                          <a:solidFill>
                            <a:srgbClr val="76923C"/>
                          </a:solidFill>
                          <a:round/>
                          <a:headEnd/>
                          <a:tailEnd/>
                        </a:ln>
                      </wps:spPr>
                      <wps:txbx>
                        <w:txbxContent>
                          <w:p w:rsidR="00FE25B4" w:rsidRPr="00CF523C" w:rsidRDefault="00FE25B4" w:rsidP="00692EBC">
                            <w:pPr>
                              <w:pStyle w:val="aa"/>
                              <w:spacing w:before="0" w:beforeAutospacing="0" w:after="0" w:afterAutospacing="0"/>
                              <w:jc w:val="center"/>
                              <w:rPr>
                                <w:b/>
                                <w:color w:val="C00000"/>
                              </w:rPr>
                            </w:pPr>
                            <w:r w:rsidRPr="00CF523C">
                              <w:rPr>
                                <w:rFonts w:ascii="Calibri" w:hAnsi="Calibri"/>
                                <w:b/>
                                <w:color w:val="C00000"/>
                                <w:kern w:val="24"/>
                                <w:lang w:val="bg-BG"/>
                              </w:rPr>
                              <w:t>СЦ 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id="Rounded Rectangle 179" o:spid="_x0000_s1054" style="position:absolute;margin-left:116.25pt;margin-top:312pt;width:36pt;height:41.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" fillcolor="#bdd6ee [1300]" strokecolor="#76923c" strokeweight="2pt">
                <v:path arrowok="t"/>
                <v:textbox>
                  <w:txbxContent>
                    <w:p w:rsidR="0047052F" w:rsidRPr="00CF523C" w:rsidRDefault="0047052F" w:rsidP="00692EBC">
                      <w:pPr>
                        <w:pStyle w:val="NormalWeb"/>
                        <w:spacing w:before="0" w:beforeAutospacing="0" w:after="0" w:afterAutospacing="0"/>
                        <w:jc w:val="center"/>
                        <w:rPr>
                          <w:b/>
                          <w:color w:val="C00000"/>
                        </w:rPr>
                      </w:pPr>
                      <w:r w:rsidRPr="00CF523C">
                        <w:rPr>
                          <w:rFonts w:ascii="Calibri" w:hAnsi="Calibri"/>
                          <w:b/>
                          <w:color w:val="C00000"/>
                          <w:kern w:val="24"/>
                          <w:lang w:val="bg-BG"/>
                        </w:rPr>
                        <w:t>СЦ 3</w:t>
                      </w:r>
                    </w:p>
                  </w:txbxContent>
                </v:textbox>
              </v:roundrect>
            </w:pict>
          </mc:Fallback>
        </mc:AlternateContent>
      </w:r>
      <w:r w:rsidRPr="00D625FE">
        <w:rPr>
          <w:noProof/>
          <w:lang w:val="bg-BG" w:eastAsia="bg-BG"/>
        </w:rPr>
        <mc:AlternateContent>
          <mc:Choice Requires="wps">
            <w:drawing>
              <wp:anchor distT="0" distB="0" distL="114300" distR="114300" simplePos="0" relativeHeight="251721728" behindDoc="0" locked="0" layoutInCell="1" allowOverlap="1">
                <wp:simplePos x="0" y="0"/>
                <wp:positionH relativeFrom="column">
                  <wp:posOffset>2886075</wp:posOffset>
                </wp:positionH>
                <wp:positionV relativeFrom="paragraph">
                  <wp:posOffset>3952875</wp:posOffset>
                </wp:positionV>
                <wp:extent cx="485775" cy="533400"/>
                <wp:effectExtent l="0" t="0" r="28575" b="19050"/>
                <wp:wrapNone/>
                <wp:docPr id="178" name="Rounded 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75" cy="533400"/>
                        </a:xfrm>
                        <a:prstGeom prst="roundRect">
                          <a:avLst>
                            <a:gd name="adj" fmla="val 16667"/>
                          </a:avLst>
                        </a:prstGeom>
                        <a:solidFill>
                          <a:schemeClr val="accent1">
                            <a:lumMod val="40000"/>
                            <a:lumOff val="60000"/>
                          </a:schemeClr>
                        </a:solidFill>
                        <a:ln w="25400" algn="ctr">
                          <a:solidFill>
                            <a:srgbClr val="76923C"/>
                          </a:solidFill>
                          <a:round/>
                          <a:headEnd/>
                          <a:tailEnd/>
                        </a:ln>
                      </wps:spPr>
                      <wps:txbx>
                        <w:txbxContent>
                          <w:p w:rsidR="00FE25B4" w:rsidRPr="00CF523C" w:rsidRDefault="00FE25B4" w:rsidP="00692EBC">
                            <w:pPr>
                              <w:pStyle w:val="aa"/>
                              <w:spacing w:before="0" w:beforeAutospacing="0" w:after="0" w:afterAutospacing="0"/>
                              <w:jc w:val="center"/>
                              <w:rPr>
                                <w:b/>
                                <w:color w:val="C00000"/>
                              </w:rPr>
                            </w:pPr>
                            <w:r w:rsidRPr="00CF523C">
                              <w:rPr>
                                <w:rFonts w:ascii="Calibri" w:hAnsi="Calibri"/>
                                <w:b/>
                                <w:color w:val="C00000"/>
                                <w:kern w:val="24"/>
                                <w:lang w:val="bg-BG"/>
                              </w:rPr>
                              <w:t>СЦ  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id="Rounded Rectangle 178" o:spid="_x0000_s1055" style="position:absolute;margin-left:227.25pt;margin-top:311.25pt;width:38.25pt;height:4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" fillcolor="#bdd6ee [1300]" strokecolor="#76923c" strokeweight="2pt">
                <v:path arrowok="t"/>
                <v:textbox>
                  <w:txbxContent>
                    <w:p w:rsidR="0047052F" w:rsidRPr="00CF523C" w:rsidRDefault="0047052F" w:rsidP="00692EBC">
                      <w:pPr>
                        <w:pStyle w:val="NormalWeb"/>
                        <w:spacing w:before="0" w:beforeAutospacing="0" w:after="0" w:afterAutospacing="0"/>
                        <w:jc w:val="center"/>
                        <w:rPr>
                          <w:b/>
                          <w:color w:val="C00000"/>
                        </w:rPr>
                      </w:pPr>
                      <w:r w:rsidRPr="00CF523C">
                        <w:rPr>
                          <w:rFonts w:ascii="Calibri" w:hAnsi="Calibri"/>
                          <w:b/>
                          <w:color w:val="C00000"/>
                          <w:kern w:val="24"/>
                          <w:lang w:val="bg-BG"/>
                        </w:rPr>
                        <w:t>СЦ  2</w:t>
                      </w:r>
                    </w:p>
                  </w:txbxContent>
                </v:textbox>
              </v:roundrect>
            </w:pict>
          </mc:Fallback>
        </mc:AlternateContent>
      </w:r>
      <w:r w:rsidRPr="00D625FE">
        <w:rPr>
          <w:noProof/>
          <w:lang w:val="bg-BG" w:eastAsia="bg-BG"/>
        </w:rPr>
        <mc:AlternateContent>
          <mc:Choice Requires="wps">
            <w:drawing>
              <wp:anchor distT="4294967291" distB="4294967291" distL="114295" distR="114295" simplePos="0" relativeHeight="251734016" behindDoc="0" locked="0" layoutInCell="1" allowOverlap="1">
                <wp:simplePos x="0" y="0"/>
                <wp:positionH relativeFrom="column">
                  <wp:posOffset>3569969</wp:posOffset>
                </wp:positionH>
                <wp:positionV relativeFrom="paragraph">
                  <wp:posOffset>1294764</wp:posOffset>
                </wp:positionV>
                <wp:extent cx="0" cy="0"/>
                <wp:effectExtent l="0" t="0" r="0" b="0"/>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55C0916B" id="Straight Connector 177" o:spid="_x0000_s1026" style="position:absolute;z-index:251734016;visibility:visible;mso-wrap-style:square;mso-width-percent:0;mso-height-percent:0;mso-wrap-distance-left:3.17486mm;mso-wrap-distance-top:-1e-4mm;mso-wrap-distance-right:3.17486mm;mso-wrap-distance-bottom:-1e-4mm;mso-position-horizontal:absolute;mso-position-horizontal-relative:text;mso-position-vertical:absolute;mso-position-vertical-relative:text;mso-width-percent:0;mso-height-percent:0;mso-width-relative:page;mso-height-relative:page" from="281.1pt,101.95pt" to="281.1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" strokecolor="#4a7ebb">
                <o:lock v:ext="edit" shapetype="f"/>
              </v:line>
            </w:pict>
          </mc:Fallback>
        </mc:AlternateContent>
      </w:r>
      <w:r w:rsidRPr="00D625FE">
        <w:rPr>
          <w:noProof/>
          <w:lang w:val="bg-BG" w:eastAsia="bg-BG"/>
        </w:rPr>
        <mc:AlternateContent>
          <mc:Choice Requires="wps">
            <w:drawing>
              <wp:anchor distT="0" distB="0" distL="114300" distR="114300" simplePos="0" relativeHeight="251740160" behindDoc="0" locked="0" layoutInCell="1" allowOverlap="1">
                <wp:simplePos x="0" y="0"/>
                <wp:positionH relativeFrom="column">
                  <wp:posOffset>890270</wp:posOffset>
                </wp:positionH>
                <wp:positionV relativeFrom="paragraph">
                  <wp:posOffset>3733800</wp:posOffset>
                </wp:positionV>
                <wp:extent cx="785495" cy="228600"/>
                <wp:effectExtent l="13970" t="9525" r="10160" b="9525"/>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85495" cy="228600"/>
                        </a:xfrm>
                        <a:prstGeom prst="line">
                          <a:avLst/>
                        </a:prstGeom>
                        <a:noFill/>
                        <a:ln w="9525"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45E307E6" id="Straight Connector 176"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1pt,294pt" to="131.9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" strokecolor="#76923c">
                <o:lock v:ext="edit" shapetype="f"/>
              </v:line>
            </w:pict>
          </mc:Fallback>
        </mc:AlternateContent>
      </w:r>
      <w:r w:rsidRPr="00D625FE">
        <w:rPr>
          <w:noProof/>
          <w:lang w:val="bg-BG" w:eastAsia="bg-BG"/>
        </w:rPr>
        <mc:AlternateContent>
          <mc:Choice Requires="wps">
            <w:drawing>
              <wp:anchor distT="0" distB="0" distL="114300" distR="114300" simplePos="0" relativeHeight="251741184" behindDoc="0" locked="0" layoutInCell="1" allowOverlap="1">
                <wp:simplePos x="0" y="0"/>
                <wp:positionH relativeFrom="column">
                  <wp:posOffset>2543810</wp:posOffset>
                </wp:positionH>
                <wp:positionV relativeFrom="paragraph">
                  <wp:posOffset>3740785</wp:posOffset>
                </wp:positionV>
                <wp:extent cx="618490" cy="221615"/>
                <wp:effectExtent l="10160" t="6985" r="9525" b="9525"/>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18490" cy="221615"/>
                        </a:xfrm>
                        <a:prstGeom prst="line">
                          <a:avLst/>
                        </a:prstGeom>
                        <a:noFill/>
                        <a:ln w="9525"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0F18E835" id="Straight Connector 175"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3pt,294.55pt" to="249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" strokecolor="#76923c">
                <o:lock v:ext="edit" shapetype="f"/>
              </v:line>
            </w:pict>
          </mc:Fallback>
        </mc:AlternateContent>
      </w:r>
      <w:r w:rsidRPr="00D625FE">
        <w:rPr>
          <w:noProof/>
          <w:lang w:val="bg-BG" w:eastAsia="bg-BG"/>
        </w:rPr>
        <mc:AlternateContent>
          <mc:Choice Requires="wps">
            <w:drawing>
              <wp:anchor distT="0" distB="0" distL="114296" distR="114296" simplePos="0" relativeHeight="251749376" behindDoc="0" locked="0" layoutInCell="1" allowOverlap="1">
                <wp:simplePos x="0" y="0"/>
                <wp:positionH relativeFrom="column">
                  <wp:posOffset>1676400</wp:posOffset>
                </wp:positionH>
                <wp:positionV relativeFrom="paragraph">
                  <wp:posOffset>4491990</wp:posOffset>
                </wp:positionV>
                <wp:extent cx="0" cy="308610"/>
                <wp:effectExtent l="9525" t="5715" r="9525" b="9525"/>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08610"/>
                        </a:xfrm>
                        <a:prstGeom prst="line">
                          <a:avLst/>
                        </a:prstGeom>
                        <a:noFill/>
                        <a:ln w="9525"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4FAC8884" id="Straight Connector 174" o:spid="_x0000_s1026" style="position:absolute;z-index:2517493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2pt,353.7pt" to="132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" strokecolor="#76923c">
                <o:lock v:ext="edit" shapetype="f"/>
              </v:line>
            </w:pict>
          </mc:Fallback>
        </mc:AlternateContent>
      </w:r>
    </w:p>
    <w:p w:rsidR="00692EBC" w:rsidRPr="00D625FE" w:rsidRDefault="00692EBC" w:rsidP="00692EBC">
      <w:pPr>
        <w:tabs>
          <w:tab w:val="left" w:pos="1080"/>
          <w:tab w:val="left" w:pos="1170"/>
        </w:tabs>
        <w:spacing w:after="0" w:line="240" w:lineRule="auto"/>
        <w:jc w:val="both"/>
        <w:rPr>
          <w:rFonts w:ascii="Arial" w:hAnsi="Arial" w:cs="Arial"/>
          <w:b/>
          <w:bCs/>
          <w:i/>
          <w:iCs/>
          <w:sz w:val="24"/>
          <w:szCs w:val="24"/>
          <w:lang w:val="bg-BG"/>
        </w:rPr>
      </w:pPr>
      <w:r w:rsidRPr="00D625FE">
        <w:rPr>
          <w:noProof/>
          <w:lang w:val="bg-BG" w:eastAsia="bg-BG"/>
        </w:rPr>
        <mc:AlternateContent>
          <mc:Choice Requires="wps">
            <w:drawing>
              <wp:anchor distT="0" distB="0" distL="114300" distR="114300" simplePos="0" relativeHeight="251709440" behindDoc="0" locked="0" layoutInCell="1" allowOverlap="1">
                <wp:simplePos x="0" y="0"/>
                <wp:positionH relativeFrom="column">
                  <wp:posOffset>0</wp:posOffset>
                </wp:positionH>
                <wp:positionV relativeFrom="paragraph">
                  <wp:posOffset>57785</wp:posOffset>
                </wp:positionV>
                <wp:extent cx="885825" cy="914400"/>
                <wp:effectExtent l="0" t="0" r="28575" b="19050"/>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5825" cy="914400"/>
                        </a:xfrm>
                        <a:prstGeom prst="rect">
                          <a:avLst/>
                        </a:prstGeom>
                        <a:solidFill>
                          <a:schemeClr val="accent4">
                            <a:lumMod val="20000"/>
                            <a:lumOff val="80000"/>
                          </a:schemeClr>
                        </a:solidFill>
                        <a:ln w="25400" algn="ctr">
                          <a:solidFill>
                            <a:srgbClr val="76923C"/>
                          </a:solidFill>
                          <a:miter lim="800000"/>
                          <a:headEnd/>
                          <a:tailEnd/>
                        </a:ln>
                      </wps:spPr>
                      <wps:txbx>
                        <w:txbxContent>
                          <w:p w:rsidR="00FE25B4" w:rsidRPr="00CF523C" w:rsidRDefault="00FE25B4" w:rsidP="00692EBC">
                            <w:pPr>
                              <w:pStyle w:val="aa"/>
                              <w:spacing w:before="0" w:beforeAutospacing="0" w:after="0" w:afterAutospacing="0"/>
                              <w:jc w:val="center"/>
                              <w:rPr>
                                <w:b/>
                                <w:color w:val="C00000"/>
                                <w:sz w:val="28"/>
                                <w:szCs w:val="28"/>
                              </w:rPr>
                            </w:pPr>
                            <w:r w:rsidRPr="00CF523C">
                              <w:rPr>
                                <w:rFonts w:ascii="Calibri" w:hAnsi="Calibri"/>
                                <w:b/>
                                <w:color w:val="C00000"/>
                                <w:kern w:val="24"/>
                                <w:sz w:val="28"/>
                                <w:szCs w:val="28"/>
                              </w:rPr>
                              <w:t>SWOT</w:t>
                            </w:r>
                          </w:p>
                          <w:p w:rsidR="00FE25B4" w:rsidRPr="00CF523C" w:rsidRDefault="00FE25B4" w:rsidP="00692EBC">
                            <w:pPr>
                              <w:pStyle w:val="aa"/>
                              <w:spacing w:before="0" w:beforeAutospacing="0" w:after="0" w:afterAutospacing="0"/>
                              <w:jc w:val="center"/>
                              <w:rPr>
                                <w:b/>
                                <w:color w:val="C00000"/>
                                <w:sz w:val="28"/>
                                <w:szCs w:val="28"/>
                              </w:rPr>
                            </w:pPr>
                            <w:r w:rsidRPr="00CF523C">
                              <w:rPr>
                                <w:rFonts w:ascii="Calibri" w:hAnsi="Calibri"/>
                                <w:b/>
                                <w:color w:val="C00000"/>
                                <w:kern w:val="24"/>
                                <w:sz w:val="28"/>
                                <w:szCs w:val="28"/>
                                <w:lang w:val="bg-BG"/>
                              </w:rPr>
                              <w:t>анализ</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id="Rectangle 173" o:spid="_x0000_s1056" style="position:absolute;left:0;text-align:left;margin-left:0;margin-top:4.55pt;width:69.75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" fillcolor="#fff2cc [663]" strokecolor="#76923c" strokeweight="2pt">
                <v:path arrowok="t"/>
                <v:textbox>
                  <w:txbxContent>
                    <w:p w:rsidR="0047052F" w:rsidRPr="00CF523C" w:rsidRDefault="0047052F" w:rsidP="00692EBC">
                      <w:pPr>
                        <w:pStyle w:val="NormalWeb"/>
                        <w:spacing w:before="0" w:beforeAutospacing="0" w:after="0" w:afterAutospacing="0"/>
                        <w:jc w:val="center"/>
                        <w:rPr>
                          <w:b/>
                          <w:color w:val="C00000"/>
                          <w:sz w:val="28"/>
                          <w:szCs w:val="28"/>
                        </w:rPr>
                      </w:pPr>
                      <w:r w:rsidRPr="00CF523C">
                        <w:rPr>
                          <w:rFonts w:ascii="Calibri" w:hAnsi="Calibri"/>
                          <w:b/>
                          <w:color w:val="C00000"/>
                          <w:kern w:val="24"/>
                          <w:sz w:val="28"/>
                          <w:szCs w:val="28"/>
                        </w:rPr>
                        <w:t>SWOT</w:t>
                      </w:r>
                    </w:p>
                    <w:p w:rsidR="0047052F" w:rsidRPr="00CF523C" w:rsidRDefault="0047052F" w:rsidP="00692EBC">
                      <w:pPr>
                        <w:pStyle w:val="NormalWeb"/>
                        <w:spacing w:before="0" w:beforeAutospacing="0" w:after="0" w:afterAutospacing="0"/>
                        <w:jc w:val="center"/>
                        <w:rPr>
                          <w:b/>
                          <w:color w:val="C00000"/>
                          <w:sz w:val="28"/>
                          <w:szCs w:val="28"/>
                        </w:rPr>
                      </w:pPr>
                      <w:r w:rsidRPr="00CF523C">
                        <w:rPr>
                          <w:rFonts w:ascii="Calibri" w:hAnsi="Calibri"/>
                          <w:b/>
                          <w:color w:val="C00000"/>
                          <w:kern w:val="24"/>
                          <w:sz w:val="28"/>
                          <w:szCs w:val="28"/>
                          <w:lang w:val="bg-BG"/>
                        </w:rPr>
                        <w:t>анализ</w:t>
                      </w:r>
                    </w:p>
                  </w:txbxContent>
                </v:textbox>
              </v:rect>
            </w:pict>
          </mc:Fallback>
        </mc:AlternateContent>
      </w:r>
      <w:r w:rsidRPr="00D625FE">
        <w:rPr>
          <w:noProof/>
          <w:lang w:val="bg-BG" w:eastAsia="bg-BG"/>
        </w:rPr>
        <mc:AlternateContent>
          <mc:Choice Requires="wps">
            <w:drawing>
              <wp:anchor distT="0" distB="0" distL="114300" distR="114300" simplePos="0" relativeHeight="251710464" behindDoc="0" locked="0" layoutInCell="1" allowOverlap="1">
                <wp:simplePos x="0" y="0"/>
                <wp:positionH relativeFrom="column">
                  <wp:posOffset>1314450</wp:posOffset>
                </wp:positionH>
                <wp:positionV relativeFrom="paragraph">
                  <wp:posOffset>57785</wp:posOffset>
                </wp:positionV>
                <wp:extent cx="4797425" cy="914400"/>
                <wp:effectExtent l="19050" t="19050" r="22225" b="19050"/>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7425" cy="914400"/>
                        </a:xfrm>
                        <a:prstGeom prst="rect">
                          <a:avLst/>
                        </a:prstGeom>
                        <a:solidFill>
                          <a:schemeClr val="accent4">
                            <a:lumMod val="20000"/>
                            <a:lumOff val="80000"/>
                          </a:schemeClr>
                        </a:solidFill>
                        <a:ln w="28575" algn="ctr">
                          <a:solidFill>
                            <a:srgbClr val="76923C"/>
                          </a:solidFill>
                          <a:miter lim="800000"/>
                          <a:headEnd/>
                          <a:tailEnd/>
                        </a:ln>
                      </wps:spPr>
                      <wps:txbx>
                        <w:txbxContent>
                          <w:p w:rsidR="00FE25B4" w:rsidRPr="00CF523C" w:rsidRDefault="00FE25B4" w:rsidP="00692EBC">
                            <w:pPr>
                              <w:pStyle w:val="aa"/>
                              <w:spacing w:before="0" w:beforeAutospacing="0" w:after="0" w:afterAutospacing="0"/>
                              <w:jc w:val="center"/>
                              <w:rPr>
                                <w:b/>
                                <w:color w:val="C00000"/>
                              </w:rPr>
                            </w:pPr>
                            <w:r w:rsidRPr="00CF523C">
                              <w:rPr>
                                <w:rFonts w:ascii="Calibri" w:hAnsi="Calibri"/>
                                <w:b/>
                                <w:color w:val="C00000"/>
                                <w:kern w:val="24"/>
                                <w:sz w:val="36"/>
                                <w:szCs w:val="36"/>
                                <w:lang w:val="bg-BG"/>
                              </w:rPr>
                              <w:t>Стратегия на ПИРО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id="Rectangle 172" o:spid="_x0000_s1057" style="position:absolute;left:0;text-align:left;margin-left:103.5pt;margin-top:4.55pt;width:377.75pt;height:1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" fillcolor="#fff2cc [663]" strokecolor="#76923c" strokeweight="2.25pt">
                <v:path arrowok="t"/>
                <v:textbox>
                  <w:txbxContent>
                    <w:p w:rsidR="0047052F" w:rsidRPr="00CF523C" w:rsidRDefault="0047052F" w:rsidP="00692EBC">
                      <w:pPr>
                        <w:pStyle w:val="NormalWeb"/>
                        <w:spacing w:before="0" w:beforeAutospacing="0" w:after="0" w:afterAutospacing="0"/>
                        <w:jc w:val="center"/>
                        <w:rPr>
                          <w:b/>
                          <w:color w:val="C00000"/>
                        </w:rPr>
                      </w:pPr>
                      <w:r w:rsidRPr="00CF523C">
                        <w:rPr>
                          <w:rFonts w:ascii="Calibri" w:hAnsi="Calibri"/>
                          <w:b/>
                          <w:color w:val="C00000"/>
                          <w:kern w:val="24"/>
                          <w:sz w:val="36"/>
                          <w:szCs w:val="36"/>
                          <w:lang w:val="bg-BG"/>
                        </w:rPr>
                        <w:t>Стратегия на ПИРО</w:t>
                      </w:r>
                    </w:p>
                  </w:txbxContent>
                </v:textbox>
              </v:rect>
            </w:pict>
          </mc:Fallback>
        </mc:AlternateContent>
      </w:r>
    </w:p>
    <w:p w:rsidR="00692EBC" w:rsidRPr="00D625FE" w:rsidRDefault="00692EBC" w:rsidP="00692EBC">
      <w:pPr>
        <w:tabs>
          <w:tab w:val="left" w:pos="1080"/>
          <w:tab w:val="left" w:pos="1170"/>
        </w:tabs>
        <w:spacing w:after="0" w:line="240" w:lineRule="auto"/>
        <w:jc w:val="both"/>
        <w:rPr>
          <w:rFonts w:ascii="Arial" w:hAnsi="Arial" w:cs="Arial"/>
          <w:b/>
          <w:bCs/>
          <w:i/>
          <w:iCs/>
          <w:sz w:val="24"/>
          <w:szCs w:val="24"/>
          <w:lang w:val="bg-BG"/>
        </w:rPr>
      </w:pPr>
    </w:p>
    <w:p w:rsidR="00692EBC" w:rsidRPr="00D625FE" w:rsidRDefault="00692EBC" w:rsidP="00692EBC">
      <w:pPr>
        <w:tabs>
          <w:tab w:val="left" w:pos="1080"/>
          <w:tab w:val="left" w:pos="1170"/>
        </w:tabs>
        <w:spacing w:after="0" w:line="240" w:lineRule="auto"/>
        <w:jc w:val="both"/>
        <w:rPr>
          <w:rFonts w:ascii="Arial" w:hAnsi="Arial" w:cs="Arial"/>
          <w:b/>
          <w:bCs/>
          <w:i/>
          <w:iCs/>
          <w:sz w:val="24"/>
          <w:szCs w:val="24"/>
          <w:lang w:val="bg-BG"/>
        </w:rPr>
      </w:pPr>
      <w:r w:rsidRPr="00D625FE">
        <w:rPr>
          <w:noProof/>
          <w:lang w:val="bg-BG" w:eastAsia="bg-BG"/>
        </w:rPr>
        <mc:AlternateContent>
          <mc:Choice Requires="wps">
            <w:drawing>
              <wp:anchor distT="4294967292" distB="4294967292" distL="114300" distR="114300" simplePos="0" relativeHeight="251756544" behindDoc="0" locked="0" layoutInCell="1" allowOverlap="1">
                <wp:simplePos x="0" y="0"/>
                <wp:positionH relativeFrom="column">
                  <wp:posOffset>918845</wp:posOffset>
                </wp:positionH>
                <wp:positionV relativeFrom="paragraph">
                  <wp:posOffset>99060</wp:posOffset>
                </wp:positionV>
                <wp:extent cx="338455" cy="0"/>
                <wp:effectExtent l="13970" t="77470" r="19050" b="74930"/>
                <wp:wrapNone/>
                <wp:docPr id="171" name="Straight Arr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8455" cy="0"/>
                        </a:xfrm>
                        <a:prstGeom prst="straightConnector1">
                          <a:avLst/>
                        </a:prstGeom>
                        <a:noFill/>
                        <a:ln w="12700" algn="ctr">
                          <a:solidFill>
                            <a:srgbClr val="76923C"/>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type w14:anchorId="4CBD8C4E" id="_x0000_t32" coordsize="21600,21600" o:spt="32" o:oned="t" path="m,l21600,21600e" filled="f">
                <v:path arrowok="t" fillok="f" o:connecttype="none"/>
                <o:lock v:ext="edit" shapetype="t"/>
              </v:shapetype>
              <v:shape id="Straight Arrow Connector 171" o:spid="_x0000_s1026" type="#_x0000_t32" style="position:absolute;margin-left:72.35pt;margin-top:7.8pt;width:26.65pt;height:0;z-index:251756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" strokecolor="#76923c" strokeweight="1pt">
                <v:stroke endarrow="open"/>
                <o:lock v:ext="edit" shapetype="f"/>
              </v:shape>
            </w:pict>
          </mc:Fallback>
        </mc:AlternateContent>
      </w:r>
      <w:r w:rsidRPr="00D625FE">
        <w:rPr>
          <w:noProof/>
          <w:lang w:val="bg-BG" w:eastAsia="bg-BG"/>
        </w:rPr>
        <mc:AlternateContent>
          <mc:Choice Requires="wps">
            <w:drawing>
              <wp:anchor distT="0" distB="0" distL="114296" distR="114296" simplePos="0" relativeHeight="251727872" behindDoc="0" locked="0" layoutInCell="1" allowOverlap="1">
                <wp:simplePos x="0" y="0"/>
                <wp:positionH relativeFrom="column">
                  <wp:posOffset>1805940</wp:posOffset>
                </wp:positionH>
                <wp:positionV relativeFrom="paragraph">
                  <wp:posOffset>917575</wp:posOffset>
                </wp:positionV>
                <wp:extent cx="0" cy="304800"/>
                <wp:effectExtent l="15240" t="10160" r="13335" b="8890"/>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04800"/>
                        </a:xfrm>
                        <a:prstGeom prst="line">
                          <a:avLst/>
                        </a:prstGeom>
                        <a:noFill/>
                        <a:ln w="12700"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2A1E463" id="Straight Connector 170" o:spid="_x0000_s1026" style="position:absolute;z-index:2517278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42.2pt,72.25pt" to="142.2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" strokecolor="#76923c" strokeweight="1pt">
                <o:lock v:ext="edit" shapetype="f"/>
              </v:line>
            </w:pict>
          </mc:Fallback>
        </mc:AlternateContent>
      </w:r>
    </w:p>
    <w:p w:rsidR="00692EBC" w:rsidRPr="00D625FE" w:rsidRDefault="00692EBC" w:rsidP="00692EBC">
      <w:pPr>
        <w:tabs>
          <w:tab w:val="left" w:pos="1080"/>
          <w:tab w:val="left" w:pos="1170"/>
        </w:tabs>
        <w:spacing w:after="0" w:line="240" w:lineRule="auto"/>
        <w:jc w:val="both"/>
        <w:rPr>
          <w:rFonts w:ascii="Arial" w:hAnsi="Arial" w:cs="Arial"/>
          <w:b/>
          <w:bCs/>
          <w:i/>
          <w:iCs/>
          <w:sz w:val="24"/>
          <w:szCs w:val="24"/>
          <w:lang w:val="bg-BG"/>
        </w:rPr>
      </w:pPr>
    </w:p>
    <w:p w:rsidR="00692EBC" w:rsidRPr="00D625FE" w:rsidRDefault="00692EBC" w:rsidP="00692EBC">
      <w:pPr>
        <w:tabs>
          <w:tab w:val="left" w:pos="1080"/>
          <w:tab w:val="left" w:pos="1170"/>
        </w:tabs>
        <w:spacing w:after="0" w:line="240" w:lineRule="auto"/>
        <w:ind w:left="1170" w:hanging="450"/>
        <w:jc w:val="both"/>
        <w:rPr>
          <w:rFonts w:ascii="Arial" w:hAnsi="Arial" w:cs="Arial"/>
          <w:b/>
          <w:bCs/>
          <w:i/>
          <w:iCs/>
          <w:sz w:val="24"/>
          <w:szCs w:val="24"/>
          <w:lang w:val="bg-BG"/>
        </w:rPr>
      </w:pPr>
    </w:p>
    <w:p w:rsidR="00692EBC" w:rsidRPr="00D625FE" w:rsidRDefault="00692EBC" w:rsidP="00692EBC">
      <w:pPr>
        <w:tabs>
          <w:tab w:val="left" w:pos="1080"/>
          <w:tab w:val="left" w:pos="1170"/>
        </w:tabs>
        <w:spacing w:after="0" w:line="240" w:lineRule="auto"/>
        <w:ind w:left="1170" w:hanging="450"/>
        <w:jc w:val="both"/>
        <w:rPr>
          <w:rFonts w:ascii="Arial" w:hAnsi="Arial" w:cs="Arial"/>
          <w:b/>
          <w:bCs/>
          <w:i/>
          <w:iCs/>
          <w:sz w:val="24"/>
          <w:szCs w:val="24"/>
          <w:lang w:val="bg-BG"/>
        </w:rPr>
      </w:pPr>
      <w:r w:rsidRPr="00D625FE">
        <w:rPr>
          <w:noProof/>
          <w:lang w:val="bg-BG" w:eastAsia="bg-BG"/>
        </w:rPr>
        <mc:AlternateContent>
          <mc:Choice Requires="wps">
            <w:drawing>
              <wp:anchor distT="0" distB="0" distL="114296" distR="114296" simplePos="0" relativeHeight="251728896" behindDoc="0" locked="0" layoutInCell="1" allowOverlap="1">
                <wp:simplePos x="0" y="0"/>
                <wp:positionH relativeFrom="column">
                  <wp:posOffset>3638550</wp:posOffset>
                </wp:positionH>
                <wp:positionV relativeFrom="paragraph">
                  <wp:posOffset>55880</wp:posOffset>
                </wp:positionV>
                <wp:extent cx="0" cy="649605"/>
                <wp:effectExtent l="9525" t="7620" r="9525" b="9525"/>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49605"/>
                        </a:xfrm>
                        <a:prstGeom prst="line">
                          <a:avLst/>
                        </a:prstGeom>
                        <a:noFill/>
                        <a:ln w="12700"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3B7A71E1" id="Straight Connector 168" o:spid="_x0000_s1026" style="position:absolute;z-index:2517288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86.5pt,4.4pt" to="286.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" strokecolor="#76923c" strokeweight="1pt">
                <o:lock v:ext="edit" shapetype="f"/>
              </v:line>
            </w:pict>
          </mc:Fallback>
        </mc:AlternateContent>
      </w:r>
    </w:p>
    <w:p w:rsidR="00692EBC" w:rsidRPr="00D625FE" w:rsidRDefault="00692EBC" w:rsidP="00692EBC">
      <w:pPr>
        <w:tabs>
          <w:tab w:val="left" w:pos="1080"/>
          <w:tab w:val="left" w:pos="1170"/>
        </w:tabs>
        <w:spacing w:after="0" w:line="240" w:lineRule="auto"/>
        <w:ind w:left="1170" w:hanging="450"/>
        <w:jc w:val="both"/>
        <w:rPr>
          <w:rFonts w:ascii="Arial" w:hAnsi="Arial" w:cs="Arial"/>
          <w:b/>
          <w:bCs/>
          <w:i/>
          <w:iCs/>
          <w:sz w:val="24"/>
          <w:szCs w:val="24"/>
          <w:lang w:val="bg-BG"/>
        </w:rPr>
      </w:pPr>
      <w:r w:rsidRPr="00D625FE">
        <w:rPr>
          <w:noProof/>
          <w:lang w:val="bg-BG" w:eastAsia="bg-BG"/>
        </w:rPr>
        <mc:AlternateContent>
          <mc:Choice Requires="wps">
            <w:drawing>
              <wp:anchor distT="0" distB="0" distL="114296" distR="114296" simplePos="0" relativeHeight="251732992" behindDoc="0" locked="0" layoutInCell="1" allowOverlap="1">
                <wp:simplePos x="0" y="0"/>
                <wp:positionH relativeFrom="column">
                  <wp:posOffset>5648325</wp:posOffset>
                </wp:positionH>
                <wp:positionV relativeFrom="paragraph">
                  <wp:posOffset>162560</wp:posOffset>
                </wp:positionV>
                <wp:extent cx="0" cy="341630"/>
                <wp:effectExtent l="9525" t="13335" r="9525" b="6985"/>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1630"/>
                        </a:xfrm>
                        <a:prstGeom prst="line">
                          <a:avLst/>
                        </a:prstGeom>
                        <a:noFill/>
                        <a:ln w="12700"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2E7D6007" id="Straight Connector 167" o:spid="_x0000_s1026" style="position:absolute;z-index:2517329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44.75pt,12.8pt" to="444.7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" strokecolor="#76923c" strokeweight="1pt">
                <o:lock v:ext="edit" shapetype="f"/>
              </v:line>
            </w:pict>
          </mc:Fallback>
        </mc:AlternateContent>
      </w:r>
    </w:p>
    <w:p w:rsidR="00692EBC" w:rsidRPr="00D625FE" w:rsidRDefault="00692EBC" w:rsidP="00692EBC">
      <w:pPr>
        <w:tabs>
          <w:tab w:val="left" w:pos="1080"/>
          <w:tab w:val="left" w:pos="1170"/>
        </w:tabs>
        <w:spacing w:after="0" w:line="240" w:lineRule="auto"/>
        <w:ind w:left="1170" w:hanging="450"/>
        <w:jc w:val="both"/>
        <w:rPr>
          <w:rFonts w:ascii="Arial" w:hAnsi="Arial" w:cs="Arial"/>
          <w:b/>
          <w:bCs/>
          <w:i/>
          <w:iCs/>
          <w:sz w:val="24"/>
          <w:szCs w:val="24"/>
          <w:lang w:val="bg-BG"/>
        </w:rPr>
      </w:pPr>
      <w:r w:rsidRPr="00D625FE">
        <w:rPr>
          <w:noProof/>
          <w:lang w:val="bg-BG" w:eastAsia="bg-BG"/>
        </w:rPr>
        <mc:AlternateContent>
          <mc:Choice Requires="wps">
            <w:drawing>
              <wp:anchor distT="4294967292" distB="4294967292" distL="114300" distR="114300" simplePos="0" relativeHeight="251730944" behindDoc="0" locked="0" layoutInCell="1" allowOverlap="1">
                <wp:simplePos x="0" y="0"/>
                <wp:positionH relativeFrom="column">
                  <wp:posOffset>457200</wp:posOffset>
                </wp:positionH>
                <wp:positionV relativeFrom="paragraph">
                  <wp:posOffset>24130</wp:posOffset>
                </wp:positionV>
                <wp:extent cx="5191125" cy="0"/>
                <wp:effectExtent l="9525" t="12065" r="9525" b="6985"/>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191125" cy="0"/>
                        </a:xfrm>
                        <a:prstGeom prst="line">
                          <a:avLst/>
                        </a:prstGeom>
                        <a:noFill/>
                        <a:ln w="12700"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6559BA28" id="Straight Connector 166" o:spid="_x0000_s1026" style="position:absolute;z-index:2517309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pt,1.9pt" to="444.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" strokecolor="#76923c" strokeweight="1pt">
                <o:lock v:ext="edit" shapetype="f"/>
              </v:line>
            </w:pict>
          </mc:Fallback>
        </mc:AlternateContent>
      </w:r>
    </w:p>
    <w:p w:rsidR="00692EBC" w:rsidRPr="00D625FE" w:rsidRDefault="00692EBC" w:rsidP="00692EBC">
      <w:pPr>
        <w:tabs>
          <w:tab w:val="left" w:pos="1080"/>
          <w:tab w:val="left" w:pos="1170"/>
        </w:tabs>
        <w:spacing w:after="0" w:line="240" w:lineRule="auto"/>
        <w:ind w:left="1170" w:hanging="450"/>
        <w:jc w:val="both"/>
        <w:rPr>
          <w:rFonts w:ascii="Arial" w:hAnsi="Arial" w:cs="Arial"/>
          <w:b/>
          <w:bCs/>
          <w:i/>
          <w:iCs/>
          <w:sz w:val="24"/>
          <w:szCs w:val="24"/>
          <w:lang w:val="bg-BG"/>
        </w:rPr>
      </w:pPr>
      <w:r w:rsidRPr="00D625FE">
        <w:rPr>
          <w:noProof/>
          <w:lang w:val="bg-BG" w:eastAsia="bg-BG"/>
        </w:rPr>
        <mc:AlternateContent>
          <mc:Choice Requires="wps">
            <w:drawing>
              <wp:anchor distT="0" distB="0" distL="114300" distR="114300" simplePos="0" relativeHeight="251713536" behindDoc="0" locked="0" layoutInCell="1" allowOverlap="1">
                <wp:simplePos x="0" y="0"/>
                <wp:positionH relativeFrom="column">
                  <wp:posOffset>4933950</wp:posOffset>
                </wp:positionH>
                <wp:positionV relativeFrom="paragraph">
                  <wp:posOffset>180340</wp:posOffset>
                </wp:positionV>
                <wp:extent cx="1177925" cy="916940"/>
                <wp:effectExtent l="0" t="0" r="22225" b="16510"/>
                <wp:wrapNone/>
                <wp:docPr id="165" name="Rounded 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7925" cy="916940"/>
                        </a:xfrm>
                        <a:prstGeom prst="roundRect">
                          <a:avLst>
                            <a:gd name="adj" fmla="val 16667"/>
                          </a:avLst>
                        </a:prstGeom>
                        <a:solidFill>
                          <a:schemeClr val="accent4">
                            <a:lumMod val="60000"/>
                            <a:lumOff val="40000"/>
                          </a:schemeClr>
                        </a:solidFill>
                        <a:ln w="25400" algn="ctr">
                          <a:solidFill>
                            <a:srgbClr val="76923C"/>
                          </a:solidFill>
                          <a:round/>
                          <a:headEnd/>
                          <a:tailEnd/>
                        </a:ln>
                      </wps:spPr>
                      <wps:txbx>
                        <w:txbxContent>
                          <w:p w:rsidR="00FE25B4" w:rsidRPr="00CF523C" w:rsidRDefault="00FE25B4" w:rsidP="00692EBC">
                            <w:pPr>
                              <w:pStyle w:val="aa"/>
                              <w:spacing w:before="0" w:beforeAutospacing="0" w:after="0" w:afterAutospacing="0"/>
                              <w:jc w:val="center"/>
                              <w:rPr>
                                <w:b/>
                                <w:color w:val="C00000"/>
                                <w:sz w:val="28"/>
                                <w:szCs w:val="28"/>
                              </w:rPr>
                            </w:pPr>
                            <w:r w:rsidRPr="00CF523C">
                              <w:rPr>
                                <w:rFonts w:ascii="Calibri" w:hAnsi="Calibri"/>
                                <w:b/>
                                <w:color w:val="C00000"/>
                                <w:kern w:val="24"/>
                                <w:sz w:val="28"/>
                                <w:szCs w:val="28"/>
                                <w:lang w:val="bg-BG"/>
                              </w:rPr>
                              <w:t>Мерки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Rounded Rectangle 165" o:spid="_x0000_s1058" style="position:absolute;left:0;text-align:left;margin-left:388.5pt;margin-top:14.2pt;width:92.75pt;height:72.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" fillcolor="#ffd966 [1943]" strokecolor="#76923c" strokeweight="2pt">
                <v:path arrowok="t"/>
                <v:textbox>
                  <w:txbxContent>
                    <w:p w:rsidR="0047052F" w:rsidRPr="00CF523C" w:rsidRDefault="0047052F" w:rsidP="00692EBC">
                      <w:pPr>
                        <w:pStyle w:val="NormalWeb"/>
                        <w:spacing w:before="0" w:beforeAutospacing="0" w:after="0" w:afterAutospacing="0"/>
                        <w:jc w:val="center"/>
                        <w:rPr>
                          <w:b/>
                          <w:color w:val="C00000"/>
                          <w:sz w:val="28"/>
                          <w:szCs w:val="28"/>
                        </w:rPr>
                      </w:pPr>
                      <w:r w:rsidRPr="00CF523C">
                        <w:rPr>
                          <w:rFonts w:ascii="Calibri" w:hAnsi="Calibri"/>
                          <w:b/>
                          <w:color w:val="C00000"/>
                          <w:kern w:val="24"/>
                          <w:sz w:val="28"/>
                          <w:szCs w:val="28"/>
                          <w:lang w:val="bg-BG"/>
                        </w:rPr>
                        <w:t>Мерки</w:t>
                      </w:r>
                    </w:p>
                  </w:txbxContent>
                </v:textbox>
              </v:roundrect>
            </w:pict>
          </mc:Fallback>
        </mc:AlternateContent>
      </w:r>
      <w:r w:rsidRPr="00D625FE">
        <w:rPr>
          <w:noProof/>
          <w:lang w:val="bg-BG" w:eastAsia="bg-BG"/>
        </w:rPr>
        <mc:AlternateContent>
          <mc:Choice Requires="wps">
            <w:drawing>
              <wp:anchor distT="0" distB="0" distL="114300" distR="114300" simplePos="0" relativeHeight="251712512" behindDoc="0" locked="0" layoutInCell="1" allowOverlap="1">
                <wp:simplePos x="0" y="0"/>
                <wp:positionH relativeFrom="column">
                  <wp:posOffset>2524125</wp:posOffset>
                </wp:positionH>
                <wp:positionV relativeFrom="paragraph">
                  <wp:posOffset>180340</wp:posOffset>
                </wp:positionV>
                <wp:extent cx="2257425" cy="912495"/>
                <wp:effectExtent l="0" t="0" r="28575" b="20955"/>
                <wp:wrapNone/>
                <wp:docPr id="157" name="Rounded 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912495"/>
                        </a:xfrm>
                        <a:prstGeom prst="roundRect">
                          <a:avLst>
                            <a:gd name="adj" fmla="val 16667"/>
                          </a:avLst>
                        </a:prstGeom>
                        <a:solidFill>
                          <a:schemeClr val="accent1">
                            <a:lumMod val="40000"/>
                            <a:lumOff val="60000"/>
                          </a:schemeClr>
                        </a:solidFill>
                        <a:ln w="25400" algn="ctr">
                          <a:solidFill>
                            <a:srgbClr val="76923C"/>
                          </a:solidFill>
                          <a:round/>
                          <a:headEnd/>
                          <a:tailEnd/>
                        </a:ln>
                      </wps:spPr>
                      <wps:txbx>
                        <w:txbxContent>
                          <w:p w:rsidR="00FE25B4" w:rsidRPr="00CF523C" w:rsidRDefault="00FE25B4" w:rsidP="00692EBC">
                            <w:pPr>
                              <w:pStyle w:val="aa"/>
                              <w:spacing w:before="0" w:beforeAutospacing="0" w:after="0" w:afterAutospacing="0"/>
                              <w:jc w:val="center"/>
                              <w:rPr>
                                <w:b/>
                                <w:color w:val="C00000"/>
                                <w:sz w:val="28"/>
                                <w:szCs w:val="28"/>
                              </w:rPr>
                            </w:pPr>
                            <w:r w:rsidRPr="00CF523C">
                              <w:rPr>
                                <w:rFonts w:ascii="Calibri" w:hAnsi="Calibri"/>
                                <w:b/>
                                <w:color w:val="C00000"/>
                                <w:kern w:val="24"/>
                                <w:sz w:val="28"/>
                                <w:szCs w:val="28"/>
                                <w:lang w:val="bg-BG"/>
                              </w:rPr>
                              <w:t>Стратегически цели (СЦ)</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id="Rounded Rectangle 157" o:spid="_x0000_s1059" style="position:absolute;left:0;text-align:left;margin-left:198.75pt;margin-top:14.2pt;width:177.75pt;height:71.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" fillcolor="#bdd6ee [1300]" strokecolor="#76923c" strokeweight="2pt">
                <v:path arrowok="t"/>
                <v:textbox>
                  <w:txbxContent>
                    <w:p w:rsidR="0047052F" w:rsidRPr="00CF523C" w:rsidRDefault="0047052F" w:rsidP="00692EBC">
                      <w:pPr>
                        <w:pStyle w:val="NormalWeb"/>
                        <w:spacing w:before="0" w:beforeAutospacing="0" w:after="0" w:afterAutospacing="0"/>
                        <w:jc w:val="center"/>
                        <w:rPr>
                          <w:b/>
                          <w:color w:val="C00000"/>
                          <w:sz w:val="28"/>
                          <w:szCs w:val="28"/>
                        </w:rPr>
                      </w:pPr>
                      <w:r w:rsidRPr="00CF523C">
                        <w:rPr>
                          <w:rFonts w:ascii="Calibri" w:hAnsi="Calibri"/>
                          <w:b/>
                          <w:color w:val="C00000"/>
                          <w:kern w:val="24"/>
                          <w:sz w:val="28"/>
                          <w:szCs w:val="28"/>
                          <w:lang w:val="bg-BG"/>
                        </w:rPr>
                        <w:t>Стратегически цели (СЦ)</w:t>
                      </w:r>
                    </w:p>
                  </w:txbxContent>
                </v:textbox>
              </v:roundrect>
            </w:pict>
          </mc:Fallback>
        </mc:AlternateContent>
      </w:r>
      <w:r w:rsidRPr="00D625FE">
        <w:rPr>
          <w:noProof/>
          <w:lang w:val="bg-BG" w:eastAsia="bg-BG"/>
        </w:rPr>
        <mc:AlternateContent>
          <mc:Choice Requires="wps">
            <w:drawing>
              <wp:anchor distT="0" distB="0" distL="114300" distR="114300" simplePos="0" relativeHeight="251729920" behindDoc="0" locked="0" layoutInCell="1" allowOverlap="1">
                <wp:simplePos x="0" y="0"/>
                <wp:positionH relativeFrom="column">
                  <wp:posOffset>-47625</wp:posOffset>
                </wp:positionH>
                <wp:positionV relativeFrom="paragraph">
                  <wp:posOffset>180340</wp:posOffset>
                </wp:positionV>
                <wp:extent cx="1104900" cy="916940"/>
                <wp:effectExtent l="0" t="0" r="19050" b="16510"/>
                <wp:wrapNone/>
                <wp:docPr id="153" name="Rounded 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0" cy="916940"/>
                        </a:xfrm>
                        <a:prstGeom prst="roundRect">
                          <a:avLst>
                            <a:gd name="adj" fmla="val 16667"/>
                          </a:avLst>
                        </a:prstGeom>
                        <a:solidFill>
                          <a:schemeClr val="accent2">
                            <a:lumMod val="60000"/>
                            <a:lumOff val="40000"/>
                          </a:schemeClr>
                        </a:solidFill>
                        <a:ln w="25400" algn="ctr">
                          <a:solidFill>
                            <a:srgbClr val="76923C"/>
                          </a:solidFill>
                          <a:round/>
                          <a:headEnd/>
                          <a:tailEnd/>
                        </a:ln>
                      </wps:spPr>
                      <wps:txbx>
                        <w:txbxContent>
                          <w:p w:rsidR="00FE25B4" w:rsidRPr="00CF523C" w:rsidRDefault="00FE25B4" w:rsidP="00692EBC">
                            <w:pPr>
                              <w:pStyle w:val="aa"/>
                              <w:spacing w:before="0" w:beforeAutospacing="0" w:after="0" w:afterAutospacing="0"/>
                              <w:jc w:val="center"/>
                              <w:rPr>
                                <w:b/>
                                <w:color w:val="C00000"/>
                                <w:sz w:val="28"/>
                                <w:szCs w:val="28"/>
                              </w:rPr>
                            </w:pPr>
                            <w:r w:rsidRPr="00CF523C">
                              <w:rPr>
                                <w:rFonts w:ascii="Calibri" w:hAnsi="Calibri"/>
                                <w:b/>
                                <w:color w:val="C00000"/>
                                <w:kern w:val="24"/>
                                <w:sz w:val="28"/>
                                <w:szCs w:val="28"/>
                                <w:lang w:val="bg-BG"/>
                              </w:rPr>
                              <w:t>Визия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id="Rounded Rectangle 153" o:spid="_x0000_s1060" style="position:absolute;left:0;text-align:left;margin-left:-3.75pt;margin-top:14.2pt;width:87pt;height:72.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" fillcolor="#f4b083 [1941]" strokecolor="#76923c" strokeweight="2pt">
                <v:path arrowok="t"/>
                <v:textbox>
                  <w:txbxContent>
                    <w:p w:rsidR="0047052F" w:rsidRPr="00CF523C" w:rsidRDefault="0047052F" w:rsidP="00692EBC">
                      <w:pPr>
                        <w:pStyle w:val="NormalWeb"/>
                        <w:spacing w:before="0" w:beforeAutospacing="0" w:after="0" w:afterAutospacing="0"/>
                        <w:jc w:val="center"/>
                        <w:rPr>
                          <w:b/>
                          <w:color w:val="C00000"/>
                          <w:sz w:val="28"/>
                          <w:szCs w:val="28"/>
                        </w:rPr>
                      </w:pPr>
                      <w:r w:rsidRPr="00CF523C">
                        <w:rPr>
                          <w:rFonts w:ascii="Calibri" w:hAnsi="Calibri"/>
                          <w:b/>
                          <w:color w:val="C00000"/>
                          <w:kern w:val="24"/>
                          <w:sz w:val="28"/>
                          <w:szCs w:val="28"/>
                          <w:lang w:val="bg-BG"/>
                        </w:rPr>
                        <w:t>Визия</w:t>
                      </w:r>
                    </w:p>
                  </w:txbxContent>
                </v:textbox>
              </v:roundrect>
            </w:pict>
          </mc:Fallback>
        </mc:AlternateContent>
      </w:r>
      <w:r w:rsidRPr="00D625FE">
        <w:rPr>
          <w:noProof/>
          <w:lang w:val="bg-BG" w:eastAsia="bg-BG"/>
        </w:rPr>
        <mc:AlternateContent>
          <mc:Choice Requires="wps">
            <w:drawing>
              <wp:anchor distT="0" distB="0" distL="114300" distR="114300" simplePos="0" relativeHeight="251711488" behindDoc="0" locked="0" layoutInCell="1" allowOverlap="1">
                <wp:simplePos x="0" y="0"/>
                <wp:positionH relativeFrom="column">
                  <wp:posOffset>1171575</wp:posOffset>
                </wp:positionH>
                <wp:positionV relativeFrom="paragraph">
                  <wp:posOffset>180340</wp:posOffset>
                </wp:positionV>
                <wp:extent cx="1228725" cy="914400"/>
                <wp:effectExtent l="0" t="0" r="28575" b="19050"/>
                <wp:wrapNone/>
                <wp:docPr id="143" name="Rounded 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8725" cy="914400"/>
                        </a:xfrm>
                        <a:prstGeom prst="roundRect">
                          <a:avLst>
                            <a:gd name="adj" fmla="val 16667"/>
                          </a:avLst>
                        </a:prstGeom>
                        <a:solidFill>
                          <a:schemeClr val="accent6">
                            <a:lumMod val="40000"/>
                            <a:lumOff val="60000"/>
                          </a:schemeClr>
                        </a:solidFill>
                        <a:ln w="25400" algn="ctr">
                          <a:solidFill>
                            <a:srgbClr val="76923C"/>
                          </a:solidFill>
                          <a:round/>
                          <a:headEnd/>
                          <a:tailEnd/>
                        </a:ln>
                      </wps:spPr>
                      <wps:txbx>
                        <w:txbxContent>
                          <w:p w:rsidR="00FE25B4" w:rsidRDefault="00FE25B4" w:rsidP="00692EBC">
                            <w:pPr>
                              <w:pStyle w:val="aa"/>
                              <w:spacing w:before="0" w:beforeAutospacing="0" w:after="0" w:afterAutospacing="0"/>
                              <w:jc w:val="center"/>
                              <w:rPr>
                                <w:rFonts w:ascii="Calibri" w:hAnsi="Calibri"/>
                                <w:color w:val="FF0000"/>
                                <w:kern w:val="24"/>
                                <w:sz w:val="28"/>
                                <w:szCs w:val="28"/>
                                <w:lang w:val="bg-BG"/>
                              </w:rPr>
                            </w:pPr>
                          </w:p>
                          <w:p w:rsidR="00FE25B4" w:rsidRPr="00CF523C" w:rsidRDefault="00FE25B4" w:rsidP="00692EBC">
                            <w:pPr>
                              <w:pStyle w:val="aa"/>
                              <w:spacing w:before="0" w:beforeAutospacing="0" w:after="0" w:afterAutospacing="0"/>
                              <w:jc w:val="center"/>
                              <w:rPr>
                                <w:rFonts w:ascii="Calibri" w:hAnsi="Calibri"/>
                                <w:b/>
                                <w:color w:val="C00000"/>
                                <w:kern w:val="24"/>
                                <w:sz w:val="28"/>
                                <w:szCs w:val="28"/>
                                <w:lang w:val="bg-BG"/>
                              </w:rPr>
                            </w:pPr>
                            <w:r w:rsidRPr="00CF523C">
                              <w:rPr>
                                <w:rFonts w:ascii="Calibri" w:hAnsi="Calibri"/>
                                <w:b/>
                                <w:color w:val="C00000"/>
                                <w:kern w:val="24"/>
                                <w:sz w:val="28"/>
                                <w:szCs w:val="28"/>
                                <w:lang w:val="bg-BG"/>
                              </w:rPr>
                              <w:t>Приоритети</w:t>
                            </w:r>
                          </w:p>
                          <w:p w:rsidR="00FE25B4" w:rsidRDefault="00FE25B4" w:rsidP="00692EBC">
                            <w:pPr>
                              <w:pStyle w:val="aa"/>
                              <w:spacing w:before="0" w:beforeAutospacing="0" w:after="0" w:afterAutospacing="0"/>
                              <w:rPr>
                                <w:color w:val="FF000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id="Rounded Rectangle 143" o:spid="_x0000_s1061" style="position:absolute;left:0;text-align:left;margin-left:92.25pt;margin-top:14.2pt;width:96.75pt;height:1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" fillcolor="#c5e0b3 [1305]" strokecolor="#76923c" strokeweight="2pt">
                <v:path arrowok="t"/>
                <v:textbox>
                  <w:txbxContent>
                    <w:p w:rsidR="0047052F" w:rsidRDefault="0047052F" w:rsidP="00692EBC">
                      <w:pPr>
                        <w:pStyle w:val="NormalWeb"/>
                        <w:spacing w:before="0" w:beforeAutospacing="0" w:after="0" w:afterAutospacing="0"/>
                        <w:jc w:val="center"/>
                        <w:rPr>
                          <w:rFonts w:ascii="Calibri" w:hAnsi="Calibri"/>
                          <w:color w:val="FF0000"/>
                          <w:kern w:val="24"/>
                          <w:sz w:val="28"/>
                          <w:szCs w:val="28"/>
                          <w:lang w:val="bg-BG"/>
                        </w:rPr>
                      </w:pPr>
                    </w:p>
                    <w:p w:rsidR="0047052F" w:rsidRPr="00CF523C" w:rsidRDefault="0047052F" w:rsidP="00692EBC">
                      <w:pPr>
                        <w:pStyle w:val="NormalWeb"/>
                        <w:spacing w:before="0" w:beforeAutospacing="0" w:after="0" w:afterAutospacing="0"/>
                        <w:jc w:val="center"/>
                        <w:rPr>
                          <w:rFonts w:ascii="Calibri" w:hAnsi="Calibri"/>
                          <w:b/>
                          <w:color w:val="C00000"/>
                          <w:kern w:val="24"/>
                          <w:sz w:val="28"/>
                          <w:szCs w:val="28"/>
                          <w:lang w:val="bg-BG"/>
                        </w:rPr>
                      </w:pPr>
                      <w:r w:rsidRPr="00CF523C">
                        <w:rPr>
                          <w:rFonts w:ascii="Calibri" w:hAnsi="Calibri"/>
                          <w:b/>
                          <w:color w:val="C00000"/>
                          <w:kern w:val="24"/>
                          <w:sz w:val="28"/>
                          <w:szCs w:val="28"/>
                          <w:lang w:val="bg-BG"/>
                        </w:rPr>
                        <w:t>Приоритети</w:t>
                      </w:r>
                    </w:p>
                    <w:p w:rsidR="0047052F" w:rsidRDefault="0047052F" w:rsidP="00692EBC">
                      <w:pPr>
                        <w:pStyle w:val="NormalWeb"/>
                        <w:spacing w:before="0" w:beforeAutospacing="0" w:after="0" w:afterAutospacing="0"/>
                        <w:rPr>
                          <w:color w:val="FF0000"/>
                          <w:sz w:val="28"/>
                          <w:szCs w:val="28"/>
                        </w:rPr>
                      </w:pPr>
                    </w:p>
                  </w:txbxContent>
                </v:textbox>
              </v:roundrect>
            </w:pict>
          </mc:Fallback>
        </mc:AlternateContent>
      </w:r>
      <w:r w:rsidRPr="00D625FE">
        <w:rPr>
          <w:rFonts w:ascii="Arial" w:hAnsi="Arial" w:cs="Arial"/>
          <w:b/>
          <w:i/>
          <w:noProof/>
          <w:sz w:val="24"/>
          <w:szCs w:val="24"/>
          <w:lang w:val="bg-BG" w:eastAsia="bg-BG"/>
        </w:rPr>
        <w:drawing>
          <wp:inline distT="0" distB="0" distL="0" distR="0">
            <wp:extent cx="47625" cy="5905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25" cy="590550"/>
                    </a:xfrm>
                    <a:prstGeom prst="rect">
                      <a:avLst/>
                    </a:prstGeom>
                    <a:noFill/>
                    <a:ln>
                      <a:noFill/>
                    </a:ln>
                  </pic:spPr>
                </pic:pic>
              </a:graphicData>
            </a:graphic>
          </wp:inline>
        </w:drawing>
      </w:r>
    </w:p>
    <w:p w:rsidR="00692EBC" w:rsidRPr="00D625FE" w:rsidRDefault="00692EBC" w:rsidP="00692EBC">
      <w:pPr>
        <w:tabs>
          <w:tab w:val="left" w:pos="1080"/>
          <w:tab w:val="left" w:pos="1170"/>
        </w:tabs>
        <w:spacing w:after="0" w:line="240" w:lineRule="auto"/>
        <w:ind w:left="1170" w:hanging="450"/>
        <w:jc w:val="both"/>
        <w:rPr>
          <w:rFonts w:ascii="Arial" w:hAnsi="Arial" w:cs="Arial"/>
          <w:b/>
          <w:bCs/>
          <w:i/>
          <w:iCs/>
          <w:sz w:val="24"/>
          <w:szCs w:val="24"/>
          <w:lang w:val="bg-BG"/>
        </w:rPr>
      </w:pPr>
    </w:p>
    <w:p w:rsidR="00692EBC" w:rsidRPr="00D625FE" w:rsidRDefault="00692EBC" w:rsidP="00692EBC">
      <w:pPr>
        <w:tabs>
          <w:tab w:val="left" w:pos="1080"/>
          <w:tab w:val="left" w:pos="1170"/>
        </w:tabs>
        <w:spacing w:after="0" w:line="240" w:lineRule="auto"/>
        <w:ind w:left="1170" w:hanging="450"/>
        <w:jc w:val="both"/>
        <w:rPr>
          <w:rFonts w:ascii="Arial" w:hAnsi="Arial" w:cs="Arial"/>
          <w:b/>
          <w:bCs/>
          <w:i/>
          <w:iCs/>
          <w:sz w:val="24"/>
          <w:szCs w:val="24"/>
          <w:lang w:val="bg-BG"/>
        </w:rPr>
      </w:pPr>
    </w:p>
    <w:p w:rsidR="00692EBC" w:rsidRPr="00D625FE" w:rsidRDefault="00692EBC" w:rsidP="00692EBC">
      <w:pPr>
        <w:tabs>
          <w:tab w:val="left" w:pos="1080"/>
          <w:tab w:val="left" w:pos="1170"/>
        </w:tabs>
        <w:spacing w:after="0" w:line="240" w:lineRule="auto"/>
        <w:ind w:left="1170" w:hanging="450"/>
        <w:jc w:val="both"/>
        <w:rPr>
          <w:rFonts w:ascii="Arial" w:hAnsi="Arial" w:cs="Arial"/>
          <w:b/>
          <w:bCs/>
          <w:i/>
          <w:iCs/>
          <w:sz w:val="24"/>
          <w:szCs w:val="24"/>
          <w:lang w:val="bg-BG"/>
        </w:rPr>
      </w:pPr>
      <w:r w:rsidRPr="00D625FE">
        <w:rPr>
          <w:noProof/>
          <w:lang w:val="bg-BG" w:eastAsia="bg-BG"/>
        </w:rPr>
        <mc:AlternateContent>
          <mc:Choice Requires="wps">
            <w:drawing>
              <wp:anchor distT="0" distB="0" distL="114300" distR="114300" simplePos="0" relativeHeight="251737088" behindDoc="0" locked="0" layoutInCell="1" allowOverlap="1">
                <wp:simplePos x="0" y="0"/>
                <wp:positionH relativeFrom="column">
                  <wp:posOffset>1805940</wp:posOffset>
                </wp:positionH>
                <wp:positionV relativeFrom="paragraph">
                  <wp:posOffset>149860</wp:posOffset>
                </wp:positionV>
                <wp:extent cx="3413760" cy="518795"/>
                <wp:effectExtent l="5715" t="9525" r="9525" b="508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13760" cy="518795"/>
                        </a:xfrm>
                        <a:prstGeom prst="line">
                          <a:avLst/>
                        </a:prstGeom>
                        <a:noFill/>
                        <a:ln w="9525"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0B8F1F28" id="Straight Connector 13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2pt,11.8pt" to="411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" strokecolor="#76923c">
                <o:lock v:ext="edit" shapetype="f"/>
              </v:line>
            </w:pict>
          </mc:Fallback>
        </mc:AlternateContent>
      </w:r>
      <w:r w:rsidRPr="00D625FE">
        <w:rPr>
          <w:noProof/>
          <w:lang w:val="bg-BG" w:eastAsia="bg-BG"/>
        </w:rPr>
        <mc:AlternateContent>
          <mc:Choice Requires="wps">
            <w:drawing>
              <wp:anchor distT="0" distB="0" distL="114300" distR="114300" simplePos="0" relativeHeight="251736064" behindDoc="0" locked="0" layoutInCell="1" allowOverlap="1">
                <wp:simplePos x="0" y="0"/>
                <wp:positionH relativeFrom="column">
                  <wp:posOffset>1809750</wp:posOffset>
                </wp:positionH>
                <wp:positionV relativeFrom="paragraph">
                  <wp:posOffset>150495</wp:posOffset>
                </wp:positionV>
                <wp:extent cx="1381125" cy="518160"/>
                <wp:effectExtent l="9525" t="10160" r="9525" b="508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81125" cy="518160"/>
                        </a:xfrm>
                        <a:prstGeom prst="line">
                          <a:avLst/>
                        </a:prstGeom>
                        <a:noFill/>
                        <a:ln w="9525"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2AD9E2C" id="Straight Connector 133"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11.85pt" to="251.2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" strokecolor="#76923c">
                <o:lock v:ext="edit" shapetype="f"/>
              </v:line>
            </w:pict>
          </mc:Fallback>
        </mc:AlternateContent>
      </w:r>
      <w:r w:rsidRPr="00D625FE">
        <w:rPr>
          <w:noProof/>
          <w:lang w:val="bg-BG" w:eastAsia="bg-BG"/>
        </w:rPr>
        <mc:AlternateContent>
          <mc:Choice Requires="wps">
            <w:drawing>
              <wp:anchor distT="0" distB="0" distL="114300" distR="114300" simplePos="0" relativeHeight="251735040" behindDoc="0" locked="0" layoutInCell="1" allowOverlap="1">
                <wp:simplePos x="0" y="0"/>
                <wp:positionH relativeFrom="column">
                  <wp:posOffset>1000125</wp:posOffset>
                </wp:positionH>
                <wp:positionV relativeFrom="paragraph">
                  <wp:posOffset>150495</wp:posOffset>
                </wp:positionV>
                <wp:extent cx="803275" cy="518160"/>
                <wp:effectExtent l="9525" t="10160" r="6350" b="508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03275" cy="518160"/>
                        </a:xfrm>
                        <a:prstGeom prst="line">
                          <a:avLst/>
                        </a:prstGeom>
                        <a:noFill/>
                        <a:ln w="9525" algn="ctr">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6C4C11A" id="Straight Connector 131"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8.75pt,11.85pt" to="142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" strokecolor="#76923c">
                <o:lock v:ext="edit" shapetype="f"/>
              </v:line>
            </w:pict>
          </mc:Fallback>
        </mc:AlternateContent>
      </w:r>
    </w:p>
    <w:p w:rsidR="00692EBC" w:rsidRPr="00D625FE" w:rsidRDefault="00692EBC" w:rsidP="00692EBC">
      <w:pPr>
        <w:tabs>
          <w:tab w:val="left" w:pos="1080"/>
          <w:tab w:val="left" w:pos="1170"/>
        </w:tabs>
        <w:spacing w:after="0" w:line="240" w:lineRule="auto"/>
        <w:ind w:left="1170" w:hanging="450"/>
        <w:jc w:val="both"/>
        <w:rPr>
          <w:rFonts w:ascii="Arial" w:hAnsi="Arial" w:cs="Arial"/>
          <w:b/>
          <w:bCs/>
          <w:i/>
          <w:iCs/>
          <w:sz w:val="24"/>
          <w:szCs w:val="24"/>
          <w:lang w:val="bg-BG"/>
        </w:rPr>
      </w:pPr>
    </w:p>
    <w:p w:rsidR="00692EBC" w:rsidRPr="00D625FE" w:rsidRDefault="00692EBC" w:rsidP="00692EBC">
      <w:pPr>
        <w:tabs>
          <w:tab w:val="left" w:pos="1080"/>
          <w:tab w:val="left" w:pos="1170"/>
        </w:tabs>
        <w:spacing w:after="0" w:line="240" w:lineRule="auto"/>
        <w:ind w:left="1170" w:hanging="450"/>
        <w:jc w:val="both"/>
        <w:rPr>
          <w:rFonts w:ascii="Arial" w:hAnsi="Arial" w:cs="Arial"/>
          <w:bCs/>
          <w:i/>
          <w:iCs/>
          <w:sz w:val="24"/>
          <w:szCs w:val="24"/>
          <w:lang w:val="bg-BG"/>
        </w:rPr>
      </w:pPr>
    </w:p>
    <w:p w:rsidR="00692EBC" w:rsidRPr="00D625FE" w:rsidRDefault="00692EBC" w:rsidP="00692EBC">
      <w:pPr>
        <w:tabs>
          <w:tab w:val="left" w:pos="1080"/>
          <w:tab w:val="left" w:pos="1170"/>
        </w:tabs>
        <w:spacing w:after="0" w:line="240" w:lineRule="auto"/>
        <w:ind w:left="1170" w:hanging="450"/>
        <w:jc w:val="both"/>
        <w:rPr>
          <w:rFonts w:ascii="Arial" w:hAnsi="Arial" w:cs="Arial"/>
          <w:b/>
          <w:bCs/>
          <w:i/>
          <w:iCs/>
          <w:sz w:val="24"/>
          <w:szCs w:val="24"/>
          <w:lang w:val="bg-BG"/>
        </w:rPr>
      </w:pPr>
      <w:r w:rsidRPr="00D625FE">
        <w:rPr>
          <w:noProof/>
          <w:lang w:val="bg-BG" w:eastAsia="bg-BG"/>
        </w:rPr>
        <mc:AlternateContent>
          <mc:Choice Requires="wps">
            <w:drawing>
              <wp:anchor distT="0" distB="0" distL="114300" distR="114300" simplePos="0" relativeHeight="251716608" behindDoc="0" locked="0" layoutInCell="1" allowOverlap="1">
                <wp:simplePos x="0" y="0"/>
                <wp:positionH relativeFrom="column">
                  <wp:posOffset>4324350</wp:posOffset>
                </wp:positionH>
                <wp:positionV relativeFrom="paragraph">
                  <wp:posOffset>152400</wp:posOffset>
                </wp:positionV>
                <wp:extent cx="1577975" cy="386715"/>
                <wp:effectExtent l="0" t="0" r="22225" b="13335"/>
                <wp:wrapNone/>
                <wp:docPr id="129" name="Rounded 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7975" cy="386715"/>
                        </a:xfrm>
                        <a:prstGeom prst="roundRect">
                          <a:avLst>
                            <a:gd name="adj" fmla="val 16667"/>
                          </a:avLst>
                        </a:prstGeom>
                        <a:solidFill>
                          <a:schemeClr val="accent6">
                            <a:lumMod val="40000"/>
                            <a:lumOff val="60000"/>
                          </a:schemeClr>
                        </a:solidFill>
                        <a:ln w="25400" algn="ctr">
                          <a:solidFill>
                            <a:srgbClr val="76923C"/>
                          </a:solidFill>
                          <a:round/>
                          <a:headEnd/>
                          <a:tailEnd/>
                        </a:ln>
                      </wps:spPr>
                      <wps:txbx>
                        <w:txbxContent>
                          <w:p w:rsidR="00FE25B4" w:rsidRPr="00CF523C" w:rsidRDefault="00FE25B4" w:rsidP="00692EBC">
                            <w:pPr>
                              <w:pStyle w:val="aa"/>
                              <w:spacing w:before="0" w:beforeAutospacing="0" w:after="0" w:afterAutospacing="0"/>
                              <w:jc w:val="center"/>
                              <w:rPr>
                                <w:b/>
                                <w:color w:val="C00000"/>
                                <w:sz w:val="28"/>
                                <w:szCs w:val="28"/>
                              </w:rPr>
                            </w:pPr>
                            <w:r w:rsidRPr="00CF523C">
                              <w:rPr>
                                <w:rFonts w:ascii="Calibri" w:hAnsi="Calibri"/>
                                <w:b/>
                                <w:color w:val="C00000"/>
                                <w:kern w:val="24"/>
                                <w:sz w:val="28"/>
                                <w:szCs w:val="28"/>
                                <w:lang w:val="bg-BG"/>
                              </w:rPr>
                              <w:t>Приоритет 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id="Rounded Rectangle 129" o:spid="_x0000_s1062" style="position:absolute;left:0;text-align:left;margin-left:340.5pt;margin-top:12pt;width:124.25pt;height:30.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" fillcolor="#c5e0b3 [1305]" strokecolor="#76923c" strokeweight="2pt">
                <v:path arrowok="t"/>
                <v:textbox>
                  <w:txbxContent>
                    <w:p w:rsidR="0047052F" w:rsidRPr="00CF523C" w:rsidRDefault="0047052F" w:rsidP="00692EBC">
                      <w:pPr>
                        <w:pStyle w:val="NormalWeb"/>
                        <w:spacing w:before="0" w:beforeAutospacing="0" w:after="0" w:afterAutospacing="0"/>
                        <w:jc w:val="center"/>
                        <w:rPr>
                          <w:b/>
                          <w:color w:val="C00000"/>
                          <w:sz w:val="28"/>
                          <w:szCs w:val="28"/>
                        </w:rPr>
                      </w:pPr>
                      <w:r w:rsidRPr="00CF523C">
                        <w:rPr>
                          <w:rFonts w:ascii="Calibri" w:hAnsi="Calibri"/>
                          <w:b/>
                          <w:color w:val="C00000"/>
                          <w:kern w:val="24"/>
                          <w:sz w:val="28"/>
                          <w:szCs w:val="28"/>
                          <w:lang w:val="bg-BG"/>
                        </w:rPr>
                        <w:t>Приоритет 3</w:t>
                      </w:r>
                    </w:p>
                  </w:txbxContent>
                </v:textbox>
              </v:roundrect>
            </w:pict>
          </mc:Fallback>
        </mc:AlternateContent>
      </w:r>
      <w:r w:rsidRPr="00D625FE">
        <w:rPr>
          <w:noProof/>
          <w:lang w:val="bg-BG" w:eastAsia="bg-BG"/>
        </w:rPr>
        <mc:AlternateContent>
          <mc:Choice Requires="wps">
            <w:drawing>
              <wp:anchor distT="0" distB="0" distL="114300" distR="114300" simplePos="0" relativeHeight="251715584" behindDoc="0" locked="0" layoutInCell="1" allowOverlap="1">
                <wp:simplePos x="0" y="0"/>
                <wp:positionH relativeFrom="column">
                  <wp:posOffset>2333625</wp:posOffset>
                </wp:positionH>
                <wp:positionV relativeFrom="paragraph">
                  <wp:posOffset>142875</wp:posOffset>
                </wp:positionV>
                <wp:extent cx="1600200" cy="386715"/>
                <wp:effectExtent l="0" t="0" r="19050" b="13335"/>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386715"/>
                        </a:xfrm>
                        <a:prstGeom prst="roundRect">
                          <a:avLst>
                            <a:gd name="adj" fmla="val 16667"/>
                          </a:avLst>
                        </a:prstGeom>
                        <a:solidFill>
                          <a:schemeClr val="accent6">
                            <a:lumMod val="40000"/>
                            <a:lumOff val="60000"/>
                          </a:schemeClr>
                        </a:solidFill>
                        <a:ln w="25400" algn="ctr">
                          <a:solidFill>
                            <a:srgbClr val="76923C"/>
                          </a:solidFill>
                          <a:round/>
                          <a:headEnd/>
                          <a:tailEnd/>
                        </a:ln>
                      </wps:spPr>
                      <wps:txbx>
                        <w:txbxContent>
                          <w:p w:rsidR="00FE25B4" w:rsidRPr="00CF523C" w:rsidRDefault="00FE25B4" w:rsidP="00692EBC">
                            <w:pPr>
                              <w:pStyle w:val="aa"/>
                              <w:spacing w:before="0" w:beforeAutospacing="0" w:after="0" w:afterAutospacing="0"/>
                              <w:jc w:val="center"/>
                              <w:rPr>
                                <w:b/>
                                <w:color w:val="C00000"/>
                                <w:sz w:val="28"/>
                                <w:szCs w:val="28"/>
                              </w:rPr>
                            </w:pPr>
                            <w:r w:rsidRPr="00CF523C">
                              <w:rPr>
                                <w:rFonts w:ascii="Calibri" w:hAnsi="Calibri"/>
                                <w:b/>
                                <w:color w:val="C00000"/>
                                <w:kern w:val="24"/>
                                <w:sz w:val="28"/>
                                <w:szCs w:val="28"/>
                                <w:lang w:val="bg-BG"/>
                              </w:rPr>
                              <w:t>Приоритет 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id="Rounded Rectangle 62" o:spid="_x0000_s1063" style="position:absolute;left:0;text-align:left;margin-left:183.75pt;margin-top:11.25pt;width:126pt;height:30.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" fillcolor="#c5e0b3 [1305]" strokecolor="#76923c" strokeweight="2pt">
                <v:path arrowok="t"/>
                <v:textbox>
                  <w:txbxContent>
                    <w:p w:rsidR="0047052F" w:rsidRPr="00CF523C" w:rsidRDefault="0047052F" w:rsidP="00692EBC">
                      <w:pPr>
                        <w:pStyle w:val="NormalWeb"/>
                        <w:spacing w:before="0" w:beforeAutospacing="0" w:after="0" w:afterAutospacing="0"/>
                        <w:jc w:val="center"/>
                        <w:rPr>
                          <w:b/>
                          <w:color w:val="C00000"/>
                          <w:sz w:val="28"/>
                          <w:szCs w:val="28"/>
                        </w:rPr>
                      </w:pPr>
                      <w:r w:rsidRPr="00CF523C">
                        <w:rPr>
                          <w:rFonts w:ascii="Calibri" w:hAnsi="Calibri"/>
                          <w:b/>
                          <w:color w:val="C00000"/>
                          <w:kern w:val="24"/>
                          <w:sz w:val="28"/>
                          <w:szCs w:val="28"/>
                          <w:lang w:val="bg-BG"/>
                        </w:rPr>
                        <w:t>Приоритет 2</w:t>
                      </w:r>
                    </w:p>
                  </w:txbxContent>
                </v:textbox>
              </v:roundrect>
            </w:pict>
          </mc:Fallback>
        </mc:AlternateContent>
      </w:r>
      <w:r w:rsidRPr="00D625FE">
        <w:rPr>
          <w:noProof/>
          <w:lang w:val="bg-BG" w:eastAsia="bg-BG"/>
        </w:rPr>
        <mc:AlternateContent>
          <mc:Choice Requires="wps">
            <w:drawing>
              <wp:anchor distT="0" distB="0" distL="114300" distR="114300" simplePos="0" relativeHeight="251714560" behindDoc="0" locked="0" layoutInCell="1" allowOverlap="1">
                <wp:simplePos x="0" y="0"/>
                <wp:positionH relativeFrom="column">
                  <wp:posOffset>209550</wp:posOffset>
                </wp:positionH>
                <wp:positionV relativeFrom="paragraph">
                  <wp:posOffset>142875</wp:posOffset>
                </wp:positionV>
                <wp:extent cx="1666875" cy="396240"/>
                <wp:effectExtent l="0" t="0" r="28575" b="22860"/>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6875" cy="396240"/>
                        </a:xfrm>
                        <a:prstGeom prst="roundRect">
                          <a:avLst>
                            <a:gd name="adj" fmla="val 16667"/>
                          </a:avLst>
                        </a:prstGeom>
                        <a:solidFill>
                          <a:schemeClr val="accent6">
                            <a:lumMod val="40000"/>
                            <a:lumOff val="60000"/>
                          </a:schemeClr>
                        </a:solidFill>
                        <a:ln w="25400" algn="ctr">
                          <a:solidFill>
                            <a:srgbClr val="76923C"/>
                          </a:solidFill>
                          <a:round/>
                          <a:headEnd/>
                          <a:tailEnd/>
                        </a:ln>
                      </wps:spPr>
                      <wps:txbx>
                        <w:txbxContent>
                          <w:p w:rsidR="00FE25B4" w:rsidRPr="00CF523C" w:rsidRDefault="00FE25B4" w:rsidP="00692EBC">
                            <w:pPr>
                              <w:pStyle w:val="aa"/>
                              <w:spacing w:before="0" w:beforeAutospacing="0" w:after="0" w:afterAutospacing="0"/>
                              <w:jc w:val="center"/>
                              <w:rPr>
                                <w:b/>
                                <w:color w:val="C00000"/>
                                <w:sz w:val="28"/>
                                <w:szCs w:val="28"/>
                              </w:rPr>
                            </w:pPr>
                            <w:r w:rsidRPr="00CF523C">
                              <w:rPr>
                                <w:rFonts w:ascii="Calibri" w:hAnsi="Calibri"/>
                                <w:b/>
                                <w:color w:val="C00000"/>
                                <w:kern w:val="24"/>
                                <w:sz w:val="28"/>
                                <w:szCs w:val="28"/>
                                <w:lang w:val="bg-BG"/>
                              </w:rPr>
                              <w:t>Приоритет 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id="Rounded Rectangle 57" o:spid="_x0000_s1064" style="position:absolute;left:0;text-align:left;margin-left:16.5pt;margin-top:11.25pt;width:131.25pt;height:3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" fillcolor="#c5e0b3 [1305]" strokecolor="#76923c" strokeweight="2pt">
                <v:path arrowok="t"/>
                <v:textbox>
                  <w:txbxContent>
                    <w:p w:rsidR="0047052F" w:rsidRPr="00CF523C" w:rsidRDefault="0047052F" w:rsidP="00692EBC">
                      <w:pPr>
                        <w:pStyle w:val="NormalWeb"/>
                        <w:spacing w:before="0" w:beforeAutospacing="0" w:after="0" w:afterAutospacing="0"/>
                        <w:jc w:val="center"/>
                        <w:rPr>
                          <w:b/>
                          <w:color w:val="C00000"/>
                          <w:sz w:val="28"/>
                          <w:szCs w:val="28"/>
                        </w:rPr>
                      </w:pPr>
                      <w:r w:rsidRPr="00CF523C">
                        <w:rPr>
                          <w:rFonts w:ascii="Calibri" w:hAnsi="Calibri"/>
                          <w:b/>
                          <w:color w:val="C00000"/>
                          <w:kern w:val="24"/>
                          <w:sz w:val="28"/>
                          <w:szCs w:val="28"/>
                          <w:lang w:val="bg-BG"/>
                        </w:rPr>
                        <w:t>Приоритет 1</w:t>
                      </w:r>
                    </w:p>
                  </w:txbxContent>
                </v:textbox>
              </v:roundrect>
            </w:pict>
          </mc:Fallback>
        </mc:AlternateContent>
      </w:r>
    </w:p>
    <w:p w:rsidR="00692EBC" w:rsidRPr="00D625FE" w:rsidRDefault="00692EBC" w:rsidP="00692EBC">
      <w:pPr>
        <w:tabs>
          <w:tab w:val="left" w:pos="1080"/>
          <w:tab w:val="left" w:pos="1170"/>
        </w:tabs>
        <w:spacing w:after="0" w:line="240" w:lineRule="auto"/>
        <w:ind w:left="1170" w:hanging="450"/>
        <w:jc w:val="both"/>
        <w:rPr>
          <w:rFonts w:ascii="Arial" w:hAnsi="Arial" w:cs="Arial"/>
          <w:b/>
          <w:bCs/>
          <w:i/>
          <w:iCs/>
          <w:sz w:val="24"/>
          <w:szCs w:val="24"/>
          <w:lang w:val="bg-BG"/>
        </w:rPr>
      </w:pPr>
    </w:p>
    <w:p w:rsidR="00692EBC" w:rsidRPr="00D625FE" w:rsidRDefault="00692EBC" w:rsidP="00692EBC">
      <w:pPr>
        <w:tabs>
          <w:tab w:val="left" w:pos="1080"/>
          <w:tab w:val="left" w:pos="1170"/>
        </w:tabs>
        <w:spacing w:after="0" w:line="240" w:lineRule="auto"/>
        <w:ind w:left="1170" w:hanging="450"/>
        <w:jc w:val="both"/>
        <w:rPr>
          <w:rFonts w:ascii="Arial" w:hAnsi="Arial" w:cs="Arial"/>
          <w:b/>
          <w:bCs/>
          <w:i/>
          <w:iCs/>
          <w:sz w:val="24"/>
          <w:szCs w:val="24"/>
          <w:lang w:val="bg-BG"/>
        </w:rPr>
      </w:pPr>
    </w:p>
    <w:p w:rsidR="00692EBC" w:rsidRPr="00D625FE" w:rsidRDefault="00692EBC" w:rsidP="00692EBC">
      <w:pPr>
        <w:tabs>
          <w:tab w:val="left" w:pos="1080"/>
          <w:tab w:val="left" w:pos="1170"/>
        </w:tabs>
        <w:spacing w:after="0" w:line="240" w:lineRule="auto"/>
        <w:ind w:left="1170" w:hanging="450"/>
        <w:jc w:val="both"/>
        <w:rPr>
          <w:rFonts w:ascii="Arial" w:hAnsi="Arial" w:cs="Arial"/>
          <w:b/>
          <w:bCs/>
          <w:i/>
          <w:iCs/>
          <w:sz w:val="24"/>
          <w:szCs w:val="24"/>
          <w:lang w:val="bg-BG"/>
        </w:rPr>
      </w:pPr>
    </w:p>
    <w:p w:rsidR="00692EBC" w:rsidRPr="00D625FE" w:rsidRDefault="00692EBC" w:rsidP="00692EBC">
      <w:pPr>
        <w:tabs>
          <w:tab w:val="left" w:pos="1080"/>
          <w:tab w:val="left" w:pos="1170"/>
        </w:tabs>
        <w:spacing w:after="0" w:line="240" w:lineRule="auto"/>
        <w:ind w:left="1170" w:hanging="450"/>
        <w:jc w:val="both"/>
        <w:rPr>
          <w:rFonts w:ascii="Arial" w:hAnsi="Arial" w:cs="Arial"/>
          <w:b/>
          <w:bCs/>
          <w:i/>
          <w:iCs/>
          <w:sz w:val="24"/>
          <w:szCs w:val="24"/>
          <w:lang w:val="bg-BG"/>
        </w:rPr>
      </w:pPr>
    </w:p>
    <w:p w:rsidR="00692EBC" w:rsidRPr="00D625FE" w:rsidRDefault="00692EBC" w:rsidP="00692EBC">
      <w:pPr>
        <w:tabs>
          <w:tab w:val="left" w:pos="1080"/>
          <w:tab w:val="left" w:pos="1170"/>
        </w:tabs>
        <w:spacing w:after="0" w:line="240" w:lineRule="auto"/>
        <w:ind w:left="1170" w:hanging="450"/>
        <w:jc w:val="both"/>
        <w:rPr>
          <w:rFonts w:ascii="Arial" w:hAnsi="Arial" w:cs="Arial"/>
          <w:b/>
          <w:bCs/>
          <w:i/>
          <w:iCs/>
          <w:sz w:val="24"/>
          <w:szCs w:val="24"/>
          <w:lang w:val="bg-BG"/>
        </w:rPr>
      </w:pPr>
    </w:p>
    <w:p w:rsidR="00692EBC" w:rsidRPr="00D625FE" w:rsidRDefault="00692EBC" w:rsidP="00692EBC">
      <w:pPr>
        <w:tabs>
          <w:tab w:val="left" w:pos="1080"/>
          <w:tab w:val="left" w:pos="1170"/>
        </w:tabs>
        <w:spacing w:after="0" w:line="240" w:lineRule="auto"/>
        <w:ind w:left="1170" w:hanging="450"/>
        <w:jc w:val="both"/>
        <w:rPr>
          <w:rFonts w:ascii="Arial" w:hAnsi="Arial" w:cs="Arial"/>
          <w:b/>
          <w:bCs/>
          <w:i/>
          <w:iCs/>
          <w:sz w:val="24"/>
          <w:szCs w:val="24"/>
          <w:lang w:val="bg-BG"/>
        </w:rPr>
      </w:pPr>
    </w:p>
    <w:p w:rsidR="00692EBC" w:rsidRPr="00D625FE" w:rsidRDefault="00692EBC" w:rsidP="00692EBC">
      <w:pPr>
        <w:tabs>
          <w:tab w:val="left" w:pos="1080"/>
          <w:tab w:val="left" w:pos="1170"/>
        </w:tabs>
        <w:spacing w:after="0" w:line="240" w:lineRule="auto"/>
        <w:ind w:left="1170" w:hanging="450"/>
        <w:jc w:val="both"/>
        <w:rPr>
          <w:rFonts w:ascii="Arial" w:hAnsi="Arial" w:cs="Arial"/>
          <w:b/>
          <w:bCs/>
          <w:i/>
          <w:iCs/>
          <w:sz w:val="24"/>
          <w:szCs w:val="24"/>
          <w:lang w:val="bg-BG"/>
        </w:rPr>
      </w:pPr>
    </w:p>
    <w:p w:rsidR="00692EBC" w:rsidRPr="00D625FE" w:rsidRDefault="00692EBC" w:rsidP="00692EBC">
      <w:pPr>
        <w:tabs>
          <w:tab w:val="left" w:pos="1080"/>
          <w:tab w:val="left" w:pos="1170"/>
        </w:tabs>
        <w:spacing w:after="0" w:line="240" w:lineRule="auto"/>
        <w:ind w:left="1170" w:hanging="450"/>
        <w:jc w:val="both"/>
        <w:rPr>
          <w:rFonts w:ascii="Arial" w:hAnsi="Arial" w:cs="Arial"/>
          <w:b/>
          <w:bCs/>
          <w:i/>
          <w:iCs/>
          <w:sz w:val="24"/>
          <w:szCs w:val="24"/>
          <w:lang w:val="bg-BG"/>
        </w:rPr>
      </w:pPr>
    </w:p>
    <w:p w:rsidR="00692EBC" w:rsidRPr="00D625FE" w:rsidRDefault="00692EBC" w:rsidP="00692EBC">
      <w:pPr>
        <w:tabs>
          <w:tab w:val="left" w:pos="1080"/>
          <w:tab w:val="left" w:pos="1170"/>
        </w:tabs>
        <w:spacing w:after="0" w:line="240" w:lineRule="auto"/>
        <w:ind w:left="1170" w:hanging="450"/>
        <w:jc w:val="both"/>
        <w:rPr>
          <w:rFonts w:ascii="Arial" w:hAnsi="Arial" w:cs="Arial"/>
          <w:b/>
          <w:bCs/>
          <w:i/>
          <w:iCs/>
          <w:sz w:val="24"/>
          <w:szCs w:val="24"/>
          <w:lang w:val="bg-BG"/>
        </w:rPr>
      </w:pPr>
    </w:p>
    <w:p w:rsidR="00692EBC" w:rsidRDefault="00692EBC" w:rsidP="00692EBC">
      <w:pPr>
        <w:spacing w:after="45"/>
        <w:jc w:val="both"/>
        <w:rPr>
          <w:sz w:val="24"/>
          <w:szCs w:val="24"/>
          <w:lang w:val="bg-BG"/>
        </w:rPr>
      </w:pPr>
    </w:p>
    <w:p w:rsidR="00692EBC" w:rsidRDefault="00692EBC" w:rsidP="00156684">
      <w:pPr>
        <w:spacing w:after="45"/>
        <w:jc w:val="both"/>
        <w:rPr>
          <w:sz w:val="24"/>
          <w:szCs w:val="24"/>
          <w:lang w:val="bg-BG"/>
        </w:rPr>
      </w:pPr>
    </w:p>
    <w:p w:rsidR="00692EBC" w:rsidRDefault="00692EBC" w:rsidP="00692EBC">
      <w:pPr>
        <w:shd w:val="clear" w:color="auto" w:fill="FFFFFF" w:themeFill="background1"/>
        <w:spacing w:after="45"/>
        <w:jc w:val="both"/>
        <w:rPr>
          <w:bCs/>
          <w:iCs/>
          <w:sz w:val="24"/>
          <w:szCs w:val="24"/>
          <w:lang w:val="bg-BG"/>
        </w:rPr>
      </w:pPr>
    </w:p>
    <w:p w:rsidR="00882612" w:rsidRPr="00882612" w:rsidRDefault="00882612" w:rsidP="00882612">
      <w:pPr>
        <w:shd w:val="clear" w:color="auto" w:fill="FFFFFF" w:themeFill="background1"/>
        <w:spacing w:after="45"/>
        <w:jc w:val="center"/>
        <w:rPr>
          <w:bCs/>
          <w:i/>
          <w:iCs/>
          <w:sz w:val="24"/>
          <w:szCs w:val="24"/>
          <w:lang w:val="bg-BG"/>
        </w:rPr>
      </w:pPr>
      <w:r>
        <w:rPr>
          <w:bCs/>
          <w:i/>
          <w:iCs/>
          <w:sz w:val="24"/>
          <w:szCs w:val="24"/>
          <w:lang w:val="bg-BG"/>
        </w:rPr>
        <w:t xml:space="preserve">Фигура </w:t>
      </w:r>
      <w:r w:rsidR="00F23007">
        <w:rPr>
          <w:bCs/>
          <w:i/>
          <w:iCs/>
          <w:sz w:val="24"/>
          <w:szCs w:val="24"/>
          <w:lang w:val="bg-BG"/>
        </w:rPr>
        <w:t>6</w:t>
      </w:r>
      <w:r w:rsidR="00B559D0">
        <w:rPr>
          <w:bCs/>
          <w:i/>
          <w:iCs/>
          <w:sz w:val="24"/>
          <w:szCs w:val="24"/>
          <w:lang w:val="bg-BG"/>
        </w:rPr>
        <w:t>7</w:t>
      </w:r>
      <w:r>
        <w:rPr>
          <w:bCs/>
          <w:i/>
          <w:iCs/>
          <w:sz w:val="24"/>
          <w:szCs w:val="24"/>
          <w:lang w:val="bg-BG"/>
        </w:rPr>
        <w:t>. Блок-схема на стратегическата част на ПИРО</w:t>
      </w:r>
    </w:p>
    <w:p w:rsidR="00692EBC" w:rsidRDefault="00692EBC" w:rsidP="00692EBC">
      <w:pPr>
        <w:shd w:val="clear" w:color="auto" w:fill="FFFFFF" w:themeFill="background1"/>
        <w:spacing w:after="45"/>
        <w:jc w:val="both"/>
        <w:rPr>
          <w:bCs/>
          <w:iCs/>
          <w:sz w:val="24"/>
          <w:szCs w:val="24"/>
          <w:lang w:val="bg-BG"/>
        </w:rPr>
      </w:pPr>
    </w:p>
    <w:p w:rsidR="00882612" w:rsidRPr="00692EBC" w:rsidRDefault="00882612" w:rsidP="00692EBC">
      <w:pPr>
        <w:shd w:val="clear" w:color="auto" w:fill="FFFFFF" w:themeFill="background1"/>
        <w:spacing w:after="45"/>
        <w:jc w:val="both"/>
        <w:rPr>
          <w:bCs/>
          <w:iCs/>
          <w:sz w:val="24"/>
          <w:szCs w:val="24"/>
          <w:lang w:val="bg-BG"/>
        </w:rPr>
      </w:pPr>
      <w:r w:rsidRPr="00882612">
        <w:rPr>
          <w:bCs/>
          <w:iCs/>
          <w:sz w:val="24"/>
          <w:szCs w:val="24"/>
          <w:lang w:val="bg-BG"/>
        </w:rPr>
        <w:t xml:space="preserve">Както бе отбелязано, ПИРО в неговата стратегическа част следва да се съобразява с предвижданията, съдържащи се в действащите общи </w:t>
      </w:r>
      <w:proofErr w:type="spellStart"/>
      <w:r w:rsidRPr="00882612">
        <w:rPr>
          <w:bCs/>
          <w:iCs/>
          <w:sz w:val="24"/>
          <w:szCs w:val="24"/>
          <w:lang w:val="bg-BG"/>
        </w:rPr>
        <w:t>устройствени</w:t>
      </w:r>
      <w:proofErr w:type="spellEnd"/>
      <w:r w:rsidRPr="00882612">
        <w:rPr>
          <w:bCs/>
          <w:iCs/>
          <w:sz w:val="24"/>
          <w:szCs w:val="24"/>
          <w:lang w:val="bg-BG"/>
        </w:rPr>
        <w:t xml:space="preserve"> планове на общините.</w:t>
      </w:r>
      <w:r>
        <w:rPr>
          <w:bCs/>
          <w:iCs/>
          <w:sz w:val="24"/>
          <w:szCs w:val="24"/>
          <w:lang w:val="bg-BG"/>
        </w:rPr>
        <w:t xml:space="preserve"> </w:t>
      </w:r>
    </w:p>
    <w:p w:rsidR="00882612" w:rsidRPr="00882612" w:rsidRDefault="00882612" w:rsidP="00882612">
      <w:pPr>
        <w:shd w:val="clear" w:color="auto" w:fill="FFFFFF" w:themeFill="background1"/>
        <w:spacing w:after="45"/>
        <w:jc w:val="both"/>
        <w:rPr>
          <w:bCs/>
          <w:iCs/>
          <w:sz w:val="24"/>
          <w:szCs w:val="24"/>
          <w:lang w:val="bg-BG"/>
        </w:rPr>
      </w:pPr>
      <w:r w:rsidRPr="00882612">
        <w:rPr>
          <w:bCs/>
          <w:iCs/>
          <w:sz w:val="24"/>
          <w:szCs w:val="24"/>
          <w:lang w:val="bg-BG"/>
        </w:rPr>
        <w:t xml:space="preserve">В съответствие с разпоредбите на чл. 106 от закона за устройство на територията (ЗУТ), с него са определени общата структура на територията, преобладаващото предназначение и общият режим на устройството на съставните и структурните й части, а именно урбанизирани територии – </w:t>
      </w:r>
      <w:r w:rsidRPr="00882612">
        <w:rPr>
          <w:bCs/>
          <w:iCs/>
          <w:sz w:val="24"/>
          <w:szCs w:val="24"/>
          <w:lang w:val="bg-BG"/>
        </w:rPr>
        <w:lastRenderedPageBreak/>
        <w:t xml:space="preserve">населени места и селищни образувания, земеделски територии, горски територии, </w:t>
      </w:r>
      <w:proofErr w:type="spellStart"/>
      <w:r w:rsidRPr="00882612">
        <w:rPr>
          <w:bCs/>
          <w:iCs/>
          <w:sz w:val="24"/>
          <w:szCs w:val="24"/>
          <w:lang w:val="bg-BG"/>
        </w:rPr>
        <w:t>територии</w:t>
      </w:r>
      <w:proofErr w:type="spellEnd"/>
      <w:r w:rsidRPr="00882612">
        <w:rPr>
          <w:bCs/>
          <w:iCs/>
          <w:sz w:val="24"/>
          <w:szCs w:val="24"/>
          <w:lang w:val="bg-BG"/>
        </w:rPr>
        <w:t xml:space="preserve"> за природо</w:t>
      </w:r>
      <w:r>
        <w:rPr>
          <w:bCs/>
          <w:iCs/>
          <w:sz w:val="24"/>
          <w:szCs w:val="24"/>
          <w:lang w:val="bg-BG"/>
        </w:rPr>
        <w:t>-</w:t>
      </w:r>
      <w:r w:rsidRPr="00882612">
        <w:rPr>
          <w:bCs/>
          <w:iCs/>
          <w:sz w:val="24"/>
          <w:szCs w:val="24"/>
          <w:lang w:val="bg-BG"/>
        </w:rPr>
        <w:t xml:space="preserve"> и културно-историческа защита, нарушени територии, със специално и друго предназначение. По този начин са създадени условия за териториално развитие на основните функционални подсистеми – обитаване, труд, отдих и зелена система, обществено обслужване, транспортна и друга техническа инфраструктура. </w:t>
      </w:r>
    </w:p>
    <w:p w:rsidR="00692EBC" w:rsidRDefault="00882612" w:rsidP="00882612">
      <w:pPr>
        <w:shd w:val="clear" w:color="auto" w:fill="FFFFFF" w:themeFill="background1"/>
        <w:spacing w:after="45"/>
        <w:jc w:val="both"/>
        <w:rPr>
          <w:bCs/>
          <w:iCs/>
          <w:sz w:val="24"/>
          <w:szCs w:val="24"/>
          <w:lang w:val="bg-BG"/>
        </w:rPr>
      </w:pPr>
      <w:r w:rsidRPr="00882612">
        <w:rPr>
          <w:bCs/>
          <w:iCs/>
          <w:sz w:val="24"/>
          <w:szCs w:val="24"/>
          <w:lang w:val="bg-BG"/>
        </w:rPr>
        <w:t>Едновременно с това при изработването на плана са съобразени изискванията за опазване и щадящо ползване за нуждите на социално-икономическото развитие на основните ресурси, в т.ч. за съхраняване на обектите на културно-историческото и природното наследство.</w:t>
      </w:r>
    </w:p>
    <w:p w:rsidR="00882612" w:rsidRPr="00692EBC" w:rsidRDefault="00882612" w:rsidP="00692EBC">
      <w:pPr>
        <w:shd w:val="clear" w:color="auto" w:fill="FFFFFF" w:themeFill="background1"/>
        <w:spacing w:after="45"/>
        <w:jc w:val="both"/>
        <w:rPr>
          <w:bCs/>
          <w:iCs/>
          <w:sz w:val="24"/>
          <w:szCs w:val="24"/>
          <w:lang w:val="bg-BG"/>
        </w:rPr>
      </w:pPr>
    </w:p>
    <w:p w:rsidR="004643B3" w:rsidRPr="007F5476" w:rsidRDefault="004643B3" w:rsidP="007F5476">
      <w:pPr>
        <w:shd w:val="clear" w:color="auto" w:fill="F2F2F2" w:themeFill="background1" w:themeFillShade="F2"/>
        <w:spacing w:after="45"/>
        <w:jc w:val="both"/>
        <w:rPr>
          <w:b/>
          <w:bCs/>
          <w:iCs/>
          <w:sz w:val="24"/>
          <w:szCs w:val="24"/>
          <w:lang w:val="bg-BG"/>
        </w:rPr>
      </w:pPr>
      <w:r w:rsidRPr="007F5476">
        <w:rPr>
          <w:b/>
          <w:bCs/>
          <w:iCs/>
          <w:sz w:val="24"/>
          <w:szCs w:val="24"/>
          <w:lang w:val="bg-BG"/>
        </w:rPr>
        <w:t>2.</w:t>
      </w:r>
      <w:proofErr w:type="spellStart"/>
      <w:r w:rsidRPr="007F5476">
        <w:rPr>
          <w:b/>
          <w:bCs/>
          <w:iCs/>
          <w:sz w:val="24"/>
          <w:szCs w:val="24"/>
          <w:lang w:val="bg-BG"/>
        </w:rPr>
        <w:t>2</w:t>
      </w:r>
      <w:proofErr w:type="spellEnd"/>
      <w:r w:rsidRPr="007F5476">
        <w:rPr>
          <w:b/>
          <w:bCs/>
          <w:iCs/>
          <w:sz w:val="24"/>
          <w:szCs w:val="24"/>
          <w:lang w:val="bg-BG"/>
        </w:rPr>
        <w:t>. Визия за развитие на общината</w:t>
      </w:r>
    </w:p>
    <w:p w:rsidR="004C7D2B" w:rsidRDefault="004C7D2B" w:rsidP="00156684">
      <w:pPr>
        <w:spacing w:after="45"/>
        <w:jc w:val="both"/>
        <w:rPr>
          <w:sz w:val="24"/>
          <w:szCs w:val="24"/>
          <w:lang w:val="bg-BG"/>
        </w:rPr>
      </w:pPr>
    </w:p>
    <w:p w:rsidR="006F71C5" w:rsidRPr="006F71C5" w:rsidRDefault="006F71C5" w:rsidP="006F71C5">
      <w:pPr>
        <w:spacing w:after="45"/>
        <w:jc w:val="both"/>
        <w:rPr>
          <w:sz w:val="24"/>
          <w:szCs w:val="24"/>
          <w:lang w:val="bg-BG"/>
        </w:rPr>
      </w:pPr>
      <w:r w:rsidRPr="006F71C5">
        <w:rPr>
          <w:sz w:val="24"/>
          <w:szCs w:val="24"/>
          <w:lang w:val="bg-BG"/>
        </w:rPr>
        <w:t>Визията се разглежда като предизвикателно виждане, кратко формулирано послание за нещо желано, което си представяме и което искаме се случи. В съдържателно отношение Визията за общината е трайната представа за качествените ѝ характеристики, за нейния облик, който искаме тя да притежава през следващите години.</w:t>
      </w:r>
    </w:p>
    <w:p w:rsidR="00882612" w:rsidRDefault="006F71C5" w:rsidP="006F71C5">
      <w:pPr>
        <w:spacing w:after="45"/>
        <w:jc w:val="both"/>
        <w:rPr>
          <w:sz w:val="24"/>
          <w:szCs w:val="24"/>
          <w:lang w:val="bg-BG"/>
        </w:rPr>
      </w:pPr>
      <w:r w:rsidRPr="006F71C5">
        <w:rPr>
          <w:sz w:val="24"/>
          <w:szCs w:val="24"/>
          <w:lang w:val="bg-BG"/>
        </w:rPr>
        <w:t>В досегашната практика по изработване на различни документи за регионално развитие е натрупан достатъчен опит по формулиране на визия за развитие на общините, об</w:t>
      </w:r>
      <w:r>
        <w:rPr>
          <w:sz w:val="24"/>
          <w:szCs w:val="24"/>
          <w:lang w:val="bg-BG"/>
        </w:rPr>
        <w:t>ластите, районите за планиране.</w:t>
      </w:r>
    </w:p>
    <w:p w:rsidR="00882612" w:rsidRDefault="006F71C5" w:rsidP="00156684">
      <w:pPr>
        <w:spacing w:after="45"/>
        <w:jc w:val="both"/>
        <w:rPr>
          <w:sz w:val="24"/>
          <w:szCs w:val="24"/>
          <w:lang w:val="bg-BG"/>
        </w:rPr>
      </w:pPr>
      <w:r>
        <w:rPr>
          <w:sz w:val="24"/>
          <w:szCs w:val="24"/>
          <w:lang w:val="bg-BG"/>
        </w:rPr>
        <w:t xml:space="preserve">В действащия Общински план за развитие </w:t>
      </w:r>
      <w:r w:rsidRPr="006F71C5">
        <w:rPr>
          <w:sz w:val="24"/>
          <w:szCs w:val="24"/>
          <w:lang w:val="bg-BG"/>
        </w:rPr>
        <w:t>формулираната Визия за общината отговаря на изискването за „трайна представа“, поради което тя търпи незначителни корекции.</w:t>
      </w:r>
    </w:p>
    <w:p w:rsidR="006F71C5" w:rsidRPr="006F71C5" w:rsidRDefault="006F71C5" w:rsidP="006F71C5">
      <w:pPr>
        <w:spacing w:after="45"/>
        <w:jc w:val="both"/>
        <w:rPr>
          <w:sz w:val="24"/>
          <w:szCs w:val="24"/>
          <w:lang w:val="bg-BG"/>
        </w:rPr>
      </w:pPr>
      <w:r w:rsidRPr="006F71C5">
        <w:rPr>
          <w:sz w:val="24"/>
          <w:szCs w:val="24"/>
          <w:lang w:val="bg-BG"/>
        </w:rPr>
        <w:t>Другото принципно изискване е Визията да не се променя често. Тя е с по-дългосрочен характер от 7 годишните периоди, за които се изработват общинските планови документи. Това не ограничава възможността при променени условия в социално-икономическите ѝ характеристики, при промени, породени от инфраструктурното развитие, както и в състоянието на околната среда, Визията да не може да бъде модифицирана.</w:t>
      </w:r>
    </w:p>
    <w:p w:rsidR="006F71C5" w:rsidRPr="006F71C5" w:rsidRDefault="006F71C5" w:rsidP="006F71C5">
      <w:pPr>
        <w:spacing w:after="45"/>
        <w:jc w:val="both"/>
        <w:rPr>
          <w:sz w:val="24"/>
          <w:szCs w:val="24"/>
          <w:lang w:val="bg-BG"/>
        </w:rPr>
      </w:pPr>
      <w:r w:rsidRPr="006F71C5">
        <w:rPr>
          <w:sz w:val="24"/>
          <w:szCs w:val="24"/>
          <w:lang w:val="bg-BG"/>
        </w:rPr>
        <w:t>Акценти във формулировката на Визията са ключови думи/изрази, които подчертават съдържанието на Визията. Чрез тях се подчертават ресурсите и потенциалите на общината и насоките за бъдещото ѝ развитие.</w:t>
      </w:r>
    </w:p>
    <w:p w:rsidR="006F71C5" w:rsidRPr="006F71C5" w:rsidRDefault="006F71C5" w:rsidP="006F71C5">
      <w:pPr>
        <w:spacing w:after="45"/>
        <w:jc w:val="both"/>
        <w:rPr>
          <w:sz w:val="24"/>
          <w:szCs w:val="24"/>
          <w:lang w:val="bg-BG"/>
        </w:rPr>
      </w:pPr>
      <w:r w:rsidRPr="006F71C5">
        <w:rPr>
          <w:sz w:val="24"/>
          <w:szCs w:val="24"/>
          <w:lang w:val="bg-BG"/>
        </w:rPr>
        <w:t>В новите условия, в очертаните перспективи пред регионалното развитие и на пространственото планиране, съдържащи се в националните и регионални стратегически документи, Визията на общината следва да съдържа следните ключови думи/изрази:</w:t>
      </w:r>
    </w:p>
    <w:p w:rsidR="006F71C5" w:rsidRPr="006F71C5" w:rsidRDefault="006F71C5" w:rsidP="006F71C5">
      <w:pPr>
        <w:pStyle w:val="a8"/>
        <w:numPr>
          <w:ilvl w:val="0"/>
          <w:numId w:val="148"/>
        </w:numPr>
        <w:spacing w:after="45"/>
        <w:jc w:val="both"/>
        <w:rPr>
          <w:sz w:val="24"/>
          <w:szCs w:val="24"/>
          <w:lang w:val="bg-BG"/>
        </w:rPr>
      </w:pPr>
      <w:r w:rsidRPr="006F71C5">
        <w:rPr>
          <w:sz w:val="24"/>
          <w:szCs w:val="24"/>
          <w:lang w:val="bg-BG"/>
        </w:rPr>
        <w:t>жизненост на общината;</w:t>
      </w:r>
    </w:p>
    <w:p w:rsidR="006F71C5" w:rsidRPr="006F71C5" w:rsidRDefault="006F71C5" w:rsidP="006F71C5">
      <w:pPr>
        <w:pStyle w:val="a8"/>
        <w:numPr>
          <w:ilvl w:val="0"/>
          <w:numId w:val="148"/>
        </w:numPr>
        <w:spacing w:after="45"/>
        <w:jc w:val="both"/>
        <w:rPr>
          <w:sz w:val="24"/>
          <w:szCs w:val="24"/>
          <w:lang w:val="bg-BG"/>
        </w:rPr>
      </w:pPr>
      <w:r w:rsidRPr="006F71C5">
        <w:rPr>
          <w:sz w:val="24"/>
          <w:szCs w:val="24"/>
          <w:lang w:val="bg-BG"/>
        </w:rPr>
        <w:t>добро място за живеене (Качествена жизнена среда);</w:t>
      </w:r>
    </w:p>
    <w:p w:rsidR="006F71C5" w:rsidRPr="006F71C5" w:rsidRDefault="006F71C5" w:rsidP="006F71C5">
      <w:pPr>
        <w:pStyle w:val="a8"/>
        <w:numPr>
          <w:ilvl w:val="0"/>
          <w:numId w:val="148"/>
        </w:numPr>
        <w:spacing w:after="45"/>
        <w:jc w:val="both"/>
        <w:rPr>
          <w:sz w:val="24"/>
          <w:szCs w:val="24"/>
          <w:lang w:val="bg-BG"/>
        </w:rPr>
      </w:pPr>
      <w:r w:rsidRPr="006F71C5">
        <w:rPr>
          <w:sz w:val="24"/>
          <w:szCs w:val="24"/>
          <w:lang w:val="bg-BG"/>
        </w:rPr>
        <w:t>местни ресурси;</w:t>
      </w:r>
    </w:p>
    <w:p w:rsidR="006F71C5" w:rsidRPr="006F71C5" w:rsidRDefault="006F71C5" w:rsidP="006F71C5">
      <w:pPr>
        <w:pStyle w:val="a8"/>
        <w:numPr>
          <w:ilvl w:val="0"/>
          <w:numId w:val="148"/>
        </w:numPr>
        <w:spacing w:after="45"/>
        <w:jc w:val="both"/>
        <w:rPr>
          <w:sz w:val="24"/>
          <w:szCs w:val="24"/>
          <w:lang w:val="bg-BG"/>
        </w:rPr>
      </w:pPr>
      <w:r w:rsidRPr="006F71C5">
        <w:rPr>
          <w:sz w:val="24"/>
          <w:szCs w:val="24"/>
          <w:lang w:val="bg-BG"/>
        </w:rPr>
        <w:t>малък и среден бизнес;</w:t>
      </w:r>
    </w:p>
    <w:p w:rsidR="006F71C5" w:rsidRPr="006F71C5" w:rsidRDefault="006F71C5" w:rsidP="006F71C5">
      <w:pPr>
        <w:pStyle w:val="a8"/>
        <w:numPr>
          <w:ilvl w:val="0"/>
          <w:numId w:val="148"/>
        </w:numPr>
        <w:spacing w:after="45"/>
        <w:jc w:val="both"/>
        <w:rPr>
          <w:sz w:val="24"/>
          <w:szCs w:val="24"/>
          <w:lang w:val="bg-BG"/>
        </w:rPr>
      </w:pPr>
      <w:r w:rsidRPr="006F71C5">
        <w:rPr>
          <w:sz w:val="24"/>
          <w:szCs w:val="24"/>
          <w:lang w:val="bg-BG"/>
        </w:rPr>
        <w:t>икономически и социален просперитет;</w:t>
      </w:r>
    </w:p>
    <w:p w:rsidR="006F71C5" w:rsidRPr="006F71C5" w:rsidRDefault="006F71C5" w:rsidP="006F71C5">
      <w:pPr>
        <w:pStyle w:val="a8"/>
        <w:numPr>
          <w:ilvl w:val="0"/>
          <w:numId w:val="148"/>
        </w:numPr>
        <w:spacing w:after="45"/>
        <w:jc w:val="both"/>
        <w:rPr>
          <w:sz w:val="24"/>
          <w:szCs w:val="24"/>
          <w:lang w:val="bg-BG"/>
        </w:rPr>
      </w:pPr>
      <w:r w:rsidRPr="006F71C5">
        <w:rPr>
          <w:sz w:val="24"/>
          <w:szCs w:val="24"/>
          <w:lang w:val="bg-BG"/>
        </w:rPr>
        <w:t>запазено биоразнообразие;</w:t>
      </w:r>
    </w:p>
    <w:p w:rsidR="006F71C5" w:rsidRPr="006F71C5" w:rsidRDefault="006F71C5" w:rsidP="006F71C5">
      <w:pPr>
        <w:pStyle w:val="a8"/>
        <w:numPr>
          <w:ilvl w:val="0"/>
          <w:numId w:val="148"/>
        </w:numPr>
        <w:spacing w:after="45"/>
        <w:jc w:val="both"/>
        <w:rPr>
          <w:sz w:val="24"/>
          <w:szCs w:val="24"/>
          <w:lang w:val="bg-BG"/>
        </w:rPr>
      </w:pPr>
      <w:r w:rsidRPr="006F71C5">
        <w:rPr>
          <w:sz w:val="24"/>
          <w:szCs w:val="24"/>
          <w:lang w:val="bg-BG"/>
        </w:rPr>
        <w:t>интегрираност в развитието.</w:t>
      </w:r>
    </w:p>
    <w:p w:rsidR="006F71C5" w:rsidRDefault="006F71C5" w:rsidP="006F71C5">
      <w:pPr>
        <w:spacing w:after="45"/>
        <w:jc w:val="both"/>
        <w:rPr>
          <w:sz w:val="24"/>
          <w:szCs w:val="24"/>
          <w:lang w:val="bg-BG"/>
        </w:rPr>
      </w:pPr>
      <w:r w:rsidRPr="006F71C5">
        <w:rPr>
          <w:sz w:val="24"/>
          <w:szCs w:val="24"/>
          <w:lang w:val="bg-BG"/>
        </w:rPr>
        <w:t xml:space="preserve">В ОПР на община </w:t>
      </w:r>
      <w:r>
        <w:rPr>
          <w:sz w:val="24"/>
          <w:szCs w:val="24"/>
          <w:lang w:val="bg-BG"/>
        </w:rPr>
        <w:t>Карлово</w:t>
      </w:r>
      <w:r w:rsidRPr="006F71C5">
        <w:rPr>
          <w:sz w:val="24"/>
          <w:szCs w:val="24"/>
          <w:lang w:val="bg-BG"/>
        </w:rPr>
        <w:t xml:space="preserve"> 2014-2020, формулировката за Визия е следната:</w:t>
      </w:r>
    </w:p>
    <w:p w:rsidR="006F71C5" w:rsidRPr="006F71C5" w:rsidRDefault="006F71C5" w:rsidP="006F71C5">
      <w:pPr>
        <w:spacing w:after="45"/>
        <w:jc w:val="both"/>
        <w:rPr>
          <w:b/>
          <w:sz w:val="28"/>
          <w:szCs w:val="28"/>
          <w:lang w:val="bg-BG"/>
        </w:rPr>
      </w:pPr>
      <w:r w:rsidRPr="006F71C5">
        <w:rPr>
          <w:b/>
          <w:sz w:val="28"/>
          <w:szCs w:val="28"/>
          <w:lang w:val="bg-BG"/>
        </w:rPr>
        <w:lastRenderedPageBreak/>
        <w:t>“Създаване на условия и насърчаване на ускорено и балансирано развитие и привличане на инвестиции, както и преодоляване на негативните социално-икономически тенденции”</w:t>
      </w:r>
    </w:p>
    <w:p w:rsidR="006F71C5" w:rsidRDefault="006F71C5" w:rsidP="006F71C5">
      <w:pPr>
        <w:spacing w:after="45"/>
        <w:jc w:val="both"/>
        <w:rPr>
          <w:sz w:val="24"/>
          <w:szCs w:val="24"/>
          <w:lang w:val="bg-BG"/>
        </w:rPr>
      </w:pPr>
    </w:p>
    <w:p w:rsidR="00B3272E" w:rsidRDefault="00B3272E" w:rsidP="006F71C5">
      <w:pPr>
        <w:spacing w:after="45"/>
        <w:jc w:val="both"/>
        <w:rPr>
          <w:sz w:val="24"/>
          <w:szCs w:val="24"/>
          <w:lang w:val="bg-BG"/>
        </w:rPr>
      </w:pPr>
      <w:r>
        <w:rPr>
          <w:sz w:val="24"/>
          <w:szCs w:val="24"/>
          <w:lang w:val="bg-BG"/>
        </w:rPr>
        <w:t>Модифицираната визия в ПИРО, базирана на сега действащата формулировка, се съдържат следните принципни взаимоотношения:</w:t>
      </w:r>
    </w:p>
    <w:p w:rsidR="00B3272E" w:rsidRDefault="00B3272E" w:rsidP="00B3272E">
      <w:pPr>
        <w:pStyle w:val="a8"/>
        <w:numPr>
          <w:ilvl w:val="0"/>
          <w:numId w:val="149"/>
        </w:numPr>
        <w:spacing w:after="45"/>
        <w:jc w:val="both"/>
        <w:rPr>
          <w:sz w:val="24"/>
          <w:szCs w:val="24"/>
          <w:lang w:val="bg-BG"/>
        </w:rPr>
      </w:pPr>
      <w:r w:rsidRPr="00B3272E">
        <w:rPr>
          <w:sz w:val="24"/>
          <w:szCs w:val="24"/>
          <w:lang w:val="bg-BG"/>
        </w:rPr>
        <w:t>Общината – ползвателите на териториалните ресурси като потенциал за развитие</w:t>
      </w:r>
      <w:r>
        <w:rPr>
          <w:sz w:val="24"/>
          <w:szCs w:val="24"/>
          <w:lang w:val="bg-BG"/>
        </w:rPr>
        <w:t>;</w:t>
      </w:r>
    </w:p>
    <w:p w:rsidR="00B3272E" w:rsidRDefault="00B3272E" w:rsidP="00B3272E">
      <w:pPr>
        <w:pStyle w:val="a8"/>
        <w:numPr>
          <w:ilvl w:val="0"/>
          <w:numId w:val="149"/>
        </w:numPr>
        <w:spacing w:after="45"/>
        <w:jc w:val="both"/>
        <w:rPr>
          <w:sz w:val="24"/>
          <w:szCs w:val="24"/>
          <w:lang w:val="bg-BG"/>
        </w:rPr>
      </w:pPr>
      <w:r w:rsidRPr="00B3272E">
        <w:rPr>
          <w:sz w:val="24"/>
          <w:szCs w:val="24"/>
          <w:lang w:val="bg-BG"/>
        </w:rPr>
        <w:t>Общината – желанията на хората, които я населяват</w:t>
      </w:r>
      <w:r>
        <w:rPr>
          <w:sz w:val="24"/>
          <w:szCs w:val="24"/>
          <w:lang w:val="bg-BG"/>
        </w:rPr>
        <w:t>;</w:t>
      </w:r>
    </w:p>
    <w:p w:rsidR="00B3272E" w:rsidRDefault="00B3272E" w:rsidP="00B3272E">
      <w:pPr>
        <w:pStyle w:val="a8"/>
        <w:numPr>
          <w:ilvl w:val="0"/>
          <w:numId w:val="149"/>
        </w:numPr>
        <w:spacing w:after="45"/>
        <w:jc w:val="both"/>
        <w:rPr>
          <w:sz w:val="24"/>
          <w:szCs w:val="24"/>
          <w:lang w:val="bg-BG"/>
        </w:rPr>
      </w:pPr>
      <w:r w:rsidRPr="00B3272E">
        <w:rPr>
          <w:sz w:val="24"/>
          <w:szCs w:val="24"/>
          <w:lang w:val="bg-BG"/>
        </w:rPr>
        <w:t xml:space="preserve">Общината </w:t>
      </w:r>
      <w:r w:rsidR="00701D81">
        <w:rPr>
          <w:sz w:val="24"/>
          <w:szCs w:val="24"/>
          <w:lang w:val="bg-BG"/>
        </w:rPr>
        <w:t>–</w:t>
      </w:r>
      <w:r w:rsidRPr="00B3272E">
        <w:rPr>
          <w:sz w:val="24"/>
          <w:szCs w:val="24"/>
          <w:lang w:val="bg-BG"/>
        </w:rPr>
        <w:t xml:space="preserve"> желанията на бизнеса за подобряване на потенциала за развитие;</w:t>
      </w:r>
    </w:p>
    <w:p w:rsidR="00B3272E" w:rsidRPr="00B3272E" w:rsidRDefault="00B3272E" w:rsidP="00B3272E">
      <w:pPr>
        <w:pStyle w:val="a8"/>
        <w:numPr>
          <w:ilvl w:val="0"/>
          <w:numId w:val="149"/>
        </w:numPr>
        <w:spacing w:after="45"/>
        <w:jc w:val="both"/>
        <w:rPr>
          <w:sz w:val="24"/>
          <w:szCs w:val="24"/>
          <w:lang w:val="bg-BG"/>
        </w:rPr>
      </w:pPr>
      <w:r w:rsidRPr="00B3272E">
        <w:rPr>
          <w:sz w:val="24"/>
          <w:szCs w:val="24"/>
          <w:lang w:val="bg-BG"/>
        </w:rPr>
        <w:t>Общината – съхранената природна среда в благо на хората.</w:t>
      </w:r>
    </w:p>
    <w:p w:rsidR="006F71C5" w:rsidRDefault="00B3272E" w:rsidP="006F71C5">
      <w:pPr>
        <w:spacing w:after="45"/>
        <w:jc w:val="both"/>
        <w:rPr>
          <w:sz w:val="24"/>
          <w:szCs w:val="24"/>
          <w:lang w:val="bg-BG"/>
        </w:rPr>
      </w:pPr>
      <w:r>
        <w:rPr>
          <w:sz w:val="24"/>
          <w:szCs w:val="24"/>
          <w:lang w:val="bg-BG"/>
        </w:rPr>
        <w:t>В ПИРО Карлово се предлага следната модифицирана визия:</w:t>
      </w:r>
    </w:p>
    <w:p w:rsidR="00B3272E" w:rsidRDefault="00B3272E" w:rsidP="006F71C5">
      <w:pPr>
        <w:spacing w:after="45"/>
        <w:jc w:val="both"/>
        <w:rPr>
          <w:sz w:val="24"/>
          <w:szCs w:val="24"/>
          <w:lang w:val="bg-BG"/>
        </w:rPr>
      </w:pPr>
    </w:p>
    <w:p w:rsidR="00B3272E" w:rsidRPr="00B3272E" w:rsidRDefault="00B3272E" w:rsidP="00B3272E">
      <w:pPr>
        <w:pBdr>
          <w:top w:val="single" w:sz="4" w:space="1" w:color="auto"/>
          <w:left w:val="single" w:sz="4" w:space="4" w:color="auto"/>
          <w:bottom w:val="single" w:sz="4" w:space="1" w:color="auto"/>
          <w:right w:val="single" w:sz="4" w:space="4" w:color="auto"/>
        </w:pBdr>
        <w:shd w:val="clear" w:color="auto" w:fill="FFC000" w:themeFill="accent4"/>
        <w:spacing w:after="45"/>
        <w:jc w:val="both"/>
        <w:rPr>
          <w:b/>
          <w:sz w:val="28"/>
          <w:szCs w:val="28"/>
          <w:lang w:val="bg-BG"/>
        </w:rPr>
      </w:pPr>
      <w:r w:rsidRPr="00B3272E">
        <w:rPr>
          <w:b/>
          <w:sz w:val="28"/>
          <w:szCs w:val="28"/>
          <w:lang w:val="bg-BG"/>
        </w:rPr>
        <w:t>Община Карлово – хармонична териториална общност с устойчиво комплексно балансирано развитие</w:t>
      </w:r>
      <w:r>
        <w:rPr>
          <w:b/>
          <w:sz w:val="28"/>
          <w:szCs w:val="28"/>
          <w:lang w:val="bg-BG"/>
        </w:rPr>
        <w:t>, инвестиционно привлекателна със съхранена природа, опазено културно наследство и позитивни социално-икономически тенденции</w:t>
      </w:r>
    </w:p>
    <w:p w:rsidR="00882612" w:rsidRDefault="00882612" w:rsidP="00156684">
      <w:pPr>
        <w:spacing w:after="45"/>
        <w:jc w:val="both"/>
        <w:rPr>
          <w:sz w:val="24"/>
          <w:szCs w:val="24"/>
          <w:lang w:val="bg-BG"/>
        </w:rPr>
      </w:pPr>
    </w:p>
    <w:p w:rsidR="004643B3" w:rsidRPr="007F5476" w:rsidRDefault="004643B3" w:rsidP="007F5476">
      <w:pPr>
        <w:shd w:val="clear" w:color="auto" w:fill="F2F2F2" w:themeFill="background1" w:themeFillShade="F2"/>
        <w:spacing w:after="45"/>
        <w:jc w:val="both"/>
        <w:rPr>
          <w:b/>
          <w:bCs/>
          <w:iCs/>
          <w:sz w:val="24"/>
          <w:szCs w:val="24"/>
          <w:lang w:val="bg-BG"/>
        </w:rPr>
      </w:pPr>
      <w:r w:rsidRPr="007F5476">
        <w:rPr>
          <w:b/>
          <w:bCs/>
          <w:iCs/>
          <w:sz w:val="24"/>
          <w:szCs w:val="24"/>
          <w:lang w:val="bg-BG"/>
        </w:rPr>
        <w:t>2.3. Приоритети и стратегически цели</w:t>
      </w:r>
    </w:p>
    <w:p w:rsidR="004C7D2B" w:rsidRDefault="004C7D2B" w:rsidP="00156684">
      <w:pPr>
        <w:spacing w:after="45"/>
        <w:jc w:val="both"/>
        <w:rPr>
          <w:bCs/>
          <w:iCs/>
          <w:sz w:val="24"/>
          <w:szCs w:val="24"/>
          <w:lang w:val="bg-BG"/>
        </w:rPr>
      </w:pPr>
    </w:p>
    <w:p w:rsidR="00B3272E" w:rsidRDefault="002171D6" w:rsidP="00156684">
      <w:pPr>
        <w:spacing w:after="45"/>
        <w:jc w:val="both"/>
        <w:rPr>
          <w:bCs/>
          <w:iCs/>
          <w:sz w:val="24"/>
          <w:szCs w:val="24"/>
          <w:lang w:val="bg-BG"/>
        </w:rPr>
      </w:pPr>
      <w:r w:rsidRPr="002171D6">
        <w:rPr>
          <w:bCs/>
          <w:iCs/>
          <w:sz w:val="24"/>
          <w:szCs w:val="24"/>
          <w:lang w:val="bg-BG"/>
        </w:rPr>
        <w:t xml:space="preserve">В съответствие с изискванията на Методическите указания за разработване и прилагане на ПИРО е приоритетите и стратегическите цели на плана на община </w:t>
      </w:r>
      <w:r>
        <w:rPr>
          <w:bCs/>
          <w:iCs/>
          <w:sz w:val="24"/>
          <w:szCs w:val="24"/>
          <w:lang w:val="bg-BG"/>
        </w:rPr>
        <w:t>Карлово</w:t>
      </w:r>
      <w:r w:rsidRPr="002171D6">
        <w:rPr>
          <w:bCs/>
          <w:iCs/>
          <w:sz w:val="24"/>
          <w:szCs w:val="24"/>
          <w:lang w:val="bg-BG"/>
        </w:rPr>
        <w:t>– 2021-2027 г. да са в определена симбиоза със стратегическите и планови документи от по-високите йерархични нива. По такъв начин се удовлетворява и изискването формулираните цели и приоритети да отчитат целите и приоритетите, заложени в стратегически и планови документи от по-високо йерархично ниво. В случая това се отнася за Интегрираната регионална стратегия за пространствено развитие на Южен централен район. Корелацията изисква да се отчитат специфичните особености и оценките за разполагаемите ресурси и потенциали на община</w:t>
      </w:r>
      <w:r>
        <w:rPr>
          <w:bCs/>
          <w:iCs/>
          <w:sz w:val="24"/>
          <w:szCs w:val="24"/>
          <w:lang w:val="bg-BG"/>
        </w:rPr>
        <w:t>та.</w:t>
      </w:r>
    </w:p>
    <w:p w:rsidR="002171D6" w:rsidRDefault="002171D6" w:rsidP="00156684">
      <w:pPr>
        <w:spacing w:after="45"/>
        <w:jc w:val="both"/>
        <w:rPr>
          <w:bCs/>
          <w:iCs/>
          <w:sz w:val="24"/>
          <w:szCs w:val="24"/>
          <w:lang w:val="bg-BG"/>
        </w:rPr>
      </w:pPr>
      <w:r w:rsidRPr="002171D6">
        <w:rPr>
          <w:bCs/>
          <w:iCs/>
          <w:sz w:val="24"/>
          <w:szCs w:val="24"/>
          <w:lang w:val="bg-BG"/>
        </w:rPr>
        <w:t xml:space="preserve">Реалистичността на приоритетите и целите, както и на конкретизиращите ги мерки, изисква да се отчитат от една страна </w:t>
      </w:r>
      <w:r w:rsidR="00701D81">
        <w:rPr>
          <w:bCs/>
          <w:iCs/>
          <w:sz w:val="24"/>
          <w:szCs w:val="24"/>
          <w:lang w:val="bg-BG"/>
        </w:rPr>
        <w:t>–</w:t>
      </w:r>
      <w:r w:rsidRPr="002171D6">
        <w:rPr>
          <w:bCs/>
          <w:iCs/>
          <w:sz w:val="24"/>
          <w:szCs w:val="24"/>
          <w:lang w:val="bg-BG"/>
        </w:rPr>
        <w:t xml:space="preserve"> базовото състояние на социално-икономическия и инфраструктурен комплекс, състоянието на околната среда и от друга </w:t>
      </w:r>
      <w:r w:rsidR="00701D81">
        <w:rPr>
          <w:bCs/>
          <w:iCs/>
          <w:sz w:val="24"/>
          <w:szCs w:val="24"/>
          <w:lang w:val="bg-BG"/>
        </w:rPr>
        <w:t>–</w:t>
      </w:r>
      <w:r w:rsidRPr="002171D6">
        <w:rPr>
          <w:bCs/>
          <w:iCs/>
          <w:sz w:val="24"/>
          <w:szCs w:val="24"/>
          <w:lang w:val="bg-BG"/>
        </w:rPr>
        <w:t xml:space="preserve"> възможностите за осъществяване на заложените положителни промени.</w:t>
      </w:r>
    </w:p>
    <w:p w:rsidR="002171D6" w:rsidRPr="002171D6" w:rsidRDefault="002171D6" w:rsidP="002171D6">
      <w:pPr>
        <w:spacing w:after="45"/>
        <w:jc w:val="both"/>
        <w:rPr>
          <w:bCs/>
          <w:iCs/>
          <w:sz w:val="24"/>
          <w:szCs w:val="24"/>
          <w:lang w:val="bg-BG"/>
        </w:rPr>
      </w:pPr>
      <w:r w:rsidRPr="002171D6">
        <w:rPr>
          <w:bCs/>
          <w:iCs/>
          <w:sz w:val="24"/>
          <w:szCs w:val="24"/>
          <w:lang w:val="bg-BG"/>
        </w:rPr>
        <w:t>В Интегрираната регионална стратегия за пространствено развитие на Южния централен район – 2021-2027 г. са формулирани три приоритета:</w:t>
      </w:r>
    </w:p>
    <w:p w:rsidR="002171D6" w:rsidRPr="002171D6" w:rsidRDefault="002171D6" w:rsidP="002171D6">
      <w:pPr>
        <w:pStyle w:val="a8"/>
        <w:numPr>
          <w:ilvl w:val="0"/>
          <w:numId w:val="150"/>
        </w:numPr>
        <w:spacing w:after="45"/>
        <w:jc w:val="both"/>
        <w:rPr>
          <w:bCs/>
          <w:iCs/>
          <w:sz w:val="24"/>
          <w:szCs w:val="24"/>
          <w:lang w:val="bg-BG"/>
        </w:rPr>
      </w:pPr>
      <w:r w:rsidRPr="002171D6">
        <w:rPr>
          <w:b/>
          <w:bCs/>
          <w:iCs/>
          <w:sz w:val="24"/>
          <w:szCs w:val="24"/>
          <w:lang w:val="bg-BG"/>
        </w:rPr>
        <w:t>ПРИОРИТЕТ 1</w:t>
      </w:r>
      <w:r w:rsidRPr="002171D6">
        <w:rPr>
          <w:bCs/>
          <w:iCs/>
          <w:sz w:val="24"/>
          <w:szCs w:val="24"/>
          <w:lang w:val="bg-BG"/>
        </w:rPr>
        <w:t xml:space="preserve">: Засилване на конкурентните позиции да Южен централен район чрез инвестиции във факторите на растежа; </w:t>
      </w:r>
    </w:p>
    <w:p w:rsidR="002171D6" w:rsidRPr="002171D6" w:rsidRDefault="002171D6" w:rsidP="002171D6">
      <w:pPr>
        <w:pStyle w:val="a8"/>
        <w:numPr>
          <w:ilvl w:val="0"/>
          <w:numId w:val="150"/>
        </w:numPr>
        <w:spacing w:after="45"/>
        <w:jc w:val="both"/>
        <w:rPr>
          <w:bCs/>
          <w:iCs/>
          <w:sz w:val="24"/>
          <w:szCs w:val="24"/>
          <w:lang w:val="bg-BG"/>
        </w:rPr>
      </w:pPr>
      <w:r w:rsidRPr="002171D6">
        <w:rPr>
          <w:b/>
          <w:bCs/>
          <w:iCs/>
          <w:sz w:val="24"/>
          <w:szCs w:val="24"/>
          <w:lang w:val="bg-BG"/>
        </w:rPr>
        <w:t>ПРИОРИТЕТ 2</w:t>
      </w:r>
      <w:r w:rsidRPr="002171D6">
        <w:rPr>
          <w:bCs/>
          <w:iCs/>
          <w:sz w:val="24"/>
          <w:szCs w:val="24"/>
          <w:lang w:val="bg-BG"/>
        </w:rPr>
        <w:t>: Подобряване на социалната и екологичната среда</w:t>
      </w:r>
    </w:p>
    <w:p w:rsidR="002171D6" w:rsidRPr="002171D6" w:rsidRDefault="002171D6" w:rsidP="002171D6">
      <w:pPr>
        <w:pStyle w:val="a8"/>
        <w:numPr>
          <w:ilvl w:val="0"/>
          <w:numId w:val="150"/>
        </w:numPr>
        <w:spacing w:after="45"/>
        <w:jc w:val="both"/>
        <w:rPr>
          <w:bCs/>
          <w:iCs/>
          <w:sz w:val="24"/>
          <w:szCs w:val="24"/>
          <w:lang w:val="bg-BG"/>
        </w:rPr>
      </w:pPr>
      <w:r w:rsidRPr="002171D6">
        <w:rPr>
          <w:b/>
          <w:bCs/>
          <w:iCs/>
          <w:sz w:val="24"/>
          <w:szCs w:val="24"/>
          <w:lang w:val="bg-BG"/>
        </w:rPr>
        <w:t>ПРИОРИТЕТ 3</w:t>
      </w:r>
      <w:r w:rsidRPr="00701D81">
        <w:rPr>
          <w:bCs/>
          <w:iCs/>
          <w:sz w:val="24"/>
          <w:szCs w:val="24"/>
          <w:lang w:val="bg-BG"/>
        </w:rPr>
        <w:t>:</w:t>
      </w:r>
      <w:r w:rsidRPr="002171D6">
        <w:rPr>
          <w:bCs/>
          <w:iCs/>
          <w:sz w:val="24"/>
          <w:szCs w:val="24"/>
          <w:lang w:val="bg-BG"/>
        </w:rPr>
        <w:t xml:space="preserve"> По-балансирано териториално развитие и намаляване на неравенствата</w:t>
      </w:r>
    </w:p>
    <w:p w:rsidR="00B3272E" w:rsidRDefault="002171D6" w:rsidP="00156684">
      <w:pPr>
        <w:spacing w:after="45"/>
        <w:jc w:val="both"/>
        <w:rPr>
          <w:bCs/>
          <w:iCs/>
          <w:sz w:val="24"/>
          <w:szCs w:val="24"/>
          <w:lang w:val="bg-BG"/>
        </w:rPr>
      </w:pPr>
      <w:r>
        <w:rPr>
          <w:bCs/>
          <w:iCs/>
          <w:sz w:val="24"/>
          <w:szCs w:val="24"/>
          <w:lang w:val="bg-BG"/>
        </w:rPr>
        <w:t>Ф</w:t>
      </w:r>
      <w:r w:rsidRPr="002171D6">
        <w:rPr>
          <w:bCs/>
          <w:iCs/>
          <w:sz w:val="24"/>
          <w:szCs w:val="24"/>
          <w:lang w:val="bg-BG"/>
        </w:rPr>
        <w:t xml:space="preserve">ормулировките на приоритетите, заложени в „Интегрираната регионална стратегия…..“ те са с по-общ характер. Това е така, тъй като не е възможно формулировките на приоритетите в </w:t>
      </w:r>
      <w:r w:rsidRPr="002171D6">
        <w:rPr>
          <w:bCs/>
          <w:iCs/>
          <w:sz w:val="24"/>
          <w:szCs w:val="24"/>
          <w:lang w:val="bg-BG"/>
        </w:rPr>
        <w:lastRenderedPageBreak/>
        <w:t xml:space="preserve">„Интегрираната регионална стратегия….“ </w:t>
      </w:r>
      <w:r w:rsidR="00701D81" w:rsidRPr="002171D6">
        <w:rPr>
          <w:bCs/>
          <w:iCs/>
          <w:sz w:val="24"/>
          <w:szCs w:val="24"/>
          <w:lang w:val="bg-BG"/>
        </w:rPr>
        <w:t>Д</w:t>
      </w:r>
      <w:r w:rsidRPr="002171D6">
        <w:rPr>
          <w:bCs/>
          <w:iCs/>
          <w:sz w:val="24"/>
          <w:szCs w:val="24"/>
          <w:lang w:val="bg-BG"/>
        </w:rPr>
        <w:t>а отчитат специфичните особености на отделните общини, включени в териториалния обхват на региона. Поради тази причина приоритетите на Регионалната стратегия се използват при формулиране на приоритетите в ПИРО като се отчитат спецификите и потенциалите за развитие на отделните общини.</w:t>
      </w:r>
    </w:p>
    <w:p w:rsidR="002171D6" w:rsidRDefault="002171D6" w:rsidP="00156684">
      <w:pPr>
        <w:spacing w:after="45"/>
        <w:jc w:val="both"/>
        <w:rPr>
          <w:bCs/>
          <w:iCs/>
          <w:sz w:val="24"/>
          <w:szCs w:val="24"/>
          <w:lang w:val="bg-BG"/>
        </w:rPr>
      </w:pPr>
      <w:r>
        <w:rPr>
          <w:bCs/>
          <w:iCs/>
          <w:sz w:val="24"/>
          <w:szCs w:val="24"/>
          <w:lang w:val="bg-BG"/>
        </w:rPr>
        <w:t xml:space="preserve">В ПИРО Карлово се предлагат </w:t>
      </w:r>
      <w:r w:rsidRPr="00B014D7">
        <w:rPr>
          <w:b/>
          <w:bCs/>
          <w:iCs/>
          <w:sz w:val="24"/>
          <w:szCs w:val="24"/>
          <w:lang w:val="bg-BG"/>
        </w:rPr>
        <w:t>четири приоритета</w:t>
      </w:r>
      <w:r>
        <w:rPr>
          <w:bCs/>
          <w:iCs/>
          <w:sz w:val="24"/>
          <w:szCs w:val="24"/>
          <w:lang w:val="bg-BG"/>
        </w:rPr>
        <w:t>.</w:t>
      </w:r>
    </w:p>
    <w:p w:rsidR="002171D6" w:rsidRDefault="00B014D7" w:rsidP="00B014D7">
      <w:pPr>
        <w:pStyle w:val="a8"/>
        <w:numPr>
          <w:ilvl w:val="0"/>
          <w:numId w:val="151"/>
        </w:numPr>
        <w:spacing w:after="45"/>
        <w:jc w:val="both"/>
        <w:rPr>
          <w:bCs/>
          <w:iCs/>
          <w:sz w:val="24"/>
          <w:szCs w:val="24"/>
          <w:lang w:val="bg-BG"/>
        </w:rPr>
      </w:pPr>
      <w:r>
        <w:rPr>
          <w:b/>
          <w:bCs/>
          <w:iCs/>
          <w:sz w:val="24"/>
          <w:szCs w:val="24"/>
          <w:lang w:val="bg-BG"/>
        </w:rPr>
        <w:t xml:space="preserve">ПРИОРИТЕТ 1: </w:t>
      </w:r>
      <w:r>
        <w:rPr>
          <w:bCs/>
          <w:iCs/>
          <w:sz w:val="24"/>
          <w:szCs w:val="24"/>
          <w:lang w:val="bg-BG"/>
        </w:rPr>
        <w:t xml:space="preserve">Устойчив растеж чрез привличане на инвестиции в трите сектора на </w:t>
      </w:r>
      <w:r w:rsidR="00F23007">
        <w:rPr>
          <w:bCs/>
          <w:iCs/>
          <w:sz w:val="24"/>
          <w:szCs w:val="24"/>
          <w:lang w:val="bg-BG"/>
        </w:rPr>
        <w:t>общинската</w:t>
      </w:r>
      <w:r>
        <w:rPr>
          <w:bCs/>
          <w:iCs/>
          <w:sz w:val="24"/>
          <w:szCs w:val="24"/>
          <w:lang w:val="bg-BG"/>
        </w:rPr>
        <w:t xml:space="preserve"> икономика при максимално използване на местните ресурси;</w:t>
      </w:r>
    </w:p>
    <w:p w:rsidR="00B014D7" w:rsidRDefault="00B014D7" w:rsidP="00C71190">
      <w:pPr>
        <w:pStyle w:val="a8"/>
        <w:numPr>
          <w:ilvl w:val="0"/>
          <w:numId w:val="151"/>
        </w:numPr>
        <w:spacing w:after="45"/>
        <w:jc w:val="both"/>
        <w:rPr>
          <w:bCs/>
          <w:iCs/>
          <w:sz w:val="24"/>
          <w:szCs w:val="24"/>
          <w:lang w:val="bg-BG"/>
        </w:rPr>
      </w:pPr>
      <w:r w:rsidRPr="00B014D7">
        <w:rPr>
          <w:b/>
          <w:bCs/>
          <w:iCs/>
          <w:sz w:val="24"/>
          <w:szCs w:val="24"/>
          <w:lang w:val="bg-BG"/>
        </w:rPr>
        <w:t>ПРИОРИТЕТ 2</w:t>
      </w:r>
      <w:r>
        <w:rPr>
          <w:bCs/>
          <w:iCs/>
          <w:sz w:val="24"/>
          <w:szCs w:val="24"/>
          <w:lang w:val="bg-BG"/>
        </w:rPr>
        <w:t>: Развитие на селищна среда</w:t>
      </w:r>
      <w:r w:rsidR="0060406F">
        <w:rPr>
          <w:bCs/>
          <w:iCs/>
          <w:sz w:val="24"/>
          <w:szCs w:val="24"/>
          <w:lang w:val="bg-BG"/>
        </w:rPr>
        <w:t xml:space="preserve"> с балансирани функционални подсистеми и</w:t>
      </w:r>
      <w:r>
        <w:rPr>
          <w:bCs/>
          <w:iCs/>
          <w:sz w:val="24"/>
          <w:szCs w:val="24"/>
          <w:lang w:val="bg-BG"/>
        </w:rPr>
        <w:t xml:space="preserve">  модернизирана техническа инфраструктура</w:t>
      </w:r>
      <w:r w:rsidR="00C71190">
        <w:rPr>
          <w:bCs/>
          <w:iCs/>
          <w:sz w:val="24"/>
          <w:szCs w:val="24"/>
          <w:lang w:val="bg-BG"/>
        </w:rPr>
        <w:t xml:space="preserve"> </w:t>
      </w:r>
      <w:r w:rsidR="00C71190" w:rsidRPr="00C71190">
        <w:rPr>
          <w:bCs/>
          <w:iCs/>
          <w:sz w:val="24"/>
          <w:szCs w:val="24"/>
          <w:lang w:val="bg-BG"/>
        </w:rPr>
        <w:t>и създаване на условия за по-добра свързаност</w:t>
      </w:r>
      <w:r w:rsidR="0060406F">
        <w:rPr>
          <w:bCs/>
          <w:iCs/>
          <w:sz w:val="24"/>
          <w:szCs w:val="24"/>
          <w:lang w:val="bg-BG"/>
        </w:rPr>
        <w:t>;</w:t>
      </w:r>
    </w:p>
    <w:p w:rsidR="00B014D7" w:rsidRDefault="00B014D7" w:rsidP="00B014D7">
      <w:pPr>
        <w:pStyle w:val="a8"/>
        <w:numPr>
          <w:ilvl w:val="0"/>
          <w:numId w:val="151"/>
        </w:numPr>
        <w:spacing w:after="45"/>
        <w:jc w:val="both"/>
        <w:rPr>
          <w:bCs/>
          <w:iCs/>
          <w:sz w:val="24"/>
          <w:szCs w:val="24"/>
          <w:lang w:val="bg-BG"/>
        </w:rPr>
      </w:pPr>
      <w:r>
        <w:rPr>
          <w:b/>
          <w:bCs/>
          <w:iCs/>
          <w:sz w:val="24"/>
          <w:szCs w:val="24"/>
          <w:lang w:val="bg-BG"/>
        </w:rPr>
        <w:t>ПРИОРИТЕТ 3</w:t>
      </w:r>
      <w:r w:rsidRPr="00B014D7">
        <w:rPr>
          <w:bCs/>
          <w:iCs/>
          <w:sz w:val="24"/>
          <w:szCs w:val="24"/>
          <w:lang w:val="bg-BG"/>
        </w:rPr>
        <w:t>:</w:t>
      </w:r>
      <w:r>
        <w:rPr>
          <w:bCs/>
          <w:iCs/>
          <w:sz w:val="24"/>
          <w:szCs w:val="24"/>
          <w:lang w:val="bg-BG"/>
        </w:rPr>
        <w:t xml:space="preserve"> Усъвършенстване на социалната инфраструктура с цел подобряване на публичните услуги и съхраняване и увеличаване на човешкия потенциал;</w:t>
      </w:r>
    </w:p>
    <w:p w:rsidR="00B014D7" w:rsidRPr="00B014D7" w:rsidRDefault="00B014D7" w:rsidP="00B014D7">
      <w:pPr>
        <w:pStyle w:val="a8"/>
        <w:numPr>
          <w:ilvl w:val="0"/>
          <w:numId w:val="151"/>
        </w:numPr>
        <w:spacing w:after="45"/>
        <w:jc w:val="both"/>
        <w:rPr>
          <w:bCs/>
          <w:iCs/>
          <w:sz w:val="24"/>
          <w:szCs w:val="24"/>
          <w:lang w:val="bg-BG"/>
        </w:rPr>
      </w:pPr>
      <w:r>
        <w:rPr>
          <w:b/>
          <w:bCs/>
          <w:iCs/>
          <w:sz w:val="24"/>
          <w:szCs w:val="24"/>
          <w:lang w:val="bg-BG"/>
        </w:rPr>
        <w:t>ПРИОРИТЕТ 4</w:t>
      </w:r>
      <w:r w:rsidRPr="00B014D7">
        <w:rPr>
          <w:bCs/>
          <w:iCs/>
          <w:sz w:val="24"/>
          <w:szCs w:val="24"/>
          <w:lang w:val="bg-BG"/>
        </w:rPr>
        <w:t>:</w:t>
      </w:r>
      <w:r>
        <w:rPr>
          <w:bCs/>
          <w:iCs/>
          <w:sz w:val="24"/>
          <w:szCs w:val="24"/>
          <w:lang w:val="bg-BG"/>
        </w:rPr>
        <w:t xml:space="preserve"> Развитие на устойчиви форми на туризма и обвързването му с опазването, възстановяването и социализирането на природното и културното наследство.</w:t>
      </w:r>
    </w:p>
    <w:p w:rsidR="002171D6" w:rsidRDefault="00D0269A" w:rsidP="00156684">
      <w:pPr>
        <w:spacing w:after="45"/>
        <w:jc w:val="both"/>
        <w:rPr>
          <w:bCs/>
          <w:iCs/>
          <w:sz w:val="24"/>
          <w:szCs w:val="24"/>
          <w:lang w:val="bg-BG"/>
        </w:rPr>
      </w:pPr>
      <w:r>
        <w:rPr>
          <w:bCs/>
          <w:iCs/>
          <w:sz w:val="24"/>
          <w:szCs w:val="24"/>
          <w:lang w:val="bg-BG"/>
        </w:rPr>
        <w:t>Така формулираните приоритети добиват конкретизация чрез формулираните стратегически цели</w:t>
      </w:r>
      <w:r w:rsidR="001A3B57">
        <w:rPr>
          <w:bCs/>
          <w:iCs/>
          <w:sz w:val="24"/>
          <w:szCs w:val="24"/>
          <w:lang w:val="bg-BG"/>
        </w:rPr>
        <w:t xml:space="preserve">. </w:t>
      </w:r>
      <w:r w:rsidR="001A3B57" w:rsidRPr="001A3B57">
        <w:rPr>
          <w:bCs/>
          <w:iCs/>
          <w:sz w:val="24"/>
          <w:szCs w:val="24"/>
          <w:lang w:val="bg-BG"/>
        </w:rPr>
        <w:t>Последните отчитат специфичните условия в общината, поради което и тяхната формулировка има по-конкретен характер. По всеки приоритет са обособени по няколко – от 2 до 4 стратегически цели.</w:t>
      </w:r>
    </w:p>
    <w:p w:rsidR="002171D6" w:rsidRDefault="002171D6" w:rsidP="00156684">
      <w:pPr>
        <w:spacing w:after="45"/>
        <w:jc w:val="both"/>
        <w:rPr>
          <w:bCs/>
          <w:iCs/>
          <w:sz w:val="24"/>
          <w:szCs w:val="24"/>
          <w:lang w:val="bg-BG"/>
        </w:rPr>
      </w:pPr>
    </w:p>
    <w:p w:rsidR="001A3B57" w:rsidRDefault="0060406F" w:rsidP="00156684">
      <w:pPr>
        <w:spacing w:after="45"/>
        <w:jc w:val="both"/>
        <w:rPr>
          <w:bCs/>
          <w:iCs/>
          <w:sz w:val="24"/>
          <w:szCs w:val="24"/>
          <w:lang w:val="bg-BG"/>
        </w:rPr>
      </w:pPr>
      <w:r>
        <w:rPr>
          <w:b/>
          <w:bCs/>
          <w:iCs/>
          <w:sz w:val="24"/>
          <w:szCs w:val="24"/>
          <w:lang w:val="bg-BG"/>
        </w:rPr>
        <w:t xml:space="preserve">ПРИОРИТЕТ 1: </w:t>
      </w:r>
      <w:r w:rsidRPr="0060406F">
        <w:rPr>
          <w:b/>
          <w:bCs/>
          <w:iCs/>
          <w:sz w:val="24"/>
          <w:szCs w:val="24"/>
          <w:lang w:val="bg-BG"/>
        </w:rPr>
        <w:t xml:space="preserve">Устойчив растеж чрез привличане на инвестиции в трите сектора на </w:t>
      </w:r>
      <w:r w:rsidR="00F23007">
        <w:rPr>
          <w:b/>
          <w:bCs/>
          <w:iCs/>
          <w:sz w:val="24"/>
          <w:szCs w:val="24"/>
          <w:lang w:val="bg-BG"/>
        </w:rPr>
        <w:t>общинската</w:t>
      </w:r>
      <w:r w:rsidRPr="0060406F">
        <w:rPr>
          <w:b/>
          <w:bCs/>
          <w:iCs/>
          <w:sz w:val="24"/>
          <w:szCs w:val="24"/>
          <w:lang w:val="bg-BG"/>
        </w:rPr>
        <w:t xml:space="preserve"> икономика при максимално използване на местните ресурси</w:t>
      </w:r>
    </w:p>
    <w:p w:rsidR="001A3B57" w:rsidRPr="00745175" w:rsidRDefault="00745175" w:rsidP="00745175">
      <w:pPr>
        <w:pStyle w:val="a8"/>
        <w:numPr>
          <w:ilvl w:val="0"/>
          <w:numId w:val="152"/>
        </w:numPr>
        <w:spacing w:after="45"/>
        <w:jc w:val="both"/>
        <w:rPr>
          <w:bCs/>
          <w:iCs/>
          <w:sz w:val="24"/>
          <w:szCs w:val="24"/>
          <w:lang w:val="bg-BG"/>
        </w:rPr>
      </w:pPr>
      <w:r>
        <w:rPr>
          <w:b/>
          <w:bCs/>
          <w:iCs/>
          <w:sz w:val="24"/>
          <w:szCs w:val="24"/>
          <w:lang w:val="bg-BG"/>
        </w:rPr>
        <w:t>Стратегическа цел 1.1</w:t>
      </w:r>
      <w:r w:rsidRPr="00745175">
        <w:rPr>
          <w:bCs/>
          <w:iCs/>
          <w:sz w:val="24"/>
          <w:szCs w:val="24"/>
          <w:lang w:val="bg-BG"/>
        </w:rPr>
        <w:t xml:space="preserve"> </w:t>
      </w:r>
      <w:r w:rsidR="00F23007">
        <w:rPr>
          <w:bCs/>
          <w:iCs/>
          <w:sz w:val="24"/>
          <w:szCs w:val="24"/>
          <w:lang w:val="bg-BG"/>
        </w:rPr>
        <w:t>Устойчиво икономическо развитие, базирано на мес</w:t>
      </w:r>
      <w:r w:rsidR="00C71190">
        <w:rPr>
          <w:bCs/>
          <w:iCs/>
          <w:sz w:val="24"/>
          <w:szCs w:val="24"/>
          <w:lang w:val="bg-BG"/>
        </w:rPr>
        <w:t>тни ресурси и инициативи с цел привличане на инвестиции;</w:t>
      </w:r>
    </w:p>
    <w:p w:rsidR="00745175" w:rsidRPr="00745175" w:rsidRDefault="00745175" w:rsidP="00745175">
      <w:pPr>
        <w:pStyle w:val="a8"/>
        <w:numPr>
          <w:ilvl w:val="0"/>
          <w:numId w:val="152"/>
        </w:numPr>
        <w:spacing w:after="45"/>
        <w:jc w:val="both"/>
        <w:rPr>
          <w:bCs/>
          <w:iCs/>
          <w:sz w:val="24"/>
          <w:szCs w:val="24"/>
          <w:lang w:val="bg-BG"/>
        </w:rPr>
      </w:pPr>
      <w:r>
        <w:rPr>
          <w:b/>
          <w:bCs/>
          <w:iCs/>
          <w:sz w:val="24"/>
          <w:szCs w:val="24"/>
          <w:lang w:val="bg-BG"/>
        </w:rPr>
        <w:t>Стратегическа цел 1.2</w:t>
      </w:r>
      <w:r w:rsidRPr="00745175">
        <w:rPr>
          <w:bCs/>
          <w:iCs/>
          <w:sz w:val="24"/>
          <w:szCs w:val="24"/>
          <w:lang w:val="bg-BG"/>
        </w:rPr>
        <w:t xml:space="preserve"> </w:t>
      </w:r>
      <w:r w:rsidR="00C71190">
        <w:rPr>
          <w:bCs/>
          <w:iCs/>
          <w:sz w:val="24"/>
          <w:szCs w:val="24"/>
          <w:lang w:val="bg-BG"/>
        </w:rPr>
        <w:t>Подкрепа за създаване на иновативни малки и средни предприятия;</w:t>
      </w:r>
    </w:p>
    <w:p w:rsidR="00745175" w:rsidRPr="00745175" w:rsidRDefault="00745175" w:rsidP="00745175">
      <w:pPr>
        <w:pStyle w:val="a8"/>
        <w:numPr>
          <w:ilvl w:val="0"/>
          <w:numId w:val="152"/>
        </w:numPr>
        <w:spacing w:after="45"/>
        <w:jc w:val="both"/>
        <w:rPr>
          <w:bCs/>
          <w:iCs/>
          <w:sz w:val="24"/>
          <w:szCs w:val="24"/>
          <w:lang w:val="bg-BG"/>
        </w:rPr>
      </w:pPr>
      <w:r>
        <w:rPr>
          <w:b/>
          <w:bCs/>
          <w:iCs/>
          <w:sz w:val="24"/>
          <w:szCs w:val="24"/>
          <w:lang w:val="bg-BG"/>
        </w:rPr>
        <w:t>Стратегическа цел 1.3</w:t>
      </w:r>
      <w:r w:rsidRPr="00745175">
        <w:rPr>
          <w:bCs/>
          <w:iCs/>
          <w:sz w:val="24"/>
          <w:szCs w:val="24"/>
          <w:lang w:val="bg-BG"/>
        </w:rPr>
        <w:t xml:space="preserve"> </w:t>
      </w:r>
      <w:r w:rsidR="00C71190">
        <w:rPr>
          <w:bCs/>
          <w:iCs/>
          <w:sz w:val="24"/>
          <w:szCs w:val="24"/>
          <w:lang w:val="bg-BG"/>
        </w:rPr>
        <w:t>Целенасочено въздействие върху местната бизнес инфраструктура.</w:t>
      </w:r>
    </w:p>
    <w:p w:rsidR="0060406F" w:rsidRDefault="0060406F" w:rsidP="00156684">
      <w:pPr>
        <w:spacing w:after="45"/>
        <w:jc w:val="both"/>
        <w:rPr>
          <w:bCs/>
          <w:iCs/>
          <w:sz w:val="24"/>
          <w:szCs w:val="24"/>
          <w:lang w:val="bg-BG"/>
        </w:rPr>
      </w:pPr>
      <w:r w:rsidRPr="00B014D7">
        <w:rPr>
          <w:b/>
          <w:bCs/>
          <w:iCs/>
          <w:sz w:val="24"/>
          <w:szCs w:val="24"/>
          <w:lang w:val="bg-BG"/>
        </w:rPr>
        <w:t>ПРИОРИТЕТ 2</w:t>
      </w:r>
      <w:r>
        <w:rPr>
          <w:bCs/>
          <w:iCs/>
          <w:sz w:val="24"/>
          <w:szCs w:val="24"/>
          <w:lang w:val="bg-BG"/>
        </w:rPr>
        <w:t xml:space="preserve">: </w:t>
      </w:r>
      <w:r w:rsidRPr="0060406F">
        <w:rPr>
          <w:b/>
          <w:bCs/>
          <w:iCs/>
          <w:sz w:val="24"/>
          <w:szCs w:val="24"/>
          <w:lang w:val="bg-BG"/>
        </w:rPr>
        <w:t>Развитие на селищна среда с балансирани функционални подсистеми и  модернизирана техническа инфраструктура</w:t>
      </w:r>
      <w:r w:rsidR="00C71190">
        <w:rPr>
          <w:b/>
          <w:bCs/>
          <w:iCs/>
          <w:sz w:val="24"/>
          <w:szCs w:val="24"/>
          <w:lang w:val="bg-BG"/>
        </w:rPr>
        <w:t xml:space="preserve"> и създаване на условия за по-добра свързаност</w:t>
      </w:r>
    </w:p>
    <w:p w:rsidR="00745175" w:rsidRPr="00745175" w:rsidRDefault="00745175" w:rsidP="00D90F47">
      <w:pPr>
        <w:pStyle w:val="a8"/>
        <w:numPr>
          <w:ilvl w:val="0"/>
          <w:numId w:val="152"/>
        </w:numPr>
        <w:spacing w:after="45"/>
        <w:jc w:val="both"/>
        <w:rPr>
          <w:bCs/>
          <w:iCs/>
          <w:sz w:val="24"/>
          <w:szCs w:val="24"/>
          <w:lang w:val="bg-BG"/>
        </w:rPr>
      </w:pPr>
      <w:r>
        <w:rPr>
          <w:b/>
          <w:bCs/>
          <w:iCs/>
          <w:sz w:val="24"/>
          <w:szCs w:val="24"/>
          <w:lang w:val="bg-BG"/>
        </w:rPr>
        <w:t>Стратегическа цел 2.1</w:t>
      </w:r>
      <w:r w:rsidRPr="00745175">
        <w:rPr>
          <w:bCs/>
          <w:iCs/>
          <w:sz w:val="24"/>
          <w:szCs w:val="24"/>
          <w:lang w:val="bg-BG"/>
        </w:rPr>
        <w:t xml:space="preserve"> </w:t>
      </w:r>
      <w:r w:rsidR="00D90F47" w:rsidRPr="00D90F47">
        <w:rPr>
          <w:bCs/>
          <w:iCs/>
          <w:sz w:val="24"/>
          <w:szCs w:val="24"/>
          <w:lang w:val="bg-BG"/>
        </w:rPr>
        <w:t>Подобрена селищна среда за пълноценни условия за живот на обитателите</w:t>
      </w:r>
      <w:r w:rsidR="00D90F47">
        <w:rPr>
          <w:bCs/>
          <w:iCs/>
          <w:sz w:val="24"/>
          <w:szCs w:val="24"/>
          <w:lang w:val="bg-BG"/>
        </w:rPr>
        <w:t>;</w:t>
      </w:r>
    </w:p>
    <w:p w:rsidR="00745175" w:rsidRPr="00745175" w:rsidRDefault="00745175" w:rsidP="00745175">
      <w:pPr>
        <w:pStyle w:val="a8"/>
        <w:numPr>
          <w:ilvl w:val="0"/>
          <w:numId w:val="152"/>
        </w:numPr>
        <w:spacing w:after="45"/>
        <w:jc w:val="both"/>
        <w:rPr>
          <w:bCs/>
          <w:iCs/>
          <w:sz w:val="24"/>
          <w:szCs w:val="24"/>
          <w:lang w:val="bg-BG"/>
        </w:rPr>
      </w:pPr>
      <w:r>
        <w:rPr>
          <w:b/>
          <w:bCs/>
          <w:iCs/>
          <w:sz w:val="24"/>
          <w:szCs w:val="24"/>
          <w:lang w:val="bg-BG"/>
        </w:rPr>
        <w:t>Стратегическа цел 2.2</w:t>
      </w:r>
      <w:r w:rsidRPr="00745175">
        <w:rPr>
          <w:bCs/>
          <w:iCs/>
          <w:sz w:val="24"/>
          <w:szCs w:val="24"/>
          <w:lang w:val="bg-BG"/>
        </w:rPr>
        <w:t xml:space="preserve"> </w:t>
      </w:r>
      <w:r w:rsidR="00D90F47">
        <w:rPr>
          <w:bCs/>
          <w:iCs/>
          <w:sz w:val="24"/>
          <w:szCs w:val="24"/>
          <w:lang w:val="bg-BG"/>
        </w:rPr>
        <w:t>Подобряване на местната екологична инфраструктура;</w:t>
      </w:r>
    </w:p>
    <w:p w:rsidR="00745175" w:rsidRPr="00745175" w:rsidRDefault="00745175" w:rsidP="00745175">
      <w:pPr>
        <w:pStyle w:val="a8"/>
        <w:numPr>
          <w:ilvl w:val="0"/>
          <w:numId w:val="152"/>
        </w:numPr>
        <w:spacing w:after="45"/>
        <w:jc w:val="both"/>
        <w:rPr>
          <w:bCs/>
          <w:iCs/>
          <w:sz w:val="24"/>
          <w:szCs w:val="24"/>
          <w:lang w:val="bg-BG"/>
        </w:rPr>
      </w:pPr>
      <w:r>
        <w:rPr>
          <w:b/>
          <w:bCs/>
          <w:iCs/>
          <w:sz w:val="24"/>
          <w:szCs w:val="24"/>
          <w:lang w:val="bg-BG"/>
        </w:rPr>
        <w:t>Стратегическа цел 2.3</w:t>
      </w:r>
      <w:r w:rsidRPr="00745175">
        <w:rPr>
          <w:bCs/>
          <w:iCs/>
          <w:sz w:val="24"/>
          <w:szCs w:val="24"/>
          <w:lang w:val="bg-BG"/>
        </w:rPr>
        <w:t xml:space="preserve"> </w:t>
      </w:r>
      <w:r w:rsidR="00D90F47">
        <w:rPr>
          <w:bCs/>
          <w:iCs/>
          <w:sz w:val="24"/>
          <w:szCs w:val="24"/>
          <w:lang w:val="bg-BG"/>
        </w:rPr>
        <w:t>Модернизация и развитие на техническата инфраструктура и пътната мрежа;</w:t>
      </w:r>
    </w:p>
    <w:p w:rsidR="0060406F" w:rsidRDefault="0060406F" w:rsidP="00156684">
      <w:pPr>
        <w:spacing w:after="45"/>
        <w:jc w:val="both"/>
        <w:rPr>
          <w:bCs/>
          <w:iCs/>
          <w:sz w:val="24"/>
          <w:szCs w:val="24"/>
          <w:lang w:val="bg-BG"/>
        </w:rPr>
      </w:pPr>
      <w:r>
        <w:rPr>
          <w:b/>
          <w:bCs/>
          <w:iCs/>
          <w:sz w:val="24"/>
          <w:szCs w:val="24"/>
          <w:lang w:val="bg-BG"/>
        </w:rPr>
        <w:t>ПРИОРИТЕТ 3</w:t>
      </w:r>
      <w:r w:rsidRPr="0060406F">
        <w:rPr>
          <w:b/>
          <w:bCs/>
          <w:iCs/>
          <w:sz w:val="24"/>
          <w:szCs w:val="24"/>
          <w:lang w:val="bg-BG"/>
        </w:rPr>
        <w:t>: Усъвършенстване на социалната инфраструктура с цел подобряване на публичните услуги и съхраняване и увеличаване на човешкия потенциал</w:t>
      </w:r>
    </w:p>
    <w:p w:rsidR="00745175" w:rsidRPr="00745175" w:rsidRDefault="00745175" w:rsidP="00D90F47">
      <w:pPr>
        <w:pStyle w:val="a8"/>
        <w:numPr>
          <w:ilvl w:val="0"/>
          <w:numId w:val="152"/>
        </w:numPr>
        <w:spacing w:after="45"/>
        <w:jc w:val="both"/>
        <w:rPr>
          <w:bCs/>
          <w:iCs/>
          <w:sz w:val="24"/>
          <w:szCs w:val="24"/>
          <w:lang w:val="bg-BG"/>
        </w:rPr>
      </w:pPr>
      <w:r>
        <w:rPr>
          <w:b/>
          <w:bCs/>
          <w:iCs/>
          <w:sz w:val="24"/>
          <w:szCs w:val="24"/>
          <w:lang w:val="bg-BG"/>
        </w:rPr>
        <w:t>Стратегическа цел 3.1</w:t>
      </w:r>
      <w:r w:rsidRPr="00745175">
        <w:rPr>
          <w:bCs/>
          <w:iCs/>
          <w:sz w:val="24"/>
          <w:szCs w:val="24"/>
          <w:lang w:val="bg-BG"/>
        </w:rPr>
        <w:t xml:space="preserve"> </w:t>
      </w:r>
      <w:r w:rsidR="00D90F47" w:rsidRPr="00D90F47">
        <w:rPr>
          <w:bCs/>
          <w:iCs/>
          <w:sz w:val="24"/>
          <w:szCs w:val="24"/>
          <w:lang w:val="bg-BG"/>
        </w:rPr>
        <w:t xml:space="preserve">Подобряване на социалната среда и достъпа до качествени </w:t>
      </w:r>
      <w:r w:rsidR="00D90F47">
        <w:rPr>
          <w:bCs/>
          <w:iCs/>
          <w:sz w:val="24"/>
          <w:szCs w:val="24"/>
          <w:lang w:val="bg-BG"/>
        </w:rPr>
        <w:t xml:space="preserve">модерни публични </w:t>
      </w:r>
      <w:r w:rsidR="00D90F47" w:rsidRPr="00D90F47">
        <w:rPr>
          <w:bCs/>
          <w:iCs/>
          <w:sz w:val="24"/>
          <w:szCs w:val="24"/>
          <w:lang w:val="bg-BG"/>
        </w:rPr>
        <w:t>услуги</w:t>
      </w:r>
      <w:r w:rsidR="00D90F47">
        <w:rPr>
          <w:bCs/>
          <w:iCs/>
          <w:sz w:val="24"/>
          <w:szCs w:val="24"/>
          <w:lang w:val="bg-BG"/>
        </w:rPr>
        <w:t xml:space="preserve"> и развитие на цифрова община</w:t>
      </w:r>
    </w:p>
    <w:p w:rsidR="00745175" w:rsidRPr="00745175" w:rsidRDefault="00745175" w:rsidP="00745175">
      <w:pPr>
        <w:pStyle w:val="a8"/>
        <w:numPr>
          <w:ilvl w:val="0"/>
          <w:numId w:val="152"/>
        </w:numPr>
        <w:spacing w:after="45"/>
        <w:jc w:val="both"/>
        <w:rPr>
          <w:bCs/>
          <w:iCs/>
          <w:sz w:val="24"/>
          <w:szCs w:val="24"/>
          <w:lang w:val="bg-BG"/>
        </w:rPr>
      </w:pPr>
      <w:r>
        <w:rPr>
          <w:b/>
          <w:bCs/>
          <w:iCs/>
          <w:sz w:val="24"/>
          <w:szCs w:val="24"/>
          <w:lang w:val="bg-BG"/>
        </w:rPr>
        <w:t>Стратегическа цел 3.2</w:t>
      </w:r>
      <w:r w:rsidRPr="00745175">
        <w:rPr>
          <w:bCs/>
          <w:iCs/>
          <w:sz w:val="24"/>
          <w:szCs w:val="24"/>
          <w:lang w:val="bg-BG"/>
        </w:rPr>
        <w:t xml:space="preserve"> </w:t>
      </w:r>
      <w:r w:rsidR="00D90F47">
        <w:rPr>
          <w:bCs/>
          <w:iCs/>
          <w:sz w:val="24"/>
          <w:szCs w:val="24"/>
          <w:lang w:val="bg-BG"/>
        </w:rPr>
        <w:t>Стимулиране развитието на професионални и образователни умения, адекватни на пазара на труда</w:t>
      </w:r>
      <w:r w:rsidR="00D371CE">
        <w:rPr>
          <w:bCs/>
          <w:iCs/>
          <w:sz w:val="24"/>
          <w:szCs w:val="24"/>
          <w:lang w:val="bg-BG"/>
        </w:rPr>
        <w:t>;</w:t>
      </w:r>
    </w:p>
    <w:p w:rsidR="00745175" w:rsidRPr="00745175" w:rsidRDefault="00745175" w:rsidP="00D371CE">
      <w:pPr>
        <w:pStyle w:val="a8"/>
        <w:numPr>
          <w:ilvl w:val="0"/>
          <w:numId w:val="152"/>
        </w:numPr>
        <w:spacing w:after="45"/>
        <w:jc w:val="both"/>
        <w:rPr>
          <w:bCs/>
          <w:iCs/>
          <w:sz w:val="24"/>
          <w:szCs w:val="24"/>
          <w:lang w:val="bg-BG"/>
        </w:rPr>
      </w:pPr>
      <w:r>
        <w:rPr>
          <w:b/>
          <w:bCs/>
          <w:iCs/>
          <w:sz w:val="24"/>
          <w:szCs w:val="24"/>
          <w:lang w:val="bg-BG"/>
        </w:rPr>
        <w:lastRenderedPageBreak/>
        <w:t>Стратегическа цел 3.3</w:t>
      </w:r>
      <w:r w:rsidRPr="00745175">
        <w:rPr>
          <w:bCs/>
          <w:iCs/>
          <w:sz w:val="24"/>
          <w:szCs w:val="24"/>
          <w:lang w:val="bg-BG"/>
        </w:rPr>
        <w:t xml:space="preserve"> </w:t>
      </w:r>
      <w:r w:rsidR="001E1D3A">
        <w:rPr>
          <w:bCs/>
          <w:iCs/>
          <w:sz w:val="24"/>
          <w:szCs w:val="24"/>
          <w:lang w:val="bg-BG"/>
        </w:rPr>
        <w:t>Подобряване</w:t>
      </w:r>
      <w:r w:rsidR="001E1D3A" w:rsidRPr="00D371CE">
        <w:rPr>
          <w:bCs/>
          <w:iCs/>
          <w:sz w:val="24"/>
          <w:szCs w:val="24"/>
          <w:lang w:val="bg-BG"/>
        </w:rPr>
        <w:t xml:space="preserve"> на </w:t>
      </w:r>
      <w:r w:rsidR="001E1D3A">
        <w:rPr>
          <w:bCs/>
          <w:iCs/>
          <w:sz w:val="24"/>
          <w:szCs w:val="24"/>
          <w:lang w:val="bg-BG"/>
        </w:rPr>
        <w:t>материалната база на</w:t>
      </w:r>
      <w:r w:rsidR="001E1D3A" w:rsidRPr="00D371CE">
        <w:rPr>
          <w:bCs/>
          <w:iCs/>
          <w:sz w:val="24"/>
          <w:szCs w:val="24"/>
          <w:lang w:val="bg-BG"/>
        </w:rPr>
        <w:t xml:space="preserve"> здравеопазването, социалното подпомагане, културата и спорта</w:t>
      </w:r>
      <w:r w:rsidR="00D371CE">
        <w:rPr>
          <w:bCs/>
          <w:iCs/>
          <w:sz w:val="24"/>
          <w:szCs w:val="24"/>
          <w:lang w:val="bg-BG"/>
        </w:rPr>
        <w:t>.</w:t>
      </w:r>
    </w:p>
    <w:p w:rsidR="0060406F" w:rsidRDefault="0060406F" w:rsidP="00156684">
      <w:pPr>
        <w:spacing w:after="45"/>
        <w:jc w:val="both"/>
        <w:rPr>
          <w:bCs/>
          <w:iCs/>
          <w:sz w:val="24"/>
          <w:szCs w:val="24"/>
          <w:lang w:val="bg-BG"/>
        </w:rPr>
      </w:pPr>
      <w:r>
        <w:rPr>
          <w:b/>
          <w:bCs/>
          <w:iCs/>
          <w:sz w:val="24"/>
          <w:szCs w:val="24"/>
          <w:lang w:val="bg-BG"/>
        </w:rPr>
        <w:t>ПРИОРИТЕТ 4</w:t>
      </w:r>
      <w:r w:rsidRPr="0060406F">
        <w:rPr>
          <w:b/>
          <w:bCs/>
          <w:iCs/>
          <w:sz w:val="24"/>
          <w:szCs w:val="24"/>
          <w:lang w:val="bg-BG"/>
        </w:rPr>
        <w:t>: Развитие на устойчиви форми на туризма и обвързването му с опазването, възстановяването и социализирането на природното и културното наследство</w:t>
      </w:r>
    </w:p>
    <w:p w:rsidR="00745175" w:rsidRPr="00745175" w:rsidRDefault="00745175" w:rsidP="00C71190">
      <w:pPr>
        <w:pStyle w:val="a8"/>
        <w:numPr>
          <w:ilvl w:val="0"/>
          <w:numId w:val="152"/>
        </w:numPr>
        <w:spacing w:after="45"/>
        <w:jc w:val="both"/>
        <w:rPr>
          <w:bCs/>
          <w:iCs/>
          <w:sz w:val="24"/>
          <w:szCs w:val="24"/>
          <w:lang w:val="bg-BG"/>
        </w:rPr>
      </w:pPr>
      <w:r>
        <w:rPr>
          <w:b/>
          <w:bCs/>
          <w:iCs/>
          <w:sz w:val="24"/>
          <w:szCs w:val="24"/>
          <w:lang w:val="bg-BG"/>
        </w:rPr>
        <w:t>Стратегическа цел 4.1</w:t>
      </w:r>
      <w:r w:rsidRPr="00745175">
        <w:rPr>
          <w:bCs/>
          <w:iCs/>
          <w:sz w:val="24"/>
          <w:szCs w:val="24"/>
          <w:lang w:val="bg-BG"/>
        </w:rPr>
        <w:t xml:space="preserve"> </w:t>
      </w:r>
      <w:r w:rsidR="00C71190" w:rsidRPr="00C71190">
        <w:rPr>
          <w:bCs/>
          <w:iCs/>
          <w:sz w:val="24"/>
          <w:szCs w:val="24"/>
          <w:lang w:val="bg-BG"/>
        </w:rPr>
        <w:t>Развитие на устойчив туризъм, базиран на местни</w:t>
      </w:r>
      <w:r w:rsidR="00C71190">
        <w:rPr>
          <w:bCs/>
          <w:iCs/>
          <w:sz w:val="24"/>
          <w:szCs w:val="24"/>
          <w:lang w:val="bg-BG"/>
        </w:rPr>
        <w:t>те</w:t>
      </w:r>
      <w:r w:rsidR="00C71190" w:rsidRPr="00C71190">
        <w:rPr>
          <w:bCs/>
          <w:iCs/>
          <w:sz w:val="24"/>
          <w:szCs w:val="24"/>
          <w:lang w:val="bg-BG"/>
        </w:rPr>
        <w:t xml:space="preserve"> </w:t>
      </w:r>
      <w:r w:rsidR="00C71190">
        <w:rPr>
          <w:bCs/>
          <w:iCs/>
          <w:sz w:val="24"/>
          <w:szCs w:val="24"/>
          <w:lang w:val="bg-BG"/>
        </w:rPr>
        <w:t xml:space="preserve">природни и </w:t>
      </w:r>
      <w:r w:rsidR="00C71190" w:rsidRPr="00C71190">
        <w:rPr>
          <w:bCs/>
          <w:iCs/>
          <w:sz w:val="24"/>
          <w:szCs w:val="24"/>
          <w:lang w:val="bg-BG"/>
        </w:rPr>
        <w:t>ресурси</w:t>
      </w:r>
      <w:r w:rsidR="00C71190">
        <w:rPr>
          <w:bCs/>
          <w:iCs/>
          <w:sz w:val="24"/>
          <w:szCs w:val="24"/>
          <w:lang w:val="bg-BG"/>
        </w:rPr>
        <w:t xml:space="preserve"> и културно-историческо наследство;</w:t>
      </w:r>
    </w:p>
    <w:p w:rsidR="00745175" w:rsidRPr="00745175" w:rsidRDefault="00745175" w:rsidP="00745175">
      <w:pPr>
        <w:pStyle w:val="a8"/>
        <w:numPr>
          <w:ilvl w:val="0"/>
          <w:numId w:val="152"/>
        </w:numPr>
        <w:spacing w:after="45"/>
        <w:jc w:val="both"/>
        <w:rPr>
          <w:bCs/>
          <w:iCs/>
          <w:sz w:val="24"/>
          <w:szCs w:val="24"/>
          <w:lang w:val="bg-BG"/>
        </w:rPr>
      </w:pPr>
      <w:r>
        <w:rPr>
          <w:b/>
          <w:bCs/>
          <w:iCs/>
          <w:sz w:val="24"/>
          <w:szCs w:val="24"/>
          <w:lang w:val="bg-BG"/>
        </w:rPr>
        <w:t>Стратегическа цел 4.2</w:t>
      </w:r>
      <w:r w:rsidRPr="00745175">
        <w:rPr>
          <w:bCs/>
          <w:iCs/>
          <w:sz w:val="24"/>
          <w:szCs w:val="24"/>
          <w:lang w:val="bg-BG"/>
        </w:rPr>
        <w:t xml:space="preserve"> </w:t>
      </w:r>
      <w:r w:rsidR="00C71190">
        <w:rPr>
          <w:bCs/>
          <w:iCs/>
          <w:sz w:val="24"/>
          <w:szCs w:val="24"/>
          <w:lang w:val="bg-BG"/>
        </w:rPr>
        <w:t>Подкрепа и организация на дейности по опазване и социализиране на културното наследство;</w:t>
      </w:r>
    </w:p>
    <w:p w:rsidR="00745175" w:rsidRPr="00745175" w:rsidRDefault="00745175" w:rsidP="00D90F47">
      <w:pPr>
        <w:pStyle w:val="a8"/>
        <w:numPr>
          <w:ilvl w:val="0"/>
          <w:numId w:val="152"/>
        </w:numPr>
        <w:spacing w:after="45"/>
        <w:jc w:val="both"/>
        <w:rPr>
          <w:bCs/>
          <w:iCs/>
          <w:sz w:val="24"/>
          <w:szCs w:val="24"/>
          <w:lang w:val="bg-BG"/>
        </w:rPr>
      </w:pPr>
      <w:r>
        <w:rPr>
          <w:b/>
          <w:bCs/>
          <w:iCs/>
          <w:sz w:val="24"/>
          <w:szCs w:val="24"/>
          <w:lang w:val="bg-BG"/>
        </w:rPr>
        <w:t>Стратегическа цел 4.3</w:t>
      </w:r>
      <w:r w:rsidR="00D90F47">
        <w:rPr>
          <w:bCs/>
          <w:iCs/>
          <w:sz w:val="24"/>
          <w:szCs w:val="24"/>
          <w:lang w:val="bg-BG"/>
        </w:rPr>
        <w:t>.</w:t>
      </w:r>
      <w:r w:rsidR="00D90F47" w:rsidRPr="00D90F47">
        <w:t xml:space="preserve"> </w:t>
      </w:r>
      <w:r w:rsidR="00D90F47" w:rsidRPr="00D90F47">
        <w:rPr>
          <w:bCs/>
          <w:iCs/>
          <w:sz w:val="24"/>
          <w:szCs w:val="24"/>
          <w:lang w:val="bg-BG"/>
        </w:rPr>
        <w:t>Съхранена природна среда за развитие на конкурентни сектори, базирани на природни ресурси</w:t>
      </w:r>
      <w:r w:rsidR="00D90F47">
        <w:rPr>
          <w:bCs/>
          <w:iCs/>
          <w:sz w:val="24"/>
          <w:szCs w:val="24"/>
          <w:lang w:val="bg-BG"/>
        </w:rPr>
        <w:t>.</w:t>
      </w:r>
    </w:p>
    <w:p w:rsidR="0060406F" w:rsidRDefault="0060406F" w:rsidP="00156684">
      <w:pPr>
        <w:spacing w:after="45"/>
        <w:jc w:val="both"/>
        <w:rPr>
          <w:bCs/>
          <w:iCs/>
          <w:sz w:val="24"/>
          <w:szCs w:val="24"/>
          <w:lang w:val="bg-BG"/>
        </w:rPr>
      </w:pPr>
    </w:p>
    <w:p w:rsidR="006554A8" w:rsidRPr="006554A8" w:rsidRDefault="006554A8" w:rsidP="006554A8">
      <w:pPr>
        <w:spacing w:after="45"/>
        <w:jc w:val="both"/>
        <w:rPr>
          <w:bCs/>
          <w:iCs/>
          <w:sz w:val="24"/>
          <w:szCs w:val="24"/>
          <w:lang w:val="bg-BG"/>
        </w:rPr>
      </w:pPr>
      <w:r w:rsidRPr="006554A8">
        <w:rPr>
          <w:bCs/>
          <w:iCs/>
          <w:sz w:val="24"/>
          <w:szCs w:val="24"/>
          <w:lang w:val="bg-BG"/>
        </w:rPr>
        <w:t xml:space="preserve">Дейностите </w:t>
      </w:r>
      <w:r w:rsidR="00701D81">
        <w:rPr>
          <w:bCs/>
          <w:iCs/>
          <w:sz w:val="24"/>
          <w:szCs w:val="24"/>
          <w:lang w:val="bg-BG"/>
        </w:rPr>
        <w:t>–</w:t>
      </w:r>
      <w:r w:rsidR="007E5E51">
        <w:rPr>
          <w:bCs/>
          <w:iCs/>
          <w:sz w:val="24"/>
          <w:szCs w:val="24"/>
          <w:lang w:val="bg-BG"/>
        </w:rPr>
        <w:t xml:space="preserve"> </w:t>
      </w:r>
      <w:r w:rsidRPr="006554A8">
        <w:rPr>
          <w:bCs/>
          <w:iCs/>
          <w:sz w:val="24"/>
          <w:szCs w:val="24"/>
          <w:lang w:val="bg-BG"/>
        </w:rPr>
        <w:t xml:space="preserve">проектните идеи, проектите, програмите, които са включени в Програмата за реализация на ПИРО, са обединени в отделни мерки. От всичките инструменти на Стратегията на ПИРО – </w:t>
      </w:r>
      <w:r>
        <w:rPr>
          <w:bCs/>
          <w:iCs/>
          <w:sz w:val="24"/>
          <w:szCs w:val="24"/>
          <w:lang w:val="bg-BG"/>
        </w:rPr>
        <w:t>Карлово</w:t>
      </w:r>
      <w:r w:rsidRPr="006554A8">
        <w:rPr>
          <w:bCs/>
          <w:iCs/>
          <w:sz w:val="24"/>
          <w:szCs w:val="24"/>
          <w:lang w:val="bg-BG"/>
        </w:rPr>
        <w:t xml:space="preserve"> 2021-2027, те са с най-висока конкретност. Съобразно възприетия методически подход, всяка стратегическа цел включва няколко мерки.</w:t>
      </w:r>
    </w:p>
    <w:p w:rsidR="006554A8" w:rsidRPr="006554A8" w:rsidRDefault="006554A8" w:rsidP="006554A8">
      <w:pPr>
        <w:spacing w:after="45"/>
        <w:jc w:val="both"/>
        <w:rPr>
          <w:bCs/>
          <w:iCs/>
          <w:sz w:val="24"/>
          <w:szCs w:val="24"/>
          <w:lang w:val="bg-BG"/>
        </w:rPr>
      </w:pPr>
      <w:r w:rsidRPr="006554A8">
        <w:rPr>
          <w:bCs/>
          <w:iCs/>
          <w:sz w:val="24"/>
          <w:szCs w:val="24"/>
          <w:lang w:val="bg-BG"/>
        </w:rPr>
        <w:t>Целият набор от мерки по отделните стратегически цели е включен в Програмата за реализация на ПИРО.</w:t>
      </w:r>
    </w:p>
    <w:p w:rsidR="006554A8" w:rsidRDefault="006554A8" w:rsidP="006554A8">
      <w:pPr>
        <w:spacing w:after="45"/>
        <w:jc w:val="both"/>
        <w:rPr>
          <w:bCs/>
          <w:iCs/>
          <w:sz w:val="24"/>
          <w:szCs w:val="24"/>
          <w:lang w:val="bg-BG"/>
        </w:rPr>
      </w:pPr>
      <w:r w:rsidRPr="006554A8">
        <w:rPr>
          <w:bCs/>
          <w:iCs/>
          <w:sz w:val="24"/>
          <w:szCs w:val="24"/>
          <w:lang w:val="bg-BG"/>
        </w:rPr>
        <w:t xml:space="preserve">Инструментите на Стратегията на ПИРО – </w:t>
      </w:r>
      <w:r>
        <w:rPr>
          <w:bCs/>
          <w:iCs/>
          <w:sz w:val="24"/>
          <w:szCs w:val="24"/>
          <w:lang w:val="bg-BG"/>
        </w:rPr>
        <w:t>Карлово</w:t>
      </w:r>
      <w:r w:rsidRPr="006554A8">
        <w:rPr>
          <w:bCs/>
          <w:iCs/>
          <w:sz w:val="24"/>
          <w:szCs w:val="24"/>
          <w:lang w:val="bg-BG"/>
        </w:rPr>
        <w:t xml:space="preserve"> 2021-2027 са представени в следната матрица:</w:t>
      </w:r>
    </w:p>
    <w:p w:rsidR="0071128B" w:rsidRDefault="0071128B" w:rsidP="00156684">
      <w:pPr>
        <w:spacing w:after="45"/>
        <w:jc w:val="both"/>
        <w:rPr>
          <w:bCs/>
          <w:iCs/>
          <w:sz w:val="24"/>
          <w:szCs w:val="24"/>
          <w:lang w:val="bg-BG"/>
        </w:rPr>
      </w:pPr>
    </w:p>
    <w:tbl>
      <w:tblPr>
        <w:tblStyle w:val="a7"/>
        <w:tblW w:w="0" w:type="auto"/>
        <w:tblLook w:val="04A0" w:firstRow="1" w:lastRow="0" w:firstColumn="1" w:lastColumn="0" w:noHBand="0" w:noVBand="1"/>
      </w:tblPr>
      <w:tblGrid>
        <w:gridCol w:w="2689"/>
        <w:gridCol w:w="3685"/>
        <w:gridCol w:w="3822"/>
      </w:tblGrid>
      <w:tr w:rsidR="007E5E51" w:rsidRPr="007E5E51" w:rsidTr="007E5E51">
        <w:trPr>
          <w:cantSplit/>
          <w:tblHeader/>
        </w:trPr>
        <w:tc>
          <w:tcPr>
            <w:tcW w:w="2689" w:type="dxa"/>
            <w:shd w:val="clear" w:color="auto" w:fill="F4B083" w:themeFill="accent2" w:themeFillTint="99"/>
            <w:vAlign w:val="center"/>
          </w:tcPr>
          <w:p w:rsidR="007E5E51" w:rsidRPr="007E5E51" w:rsidRDefault="007E5E51" w:rsidP="007E5E51">
            <w:pPr>
              <w:spacing w:after="45"/>
              <w:jc w:val="center"/>
              <w:rPr>
                <w:b/>
                <w:bCs/>
                <w:iCs/>
                <w:sz w:val="24"/>
                <w:szCs w:val="24"/>
                <w:lang w:val="bg-BG"/>
              </w:rPr>
            </w:pPr>
            <w:r>
              <w:rPr>
                <w:b/>
                <w:bCs/>
                <w:iCs/>
                <w:sz w:val="24"/>
                <w:szCs w:val="24"/>
                <w:lang w:val="bg-BG"/>
              </w:rPr>
              <w:t>Приоритети</w:t>
            </w:r>
          </w:p>
        </w:tc>
        <w:tc>
          <w:tcPr>
            <w:tcW w:w="3685" w:type="dxa"/>
            <w:shd w:val="clear" w:color="auto" w:fill="FFD966" w:themeFill="accent4" w:themeFillTint="99"/>
            <w:vAlign w:val="center"/>
          </w:tcPr>
          <w:p w:rsidR="007E5E51" w:rsidRPr="007E5E51" w:rsidRDefault="007E5E51" w:rsidP="007E5E51">
            <w:pPr>
              <w:spacing w:after="45"/>
              <w:jc w:val="center"/>
              <w:rPr>
                <w:b/>
                <w:bCs/>
                <w:iCs/>
                <w:sz w:val="24"/>
                <w:szCs w:val="24"/>
                <w:lang w:val="bg-BG"/>
              </w:rPr>
            </w:pPr>
            <w:r>
              <w:rPr>
                <w:b/>
                <w:bCs/>
                <w:iCs/>
                <w:sz w:val="24"/>
                <w:szCs w:val="24"/>
                <w:lang w:val="bg-BG"/>
              </w:rPr>
              <w:t>Стратегически цели</w:t>
            </w:r>
            <w:r w:rsidR="00F01536">
              <w:rPr>
                <w:b/>
                <w:bCs/>
                <w:iCs/>
                <w:sz w:val="24"/>
                <w:szCs w:val="24"/>
                <w:lang w:val="bg-BG"/>
              </w:rPr>
              <w:t xml:space="preserve"> (СЦ)</w:t>
            </w:r>
          </w:p>
        </w:tc>
        <w:tc>
          <w:tcPr>
            <w:tcW w:w="3822" w:type="dxa"/>
            <w:shd w:val="clear" w:color="auto" w:fill="A8D08D" w:themeFill="accent6" w:themeFillTint="99"/>
            <w:vAlign w:val="center"/>
          </w:tcPr>
          <w:p w:rsidR="007E5E51" w:rsidRPr="007E5E51" w:rsidRDefault="007E5E51" w:rsidP="007E5E51">
            <w:pPr>
              <w:spacing w:after="45"/>
              <w:jc w:val="center"/>
              <w:rPr>
                <w:b/>
                <w:bCs/>
                <w:iCs/>
                <w:sz w:val="24"/>
                <w:szCs w:val="24"/>
                <w:lang w:val="bg-BG"/>
              </w:rPr>
            </w:pPr>
            <w:r>
              <w:rPr>
                <w:b/>
                <w:bCs/>
                <w:iCs/>
                <w:sz w:val="24"/>
                <w:szCs w:val="24"/>
                <w:lang w:val="bg-BG"/>
              </w:rPr>
              <w:t>Мерки</w:t>
            </w:r>
            <w:r w:rsidR="00F01536">
              <w:rPr>
                <w:b/>
                <w:bCs/>
                <w:iCs/>
                <w:sz w:val="24"/>
                <w:szCs w:val="24"/>
                <w:lang w:val="bg-BG"/>
              </w:rPr>
              <w:t xml:space="preserve"> (М)</w:t>
            </w:r>
          </w:p>
        </w:tc>
      </w:tr>
      <w:tr w:rsidR="00F01536" w:rsidTr="003A5152">
        <w:tc>
          <w:tcPr>
            <w:tcW w:w="2689" w:type="dxa"/>
            <w:vMerge w:val="restart"/>
            <w:shd w:val="clear" w:color="auto" w:fill="FBE4D5" w:themeFill="accent2" w:themeFillTint="33"/>
            <w:vAlign w:val="center"/>
          </w:tcPr>
          <w:p w:rsidR="00F01536" w:rsidRDefault="00F01536" w:rsidP="00F01536">
            <w:pPr>
              <w:spacing w:after="45"/>
              <w:rPr>
                <w:bCs/>
                <w:iCs/>
                <w:sz w:val="24"/>
                <w:szCs w:val="24"/>
                <w:lang w:val="bg-BG"/>
              </w:rPr>
            </w:pPr>
            <w:r>
              <w:rPr>
                <w:b/>
                <w:bCs/>
                <w:iCs/>
                <w:sz w:val="24"/>
                <w:szCs w:val="24"/>
                <w:lang w:val="bg-BG"/>
              </w:rPr>
              <w:t xml:space="preserve">ПРИОРИТЕТ 1: </w:t>
            </w:r>
            <w:r w:rsidRPr="0060406F">
              <w:rPr>
                <w:b/>
                <w:bCs/>
                <w:iCs/>
                <w:sz w:val="24"/>
                <w:szCs w:val="24"/>
                <w:lang w:val="bg-BG"/>
              </w:rPr>
              <w:t xml:space="preserve">Устойчив растеж чрез привличане на инвестиции в трите сектора на </w:t>
            </w:r>
            <w:r>
              <w:rPr>
                <w:b/>
                <w:bCs/>
                <w:iCs/>
                <w:sz w:val="24"/>
                <w:szCs w:val="24"/>
                <w:lang w:val="bg-BG"/>
              </w:rPr>
              <w:t>общинската</w:t>
            </w:r>
            <w:r w:rsidRPr="0060406F">
              <w:rPr>
                <w:b/>
                <w:bCs/>
                <w:iCs/>
                <w:sz w:val="24"/>
                <w:szCs w:val="24"/>
                <w:lang w:val="bg-BG"/>
              </w:rPr>
              <w:t xml:space="preserve"> икономика при максимално използване на местните ресурси</w:t>
            </w:r>
          </w:p>
        </w:tc>
        <w:tc>
          <w:tcPr>
            <w:tcW w:w="3685" w:type="dxa"/>
            <w:shd w:val="clear" w:color="auto" w:fill="FFF2CC" w:themeFill="accent4" w:themeFillTint="33"/>
            <w:vAlign w:val="center"/>
          </w:tcPr>
          <w:p w:rsidR="00F01536" w:rsidRDefault="00F01536" w:rsidP="003A5152">
            <w:pPr>
              <w:spacing w:after="45"/>
              <w:rPr>
                <w:bCs/>
                <w:iCs/>
                <w:sz w:val="24"/>
                <w:szCs w:val="24"/>
                <w:lang w:val="bg-BG"/>
              </w:rPr>
            </w:pPr>
            <w:r>
              <w:rPr>
                <w:bCs/>
                <w:iCs/>
                <w:sz w:val="24"/>
                <w:szCs w:val="24"/>
                <w:lang w:val="bg-BG"/>
              </w:rPr>
              <w:t>СЦ 1.</w:t>
            </w:r>
            <w:proofErr w:type="spellStart"/>
            <w:r>
              <w:rPr>
                <w:bCs/>
                <w:iCs/>
                <w:sz w:val="24"/>
                <w:szCs w:val="24"/>
                <w:lang w:val="bg-BG"/>
              </w:rPr>
              <w:t>1</w:t>
            </w:r>
            <w:proofErr w:type="spellEnd"/>
            <w:r>
              <w:rPr>
                <w:bCs/>
                <w:iCs/>
                <w:sz w:val="24"/>
                <w:szCs w:val="24"/>
                <w:lang w:val="bg-BG"/>
              </w:rPr>
              <w:t>. Устойчиво икономическо развитие, базирано на местни ресурси и инициативи с цел привличане на инвестиции</w:t>
            </w:r>
          </w:p>
        </w:tc>
        <w:tc>
          <w:tcPr>
            <w:tcW w:w="3822" w:type="dxa"/>
            <w:shd w:val="clear" w:color="auto" w:fill="E2EFD9" w:themeFill="accent6" w:themeFillTint="33"/>
          </w:tcPr>
          <w:p w:rsidR="00F01536" w:rsidRDefault="008F60E8" w:rsidP="00745175">
            <w:pPr>
              <w:spacing w:after="45"/>
              <w:rPr>
                <w:bCs/>
                <w:iCs/>
                <w:sz w:val="24"/>
                <w:szCs w:val="24"/>
                <w:lang w:val="bg-BG"/>
              </w:rPr>
            </w:pPr>
            <w:r>
              <w:rPr>
                <w:bCs/>
                <w:iCs/>
                <w:sz w:val="24"/>
                <w:szCs w:val="24"/>
                <w:lang w:val="bg-BG"/>
              </w:rPr>
              <w:t>М 1.</w:t>
            </w:r>
            <w:proofErr w:type="spellStart"/>
            <w:r>
              <w:rPr>
                <w:bCs/>
                <w:iCs/>
                <w:sz w:val="24"/>
                <w:szCs w:val="24"/>
                <w:lang w:val="bg-BG"/>
              </w:rPr>
              <w:t>1</w:t>
            </w:r>
            <w:proofErr w:type="spellEnd"/>
            <w:r>
              <w:rPr>
                <w:bCs/>
                <w:iCs/>
                <w:sz w:val="24"/>
                <w:szCs w:val="24"/>
                <w:lang w:val="bg-BG"/>
              </w:rPr>
              <w:t xml:space="preserve">.1. Стимулиране на </w:t>
            </w:r>
            <w:proofErr w:type="spellStart"/>
            <w:r>
              <w:rPr>
                <w:bCs/>
                <w:iCs/>
                <w:sz w:val="24"/>
                <w:szCs w:val="24"/>
                <w:lang w:val="bg-BG"/>
              </w:rPr>
              <w:t>биоземеделието</w:t>
            </w:r>
            <w:proofErr w:type="spellEnd"/>
            <w:r>
              <w:rPr>
                <w:bCs/>
                <w:iCs/>
                <w:sz w:val="24"/>
                <w:szCs w:val="24"/>
                <w:lang w:val="bg-BG"/>
              </w:rPr>
              <w:t xml:space="preserve"> и отглеждане на технически култури</w:t>
            </w:r>
          </w:p>
          <w:p w:rsidR="008F60E8" w:rsidRDefault="008F60E8" w:rsidP="00745175">
            <w:pPr>
              <w:spacing w:after="45"/>
              <w:rPr>
                <w:bCs/>
                <w:iCs/>
                <w:sz w:val="24"/>
                <w:szCs w:val="24"/>
                <w:lang w:val="bg-BG"/>
              </w:rPr>
            </w:pPr>
            <w:r>
              <w:rPr>
                <w:bCs/>
                <w:iCs/>
                <w:sz w:val="24"/>
                <w:szCs w:val="24"/>
                <w:lang w:val="bg-BG"/>
              </w:rPr>
              <w:t>М 1.</w:t>
            </w:r>
            <w:proofErr w:type="spellStart"/>
            <w:r>
              <w:rPr>
                <w:bCs/>
                <w:iCs/>
                <w:sz w:val="24"/>
                <w:szCs w:val="24"/>
                <w:lang w:val="bg-BG"/>
              </w:rPr>
              <w:t>1</w:t>
            </w:r>
            <w:proofErr w:type="spellEnd"/>
            <w:r>
              <w:rPr>
                <w:bCs/>
                <w:iCs/>
                <w:sz w:val="24"/>
                <w:szCs w:val="24"/>
                <w:lang w:val="bg-BG"/>
              </w:rPr>
              <w:t>.2. Подкрепа за развитие на преработвателна индустрия, използваща земеделски продукти</w:t>
            </w:r>
          </w:p>
          <w:p w:rsidR="008F60E8" w:rsidRDefault="008F60E8" w:rsidP="00745175">
            <w:pPr>
              <w:spacing w:after="45"/>
              <w:rPr>
                <w:bCs/>
                <w:iCs/>
                <w:sz w:val="24"/>
                <w:szCs w:val="24"/>
                <w:lang w:val="bg-BG"/>
              </w:rPr>
            </w:pPr>
            <w:r>
              <w:rPr>
                <w:bCs/>
                <w:iCs/>
                <w:sz w:val="24"/>
                <w:szCs w:val="24"/>
                <w:lang w:val="bg-BG"/>
              </w:rPr>
              <w:t>М 1.</w:t>
            </w:r>
            <w:proofErr w:type="spellStart"/>
            <w:r>
              <w:rPr>
                <w:bCs/>
                <w:iCs/>
                <w:sz w:val="24"/>
                <w:szCs w:val="24"/>
                <w:lang w:val="bg-BG"/>
              </w:rPr>
              <w:t>1</w:t>
            </w:r>
            <w:proofErr w:type="spellEnd"/>
            <w:r>
              <w:rPr>
                <w:bCs/>
                <w:iCs/>
                <w:sz w:val="24"/>
                <w:szCs w:val="24"/>
                <w:lang w:val="bg-BG"/>
              </w:rPr>
              <w:t>.3. Организация на индустриални и земеделски клъстери</w:t>
            </w:r>
          </w:p>
        </w:tc>
      </w:tr>
      <w:tr w:rsidR="00F01536" w:rsidTr="003A5152">
        <w:tc>
          <w:tcPr>
            <w:tcW w:w="2689" w:type="dxa"/>
            <w:vMerge/>
            <w:shd w:val="clear" w:color="auto" w:fill="FBE4D5" w:themeFill="accent2" w:themeFillTint="33"/>
          </w:tcPr>
          <w:p w:rsidR="00F01536" w:rsidRDefault="00F01536" w:rsidP="00745175">
            <w:pPr>
              <w:spacing w:after="45"/>
              <w:rPr>
                <w:bCs/>
                <w:iCs/>
                <w:sz w:val="24"/>
                <w:szCs w:val="24"/>
                <w:lang w:val="bg-BG"/>
              </w:rPr>
            </w:pPr>
          </w:p>
        </w:tc>
        <w:tc>
          <w:tcPr>
            <w:tcW w:w="3685" w:type="dxa"/>
            <w:shd w:val="clear" w:color="auto" w:fill="FFF2CC" w:themeFill="accent4" w:themeFillTint="33"/>
            <w:vAlign w:val="center"/>
          </w:tcPr>
          <w:p w:rsidR="00F01536" w:rsidRDefault="00F01536" w:rsidP="003A5152">
            <w:pPr>
              <w:spacing w:after="45"/>
              <w:rPr>
                <w:bCs/>
                <w:iCs/>
                <w:sz w:val="24"/>
                <w:szCs w:val="24"/>
                <w:lang w:val="bg-BG"/>
              </w:rPr>
            </w:pPr>
            <w:r>
              <w:rPr>
                <w:bCs/>
                <w:iCs/>
                <w:sz w:val="24"/>
                <w:szCs w:val="24"/>
                <w:lang w:val="bg-BG"/>
              </w:rPr>
              <w:t>СЦ 1.2. Подкрепа за създаване на иновативни малки и средни предприятия</w:t>
            </w:r>
          </w:p>
        </w:tc>
        <w:tc>
          <w:tcPr>
            <w:tcW w:w="3822" w:type="dxa"/>
            <w:shd w:val="clear" w:color="auto" w:fill="E2EFD9" w:themeFill="accent6" w:themeFillTint="33"/>
          </w:tcPr>
          <w:p w:rsidR="00F01536" w:rsidRDefault="008F60E8" w:rsidP="008F60E8">
            <w:pPr>
              <w:spacing w:after="45"/>
              <w:rPr>
                <w:bCs/>
                <w:iCs/>
                <w:sz w:val="24"/>
                <w:szCs w:val="24"/>
                <w:lang w:val="bg-BG"/>
              </w:rPr>
            </w:pPr>
            <w:r>
              <w:rPr>
                <w:bCs/>
                <w:iCs/>
                <w:sz w:val="24"/>
                <w:szCs w:val="24"/>
                <w:lang w:val="bg-BG"/>
              </w:rPr>
              <w:t xml:space="preserve">М 1.2.1. </w:t>
            </w:r>
            <w:r w:rsidRPr="008F60E8">
              <w:rPr>
                <w:bCs/>
                <w:iCs/>
                <w:sz w:val="24"/>
                <w:szCs w:val="24"/>
                <w:lang w:val="bg-BG"/>
              </w:rPr>
              <w:t>Създаване и подкрепа на местни иновационни стратегии</w:t>
            </w:r>
          </w:p>
          <w:p w:rsidR="008F60E8" w:rsidRDefault="008F60E8" w:rsidP="008F60E8">
            <w:pPr>
              <w:spacing w:after="45"/>
              <w:rPr>
                <w:bCs/>
                <w:iCs/>
                <w:sz w:val="24"/>
                <w:szCs w:val="24"/>
                <w:lang w:val="bg-BG"/>
              </w:rPr>
            </w:pPr>
            <w:r>
              <w:rPr>
                <w:bCs/>
                <w:iCs/>
                <w:sz w:val="24"/>
                <w:szCs w:val="24"/>
                <w:lang w:val="bg-BG"/>
              </w:rPr>
              <w:t>М 1.2.</w:t>
            </w:r>
            <w:proofErr w:type="spellStart"/>
            <w:r>
              <w:rPr>
                <w:bCs/>
                <w:iCs/>
                <w:sz w:val="24"/>
                <w:szCs w:val="24"/>
                <w:lang w:val="bg-BG"/>
              </w:rPr>
              <w:t>2</w:t>
            </w:r>
            <w:proofErr w:type="spellEnd"/>
            <w:r>
              <w:rPr>
                <w:bCs/>
                <w:iCs/>
                <w:sz w:val="24"/>
                <w:szCs w:val="24"/>
                <w:lang w:val="bg-BG"/>
              </w:rPr>
              <w:t>. Разработване и промоциране на инвестиционен профил на общината</w:t>
            </w:r>
          </w:p>
        </w:tc>
      </w:tr>
      <w:tr w:rsidR="00F01536" w:rsidTr="003A5152">
        <w:tc>
          <w:tcPr>
            <w:tcW w:w="2689" w:type="dxa"/>
            <w:vMerge/>
            <w:shd w:val="clear" w:color="auto" w:fill="FBE4D5" w:themeFill="accent2" w:themeFillTint="33"/>
          </w:tcPr>
          <w:p w:rsidR="00F01536" w:rsidRDefault="00F01536" w:rsidP="00745175">
            <w:pPr>
              <w:spacing w:after="45"/>
              <w:rPr>
                <w:bCs/>
                <w:iCs/>
                <w:sz w:val="24"/>
                <w:szCs w:val="24"/>
                <w:lang w:val="bg-BG"/>
              </w:rPr>
            </w:pPr>
          </w:p>
        </w:tc>
        <w:tc>
          <w:tcPr>
            <w:tcW w:w="3685" w:type="dxa"/>
            <w:shd w:val="clear" w:color="auto" w:fill="FFF2CC" w:themeFill="accent4" w:themeFillTint="33"/>
            <w:vAlign w:val="center"/>
          </w:tcPr>
          <w:p w:rsidR="00F01536" w:rsidRDefault="00F01536" w:rsidP="003A5152">
            <w:pPr>
              <w:spacing w:after="45"/>
              <w:rPr>
                <w:bCs/>
                <w:iCs/>
                <w:sz w:val="24"/>
                <w:szCs w:val="24"/>
                <w:lang w:val="bg-BG"/>
              </w:rPr>
            </w:pPr>
            <w:r>
              <w:rPr>
                <w:bCs/>
                <w:iCs/>
                <w:sz w:val="24"/>
                <w:szCs w:val="24"/>
                <w:lang w:val="bg-BG"/>
              </w:rPr>
              <w:t>СЦ 1.3. Целенасочено въздействие върху местната бизнес инфраструктура</w:t>
            </w:r>
          </w:p>
        </w:tc>
        <w:tc>
          <w:tcPr>
            <w:tcW w:w="3822" w:type="dxa"/>
            <w:shd w:val="clear" w:color="auto" w:fill="E2EFD9" w:themeFill="accent6" w:themeFillTint="33"/>
          </w:tcPr>
          <w:p w:rsidR="00F01536" w:rsidRDefault="008F60E8" w:rsidP="00745175">
            <w:pPr>
              <w:spacing w:after="45"/>
              <w:rPr>
                <w:bCs/>
                <w:iCs/>
                <w:sz w:val="24"/>
                <w:szCs w:val="24"/>
                <w:lang w:val="bg-BG"/>
              </w:rPr>
            </w:pPr>
            <w:r>
              <w:rPr>
                <w:bCs/>
                <w:iCs/>
                <w:sz w:val="24"/>
                <w:szCs w:val="24"/>
                <w:lang w:val="bg-BG"/>
              </w:rPr>
              <w:t>М 1.3.1. Премахване на бюрократичните пречки пред малкия и средния бизнес</w:t>
            </w:r>
          </w:p>
          <w:p w:rsidR="008F60E8" w:rsidRDefault="008F60E8" w:rsidP="00745175">
            <w:pPr>
              <w:spacing w:after="45"/>
              <w:rPr>
                <w:bCs/>
                <w:iCs/>
                <w:sz w:val="24"/>
                <w:szCs w:val="24"/>
                <w:lang w:val="bg-BG"/>
              </w:rPr>
            </w:pPr>
            <w:r>
              <w:rPr>
                <w:bCs/>
                <w:iCs/>
                <w:sz w:val="24"/>
                <w:szCs w:val="24"/>
                <w:lang w:val="bg-BG"/>
              </w:rPr>
              <w:t xml:space="preserve">М 1.3.2. Подкрепа за организацията на свързаност на малкия и средния бизнес с цел </w:t>
            </w:r>
            <w:r>
              <w:rPr>
                <w:bCs/>
                <w:iCs/>
                <w:sz w:val="24"/>
                <w:szCs w:val="24"/>
                <w:lang w:val="bg-BG"/>
              </w:rPr>
              <w:lastRenderedPageBreak/>
              <w:t>укрепване на отрасловата структура на общината</w:t>
            </w:r>
          </w:p>
        </w:tc>
      </w:tr>
      <w:tr w:rsidR="00F01536" w:rsidTr="003A5152">
        <w:tc>
          <w:tcPr>
            <w:tcW w:w="2689" w:type="dxa"/>
            <w:vMerge w:val="restart"/>
            <w:shd w:val="clear" w:color="auto" w:fill="FBE4D5" w:themeFill="accent2" w:themeFillTint="33"/>
            <w:vAlign w:val="center"/>
          </w:tcPr>
          <w:p w:rsidR="00F01536" w:rsidRDefault="00F01536" w:rsidP="00D371CE">
            <w:pPr>
              <w:spacing w:after="45"/>
              <w:rPr>
                <w:bCs/>
                <w:iCs/>
                <w:sz w:val="24"/>
                <w:szCs w:val="24"/>
                <w:lang w:val="bg-BG"/>
              </w:rPr>
            </w:pPr>
            <w:r w:rsidRPr="00B014D7">
              <w:rPr>
                <w:b/>
                <w:bCs/>
                <w:iCs/>
                <w:sz w:val="24"/>
                <w:szCs w:val="24"/>
                <w:lang w:val="bg-BG"/>
              </w:rPr>
              <w:lastRenderedPageBreak/>
              <w:t>ПРИОРИТЕТ 2</w:t>
            </w:r>
            <w:r>
              <w:rPr>
                <w:bCs/>
                <w:iCs/>
                <w:sz w:val="24"/>
                <w:szCs w:val="24"/>
                <w:lang w:val="bg-BG"/>
              </w:rPr>
              <w:t xml:space="preserve">: </w:t>
            </w:r>
            <w:r w:rsidRPr="0060406F">
              <w:rPr>
                <w:b/>
                <w:bCs/>
                <w:iCs/>
                <w:sz w:val="24"/>
                <w:szCs w:val="24"/>
                <w:lang w:val="bg-BG"/>
              </w:rPr>
              <w:t>Развитие на селищна среда с балансирани функционални подсистеми и  модернизирана техническа инфраструктура</w:t>
            </w:r>
            <w:r>
              <w:rPr>
                <w:b/>
                <w:bCs/>
                <w:iCs/>
                <w:sz w:val="24"/>
                <w:szCs w:val="24"/>
                <w:lang w:val="bg-BG"/>
              </w:rPr>
              <w:t xml:space="preserve"> и създаване на условия за по-добра свързаност</w:t>
            </w:r>
          </w:p>
        </w:tc>
        <w:tc>
          <w:tcPr>
            <w:tcW w:w="3685" w:type="dxa"/>
            <w:shd w:val="clear" w:color="auto" w:fill="FFF2CC" w:themeFill="accent4" w:themeFillTint="33"/>
            <w:vAlign w:val="center"/>
          </w:tcPr>
          <w:p w:rsidR="00F01536" w:rsidRDefault="00F01536" w:rsidP="003A5152">
            <w:pPr>
              <w:spacing w:after="45"/>
              <w:rPr>
                <w:bCs/>
                <w:iCs/>
                <w:sz w:val="24"/>
                <w:szCs w:val="24"/>
                <w:lang w:val="bg-BG"/>
              </w:rPr>
            </w:pPr>
            <w:r>
              <w:rPr>
                <w:bCs/>
                <w:iCs/>
                <w:sz w:val="24"/>
                <w:szCs w:val="24"/>
                <w:lang w:val="bg-BG"/>
              </w:rPr>
              <w:t xml:space="preserve">СЦ 2.1. </w:t>
            </w:r>
            <w:r w:rsidR="00D371CE" w:rsidRPr="00D90F47">
              <w:rPr>
                <w:bCs/>
                <w:iCs/>
                <w:sz w:val="24"/>
                <w:szCs w:val="24"/>
                <w:lang w:val="bg-BG"/>
              </w:rPr>
              <w:t>Подобрена селищна среда за пълноценни условия за живот на обитателите</w:t>
            </w:r>
          </w:p>
        </w:tc>
        <w:tc>
          <w:tcPr>
            <w:tcW w:w="3822" w:type="dxa"/>
            <w:shd w:val="clear" w:color="auto" w:fill="E2EFD9" w:themeFill="accent6" w:themeFillTint="33"/>
          </w:tcPr>
          <w:p w:rsidR="00F01536" w:rsidRDefault="00532383" w:rsidP="00745175">
            <w:pPr>
              <w:spacing w:after="45"/>
              <w:rPr>
                <w:bCs/>
                <w:iCs/>
                <w:sz w:val="24"/>
                <w:szCs w:val="24"/>
                <w:lang w:val="bg-BG"/>
              </w:rPr>
            </w:pPr>
            <w:r>
              <w:rPr>
                <w:bCs/>
                <w:iCs/>
                <w:sz w:val="24"/>
                <w:szCs w:val="24"/>
                <w:lang w:val="bg-BG"/>
              </w:rPr>
              <w:t>М 2.1.</w:t>
            </w:r>
            <w:proofErr w:type="spellStart"/>
            <w:r>
              <w:rPr>
                <w:bCs/>
                <w:iCs/>
                <w:sz w:val="24"/>
                <w:szCs w:val="24"/>
                <w:lang w:val="bg-BG"/>
              </w:rPr>
              <w:t>1</w:t>
            </w:r>
            <w:proofErr w:type="spellEnd"/>
            <w:r>
              <w:rPr>
                <w:bCs/>
                <w:iCs/>
                <w:sz w:val="24"/>
                <w:szCs w:val="24"/>
                <w:lang w:val="bg-BG"/>
              </w:rPr>
              <w:t xml:space="preserve">. </w:t>
            </w:r>
            <w:r w:rsidRPr="00532383">
              <w:rPr>
                <w:bCs/>
                <w:iCs/>
                <w:sz w:val="24"/>
                <w:szCs w:val="24"/>
                <w:lang w:val="bg-BG"/>
              </w:rPr>
              <w:t xml:space="preserve">Осигуряване с актуални </w:t>
            </w:r>
            <w:proofErr w:type="spellStart"/>
            <w:r w:rsidRPr="00532383">
              <w:rPr>
                <w:bCs/>
                <w:iCs/>
                <w:sz w:val="24"/>
                <w:szCs w:val="24"/>
                <w:lang w:val="bg-BG"/>
              </w:rPr>
              <w:t>устройствени</w:t>
            </w:r>
            <w:proofErr w:type="spellEnd"/>
            <w:r w:rsidRPr="00532383">
              <w:rPr>
                <w:bCs/>
                <w:iCs/>
                <w:sz w:val="24"/>
                <w:szCs w:val="24"/>
                <w:lang w:val="bg-BG"/>
              </w:rPr>
              <w:t xml:space="preserve"> планове</w:t>
            </w:r>
          </w:p>
          <w:p w:rsidR="00532383" w:rsidRDefault="00532383" w:rsidP="00745175">
            <w:pPr>
              <w:spacing w:after="45"/>
              <w:rPr>
                <w:bCs/>
                <w:iCs/>
                <w:sz w:val="24"/>
                <w:szCs w:val="24"/>
                <w:lang w:val="bg-BG"/>
              </w:rPr>
            </w:pPr>
            <w:r>
              <w:rPr>
                <w:bCs/>
                <w:iCs/>
                <w:sz w:val="24"/>
                <w:szCs w:val="24"/>
                <w:lang w:val="bg-BG"/>
              </w:rPr>
              <w:t xml:space="preserve">М 2.1.2. </w:t>
            </w:r>
            <w:r w:rsidRPr="00532383">
              <w:rPr>
                <w:bCs/>
                <w:iCs/>
                <w:sz w:val="24"/>
                <w:szCs w:val="24"/>
                <w:lang w:val="bg-BG"/>
              </w:rPr>
              <w:t>Благоустрояване на населените места</w:t>
            </w:r>
          </w:p>
          <w:p w:rsidR="00532383" w:rsidRDefault="00532383" w:rsidP="00532383">
            <w:pPr>
              <w:spacing w:after="45"/>
              <w:rPr>
                <w:bCs/>
                <w:iCs/>
                <w:sz w:val="24"/>
                <w:szCs w:val="24"/>
                <w:lang w:val="bg-BG"/>
              </w:rPr>
            </w:pPr>
            <w:r>
              <w:rPr>
                <w:bCs/>
                <w:iCs/>
                <w:sz w:val="24"/>
                <w:szCs w:val="24"/>
                <w:lang w:val="bg-BG"/>
              </w:rPr>
              <w:t xml:space="preserve">М 2.1.3. Подобряване качествата </w:t>
            </w:r>
            <w:r w:rsidRPr="00532383">
              <w:rPr>
                <w:bCs/>
                <w:iCs/>
                <w:sz w:val="24"/>
                <w:szCs w:val="24"/>
                <w:lang w:val="bg-BG"/>
              </w:rPr>
              <w:t>на публични</w:t>
            </w:r>
            <w:r>
              <w:rPr>
                <w:bCs/>
                <w:iCs/>
                <w:sz w:val="24"/>
                <w:szCs w:val="24"/>
                <w:lang w:val="bg-BG"/>
              </w:rPr>
              <w:t>те</w:t>
            </w:r>
            <w:r w:rsidRPr="00532383">
              <w:rPr>
                <w:bCs/>
                <w:iCs/>
                <w:sz w:val="24"/>
                <w:szCs w:val="24"/>
                <w:lang w:val="bg-BG"/>
              </w:rPr>
              <w:t xml:space="preserve"> пространства в населените места</w:t>
            </w:r>
            <w:r w:rsidR="001B05BF">
              <w:rPr>
                <w:bCs/>
                <w:iCs/>
                <w:sz w:val="24"/>
                <w:szCs w:val="24"/>
                <w:lang w:val="bg-BG"/>
              </w:rPr>
              <w:t xml:space="preserve"> и развитие на индустриални зони</w:t>
            </w:r>
          </w:p>
        </w:tc>
      </w:tr>
      <w:tr w:rsidR="00F01536" w:rsidTr="003A5152">
        <w:tc>
          <w:tcPr>
            <w:tcW w:w="2689" w:type="dxa"/>
            <w:vMerge/>
            <w:shd w:val="clear" w:color="auto" w:fill="FBE4D5" w:themeFill="accent2" w:themeFillTint="33"/>
          </w:tcPr>
          <w:p w:rsidR="00F01536" w:rsidRDefault="00F01536" w:rsidP="00745175">
            <w:pPr>
              <w:spacing w:after="45"/>
              <w:rPr>
                <w:bCs/>
                <w:iCs/>
                <w:sz w:val="24"/>
                <w:szCs w:val="24"/>
                <w:lang w:val="bg-BG"/>
              </w:rPr>
            </w:pPr>
          </w:p>
        </w:tc>
        <w:tc>
          <w:tcPr>
            <w:tcW w:w="3685" w:type="dxa"/>
            <w:shd w:val="clear" w:color="auto" w:fill="FFF2CC" w:themeFill="accent4" w:themeFillTint="33"/>
            <w:vAlign w:val="center"/>
          </w:tcPr>
          <w:p w:rsidR="00F01536" w:rsidRDefault="00F01536" w:rsidP="003A5152">
            <w:pPr>
              <w:spacing w:after="45"/>
              <w:rPr>
                <w:bCs/>
                <w:iCs/>
                <w:sz w:val="24"/>
                <w:szCs w:val="24"/>
                <w:lang w:val="bg-BG"/>
              </w:rPr>
            </w:pPr>
            <w:r>
              <w:rPr>
                <w:bCs/>
                <w:iCs/>
                <w:sz w:val="24"/>
                <w:szCs w:val="24"/>
                <w:lang w:val="bg-BG"/>
              </w:rPr>
              <w:t>СЦ 2.</w:t>
            </w:r>
            <w:proofErr w:type="spellStart"/>
            <w:r>
              <w:rPr>
                <w:bCs/>
                <w:iCs/>
                <w:sz w:val="24"/>
                <w:szCs w:val="24"/>
                <w:lang w:val="bg-BG"/>
              </w:rPr>
              <w:t>2</w:t>
            </w:r>
            <w:proofErr w:type="spellEnd"/>
            <w:r>
              <w:rPr>
                <w:bCs/>
                <w:iCs/>
                <w:sz w:val="24"/>
                <w:szCs w:val="24"/>
                <w:lang w:val="bg-BG"/>
              </w:rPr>
              <w:t xml:space="preserve">. </w:t>
            </w:r>
            <w:r w:rsidR="00D371CE">
              <w:rPr>
                <w:bCs/>
                <w:iCs/>
                <w:sz w:val="24"/>
                <w:szCs w:val="24"/>
                <w:lang w:val="bg-BG"/>
              </w:rPr>
              <w:t>Подобряване на местната екологична инфраструктура</w:t>
            </w:r>
          </w:p>
        </w:tc>
        <w:tc>
          <w:tcPr>
            <w:tcW w:w="3822" w:type="dxa"/>
            <w:shd w:val="clear" w:color="auto" w:fill="E2EFD9" w:themeFill="accent6" w:themeFillTint="33"/>
          </w:tcPr>
          <w:p w:rsidR="00F01536" w:rsidRDefault="00532383" w:rsidP="00745175">
            <w:pPr>
              <w:spacing w:after="45"/>
              <w:rPr>
                <w:bCs/>
                <w:iCs/>
                <w:sz w:val="24"/>
                <w:szCs w:val="24"/>
                <w:lang w:val="bg-BG"/>
              </w:rPr>
            </w:pPr>
            <w:r>
              <w:rPr>
                <w:bCs/>
                <w:iCs/>
                <w:sz w:val="24"/>
                <w:szCs w:val="24"/>
                <w:lang w:val="bg-BG"/>
              </w:rPr>
              <w:t>М 2.</w:t>
            </w:r>
            <w:proofErr w:type="spellStart"/>
            <w:r>
              <w:rPr>
                <w:bCs/>
                <w:iCs/>
                <w:sz w:val="24"/>
                <w:szCs w:val="24"/>
                <w:lang w:val="bg-BG"/>
              </w:rPr>
              <w:t>2</w:t>
            </w:r>
            <w:proofErr w:type="spellEnd"/>
            <w:r>
              <w:rPr>
                <w:bCs/>
                <w:iCs/>
                <w:sz w:val="24"/>
                <w:szCs w:val="24"/>
                <w:lang w:val="bg-BG"/>
              </w:rPr>
              <w:t xml:space="preserve">.1. </w:t>
            </w:r>
            <w:r w:rsidR="00026D88" w:rsidRPr="00026D88">
              <w:rPr>
                <w:bCs/>
                <w:iCs/>
                <w:sz w:val="24"/>
                <w:szCs w:val="24"/>
                <w:lang w:val="bg-BG"/>
              </w:rPr>
              <w:t>Подобряване управлението на отпадъците</w:t>
            </w:r>
          </w:p>
          <w:p w:rsidR="00026D88" w:rsidRDefault="00026D88" w:rsidP="00745175">
            <w:pPr>
              <w:spacing w:after="45"/>
              <w:rPr>
                <w:bCs/>
                <w:iCs/>
                <w:sz w:val="24"/>
                <w:szCs w:val="24"/>
                <w:lang w:val="bg-BG"/>
              </w:rPr>
            </w:pPr>
            <w:r>
              <w:rPr>
                <w:bCs/>
                <w:iCs/>
                <w:sz w:val="24"/>
                <w:szCs w:val="24"/>
                <w:lang w:val="bg-BG"/>
              </w:rPr>
              <w:t>М 2.</w:t>
            </w:r>
            <w:proofErr w:type="spellStart"/>
            <w:r>
              <w:rPr>
                <w:bCs/>
                <w:iCs/>
                <w:sz w:val="24"/>
                <w:szCs w:val="24"/>
                <w:lang w:val="bg-BG"/>
              </w:rPr>
              <w:t>2</w:t>
            </w:r>
            <w:proofErr w:type="spellEnd"/>
            <w:r>
              <w:rPr>
                <w:bCs/>
                <w:iCs/>
                <w:sz w:val="24"/>
                <w:szCs w:val="24"/>
                <w:lang w:val="bg-BG"/>
              </w:rPr>
              <w:t xml:space="preserve">.2. Подкрепа за </w:t>
            </w:r>
            <w:proofErr w:type="spellStart"/>
            <w:r>
              <w:rPr>
                <w:bCs/>
                <w:iCs/>
                <w:sz w:val="24"/>
                <w:szCs w:val="24"/>
                <w:lang w:val="bg-BG"/>
              </w:rPr>
              <w:t>енергоефективна</w:t>
            </w:r>
            <w:proofErr w:type="spellEnd"/>
            <w:r>
              <w:rPr>
                <w:bCs/>
                <w:iCs/>
                <w:sz w:val="24"/>
                <w:szCs w:val="24"/>
                <w:lang w:val="bg-BG"/>
              </w:rPr>
              <w:t xml:space="preserve"> икономика</w:t>
            </w:r>
          </w:p>
          <w:p w:rsidR="00026D88" w:rsidRDefault="00026D88" w:rsidP="00745175">
            <w:pPr>
              <w:spacing w:after="45"/>
              <w:rPr>
                <w:bCs/>
                <w:iCs/>
                <w:sz w:val="24"/>
                <w:szCs w:val="24"/>
                <w:lang w:val="bg-BG"/>
              </w:rPr>
            </w:pPr>
            <w:r>
              <w:rPr>
                <w:bCs/>
                <w:iCs/>
                <w:sz w:val="24"/>
                <w:szCs w:val="24"/>
                <w:lang w:val="bg-BG"/>
              </w:rPr>
              <w:t>М 2.</w:t>
            </w:r>
            <w:proofErr w:type="spellStart"/>
            <w:r>
              <w:rPr>
                <w:bCs/>
                <w:iCs/>
                <w:sz w:val="24"/>
                <w:szCs w:val="24"/>
                <w:lang w:val="bg-BG"/>
              </w:rPr>
              <w:t>2</w:t>
            </w:r>
            <w:proofErr w:type="spellEnd"/>
            <w:r>
              <w:rPr>
                <w:bCs/>
                <w:iCs/>
                <w:sz w:val="24"/>
                <w:szCs w:val="24"/>
                <w:lang w:val="bg-BG"/>
              </w:rPr>
              <w:t>.3. Превенция на бедствия</w:t>
            </w:r>
          </w:p>
          <w:p w:rsidR="003E1F26" w:rsidRDefault="003E1F26" w:rsidP="00083EF2">
            <w:pPr>
              <w:spacing w:after="45"/>
              <w:rPr>
                <w:bCs/>
                <w:iCs/>
                <w:sz w:val="24"/>
                <w:szCs w:val="24"/>
                <w:lang w:val="bg-BG"/>
              </w:rPr>
            </w:pPr>
            <w:r>
              <w:rPr>
                <w:bCs/>
                <w:iCs/>
                <w:sz w:val="24"/>
                <w:szCs w:val="24"/>
                <w:lang w:val="bg-BG"/>
              </w:rPr>
              <w:t>М 2.</w:t>
            </w:r>
            <w:proofErr w:type="spellStart"/>
            <w:r>
              <w:rPr>
                <w:bCs/>
                <w:iCs/>
                <w:sz w:val="24"/>
                <w:szCs w:val="24"/>
                <w:lang w:val="bg-BG"/>
              </w:rPr>
              <w:t>2</w:t>
            </w:r>
            <w:proofErr w:type="spellEnd"/>
            <w:r>
              <w:rPr>
                <w:bCs/>
                <w:iCs/>
                <w:sz w:val="24"/>
                <w:szCs w:val="24"/>
                <w:lang w:val="bg-BG"/>
              </w:rPr>
              <w:t>.4. Изв</w:t>
            </w:r>
            <w:r w:rsidR="0005201D">
              <w:rPr>
                <w:bCs/>
                <w:iCs/>
                <w:sz w:val="24"/>
                <w:szCs w:val="24"/>
                <w:lang w:val="bg-BG"/>
              </w:rPr>
              <w:t>ършване на превантивни дейности – корекции, ремонти и почистване на</w:t>
            </w:r>
            <w:r w:rsidR="0072371B">
              <w:rPr>
                <w:bCs/>
                <w:iCs/>
                <w:sz w:val="24"/>
                <w:szCs w:val="24"/>
                <w:lang w:val="bg-BG"/>
              </w:rPr>
              <w:t xml:space="preserve"> </w:t>
            </w:r>
            <w:r w:rsidR="0072371B" w:rsidRPr="0072371B">
              <w:rPr>
                <w:bCs/>
                <w:iCs/>
                <w:sz w:val="24"/>
                <w:szCs w:val="24"/>
                <w:lang w:val="bg-BG"/>
              </w:rPr>
              <w:t>речните корита и изграждане или укрепване на съществуващи диги на р. Стара река, р. Стряма и р. Тунджа</w:t>
            </w:r>
          </w:p>
        </w:tc>
      </w:tr>
      <w:tr w:rsidR="00F01536" w:rsidTr="003A5152">
        <w:tc>
          <w:tcPr>
            <w:tcW w:w="2689" w:type="dxa"/>
            <w:vMerge/>
            <w:shd w:val="clear" w:color="auto" w:fill="FBE4D5" w:themeFill="accent2" w:themeFillTint="33"/>
          </w:tcPr>
          <w:p w:rsidR="00F01536" w:rsidRDefault="00F01536" w:rsidP="00745175">
            <w:pPr>
              <w:spacing w:after="45"/>
              <w:rPr>
                <w:bCs/>
                <w:iCs/>
                <w:sz w:val="24"/>
                <w:szCs w:val="24"/>
                <w:lang w:val="bg-BG"/>
              </w:rPr>
            </w:pPr>
          </w:p>
        </w:tc>
        <w:tc>
          <w:tcPr>
            <w:tcW w:w="3685" w:type="dxa"/>
            <w:shd w:val="clear" w:color="auto" w:fill="FFF2CC" w:themeFill="accent4" w:themeFillTint="33"/>
            <w:vAlign w:val="center"/>
          </w:tcPr>
          <w:p w:rsidR="00F01536" w:rsidRDefault="00F01536" w:rsidP="003A5152">
            <w:pPr>
              <w:spacing w:after="45"/>
              <w:rPr>
                <w:bCs/>
                <w:iCs/>
                <w:sz w:val="24"/>
                <w:szCs w:val="24"/>
                <w:lang w:val="bg-BG"/>
              </w:rPr>
            </w:pPr>
            <w:r>
              <w:rPr>
                <w:bCs/>
                <w:iCs/>
                <w:sz w:val="24"/>
                <w:szCs w:val="24"/>
                <w:lang w:val="bg-BG"/>
              </w:rPr>
              <w:t xml:space="preserve">СЦ 2.3. </w:t>
            </w:r>
            <w:r w:rsidR="00D371CE">
              <w:rPr>
                <w:bCs/>
                <w:iCs/>
                <w:sz w:val="24"/>
                <w:szCs w:val="24"/>
                <w:lang w:val="bg-BG"/>
              </w:rPr>
              <w:t>Модернизация и развитие на техническата инфраструктура и пътната мрежа</w:t>
            </w:r>
          </w:p>
        </w:tc>
        <w:tc>
          <w:tcPr>
            <w:tcW w:w="3822" w:type="dxa"/>
            <w:shd w:val="clear" w:color="auto" w:fill="E2EFD9" w:themeFill="accent6" w:themeFillTint="33"/>
          </w:tcPr>
          <w:p w:rsidR="00532383" w:rsidRDefault="00532383" w:rsidP="00745175">
            <w:pPr>
              <w:spacing w:after="45"/>
              <w:rPr>
                <w:bCs/>
                <w:iCs/>
                <w:sz w:val="24"/>
                <w:szCs w:val="24"/>
                <w:lang w:val="bg-BG"/>
              </w:rPr>
            </w:pPr>
            <w:r>
              <w:rPr>
                <w:bCs/>
                <w:iCs/>
                <w:sz w:val="24"/>
                <w:szCs w:val="24"/>
                <w:lang w:val="bg-BG"/>
              </w:rPr>
              <w:t>М 2.3.1.</w:t>
            </w:r>
            <w:r>
              <w:t xml:space="preserve"> </w:t>
            </w:r>
            <w:r w:rsidRPr="00532383">
              <w:rPr>
                <w:bCs/>
                <w:iCs/>
                <w:sz w:val="24"/>
                <w:szCs w:val="24"/>
                <w:lang w:val="bg-BG"/>
              </w:rPr>
              <w:t>Изграждане на нов</w:t>
            </w:r>
            <w:r w:rsidR="00E559D4">
              <w:rPr>
                <w:bCs/>
                <w:iCs/>
                <w:sz w:val="24"/>
                <w:szCs w:val="24"/>
                <w:lang w:val="bg-BG"/>
              </w:rPr>
              <w:t>и</w:t>
            </w:r>
            <w:r w:rsidRPr="00532383">
              <w:rPr>
                <w:bCs/>
                <w:iCs/>
                <w:sz w:val="24"/>
                <w:szCs w:val="24"/>
                <w:lang w:val="bg-BG"/>
              </w:rPr>
              <w:t xml:space="preserve"> и реконструкция на съществуващ</w:t>
            </w:r>
            <w:r w:rsidR="00E559D4">
              <w:rPr>
                <w:bCs/>
                <w:iCs/>
                <w:sz w:val="24"/>
                <w:szCs w:val="24"/>
                <w:lang w:val="bg-BG"/>
              </w:rPr>
              <w:t>и мрежи и съоръжения на техническата инфраструктура</w:t>
            </w:r>
          </w:p>
          <w:p w:rsidR="00F01536" w:rsidRDefault="00532383" w:rsidP="00745175">
            <w:pPr>
              <w:spacing w:after="45"/>
              <w:rPr>
                <w:bCs/>
                <w:iCs/>
                <w:sz w:val="24"/>
                <w:szCs w:val="24"/>
                <w:lang w:val="bg-BG"/>
              </w:rPr>
            </w:pPr>
            <w:r>
              <w:rPr>
                <w:bCs/>
                <w:iCs/>
                <w:sz w:val="24"/>
                <w:szCs w:val="24"/>
                <w:lang w:val="bg-BG"/>
              </w:rPr>
              <w:t xml:space="preserve">М 2.3.2. Реконструкция на </w:t>
            </w:r>
            <w:r w:rsidR="00E559D4">
              <w:rPr>
                <w:bCs/>
                <w:iCs/>
                <w:sz w:val="24"/>
                <w:szCs w:val="24"/>
                <w:lang w:val="bg-BG"/>
              </w:rPr>
              <w:t xml:space="preserve">общинската </w:t>
            </w:r>
            <w:r>
              <w:rPr>
                <w:bCs/>
                <w:iCs/>
                <w:sz w:val="24"/>
                <w:szCs w:val="24"/>
                <w:lang w:val="bg-BG"/>
              </w:rPr>
              <w:t>пътна мрежа</w:t>
            </w:r>
          </w:p>
          <w:p w:rsidR="00532383" w:rsidRDefault="00532383" w:rsidP="00745175">
            <w:pPr>
              <w:spacing w:after="45"/>
              <w:rPr>
                <w:bCs/>
                <w:iCs/>
                <w:sz w:val="24"/>
                <w:szCs w:val="24"/>
                <w:lang w:val="bg-BG"/>
              </w:rPr>
            </w:pPr>
            <w:r>
              <w:rPr>
                <w:bCs/>
                <w:iCs/>
                <w:sz w:val="24"/>
                <w:szCs w:val="24"/>
                <w:lang w:val="bg-BG"/>
              </w:rPr>
              <w:t>М 2.3.</w:t>
            </w:r>
            <w:proofErr w:type="spellStart"/>
            <w:r>
              <w:rPr>
                <w:bCs/>
                <w:iCs/>
                <w:sz w:val="24"/>
                <w:szCs w:val="24"/>
                <w:lang w:val="bg-BG"/>
              </w:rPr>
              <w:t>3</w:t>
            </w:r>
            <w:proofErr w:type="spellEnd"/>
            <w:r>
              <w:rPr>
                <w:bCs/>
                <w:iCs/>
                <w:sz w:val="24"/>
                <w:szCs w:val="24"/>
                <w:lang w:val="bg-BG"/>
              </w:rPr>
              <w:t>. Изграждане на нови пътища</w:t>
            </w:r>
            <w:r w:rsidR="00E559D4">
              <w:rPr>
                <w:bCs/>
                <w:iCs/>
                <w:sz w:val="24"/>
                <w:szCs w:val="24"/>
                <w:lang w:val="bg-BG"/>
              </w:rPr>
              <w:t xml:space="preserve"> или съоръжения и реконструкция на пътища със съседни общини</w:t>
            </w:r>
          </w:p>
          <w:p w:rsidR="00A17D12" w:rsidRDefault="00A17D12" w:rsidP="00A17D12">
            <w:pPr>
              <w:spacing w:after="45"/>
              <w:rPr>
                <w:bCs/>
                <w:iCs/>
                <w:sz w:val="24"/>
                <w:szCs w:val="24"/>
                <w:lang w:val="bg-BG"/>
              </w:rPr>
            </w:pPr>
            <w:r>
              <w:rPr>
                <w:bCs/>
                <w:iCs/>
                <w:sz w:val="24"/>
                <w:szCs w:val="24"/>
                <w:lang w:val="bg-BG"/>
              </w:rPr>
              <w:t xml:space="preserve">М 2.3.4. </w:t>
            </w:r>
            <w:r w:rsidRPr="00A17D12">
              <w:rPr>
                <w:bCs/>
                <w:iCs/>
                <w:sz w:val="24"/>
                <w:szCs w:val="24"/>
                <w:lang w:val="bg-BG"/>
              </w:rPr>
              <w:t xml:space="preserve">Изграждане на нова пътна инфраструктура в и извън населените места </w:t>
            </w:r>
            <w:r>
              <w:rPr>
                <w:bCs/>
                <w:iCs/>
                <w:sz w:val="24"/>
                <w:szCs w:val="24"/>
                <w:lang w:val="bg-BG"/>
              </w:rPr>
              <w:t>в</w:t>
            </w:r>
            <w:r w:rsidRPr="00A17D12">
              <w:rPr>
                <w:bCs/>
                <w:iCs/>
                <w:sz w:val="24"/>
                <w:szCs w:val="24"/>
                <w:lang w:val="bg-BG"/>
              </w:rPr>
              <w:t xml:space="preserve"> община Карлово</w:t>
            </w:r>
          </w:p>
        </w:tc>
      </w:tr>
      <w:tr w:rsidR="00F01536" w:rsidTr="003A5152">
        <w:tc>
          <w:tcPr>
            <w:tcW w:w="2689" w:type="dxa"/>
            <w:vMerge w:val="restart"/>
            <w:shd w:val="clear" w:color="auto" w:fill="FBE4D5" w:themeFill="accent2" w:themeFillTint="33"/>
            <w:vAlign w:val="center"/>
          </w:tcPr>
          <w:p w:rsidR="00F01536" w:rsidRDefault="00F01536" w:rsidP="00D371CE">
            <w:pPr>
              <w:spacing w:after="45"/>
              <w:rPr>
                <w:bCs/>
                <w:iCs/>
                <w:sz w:val="24"/>
                <w:szCs w:val="24"/>
                <w:lang w:val="bg-BG"/>
              </w:rPr>
            </w:pPr>
            <w:r>
              <w:rPr>
                <w:b/>
                <w:bCs/>
                <w:iCs/>
                <w:sz w:val="24"/>
                <w:szCs w:val="24"/>
                <w:lang w:val="bg-BG"/>
              </w:rPr>
              <w:t>ПРИОРИТЕТ 3</w:t>
            </w:r>
            <w:r w:rsidRPr="0060406F">
              <w:rPr>
                <w:b/>
                <w:bCs/>
                <w:iCs/>
                <w:sz w:val="24"/>
                <w:szCs w:val="24"/>
                <w:lang w:val="bg-BG"/>
              </w:rPr>
              <w:t xml:space="preserve">: Усъвършенстване на социалната инфраструктура с цел подобряване на </w:t>
            </w:r>
            <w:r w:rsidRPr="0060406F">
              <w:rPr>
                <w:b/>
                <w:bCs/>
                <w:iCs/>
                <w:sz w:val="24"/>
                <w:szCs w:val="24"/>
                <w:lang w:val="bg-BG"/>
              </w:rPr>
              <w:lastRenderedPageBreak/>
              <w:t>публичните услуги и съхраняване и увеличаване на човешкия потенциал</w:t>
            </w:r>
          </w:p>
        </w:tc>
        <w:tc>
          <w:tcPr>
            <w:tcW w:w="3685" w:type="dxa"/>
            <w:shd w:val="clear" w:color="auto" w:fill="FFF2CC" w:themeFill="accent4" w:themeFillTint="33"/>
            <w:vAlign w:val="center"/>
          </w:tcPr>
          <w:p w:rsidR="00F01536" w:rsidRDefault="00F01536" w:rsidP="003A5152">
            <w:pPr>
              <w:spacing w:after="45"/>
              <w:rPr>
                <w:bCs/>
                <w:iCs/>
                <w:sz w:val="24"/>
                <w:szCs w:val="24"/>
                <w:lang w:val="bg-BG"/>
              </w:rPr>
            </w:pPr>
            <w:r>
              <w:rPr>
                <w:bCs/>
                <w:iCs/>
                <w:sz w:val="24"/>
                <w:szCs w:val="24"/>
                <w:lang w:val="bg-BG"/>
              </w:rPr>
              <w:lastRenderedPageBreak/>
              <w:t xml:space="preserve">СЦ 3.1. </w:t>
            </w:r>
            <w:r w:rsidR="00D371CE" w:rsidRPr="00D90F47">
              <w:rPr>
                <w:bCs/>
                <w:iCs/>
                <w:sz w:val="24"/>
                <w:szCs w:val="24"/>
                <w:lang w:val="bg-BG"/>
              </w:rPr>
              <w:t xml:space="preserve">Подобряване на социалната среда и достъпа до качествени </w:t>
            </w:r>
            <w:r w:rsidR="00D371CE">
              <w:rPr>
                <w:bCs/>
                <w:iCs/>
                <w:sz w:val="24"/>
                <w:szCs w:val="24"/>
                <w:lang w:val="bg-BG"/>
              </w:rPr>
              <w:t xml:space="preserve">модерни публични </w:t>
            </w:r>
            <w:r w:rsidR="00D371CE" w:rsidRPr="00D90F47">
              <w:rPr>
                <w:bCs/>
                <w:iCs/>
                <w:sz w:val="24"/>
                <w:szCs w:val="24"/>
                <w:lang w:val="bg-BG"/>
              </w:rPr>
              <w:t>услуги</w:t>
            </w:r>
            <w:r w:rsidR="00D371CE">
              <w:rPr>
                <w:bCs/>
                <w:iCs/>
                <w:sz w:val="24"/>
                <w:szCs w:val="24"/>
                <w:lang w:val="bg-BG"/>
              </w:rPr>
              <w:t xml:space="preserve"> и развитие на цифрова община</w:t>
            </w:r>
          </w:p>
        </w:tc>
        <w:tc>
          <w:tcPr>
            <w:tcW w:w="3822" w:type="dxa"/>
            <w:shd w:val="clear" w:color="auto" w:fill="E2EFD9" w:themeFill="accent6" w:themeFillTint="33"/>
          </w:tcPr>
          <w:p w:rsidR="00F01536" w:rsidRDefault="000A0F83" w:rsidP="00745175">
            <w:pPr>
              <w:spacing w:after="45"/>
              <w:rPr>
                <w:bCs/>
                <w:iCs/>
                <w:sz w:val="24"/>
                <w:szCs w:val="24"/>
                <w:lang w:val="bg-BG"/>
              </w:rPr>
            </w:pPr>
            <w:r>
              <w:rPr>
                <w:bCs/>
                <w:iCs/>
                <w:sz w:val="24"/>
                <w:szCs w:val="24"/>
                <w:lang w:val="bg-BG"/>
              </w:rPr>
              <w:t>М 3.1.</w:t>
            </w:r>
            <w:proofErr w:type="spellStart"/>
            <w:r>
              <w:rPr>
                <w:bCs/>
                <w:iCs/>
                <w:sz w:val="24"/>
                <w:szCs w:val="24"/>
                <w:lang w:val="bg-BG"/>
              </w:rPr>
              <w:t>1</w:t>
            </w:r>
            <w:proofErr w:type="spellEnd"/>
            <w:r>
              <w:rPr>
                <w:bCs/>
                <w:iCs/>
                <w:sz w:val="24"/>
                <w:szCs w:val="24"/>
                <w:lang w:val="bg-BG"/>
              </w:rPr>
              <w:t xml:space="preserve">. </w:t>
            </w:r>
            <w:r w:rsidRPr="000A0F83">
              <w:rPr>
                <w:bCs/>
                <w:iCs/>
                <w:sz w:val="24"/>
                <w:szCs w:val="24"/>
                <w:lang w:val="bg-BG"/>
              </w:rPr>
              <w:t>Създаване на условия за максимален обхват на лицата в ученическа възраст в образователната система</w:t>
            </w:r>
          </w:p>
          <w:p w:rsidR="000A0F83" w:rsidRDefault="000A0F83" w:rsidP="00745175">
            <w:pPr>
              <w:spacing w:after="45"/>
              <w:rPr>
                <w:bCs/>
                <w:iCs/>
                <w:sz w:val="24"/>
                <w:szCs w:val="24"/>
                <w:lang w:val="bg-BG"/>
              </w:rPr>
            </w:pPr>
            <w:r>
              <w:rPr>
                <w:bCs/>
                <w:iCs/>
                <w:sz w:val="24"/>
                <w:szCs w:val="24"/>
                <w:lang w:val="bg-BG"/>
              </w:rPr>
              <w:t xml:space="preserve">М 3.1.2. </w:t>
            </w:r>
            <w:r w:rsidRPr="000A0F83">
              <w:rPr>
                <w:bCs/>
                <w:iCs/>
                <w:sz w:val="24"/>
                <w:szCs w:val="24"/>
                <w:lang w:val="bg-BG"/>
              </w:rPr>
              <w:t xml:space="preserve">Създаване на условия за </w:t>
            </w:r>
            <w:r w:rsidRPr="000A0F83">
              <w:rPr>
                <w:bCs/>
                <w:iCs/>
                <w:sz w:val="24"/>
                <w:szCs w:val="24"/>
                <w:lang w:val="bg-BG"/>
              </w:rPr>
              <w:lastRenderedPageBreak/>
              <w:t>интегрирани здравни и социални услуги</w:t>
            </w:r>
            <w:r>
              <w:rPr>
                <w:bCs/>
                <w:iCs/>
                <w:sz w:val="24"/>
                <w:szCs w:val="24"/>
                <w:lang w:val="bg-BG"/>
              </w:rPr>
              <w:t xml:space="preserve"> и подобряване средата за спорт и отдих</w:t>
            </w:r>
          </w:p>
          <w:p w:rsidR="000A0F83" w:rsidRDefault="000A0F83" w:rsidP="00745175">
            <w:pPr>
              <w:spacing w:after="45"/>
              <w:rPr>
                <w:bCs/>
                <w:iCs/>
                <w:sz w:val="24"/>
                <w:szCs w:val="24"/>
                <w:lang w:val="bg-BG"/>
              </w:rPr>
            </w:pPr>
            <w:r>
              <w:rPr>
                <w:bCs/>
                <w:iCs/>
                <w:sz w:val="24"/>
                <w:szCs w:val="24"/>
                <w:lang w:val="bg-BG"/>
              </w:rPr>
              <w:t>М 3.1.3. Разработване на цифрови публични услуги и цифрова община</w:t>
            </w:r>
          </w:p>
        </w:tc>
      </w:tr>
      <w:tr w:rsidR="00F01536" w:rsidTr="003A5152">
        <w:tc>
          <w:tcPr>
            <w:tcW w:w="2689" w:type="dxa"/>
            <w:vMerge/>
            <w:shd w:val="clear" w:color="auto" w:fill="FBE4D5" w:themeFill="accent2" w:themeFillTint="33"/>
          </w:tcPr>
          <w:p w:rsidR="00F01536" w:rsidRDefault="00F01536" w:rsidP="00745175">
            <w:pPr>
              <w:spacing w:after="45"/>
              <w:rPr>
                <w:bCs/>
                <w:iCs/>
                <w:sz w:val="24"/>
                <w:szCs w:val="24"/>
                <w:lang w:val="bg-BG"/>
              </w:rPr>
            </w:pPr>
          </w:p>
        </w:tc>
        <w:tc>
          <w:tcPr>
            <w:tcW w:w="3685" w:type="dxa"/>
            <w:shd w:val="clear" w:color="auto" w:fill="FFF2CC" w:themeFill="accent4" w:themeFillTint="33"/>
            <w:vAlign w:val="center"/>
          </w:tcPr>
          <w:p w:rsidR="00F01536" w:rsidRDefault="00F01536" w:rsidP="003A5152">
            <w:pPr>
              <w:spacing w:after="45"/>
              <w:rPr>
                <w:bCs/>
                <w:iCs/>
                <w:sz w:val="24"/>
                <w:szCs w:val="24"/>
                <w:lang w:val="bg-BG"/>
              </w:rPr>
            </w:pPr>
            <w:r>
              <w:rPr>
                <w:bCs/>
                <w:iCs/>
                <w:sz w:val="24"/>
                <w:szCs w:val="24"/>
                <w:lang w:val="bg-BG"/>
              </w:rPr>
              <w:t xml:space="preserve">СЦ 3.2. </w:t>
            </w:r>
            <w:r w:rsidR="00D371CE">
              <w:rPr>
                <w:bCs/>
                <w:iCs/>
                <w:sz w:val="24"/>
                <w:szCs w:val="24"/>
                <w:lang w:val="bg-BG"/>
              </w:rPr>
              <w:t>Стимулиране развитието на професионални и образователни умения, адекватни на пазара на труда</w:t>
            </w:r>
          </w:p>
        </w:tc>
        <w:tc>
          <w:tcPr>
            <w:tcW w:w="3822" w:type="dxa"/>
            <w:shd w:val="clear" w:color="auto" w:fill="E2EFD9" w:themeFill="accent6" w:themeFillTint="33"/>
          </w:tcPr>
          <w:p w:rsidR="00F01536" w:rsidRDefault="001E1D3A" w:rsidP="001E1D3A">
            <w:pPr>
              <w:spacing w:after="45"/>
              <w:rPr>
                <w:bCs/>
                <w:iCs/>
                <w:sz w:val="24"/>
                <w:szCs w:val="24"/>
                <w:lang w:val="bg-BG"/>
              </w:rPr>
            </w:pPr>
            <w:r>
              <w:rPr>
                <w:bCs/>
                <w:iCs/>
                <w:sz w:val="24"/>
                <w:szCs w:val="24"/>
                <w:lang w:val="bg-BG"/>
              </w:rPr>
              <w:t xml:space="preserve">М 3.2.1. </w:t>
            </w:r>
            <w:r w:rsidRPr="001E1D3A">
              <w:rPr>
                <w:bCs/>
                <w:iCs/>
                <w:sz w:val="24"/>
                <w:szCs w:val="24"/>
                <w:lang w:val="bg-BG"/>
              </w:rPr>
              <w:t>Адаптиране на професионалното образование към пазара на труда</w:t>
            </w:r>
          </w:p>
          <w:p w:rsidR="001E1D3A" w:rsidRDefault="001E1D3A" w:rsidP="001E1D3A">
            <w:pPr>
              <w:spacing w:after="45"/>
              <w:rPr>
                <w:bCs/>
                <w:iCs/>
                <w:sz w:val="24"/>
                <w:szCs w:val="24"/>
                <w:lang w:val="bg-BG"/>
              </w:rPr>
            </w:pPr>
            <w:r>
              <w:rPr>
                <w:bCs/>
                <w:iCs/>
                <w:sz w:val="24"/>
                <w:szCs w:val="24"/>
                <w:lang w:val="bg-BG"/>
              </w:rPr>
              <w:t>М 3.2.</w:t>
            </w:r>
            <w:proofErr w:type="spellStart"/>
            <w:r>
              <w:rPr>
                <w:bCs/>
                <w:iCs/>
                <w:sz w:val="24"/>
                <w:szCs w:val="24"/>
                <w:lang w:val="bg-BG"/>
              </w:rPr>
              <w:t>2</w:t>
            </w:r>
            <w:proofErr w:type="spellEnd"/>
            <w:r>
              <w:rPr>
                <w:bCs/>
                <w:iCs/>
                <w:sz w:val="24"/>
                <w:szCs w:val="24"/>
                <w:lang w:val="bg-BG"/>
              </w:rPr>
              <w:t>. Превенция по отпадане на лица от пазара на труда</w:t>
            </w:r>
          </w:p>
          <w:p w:rsidR="001E1D3A" w:rsidRDefault="001E1D3A" w:rsidP="001E1D3A">
            <w:pPr>
              <w:spacing w:after="45"/>
              <w:rPr>
                <w:bCs/>
                <w:iCs/>
                <w:sz w:val="24"/>
                <w:szCs w:val="24"/>
                <w:lang w:val="bg-BG"/>
              </w:rPr>
            </w:pPr>
            <w:r>
              <w:rPr>
                <w:bCs/>
                <w:iCs/>
                <w:sz w:val="24"/>
                <w:szCs w:val="24"/>
                <w:lang w:val="bg-BG"/>
              </w:rPr>
              <w:t>М 3.2.3. Подкрепа за квалификация и преквалификация на работната сила</w:t>
            </w:r>
          </w:p>
        </w:tc>
      </w:tr>
      <w:tr w:rsidR="00F01536" w:rsidTr="003A5152">
        <w:tc>
          <w:tcPr>
            <w:tcW w:w="2689" w:type="dxa"/>
            <w:vMerge/>
            <w:shd w:val="clear" w:color="auto" w:fill="FBE4D5" w:themeFill="accent2" w:themeFillTint="33"/>
          </w:tcPr>
          <w:p w:rsidR="00F01536" w:rsidRDefault="00F01536" w:rsidP="00745175">
            <w:pPr>
              <w:spacing w:after="45"/>
              <w:rPr>
                <w:bCs/>
                <w:iCs/>
                <w:sz w:val="24"/>
                <w:szCs w:val="24"/>
                <w:lang w:val="bg-BG"/>
              </w:rPr>
            </w:pPr>
          </w:p>
        </w:tc>
        <w:tc>
          <w:tcPr>
            <w:tcW w:w="3685" w:type="dxa"/>
            <w:shd w:val="clear" w:color="auto" w:fill="FFF2CC" w:themeFill="accent4" w:themeFillTint="33"/>
            <w:vAlign w:val="center"/>
          </w:tcPr>
          <w:p w:rsidR="00F01536" w:rsidRDefault="00F01536" w:rsidP="001E1D3A">
            <w:pPr>
              <w:spacing w:after="45"/>
              <w:rPr>
                <w:bCs/>
                <w:iCs/>
                <w:sz w:val="24"/>
                <w:szCs w:val="24"/>
                <w:lang w:val="bg-BG"/>
              </w:rPr>
            </w:pPr>
            <w:r>
              <w:rPr>
                <w:bCs/>
                <w:iCs/>
                <w:sz w:val="24"/>
                <w:szCs w:val="24"/>
                <w:lang w:val="bg-BG"/>
              </w:rPr>
              <w:t>СЦ 3.</w:t>
            </w:r>
            <w:proofErr w:type="spellStart"/>
            <w:r>
              <w:rPr>
                <w:bCs/>
                <w:iCs/>
                <w:sz w:val="24"/>
                <w:szCs w:val="24"/>
                <w:lang w:val="bg-BG"/>
              </w:rPr>
              <w:t>3</w:t>
            </w:r>
            <w:proofErr w:type="spellEnd"/>
            <w:r>
              <w:rPr>
                <w:bCs/>
                <w:iCs/>
                <w:sz w:val="24"/>
                <w:szCs w:val="24"/>
                <w:lang w:val="bg-BG"/>
              </w:rPr>
              <w:t xml:space="preserve">. </w:t>
            </w:r>
            <w:r w:rsidR="001E1D3A">
              <w:rPr>
                <w:bCs/>
                <w:iCs/>
                <w:sz w:val="24"/>
                <w:szCs w:val="24"/>
                <w:lang w:val="bg-BG"/>
              </w:rPr>
              <w:t>Подобряване</w:t>
            </w:r>
            <w:r w:rsidR="00D371CE" w:rsidRPr="00D371CE">
              <w:rPr>
                <w:bCs/>
                <w:iCs/>
                <w:sz w:val="24"/>
                <w:szCs w:val="24"/>
                <w:lang w:val="bg-BG"/>
              </w:rPr>
              <w:t xml:space="preserve"> на </w:t>
            </w:r>
            <w:r w:rsidR="001E1D3A">
              <w:rPr>
                <w:bCs/>
                <w:iCs/>
                <w:sz w:val="24"/>
                <w:szCs w:val="24"/>
                <w:lang w:val="bg-BG"/>
              </w:rPr>
              <w:t>материалната база на</w:t>
            </w:r>
            <w:r w:rsidR="00D371CE" w:rsidRPr="00D371CE">
              <w:rPr>
                <w:bCs/>
                <w:iCs/>
                <w:sz w:val="24"/>
                <w:szCs w:val="24"/>
                <w:lang w:val="bg-BG"/>
              </w:rPr>
              <w:t xml:space="preserve"> здравеопазването, социалното подпомагане, културата и спорта</w:t>
            </w:r>
          </w:p>
        </w:tc>
        <w:tc>
          <w:tcPr>
            <w:tcW w:w="3822" w:type="dxa"/>
            <w:shd w:val="clear" w:color="auto" w:fill="E2EFD9" w:themeFill="accent6" w:themeFillTint="33"/>
          </w:tcPr>
          <w:p w:rsidR="00F01536" w:rsidRDefault="001E1D3A" w:rsidP="00745175">
            <w:pPr>
              <w:spacing w:after="45"/>
              <w:rPr>
                <w:bCs/>
                <w:iCs/>
                <w:sz w:val="24"/>
                <w:szCs w:val="24"/>
                <w:lang w:val="bg-BG"/>
              </w:rPr>
            </w:pPr>
            <w:r>
              <w:rPr>
                <w:bCs/>
                <w:iCs/>
                <w:sz w:val="24"/>
                <w:szCs w:val="24"/>
                <w:lang w:val="bg-BG"/>
              </w:rPr>
              <w:t>М 3.</w:t>
            </w:r>
            <w:proofErr w:type="spellStart"/>
            <w:r>
              <w:rPr>
                <w:bCs/>
                <w:iCs/>
                <w:sz w:val="24"/>
                <w:szCs w:val="24"/>
                <w:lang w:val="bg-BG"/>
              </w:rPr>
              <w:t>3</w:t>
            </w:r>
            <w:proofErr w:type="spellEnd"/>
            <w:r>
              <w:rPr>
                <w:bCs/>
                <w:iCs/>
                <w:sz w:val="24"/>
                <w:szCs w:val="24"/>
                <w:lang w:val="bg-BG"/>
              </w:rPr>
              <w:t xml:space="preserve">.1. Подобряване качествата на </w:t>
            </w:r>
            <w:proofErr w:type="spellStart"/>
            <w:r>
              <w:rPr>
                <w:bCs/>
                <w:iCs/>
                <w:sz w:val="24"/>
                <w:szCs w:val="24"/>
                <w:lang w:val="bg-BG"/>
              </w:rPr>
              <w:t>сградния</w:t>
            </w:r>
            <w:proofErr w:type="spellEnd"/>
            <w:r>
              <w:rPr>
                <w:bCs/>
                <w:iCs/>
                <w:sz w:val="24"/>
                <w:szCs w:val="24"/>
                <w:lang w:val="bg-BG"/>
              </w:rPr>
              <w:t xml:space="preserve"> фонд в инфраструктурата на публичните услуги</w:t>
            </w:r>
          </w:p>
          <w:p w:rsidR="001E1D3A" w:rsidRDefault="001E1D3A" w:rsidP="00745175">
            <w:pPr>
              <w:spacing w:after="45"/>
              <w:rPr>
                <w:bCs/>
                <w:iCs/>
                <w:sz w:val="24"/>
                <w:szCs w:val="24"/>
                <w:lang w:val="bg-BG"/>
              </w:rPr>
            </w:pPr>
            <w:r>
              <w:rPr>
                <w:bCs/>
                <w:iCs/>
                <w:sz w:val="24"/>
                <w:szCs w:val="24"/>
                <w:lang w:val="bg-BG"/>
              </w:rPr>
              <w:t>М 3.</w:t>
            </w:r>
            <w:proofErr w:type="spellStart"/>
            <w:r>
              <w:rPr>
                <w:bCs/>
                <w:iCs/>
                <w:sz w:val="24"/>
                <w:szCs w:val="24"/>
                <w:lang w:val="bg-BG"/>
              </w:rPr>
              <w:t>3</w:t>
            </w:r>
            <w:proofErr w:type="spellEnd"/>
            <w:r>
              <w:rPr>
                <w:bCs/>
                <w:iCs/>
                <w:sz w:val="24"/>
                <w:szCs w:val="24"/>
                <w:lang w:val="bg-BG"/>
              </w:rPr>
              <w:t xml:space="preserve">.2. Подкрепа за осигуряване на енергийна ефективност на </w:t>
            </w:r>
            <w:proofErr w:type="spellStart"/>
            <w:r>
              <w:rPr>
                <w:bCs/>
                <w:iCs/>
                <w:sz w:val="24"/>
                <w:szCs w:val="24"/>
                <w:lang w:val="bg-BG"/>
              </w:rPr>
              <w:t>сградния</w:t>
            </w:r>
            <w:proofErr w:type="spellEnd"/>
            <w:r>
              <w:rPr>
                <w:bCs/>
                <w:iCs/>
                <w:sz w:val="24"/>
                <w:szCs w:val="24"/>
                <w:lang w:val="bg-BG"/>
              </w:rPr>
              <w:t xml:space="preserve"> фонд на публичните услуги</w:t>
            </w:r>
          </w:p>
          <w:p w:rsidR="001E1D3A" w:rsidRDefault="001E1D3A" w:rsidP="00745175">
            <w:pPr>
              <w:spacing w:after="45"/>
              <w:rPr>
                <w:bCs/>
                <w:iCs/>
                <w:sz w:val="24"/>
                <w:szCs w:val="24"/>
                <w:lang w:val="bg-BG"/>
              </w:rPr>
            </w:pPr>
            <w:r>
              <w:rPr>
                <w:bCs/>
                <w:iCs/>
                <w:sz w:val="24"/>
                <w:szCs w:val="24"/>
                <w:lang w:val="bg-BG"/>
              </w:rPr>
              <w:t>М 3.</w:t>
            </w:r>
            <w:proofErr w:type="spellStart"/>
            <w:r>
              <w:rPr>
                <w:bCs/>
                <w:iCs/>
                <w:sz w:val="24"/>
                <w:szCs w:val="24"/>
                <w:lang w:val="bg-BG"/>
              </w:rPr>
              <w:t>3</w:t>
            </w:r>
            <w:proofErr w:type="spellEnd"/>
            <w:r>
              <w:rPr>
                <w:bCs/>
                <w:iCs/>
                <w:sz w:val="24"/>
                <w:szCs w:val="24"/>
                <w:lang w:val="bg-BG"/>
              </w:rPr>
              <w:t>.3. Осигуряване на техническа екипировка за дейностите в сферата на публичните услуги</w:t>
            </w:r>
          </w:p>
        </w:tc>
      </w:tr>
      <w:tr w:rsidR="00F01536" w:rsidTr="003A5152">
        <w:tc>
          <w:tcPr>
            <w:tcW w:w="2689" w:type="dxa"/>
            <w:vMerge w:val="restart"/>
            <w:shd w:val="clear" w:color="auto" w:fill="FBE4D5" w:themeFill="accent2" w:themeFillTint="33"/>
            <w:vAlign w:val="center"/>
          </w:tcPr>
          <w:p w:rsidR="00F01536" w:rsidRDefault="00F01536" w:rsidP="00D371CE">
            <w:pPr>
              <w:spacing w:after="45"/>
              <w:rPr>
                <w:bCs/>
                <w:iCs/>
                <w:sz w:val="24"/>
                <w:szCs w:val="24"/>
                <w:lang w:val="bg-BG"/>
              </w:rPr>
            </w:pPr>
            <w:r>
              <w:rPr>
                <w:b/>
                <w:bCs/>
                <w:iCs/>
                <w:sz w:val="24"/>
                <w:szCs w:val="24"/>
                <w:lang w:val="bg-BG"/>
              </w:rPr>
              <w:t>ПРИОРИТЕТ 4</w:t>
            </w:r>
            <w:r w:rsidRPr="0060406F">
              <w:rPr>
                <w:b/>
                <w:bCs/>
                <w:iCs/>
                <w:sz w:val="24"/>
                <w:szCs w:val="24"/>
                <w:lang w:val="bg-BG"/>
              </w:rPr>
              <w:t>: Развитие на устойчиви форми на туризма и обвързването му с опазването, възстановяването и социализирането на природното и културното наследство</w:t>
            </w:r>
          </w:p>
        </w:tc>
        <w:tc>
          <w:tcPr>
            <w:tcW w:w="3685" w:type="dxa"/>
            <w:shd w:val="clear" w:color="auto" w:fill="FFF2CC" w:themeFill="accent4" w:themeFillTint="33"/>
            <w:vAlign w:val="center"/>
          </w:tcPr>
          <w:p w:rsidR="00F01536" w:rsidRDefault="00F01536" w:rsidP="003A5152">
            <w:pPr>
              <w:spacing w:after="45"/>
              <w:rPr>
                <w:bCs/>
                <w:iCs/>
                <w:sz w:val="24"/>
                <w:szCs w:val="24"/>
                <w:lang w:val="bg-BG"/>
              </w:rPr>
            </w:pPr>
            <w:r>
              <w:rPr>
                <w:bCs/>
                <w:iCs/>
                <w:sz w:val="24"/>
                <w:szCs w:val="24"/>
                <w:lang w:val="bg-BG"/>
              </w:rPr>
              <w:t xml:space="preserve">СЦ 4.1. </w:t>
            </w:r>
            <w:r w:rsidR="00D371CE" w:rsidRPr="00C71190">
              <w:rPr>
                <w:bCs/>
                <w:iCs/>
                <w:sz w:val="24"/>
                <w:szCs w:val="24"/>
                <w:lang w:val="bg-BG"/>
              </w:rPr>
              <w:t>Развитие на устойчив туризъм, базиран на местни</w:t>
            </w:r>
            <w:r w:rsidR="00D371CE">
              <w:rPr>
                <w:bCs/>
                <w:iCs/>
                <w:sz w:val="24"/>
                <w:szCs w:val="24"/>
                <w:lang w:val="bg-BG"/>
              </w:rPr>
              <w:t>те</w:t>
            </w:r>
            <w:r w:rsidR="00D371CE" w:rsidRPr="00C71190">
              <w:rPr>
                <w:bCs/>
                <w:iCs/>
                <w:sz w:val="24"/>
                <w:szCs w:val="24"/>
                <w:lang w:val="bg-BG"/>
              </w:rPr>
              <w:t xml:space="preserve"> </w:t>
            </w:r>
            <w:r w:rsidR="00D371CE">
              <w:rPr>
                <w:bCs/>
                <w:iCs/>
                <w:sz w:val="24"/>
                <w:szCs w:val="24"/>
                <w:lang w:val="bg-BG"/>
              </w:rPr>
              <w:t xml:space="preserve">природни и </w:t>
            </w:r>
            <w:r w:rsidR="00D371CE" w:rsidRPr="00C71190">
              <w:rPr>
                <w:bCs/>
                <w:iCs/>
                <w:sz w:val="24"/>
                <w:szCs w:val="24"/>
                <w:lang w:val="bg-BG"/>
              </w:rPr>
              <w:t>ресурси</w:t>
            </w:r>
            <w:r w:rsidR="00D371CE">
              <w:rPr>
                <w:bCs/>
                <w:iCs/>
                <w:sz w:val="24"/>
                <w:szCs w:val="24"/>
                <w:lang w:val="bg-BG"/>
              </w:rPr>
              <w:t xml:space="preserve"> и културно-историческо наследство</w:t>
            </w:r>
          </w:p>
        </w:tc>
        <w:tc>
          <w:tcPr>
            <w:tcW w:w="3822" w:type="dxa"/>
            <w:shd w:val="clear" w:color="auto" w:fill="E2EFD9" w:themeFill="accent6" w:themeFillTint="33"/>
          </w:tcPr>
          <w:p w:rsidR="00F01536" w:rsidRDefault="003A5152" w:rsidP="00745175">
            <w:pPr>
              <w:spacing w:after="45"/>
              <w:rPr>
                <w:bCs/>
                <w:iCs/>
                <w:sz w:val="24"/>
                <w:szCs w:val="24"/>
                <w:lang w:val="bg-BG"/>
              </w:rPr>
            </w:pPr>
            <w:r>
              <w:rPr>
                <w:bCs/>
                <w:iCs/>
                <w:sz w:val="24"/>
                <w:szCs w:val="24"/>
                <w:lang w:val="bg-BG"/>
              </w:rPr>
              <w:t>М 4.1.</w:t>
            </w:r>
            <w:proofErr w:type="spellStart"/>
            <w:r>
              <w:rPr>
                <w:bCs/>
                <w:iCs/>
                <w:sz w:val="24"/>
                <w:szCs w:val="24"/>
                <w:lang w:val="bg-BG"/>
              </w:rPr>
              <w:t>1</w:t>
            </w:r>
            <w:proofErr w:type="spellEnd"/>
            <w:r>
              <w:rPr>
                <w:bCs/>
                <w:iCs/>
                <w:sz w:val="24"/>
                <w:szCs w:val="24"/>
                <w:lang w:val="bg-BG"/>
              </w:rPr>
              <w:t xml:space="preserve">. </w:t>
            </w:r>
            <w:r w:rsidRPr="003A5152">
              <w:rPr>
                <w:bCs/>
                <w:iCs/>
                <w:sz w:val="24"/>
                <w:szCs w:val="24"/>
                <w:lang w:val="bg-BG"/>
              </w:rPr>
              <w:t>Подпомагане развитието на местния туристически продукт и маркетинг на дестинациите</w:t>
            </w:r>
          </w:p>
          <w:p w:rsidR="003A5152" w:rsidRDefault="003A5152" w:rsidP="003A5152">
            <w:pPr>
              <w:spacing w:after="45"/>
              <w:rPr>
                <w:bCs/>
                <w:iCs/>
                <w:sz w:val="24"/>
                <w:szCs w:val="24"/>
                <w:lang w:val="bg-BG"/>
              </w:rPr>
            </w:pPr>
            <w:r>
              <w:rPr>
                <w:bCs/>
                <w:iCs/>
                <w:sz w:val="24"/>
                <w:szCs w:val="24"/>
                <w:lang w:val="bg-BG"/>
              </w:rPr>
              <w:t xml:space="preserve">М 4.1.2. </w:t>
            </w:r>
            <w:r w:rsidRPr="003A5152">
              <w:rPr>
                <w:bCs/>
                <w:iCs/>
                <w:sz w:val="24"/>
                <w:szCs w:val="24"/>
                <w:lang w:val="bg-BG"/>
              </w:rPr>
              <w:t xml:space="preserve">Подобряване </w:t>
            </w:r>
            <w:r>
              <w:rPr>
                <w:bCs/>
                <w:iCs/>
                <w:sz w:val="24"/>
                <w:szCs w:val="24"/>
                <w:lang w:val="bg-BG"/>
              </w:rPr>
              <w:t xml:space="preserve">на </w:t>
            </w:r>
            <w:r w:rsidRPr="003A5152">
              <w:rPr>
                <w:bCs/>
                <w:iCs/>
                <w:sz w:val="24"/>
                <w:szCs w:val="24"/>
                <w:lang w:val="bg-BG"/>
              </w:rPr>
              <w:t>съществуващата туристическа инфраструктура</w:t>
            </w:r>
          </w:p>
          <w:p w:rsidR="003A5152" w:rsidRDefault="003A5152" w:rsidP="003A5152">
            <w:pPr>
              <w:spacing w:after="45"/>
              <w:rPr>
                <w:bCs/>
                <w:iCs/>
                <w:sz w:val="24"/>
                <w:szCs w:val="24"/>
                <w:lang w:val="bg-BG"/>
              </w:rPr>
            </w:pPr>
            <w:r>
              <w:rPr>
                <w:bCs/>
                <w:iCs/>
                <w:sz w:val="24"/>
                <w:szCs w:val="24"/>
                <w:lang w:val="bg-BG"/>
              </w:rPr>
              <w:t>М 4.1.3. Изграждане на нова туристическа база и инфраструктура</w:t>
            </w:r>
          </w:p>
          <w:p w:rsidR="003A5152" w:rsidRDefault="003A5152" w:rsidP="003A5152">
            <w:pPr>
              <w:spacing w:after="45"/>
              <w:rPr>
                <w:bCs/>
                <w:iCs/>
                <w:sz w:val="24"/>
                <w:szCs w:val="24"/>
                <w:lang w:val="bg-BG"/>
              </w:rPr>
            </w:pPr>
            <w:r>
              <w:rPr>
                <w:bCs/>
                <w:iCs/>
                <w:sz w:val="24"/>
                <w:szCs w:val="24"/>
                <w:lang w:val="bg-BG"/>
              </w:rPr>
              <w:t xml:space="preserve">М 4.1.4. </w:t>
            </w:r>
            <w:r w:rsidRPr="003A5152">
              <w:rPr>
                <w:bCs/>
                <w:iCs/>
                <w:sz w:val="24"/>
                <w:szCs w:val="24"/>
                <w:lang w:val="bg-BG"/>
              </w:rPr>
              <w:t>Развитие на природни,</w:t>
            </w:r>
            <w:r>
              <w:rPr>
                <w:bCs/>
                <w:iCs/>
                <w:sz w:val="24"/>
                <w:szCs w:val="24"/>
                <w:lang w:val="bg-BG"/>
              </w:rPr>
              <w:t xml:space="preserve"> </w:t>
            </w:r>
            <w:r w:rsidRPr="003A5152">
              <w:rPr>
                <w:bCs/>
                <w:iCs/>
                <w:sz w:val="24"/>
                <w:szCs w:val="24"/>
                <w:lang w:val="bg-BG"/>
              </w:rPr>
              <w:t>исторически, културни и други  атракции, свързани с туризма</w:t>
            </w:r>
          </w:p>
        </w:tc>
      </w:tr>
      <w:tr w:rsidR="00F01536" w:rsidTr="003A5152">
        <w:tc>
          <w:tcPr>
            <w:tcW w:w="2689" w:type="dxa"/>
            <w:vMerge/>
            <w:shd w:val="clear" w:color="auto" w:fill="FBE4D5" w:themeFill="accent2" w:themeFillTint="33"/>
          </w:tcPr>
          <w:p w:rsidR="00F01536" w:rsidRDefault="00F01536" w:rsidP="00745175">
            <w:pPr>
              <w:spacing w:after="45"/>
              <w:rPr>
                <w:bCs/>
                <w:iCs/>
                <w:sz w:val="24"/>
                <w:szCs w:val="24"/>
                <w:lang w:val="bg-BG"/>
              </w:rPr>
            </w:pPr>
          </w:p>
        </w:tc>
        <w:tc>
          <w:tcPr>
            <w:tcW w:w="3685" w:type="dxa"/>
            <w:shd w:val="clear" w:color="auto" w:fill="FFF2CC" w:themeFill="accent4" w:themeFillTint="33"/>
            <w:vAlign w:val="center"/>
          </w:tcPr>
          <w:p w:rsidR="00F01536" w:rsidRDefault="00F01536" w:rsidP="003A5152">
            <w:pPr>
              <w:spacing w:after="45"/>
              <w:rPr>
                <w:bCs/>
                <w:iCs/>
                <w:sz w:val="24"/>
                <w:szCs w:val="24"/>
                <w:lang w:val="bg-BG"/>
              </w:rPr>
            </w:pPr>
            <w:r>
              <w:rPr>
                <w:bCs/>
                <w:iCs/>
                <w:sz w:val="24"/>
                <w:szCs w:val="24"/>
                <w:lang w:val="bg-BG"/>
              </w:rPr>
              <w:t xml:space="preserve">СЦ 4.2. </w:t>
            </w:r>
            <w:r w:rsidR="00D371CE">
              <w:rPr>
                <w:bCs/>
                <w:iCs/>
                <w:sz w:val="24"/>
                <w:szCs w:val="24"/>
                <w:lang w:val="bg-BG"/>
              </w:rPr>
              <w:t xml:space="preserve">Подкрепа и организация на дейности по опазване и социализиране на културното </w:t>
            </w:r>
            <w:r w:rsidR="00D371CE">
              <w:rPr>
                <w:bCs/>
                <w:iCs/>
                <w:sz w:val="24"/>
                <w:szCs w:val="24"/>
                <w:lang w:val="bg-BG"/>
              </w:rPr>
              <w:lastRenderedPageBreak/>
              <w:t>наследство</w:t>
            </w:r>
          </w:p>
        </w:tc>
        <w:tc>
          <w:tcPr>
            <w:tcW w:w="3822" w:type="dxa"/>
            <w:shd w:val="clear" w:color="auto" w:fill="E2EFD9" w:themeFill="accent6" w:themeFillTint="33"/>
          </w:tcPr>
          <w:p w:rsidR="00F01536" w:rsidRDefault="003A5152" w:rsidP="00745175">
            <w:pPr>
              <w:spacing w:after="45"/>
              <w:rPr>
                <w:bCs/>
                <w:iCs/>
                <w:sz w:val="24"/>
                <w:szCs w:val="24"/>
                <w:lang w:val="bg-BG"/>
              </w:rPr>
            </w:pPr>
            <w:r>
              <w:rPr>
                <w:bCs/>
                <w:iCs/>
                <w:sz w:val="24"/>
                <w:szCs w:val="24"/>
                <w:lang w:val="bg-BG"/>
              </w:rPr>
              <w:lastRenderedPageBreak/>
              <w:t xml:space="preserve">М 4.2.1. Разработване на стратегия и проекти за опазване на културното наследство за периода </w:t>
            </w:r>
            <w:r>
              <w:rPr>
                <w:bCs/>
                <w:iCs/>
                <w:sz w:val="24"/>
                <w:szCs w:val="24"/>
                <w:lang w:val="bg-BG"/>
              </w:rPr>
              <w:lastRenderedPageBreak/>
              <w:t>до 2027 г.</w:t>
            </w:r>
          </w:p>
          <w:p w:rsidR="003A5152" w:rsidRDefault="003A5152" w:rsidP="00745175">
            <w:pPr>
              <w:spacing w:after="45"/>
              <w:rPr>
                <w:bCs/>
                <w:iCs/>
                <w:sz w:val="24"/>
                <w:szCs w:val="24"/>
                <w:lang w:val="bg-BG"/>
              </w:rPr>
            </w:pPr>
            <w:r>
              <w:rPr>
                <w:bCs/>
                <w:iCs/>
                <w:sz w:val="24"/>
                <w:szCs w:val="24"/>
                <w:lang w:val="bg-BG"/>
              </w:rPr>
              <w:t>М 4.2.</w:t>
            </w:r>
            <w:proofErr w:type="spellStart"/>
            <w:r>
              <w:rPr>
                <w:bCs/>
                <w:iCs/>
                <w:sz w:val="24"/>
                <w:szCs w:val="24"/>
                <w:lang w:val="bg-BG"/>
              </w:rPr>
              <w:t>2</w:t>
            </w:r>
            <w:proofErr w:type="spellEnd"/>
            <w:r>
              <w:rPr>
                <w:bCs/>
                <w:iCs/>
                <w:sz w:val="24"/>
                <w:szCs w:val="24"/>
                <w:lang w:val="bg-BG"/>
              </w:rPr>
              <w:t>. Организация на дейности по разкриване и социализиране на археологически обекти</w:t>
            </w:r>
          </w:p>
          <w:p w:rsidR="003A5152" w:rsidRDefault="003A5152" w:rsidP="00745175">
            <w:pPr>
              <w:spacing w:after="45"/>
              <w:rPr>
                <w:bCs/>
                <w:iCs/>
                <w:sz w:val="24"/>
                <w:szCs w:val="24"/>
                <w:lang w:val="bg-BG"/>
              </w:rPr>
            </w:pPr>
            <w:r>
              <w:rPr>
                <w:bCs/>
                <w:iCs/>
                <w:sz w:val="24"/>
                <w:szCs w:val="24"/>
                <w:lang w:val="bg-BG"/>
              </w:rPr>
              <w:t>М 4.2.3. Разработка на културни маршрути съвместно с други общини</w:t>
            </w:r>
          </w:p>
        </w:tc>
      </w:tr>
      <w:tr w:rsidR="00F01536" w:rsidTr="003A5152">
        <w:tc>
          <w:tcPr>
            <w:tcW w:w="2689" w:type="dxa"/>
            <w:vMerge/>
            <w:shd w:val="clear" w:color="auto" w:fill="FBE4D5" w:themeFill="accent2" w:themeFillTint="33"/>
          </w:tcPr>
          <w:p w:rsidR="00F01536" w:rsidRDefault="00F01536" w:rsidP="00745175">
            <w:pPr>
              <w:spacing w:after="45"/>
              <w:rPr>
                <w:bCs/>
                <w:iCs/>
                <w:sz w:val="24"/>
                <w:szCs w:val="24"/>
                <w:lang w:val="bg-BG"/>
              </w:rPr>
            </w:pPr>
          </w:p>
        </w:tc>
        <w:tc>
          <w:tcPr>
            <w:tcW w:w="3685" w:type="dxa"/>
            <w:shd w:val="clear" w:color="auto" w:fill="FFF2CC" w:themeFill="accent4" w:themeFillTint="33"/>
            <w:vAlign w:val="center"/>
          </w:tcPr>
          <w:p w:rsidR="00F01536" w:rsidRDefault="00F01536" w:rsidP="003A5152">
            <w:pPr>
              <w:spacing w:after="45"/>
              <w:rPr>
                <w:bCs/>
                <w:iCs/>
                <w:sz w:val="24"/>
                <w:szCs w:val="24"/>
                <w:lang w:val="bg-BG"/>
              </w:rPr>
            </w:pPr>
            <w:r>
              <w:rPr>
                <w:bCs/>
                <w:iCs/>
                <w:sz w:val="24"/>
                <w:szCs w:val="24"/>
                <w:lang w:val="bg-BG"/>
              </w:rPr>
              <w:t xml:space="preserve">СЦ 4.3. </w:t>
            </w:r>
            <w:r w:rsidR="00D371CE" w:rsidRPr="00D90F47">
              <w:rPr>
                <w:bCs/>
                <w:iCs/>
                <w:sz w:val="24"/>
                <w:szCs w:val="24"/>
                <w:lang w:val="bg-BG"/>
              </w:rPr>
              <w:t>Съхранена природна среда за развитие на конкурентни сектори, базирани на природни ресурси</w:t>
            </w:r>
          </w:p>
        </w:tc>
        <w:tc>
          <w:tcPr>
            <w:tcW w:w="3822" w:type="dxa"/>
            <w:shd w:val="clear" w:color="auto" w:fill="E2EFD9" w:themeFill="accent6" w:themeFillTint="33"/>
          </w:tcPr>
          <w:p w:rsidR="00F01536" w:rsidRDefault="003A5152" w:rsidP="00745175">
            <w:pPr>
              <w:spacing w:after="45"/>
              <w:rPr>
                <w:bCs/>
                <w:iCs/>
                <w:sz w:val="24"/>
                <w:szCs w:val="24"/>
                <w:lang w:val="bg-BG"/>
              </w:rPr>
            </w:pPr>
            <w:r>
              <w:rPr>
                <w:bCs/>
                <w:iCs/>
                <w:sz w:val="24"/>
                <w:szCs w:val="24"/>
                <w:lang w:val="bg-BG"/>
              </w:rPr>
              <w:t>М 4.3.1. Прилагане на екологични стандарти при използване на природните ресурси</w:t>
            </w:r>
          </w:p>
          <w:p w:rsidR="008F60E8" w:rsidRDefault="008F60E8" w:rsidP="00745175">
            <w:pPr>
              <w:spacing w:after="45"/>
              <w:rPr>
                <w:bCs/>
                <w:iCs/>
                <w:sz w:val="24"/>
                <w:szCs w:val="24"/>
                <w:lang w:val="bg-BG"/>
              </w:rPr>
            </w:pPr>
            <w:r>
              <w:rPr>
                <w:bCs/>
                <w:iCs/>
                <w:sz w:val="24"/>
                <w:szCs w:val="24"/>
                <w:lang w:val="bg-BG"/>
              </w:rPr>
              <w:t>М 4.3.2. Подкрепа за модерно горско стопанство, опазващо природната среда с използване и обновяване на лесоустройствените планове</w:t>
            </w:r>
          </w:p>
        </w:tc>
      </w:tr>
    </w:tbl>
    <w:p w:rsidR="007E5E51" w:rsidRPr="00076D03" w:rsidRDefault="00076D03" w:rsidP="00076D03">
      <w:pPr>
        <w:spacing w:after="45"/>
        <w:jc w:val="center"/>
        <w:rPr>
          <w:bCs/>
          <w:i/>
          <w:iCs/>
          <w:sz w:val="24"/>
          <w:szCs w:val="24"/>
          <w:lang w:val="bg-BG"/>
        </w:rPr>
      </w:pPr>
      <w:r>
        <w:rPr>
          <w:bCs/>
          <w:i/>
          <w:iCs/>
          <w:sz w:val="24"/>
          <w:szCs w:val="24"/>
          <w:lang w:val="bg-BG"/>
        </w:rPr>
        <w:t xml:space="preserve">Таблица 80. </w:t>
      </w:r>
      <w:r w:rsidRPr="00076D03">
        <w:rPr>
          <w:bCs/>
          <w:i/>
          <w:iCs/>
          <w:sz w:val="24"/>
          <w:szCs w:val="24"/>
          <w:lang w:val="bg-BG"/>
        </w:rPr>
        <w:t>Инструменти на Стратегията на ПИРО – Карлово 2021-2027</w:t>
      </w:r>
    </w:p>
    <w:p w:rsidR="0071128B" w:rsidRDefault="0071128B" w:rsidP="00156684">
      <w:pPr>
        <w:spacing w:after="45"/>
        <w:jc w:val="both"/>
        <w:rPr>
          <w:bCs/>
          <w:iCs/>
          <w:sz w:val="24"/>
          <w:szCs w:val="24"/>
          <w:lang w:val="bg-BG"/>
        </w:rPr>
      </w:pPr>
      <w:r>
        <w:rPr>
          <w:bCs/>
          <w:iCs/>
          <w:sz w:val="24"/>
          <w:szCs w:val="24"/>
          <w:lang w:val="bg-BG"/>
        </w:rPr>
        <w:t>Към всяка мярка има проекти, които са представени в Индикативния списък с проекти и идеи (Приложение 1).</w:t>
      </w:r>
    </w:p>
    <w:p w:rsidR="004643B3" w:rsidRDefault="004643B3" w:rsidP="00156684">
      <w:pPr>
        <w:spacing w:after="45"/>
        <w:jc w:val="both"/>
        <w:rPr>
          <w:sz w:val="24"/>
          <w:szCs w:val="24"/>
          <w:lang w:val="bg-BG"/>
        </w:rPr>
      </w:pPr>
    </w:p>
    <w:p w:rsidR="004643B3" w:rsidRPr="004C7D2B" w:rsidRDefault="004643B3" w:rsidP="004C7D2B">
      <w:pPr>
        <w:shd w:val="clear" w:color="auto" w:fill="E7E6E6" w:themeFill="background2"/>
        <w:spacing w:after="45" w:line="360" w:lineRule="exact"/>
        <w:jc w:val="both"/>
        <w:rPr>
          <w:b/>
          <w:bCs/>
          <w:iCs/>
          <w:sz w:val="36"/>
          <w:szCs w:val="36"/>
          <w:lang w:val="bg-BG"/>
        </w:rPr>
      </w:pPr>
      <w:r w:rsidRPr="004C7D2B">
        <w:rPr>
          <w:b/>
          <w:bCs/>
          <w:iCs/>
          <w:sz w:val="36"/>
          <w:szCs w:val="36"/>
        </w:rPr>
        <w:t>III</w:t>
      </w:r>
      <w:r w:rsidRPr="004C7D2B">
        <w:rPr>
          <w:b/>
          <w:bCs/>
          <w:iCs/>
          <w:sz w:val="36"/>
          <w:szCs w:val="36"/>
          <w:lang w:val="bg-BG"/>
        </w:rPr>
        <w:t>.</w:t>
      </w:r>
      <w:r w:rsidRPr="004C7D2B">
        <w:rPr>
          <w:b/>
          <w:bCs/>
          <w:iCs/>
          <w:sz w:val="36"/>
          <w:szCs w:val="36"/>
        </w:rPr>
        <w:t> </w:t>
      </w:r>
      <w:r w:rsidRPr="004C7D2B">
        <w:rPr>
          <w:b/>
          <w:bCs/>
          <w:iCs/>
          <w:sz w:val="36"/>
          <w:szCs w:val="36"/>
          <w:lang w:val="bg-BG"/>
        </w:rPr>
        <w:t>Описание на комуникационната стратегия, на партньорите и заинтересованите страни и формите на участие в подготовката и изпълнението на ПИРО при спазване на принципите за партньорство и осигуряване на информация и публичност</w:t>
      </w:r>
    </w:p>
    <w:p w:rsidR="004643B3" w:rsidRDefault="004643B3" w:rsidP="00156684">
      <w:pPr>
        <w:spacing w:after="45"/>
        <w:jc w:val="both"/>
        <w:rPr>
          <w:sz w:val="24"/>
          <w:szCs w:val="24"/>
          <w:lang w:val="bg-BG"/>
        </w:rPr>
      </w:pPr>
    </w:p>
    <w:p w:rsidR="00BF74FA" w:rsidRPr="00BF74FA" w:rsidRDefault="00BF74FA" w:rsidP="00BF74FA">
      <w:pPr>
        <w:spacing w:after="45"/>
        <w:jc w:val="both"/>
        <w:rPr>
          <w:sz w:val="24"/>
          <w:szCs w:val="24"/>
          <w:lang w:val="bg-BG"/>
        </w:rPr>
      </w:pPr>
      <w:r w:rsidRPr="00BF74FA">
        <w:rPr>
          <w:sz w:val="24"/>
          <w:szCs w:val="24"/>
          <w:lang w:val="bg-BG"/>
        </w:rPr>
        <w:t xml:space="preserve">В Закона за регионално развитие  е заложено изискването при разработване на стратегическите и планови документи да се основава на принципа за партньорство, публичност и прозрачност. Приложението на този принцип допринася за  повишаване на устойчивостта на взетите решения и планираните цели и задачи, за ефективността на тяхната реализация. За да се отговори на тези изисквания в „Методическите указания за изработване на ПИРО за програмния период 2021—2027 г.“ е предвидено в структурата на пана да бъде включен отделен раздел „Комуникационна стратегия на партньорите и заинтересованите страни и формите на участие в подготовката и изпълнението на ПИРО при спазване на принципите за партньорство и осигурявана на информация и публичност“ </w:t>
      </w:r>
    </w:p>
    <w:p w:rsidR="00BF74FA" w:rsidRPr="00BF74FA" w:rsidRDefault="00BF74FA" w:rsidP="00BF74FA">
      <w:pPr>
        <w:spacing w:after="45"/>
        <w:jc w:val="both"/>
        <w:rPr>
          <w:sz w:val="24"/>
          <w:szCs w:val="24"/>
          <w:lang w:val="bg-BG"/>
        </w:rPr>
      </w:pPr>
      <w:r w:rsidRPr="00BF74FA">
        <w:rPr>
          <w:sz w:val="24"/>
          <w:szCs w:val="24"/>
          <w:lang w:val="bg-BG"/>
        </w:rPr>
        <w:t>Основната цел на Комуникационната стратегия е да стимулира съпричастността и участието на  всички заинтересовани страни  в два важни момента:</w:t>
      </w:r>
    </w:p>
    <w:p w:rsidR="00BF74FA" w:rsidRPr="00BF74FA" w:rsidRDefault="00BF74FA" w:rsidP="000C4172">
      <w:pPr>
        <w:pStyle w:val="a8"/>
        <w:numPr>
          <w:ilvl w:val="0"/>
          <w:numId w:val="49"/>
        </w:numPr>
        <w:spacing w:after="45"/>
        <w:jc w:val="both"/>
        <w:rPr>
          <w:sz w:val="24"/>
          <w:szCs w:val="24"/>
          <w:lang w:val="bg-BG"/>
        </w:rPr>
      </w:pPr>
      <w:r w:rsidRPr="00BF74FA">
        <w:rPr>
          <w:sz w:val="24"/>
          <w:szCs w:val="24"/>
          <w:lang w:val="bg-BG"/>
        </w:rPr>
        <w:t>В процеса на  разработване на   ПИРО;</w:t>
      </w:r>
    </w:p>
    <w:p w:rsidR="00BF74FA" w:rsidRPr="00BF74FA" w:rsidRDefault="00BF74FA" w:rsidP="000C4172">
      <w:pPr>
        <w:pStyle w:val="a8"/>
        <w:numPr>
          <w:ilvl w:val="0"/>
          <w:numId w:val="49"/>
        </w:numPr>
        <w:spacing w:after="45"/>
        <w:jc w:val="both"/>
        <w:rPr>
          <w:sz w:val="24"/>
          <w:szCs w:val="24"/>
          <w:lang w:val="bg-BG"/>
        </w:rPr>
      </w:pPr>
      <w:r w:rsidRPr="00BF74FA">
        <w:rPr>
          <w:sz w:val="24"/>
          <w:szCs w:val="24"/>
          <w:lang w:val="bg-BG"/>
        </w:rPr>
        <w:t>При  изпълнението на ПИРО през целия 7 годишен  програмен период.</w:t>
      </w:r>
    </w:p>
    <w:p w:rsidR="00BF74FA" w:rsidRPr="00BF74FA" w:rsidRDefault="00BF74FA" w:rsidP="00BF74FA">
      <w:pPr>
        <w:spacing w:after="45"/>
        <w:jc w:val="both"/>
        <w:rPr>
          <w:sz w:val="24"/>
          <w:szCs w:val="24"/>
          <w:lang w:val="bg-BG"/>
        </w:rPr>
      </w:pPr>
      <w:r w:rsidRPr="00BF74FA">
        <w:rPr>
          <w:sz w:val="24"/>
          <w:szCs w:val="24"/>
          <w:lang w:val="bg-BG"/>
        </w:rPr>
        <w:t xml:space="preserve">Заинтересованите страни са жителите на община </w:t>
      </w:r>
      <w:r>
        <w:rPr>
          <w:sz w:val="24"/>
          <w:szCs w:val="24"/>
          <w:lang w:val="bg-BG"/>
        </w:rPr>
        <w:t>Карлово</w:t>
      </w:r>
      <w:r w:rsidRPr="00BF74FA">
        <w:rPr>
          <w:sz w:val="24"/>
          <w:szCs w:val="24"/>
          <w:lang w:val="bg-BG"/>
        </w:rPr>
        <w:t xml:space="preserve">, структури на гражданското общество и бизнеса. Механизмът да се случи това е да се осъществява необходимата комуникация между </w:t>
      </w:r>
      <w:r w:rsidRPr="00BF74FA">
        <w:rPr>
          <w:sz w:val="24"/>
          <w:szCs w:val="24"/>
          <w:lang w:val="bg-BG"/>
        </w:rPr>
        <w:lastRenderedPageBreak/>
        <w:t>заинтересованите страни и то при спазване на принципите за партньорство и осигуряване на информация и публичност  По такъв начин е възможно да се повиши обществената ангажираност и съпричастност на местните общности и на всички заинтересовани страни чрез обмен на ценна информация и идеи, които да подпомагат процеса за вземане на правилни решения.</w:t>
      </w:r>
    </w:p>
    <w:p w:rsidR="00BF74FA" w:rsidRPr="00BF74FA" w:rsidRDefault="00BF74FA" w:rsidP="00BF74FA">
      <w:pPr>
        <w:spacing w:after="45"/>
        <w:jc w:val="both"/>
        <w:rPr>
          <w:sz w:val="24"/>
          <w:szCs w:val="24"/>
          <w:lang w:val="bg-BG"/>
        </w:rPr>
      </w:pPr>
      <w:r w:rsidRPr="00BF74FA">
        <w:rPr>
          <w:sz w:val="24"/>
          <w:szCs w:val="24"/>
          <w:lang w:val="bg-BG"/>
        </w:rPr>
        <w:t xml:space="preserve">Основни ангажименти за провеждане на Комуникационната стратегия имат органите, които са оторизирани да организират изработването и изпълнението на ПИРО. Това са общинската администрация и кметът на общината. Основна отговорност за осигуряване на информация и публичност на процеса на разработване, съгласуване, актуализиране и изпълнение на ПИРО има Кмета на общината в съответствие със своите компетенции.  Очевидно е, че дейностите по изпълнение на Стратегията са насочени към  утвърждаване на ролята на община </w:t>
      </w:r>
      <w:r>
        <w:rPr>
          <w:sz w:val="24"/>
          <w:szCs w:val="24"/>
          <w:lang w:val="bg-BG"/>
        </w:rPr>
        <w:t>Карлово</w:t>
      </w:r>
      <w:r w:rsidRPr="00BF74FA">
        <w:rPr>
          <w:sz w:val="24"/>
          <w:szCs w:val="24"/>
          <w:lang w:val="bg-BG"/>
        </w:rPr>
        <w:t xml:space="preserve"> като активна страна в изработването и изпълнението на плана. </w:t>
      </w:r>
    </w:p>
    <w:p w:rsidR="00BF74FA" w:rsidRPr="00BF74FA" w:rsidRDefault="00BF74FA" w:rsidP="00BF74FA">
      <w:pPr>
        <w:spacing w:after="45"/>
        <w:jc w:val="both"/>
        <w:rPr>
          <w:sz w:val="24"/>
          <w:szCs w:val="24"/>
          <w:lang w:val="bg-BG"/>
        </w:rPr>
      </w:pPr>
      <w:r w:rsidRPr="00BF74FA">
        <w:rPr>
          <w:sz w:val="24"/>
          <w:szCs w:val="24"/>
          <w:lang w:val="bg-BG"/>
        </w:rPr>
        <w:t>Заедно с това във всички етапи на разработване и прилагане на плана участват със споделени ангажименти всички партньори: административни структури на общинската власт, икономически и социални партньори, НПО, граждански сдружения, широката общественост. В зависимост от етапа, нивото на съучастие се проявява в различна степен.  В този процес на комуникация е предвидено да бъдат прилагани всички приети форми на взаимодействие: информиране, консултиране и съгласуваност, ангажираност и активно участие.</w:t>
      </w:r>
    </w:p>
    <w:p w:rsidR="00BF74FA" w:rsidRPr="00BF74FA" w:rsidRDefault="00BF74FA" w:rsidP="00BF74FA">
      <w:pPr>
        <w:spacing w:after="45"/>
        <w:jc w:val="both"/>
        <w:rPr>
          <w:sz w:val="24"/>
          <w:szCs w:val="24"/>
          <w:lang w:val="bg-BG"/>
        </w:rPr>
      </w:pPr>
      <w:r w:rsidRPr="00BF74FA">
        <w:rPr>
          <w:sz w:val="24"/>
          <w:szCs w:val="24"/>
          <w:lang w:val="bg-BG"/>
        </w:rPr>
        <w:t>Методите и подходите, прилагани в процеса на публичните консултации са утвърдени в процесите за публичност и информираност, а именно – екипна експертна оценка, социологически проучвания, анкети и интервюта и др. В хода на изпълнението на задачата бяха проведено анкетиране на доброволен принцип, чрез писмено подадени анкетни форми или такива получени на сайта на общината в раздел ПИРО.</w:t>
      </w:r>
    </w:p>
    <w:p w:rsidR="00BF74FA" w:rsidRPr="00BF74FA" w:rsidRDefault="00BF74FA" w:rsidP="00BF74FA">
      <w:pPr>
        <w:spacing w:after="45"/>
        <w:jc w:val="both"/>
        <w:rPr>
          <w:sz w:val="24"/>
          <w:szCs w:val="24"/>
          <w:lang w:val="bg-BG"/>
        </w:rPr>
      </w:pPr>
      <w:r w:rsidRPr="00BF74FA">
        <w:rPr>
          <w:sz w:val="24"/>
          <w:szCs w:val="24"/>
          <w:lang w:val="bg-BG"/>
        </w:rPr>
        <w:t xml:space="preserve">Прилагането на тези утвърдени в практиката методи в конкретния случай е затруднено от ограниченията за масови контакти и участие на по-голям брой лица от заинтересованите страни, породени от пандемията с КОВИД 19. Комуникацията, макар и затруднена бе провеждана с мобилни средства на връзки и във виртуална среда. </w:t>
      </w:r>
    </w:p>
    <w:p w:rsidR="00BF74FA" w:rsidRPr="00BF74FA" w:rsidRDefault="00BF74FA" w:rsidP="00BF74FA">
      <w:pPr>
        <w:spacing w:after="45"/>
        <w:jc w:val="both"/>
        <w:rPr>
          <w:sz w:val="24"/>
          <w:szCs w:val="24"/>
          <w:lang w:val="bg-BG"/>
        </w:rPr>
      </w:pPr>
      <w:r w:rsidRPr="00BF74FA">
        <w:rPr>
          <w:sz w:val="24"/>
          <w:szCs w:val="24"/>
          <w:lang w:val="bg-BG"/>
        </w:rPr>
        <w:t xml:space="preserve">В подготвителния етап по изработване на ПИРО на община </w:t>
      </w:r>
      <w:r>
        <w:rPr>
          <w:sz w:val="24"/>
          <w:szCs w:val="24"/>
          <w:lang w:val="bg-BG"/>
        </w:rPr>
        <w:t>Карлово</w:t>
      </w:r>
      <w:r w:rsidRPr="00BF74FA">
        <w:rPr>
          <w:sz w:val="24"/>
          <w:szCs w:val="24"/>
          <w:lang w:val="bg-BG"/>
        </w:rPr>
        <w:t xml:space="preserve"> бе  подготвена анкетна форма, която бе разпространена към потенциални участници от кръга партньори и заинтересовани страни. Активно участие бе осъществено от структури на Общинската администрация.</w:t>
      </w:r>
    </w:p>
    <w:p w:rsidR="00BF74FA" w:rsidRPr="00BF74FA" w:rsidRDefault="00BF74FA" w:rsidP="00BF74FA">
      <w:pPr>
        <w:spacing w:after="45"/>
        <w:jc w:val="both"/>
        <w:rPr>
          <w:sz w:val="24"/>
          <w:szCs w:val="24"/>
          <w:lang w:val="bg-BG"/>
        </w:rPr>
      </w:pPr>
      <w:r w:rsidRPr="00BF74FA">
        <w:rPr>
          <w:sz w:val="24"/>
          <w:szCs w:val="24"/>
          <w:lang w:val="bg-BG"/>
        </w:rPr>
        <w:t xml:space="preserve">За всеки етап от разработването и обсъждането на за интегрирано развитие на община </w:t>
      </w:r>
      <w:r>
        <w:rPr>
          <w:sz w:val="24"/>
          <w:szCs w:val="24"/>
          <w:lang w:val="bg-BG"/>
        </w:rPr>
        <w:t>Карлово</w:t>
      </w:r>
      <w:r w:rsidRPr="00BF74FA">
        <w:rPr>
          <w:sz w:val="24"/>
          <w:szCs w:val="24"/>
          <w:lang w:val="bg-BG"/>
        </w:rPr>
        <w:t xml:space="preserve"> за процеса на публични консултации са подготвени и представени различни материали – презентации, извадки от систематизирани визии, стратегически цели и приоритети, работна версия на документа и др. </w:t>
      </w:r>
    </w:p>
    <w:p w:rsidR="00BF74FA" w:rsidRPr="00BF74FA" w:rsidRDefault="00BF74FA" w:rsidP="00BF74FA">
      <w:pPr>
        <w:spacing w:after="45"/>
        <w:jc w:val="both"/>
        <w:rPr>
          <w:sz w:val="24"/>
          <w:szCs w:val="24"/>
          <w:lang w:val="bg-BG"/>
        </w:rPr>
      </w:pPr>
      <w:r w:rsidRPr="00BF74FA">
        <w:rPr>
          <w:sz w:val="24"/>
          <w:szCs w:val="24"/>
          <w:lang w:val="bg-BG"/>
        </w:rPr>
        <w:t xml:space="preserve">Важен момент в комуникационната стратегия е общественото обсъждане на проекта на ПИРО на община </w:t>
      </w:r>
      <w:r>
        <w:rPr>
          <w:sz w:val="24"/>
          <w:szCs w:val="24"/>
          <w:lang w:val="bg-BG"/>
        </w:rPr>
        <w:t>Карлово</w:t>
      </w:r>
      <w:r w:rsidRPr="00BF74FA">
        <w:rPr>
          <w:sz w:val="24"/>
          <w:szCs w:val="24"/>
          <w:lang w:val="bg-BG"/>
        </w:rPr>
        <w:t xml:space="preserve"> 2021-2027 г. Ограниченията, предизвикани от пандемията КОВИД 19 за прилагане на противоепидемичните мерки, не дадоха възможност за по-висока представителност с участието на по-голям брой на участници в публичното обсъждане на плана.</w:t>
      </w:r>
    </w:p>
    <w:p w:rsidR="00BF74FA" w:rsidRPr="00BF74FA" w:rsidRDefault="00BF74FA" w:rsidP="00BF74FA">
      <w:pPr>
        <w:spacing w:after="45"/>
        <w:jc w:val="both"/>
        <w:rPr>
          <w:sz w:val="24"/>
          <w:szCs w:val="24"/>
          <w:lang w:val="bg-BG"/>
        </w:rPr>
      </w:pPr>
      <w:r w:rsidRPr="00BF74FA">
        <w:rPr>
          <w:sz w:val="24"/>
          <w:szCs w:val="24"/>
          <w:lang w:val="bg-BG"/>
        </w:rPr>
        <w:t xml:space="preserve">След изготвяне на проекта на ПИРО, документът беше публикуван на официалната страница на Общинска администрация за мнения и предложения от широката общественост. Едва след това се </w:t>
      </w:r>
      <w:r w:rsidRPr="00BF74FA">
        <w:rPr>
          <w:sz w:val="24"/>
          <w:szCs w:val="24"/>
          <w:lang w:val="bg-BG"/>
        </w:rPr>
        <w:lastRenderedPageBreak/>
        <w:t>пристъпи към финализиране на плана и представянето му за приемане от страна на Общински съвет.</w:t>
      </w:r>
    </w:p>
    <w:p w:rsidR="00BF74FA" w:rsidRDefault="00BF74FA" w:rsidP="00BF74FA">
      <w:pPr>
        <w:spacing w:after="45"/>
        <w:jc w:val="both"/>
        <w:rPr>
          <w:sz w:val="24"/>
          <w:szCs w:val="24"/>
          <w:lang w:val="bg-BG"/>
        </w:rPr>
      </w:pPr>
      <w:r w:rsidRPr="00BF74FA">
        <w:rPr>
          <w:sz w:val="24"/>
          <w:szCs w:val="24"/>
          <w:lang w:val="bg-BG"/>
        </w:rPr>
        <w:t>В процеса на изпълнение е важно поддържането на изградените вече ефективни партньорства. Това ще даде реални шансове за постигане на стратегическите цели по максимално ефективен и ефикасен начин</w:t>
      </w:r>
    </w:p>
    <w:p w:rsidR="004C7D2B" w:rsidRPr="004643B3" w:rsidRDefault="004C7D2B" w:rsidP="00156684">
      <w:pPr>
        <w:spacing w:after="45"/>
        <w:jc w:val="both"/>
        <w:rPr>
          <w:sz w:val="24"/>
          <w:szCs w:val="24"/>
          <w:lang w:val="bg-BG"/>
        </w:rPr>
      </w:pPr>
    </w:p>
    <w:p w:rsidR="004643B3" w:rsidRPr="004C7D2B" w:rsidRDefault="004643B3" w:rsidP="004C7D2B">
      <w:pPr>
        <w:shd w:val="clear" w:color="auto" w:fill="E7E6E6" w:themeFill="background2"/>
        <w:spacing w:after="45" w:line="360" w:lineRule="exact"/>
        <w:jc w:val="both"/>
        <w:rPr>
          <w:sz w:val="36"/>
          <w:szCs w:val="36"/>
          <w:lang w:val="bg-BG"/>
        </w:rPr>
      </w:pPr>
      <w:r w:rsidRPr="004C7D2B">
        <w:rPr>
          <w:b/>
          <w:bCs/>
          <w:iCs/>
          <w:sz w:val="36"/>
          <w:szCs w:val="36"/>
        </w:rPr>
        <w:t>IV.</w:t>
      </w:r>
      <w:r w:rsidRPr="004C7D2B">
        <w:rPr>
          <w:b/>
          <w:bCs/>
          <w:iCs/>
          <w:sz w:val="36"/>
          <w:szCs w:val="36"/>
          <w:lang w:val="bg-BG"/>
        </w:rPr>
        <w:t xml:space="preserve"> Определяне на зони за прилагане на интегриран подход за удовлетворяване на идентифицираните нужди и за подкрепа на потенциалите за развитие и сътрудничеството с други общини</w:t>
      </w:r>
    </w:p>
    <w:p w:rsidR="004643B3" w:rsidRDefault="004643B3" w:rsidP="00156684">
      <w:pPr>
        <w:spacing w:after="45"/>
        <w:jc w:val="both"/>
        <w:rPr>
          <w:sz w:val="24"/>
          <w:szCs w:val="24"/>
          <w:lang w:val="bg-BG"/>
        </w:rPr>
      </w:pPr>
    </w:p>
    <w:p w:rsidR="004643B3" w:rsidRPr="007F5476" w:rsidRDefault="004643B3" w:rsidP="007F5476">
      <w:pPr>
        <w:shd w:val="clear" w:color="auto" w:fill="F2F2F2" w:themeFill="background1" w:themeFillShade="F2"/>
        <w:spacing w:after="45"/>
        <w:jc w:val="both"/>
        <w:rPr>
          <w:b/>
          <w:sz w:val="24"/>
          <w:szCs w:val="24"/>
          <w:lang w:val="bg-BG"/>
        </w:rPr>
      </w:pPr>
      <w:r w:rsidRPr="007F5476">
        <w:rPr>
          <w:b/>
          <w:sz w:val="24"/>
          <w:szCs w:val="24"/>
          <w:lang w:val="bg-BG"/>
        </w:rPr>
        <w:t>4.1. Общи положения</w:t>
      </w:r>
    </w:p>
    <w:p w:rsidR="007F5476" w:rsidRDefault="007F5476" w:rsidP="00156684">
      <w:pPr>
        <w:spacing w:after="45"/>
        <w:jc w:val="both"/>
        <w:rPr>
          <w:sz w:val="24"/>
          <w:szCs w:val="24"/>
          <w:lang w:val="bg-BG"/>
        </w:rPr>
      </w:pPr>
    </w:p>
    <w:p w:rsidR="00DC19F1" w:rsidRPr="00DC19F1" w:rsidRDefault="00DC19F1" w:rsidP="00DC19F1">
      <w:pPr>
        <w:spacing w:after="45"/>
        <w:jc w:val="both"/>
        <w:rPr>
          <w:sz w:val="24"/>
          <w:szCs w:val="24"/>
          <w:lang w:val="bg-BG"/>
        </w:rPr>
      </w:pPr>
      <w:r>
        <w:rPr>
          <w:sz w:val="24"/>
          <w:szCs w:val="24"/>
          <w:lang w:val="bg-BG"/>
        </w:rPr>
        <w:t>Съгласно Методическите указания н</w:t>
      </w:r>
      <w:r w:rsidRPr="00DC19F1">
        <w:rPr>
          <w:sz w:val="24"/>
          <w:szCs w:val="24"/>
          <w:lang w:val="bg-BG"/>
        </w:rPr>
        <w:t xml:space="preserve">а база на анализа на силните и слабите страни на общинската територия, както и на потенциалите за развитие </w:t>
      </w:r>
      <w:r>
        <w:rPr>
          <w:sz w:val="24"/>
          <w:szCs w:val="24"/>
          <w:lang w:val="bg-BG"/>
        </w:rPr>
        <w:t>в ПИРО се</w:t>
      </w:r>
      <w:r w:rsidRPr="00DC19F1">
        <w:rPr>
          <w:sz w:val="24"/>
          <w:szCs w:val="24"/>
          <w:lang w:val="bg-BG"/>
        </w:rPr>
        <w:t xml:space="preserve"> определ</w:t>
      </w:r>
      <w:r>
        <w:rPr>
          <w:sz w:val="24"/>
          <w:szCs w:val="24"/>
          <w:lang w:val="bg-BG"/>
        </w:rPr>
        <w:t>ят</w:t>
      </w:r>
      <w:r w:rsidRPr="00DC19F1">
        <w:rPr>
          <w:sz w:val="24"/>
          <w:szCs w:val="24"/>
          <w:lang w:val="bg-BG"/>
        </w:rPr>
        <w:t xml:space="preserve"> приоритетни </w:t>
      </w:r>
      <w:r w:rsidRPr="00DC19F1">
        <w:rPr>
          <w:i/>
          <w:sz w:val="24"/>
          <w:szCs w:val="24"/>
          <w:u w:val="single"/>
          <w:lang w:val="bg-BG"/>
        </w:rPr>
        <w:t>зони за въздействие на територията на общината</w:t>
      </w:r>
      <w:r w:rsidRPr="00DC19F1">
        <w:rPr>
          <w:sz w:val="24"/>
          <w:szCs w:val="24"/>
          <w:lang w:val="bg-BG"/>
        </w:rPr>
        <w:t>, в които основно ще бъде съсредоточено изпълнението на мерките, предвидени в програмата за реализация на плана.</w:t>
      </w:r>
      <w:r>
        <w:rPr>
          <w:sz w:val="24"/>
          <w:szCs w:val="24"/>
          <w:lang w:val="bg-BG"/>
        </w:rPr>
        <w:t xml:space="preserve"> Това е изцяло нов подход в стратегическото планиране на ниво община. Зоните за въздействие имат следните дефиниция и характеристики:</w:t>
      </w:r>
    </w:p>
    <w:p w:rsidR="00DC19F1" w:rsidRDefault="00DC19F1" w:rsidP="000C4172">
      <w:pPr>
        <w:pStyle w:val="a8"/>
        <w:numPr>
          <w:ilvl w:val="0"/>
          <w:numId w:val="8"/>
        </w:numPr>
        <w:spacing w:after="45"/>
        <w:jc w:val="both"/>
        <w:rPr>
          <w:sz w:val="24"/>
          <w:szCs w:val="24"/>
          <w:lang w:val="bg-BG"/>
        </w:rPr>
      </w:pPr>
      <w:r w:rsidRPr="00DC19F1">
        <w:rPr>
          <w:i/>
          <w:sz w:val="24"/>
          <w:szCs w:val="24"/>
          <w:lang w:val="bg-BG"/>
        </w:rPr>
        <w:t>Зона за прилагане на интегриран подход (Зона за въздействие) е пространствено обособена територия с определена характеристика и състояние на физическата среда, социална и/или етническа структура на населението и характер и структура на основните фондове</w:t>
      </w:r>
      <w:r>
        <w:rPr>
          <w:sz w:val="24"/>
          <w:szCs w:val="24"/>
          <w:lang w:val="bg-BG"/>
        </w:rPr>
        <w:t>.</w:t>
      </w:r>
    </w:p>
    <w:p w:rsidR="00DC19F1" w:rsidRPr="00DC19F1" w:rsidRDefault="00DC19F1" w:rsidP="000C4172">
      <w:pPr>
        <w:pStyle w:val="a8"/>
        <w:numPr>
          <w:ilvl w:val="0"/>
          <w:numId w:val="8"/>
        </w:numPr>
        <w:spacing w:after="45"/>
        <w:jc w:val="both"/>
        <w:rPr>
          <w:sz w:val="24"/>
          <w:szCs w:val="24"/>
          <w:lang w:val="bg-BG"/>
        </w:rPr>
      </w:pPr>
      <w:r w:rsidRPr="00DC19F1">
        <w:rPr>
          <w:sz w:val="24"/>
          <w:szCs w:val="24"/>
          <w:lang w:val="bg-BG"/>
        </w:rPr>
        <w:t>Зоните за прилагане на интегриран подход (Зоните за въздействие) се определят на базата на общи (идентични) характеристики на определена територия и/или общи проблеми или потенциали за развитие.</w:t>
      </w:r>
    </w:p>
    <w:p w:rsidR="00DC19F1" w:rsidRPr="00DC19F1" w:rsidRDefault="00DC19F1" w:rsidP="000C4172">
      <w:pPr>
        <w:pStyle w:val="a8"/>
        <w:numPr>
          <w:ilvl w:val="0"/>
          <w:numId w:val="8"/>
        </w:numPr>
        <w:spacing w:after="45"/>
        <w:jc w:val="both"/>
        <w:rPr>
          <w:sz w:val="24"/>
          <w:szCs w:val="24"/>
          <w:lang w:val="bg-BG"/>
        </w:rPr>
      </w:pPr>
      <w:r w:rsidRPr="00DC19F1">
        <w:rPr>
          <w:sz w:val="24"/>
          <w:szCs w:val="24"/>
          <w:lang w:val="bg-BG"/>
        </w:rPr>
        <w:t xml:space="preserve">Зоните за прилагане на интегриран подход (Зоните за въздействие) могат да бъдат както части от територията на общината с конкретно функционално предназначение (например зони с преобладаващи административни/публични функции, индустриални или бизнес зони, </w:t>
      </w:r>
      <w:proofErr w:type="spellStart"/>
      <w:r w:rsidRPr="00DC19F1">
        <w:rPr>
          <w:sz w:val="24"/>
          <w:szCs w:val="24"/>
          <w:lang w:val="bg-BG"/>
        </w:rPr>
        <w:t>зони</w:t>
      </w:r>
      <w:proofErr w:type="spellEnd"/>
      <w:r w:rsidRPr="00DC19F1">
        <w:rPr>
          <w:sz w:val="24"/>
          <w:szCs w:val="24"/>
          <w:lang w:val="bg-BG"/>
        </w:rPr>
        <w:t xml:space="preserve"> за култура, за отдих и туризъм, зони с преобладаващи жилищни функции, зони за транспортна дейност и т.н.), така и други специфични обособени територии с идентични характеристики или собствен потенциал за развитие (например зони с потенциал за коопериране със съседни общини).</w:t>
      </w:r>
    </w:p>
    <w:p w:rsidR="00DC19F1" w:rsidRPr="00DC19F1" w:rsidRDefault="00DC19F1" w:rsidP="000C4172">
      <w:pPr>
        <w:pStyle w:val="a8"/>
        <w:numPr>
          <w:ilvl w:val="0"/>
          <w:numId w:val="8"/>
        </w:numPr>
        <w:spacing w:after="45"/>
        <w:jc w:val="both"/>
        <w:rPr>
          <w:sz w:val="24"/>
          <w:szCs w:val="24"/>
          <w:lang w:val="bg-BG"/>
        </w:rPr>
      </w:pPr>
      <w:r w:rsidRPr="00DC19F1">
        <w:rPr>
          <w:sz w:val="24"/>
          <w:szCs w:val="24"/>
          <w:lang w:val="bg-BG"/>
        </w:rPr>
        <w:t>Зоната за прилагане на интегриран подход (Зоната за въздействие) се определя в границите на структурно обособена част от територията на общината, като конкретният й териториален обхват се съобразява и с разполагаемите финансови, времеви, технологически и кадрови ресурси и потенциални партньорства, достатъчни за реализация на идентифицираните за съответната зона интервенции.</w:t>
      </w:r>
    </w:p>
    <w:p w:rsidR="00DC19F1" w:rsidRPr="00DC19F1" w:rsidRDefault="00DC19F1" w:rsidP="000C4172">
      <w:pPr>
        <w:pStyle w:val="a8"/>
        <w:numPr>
          <w:ilvl w:val="0"/>
          <w:numId w:val="8"/>
        </w:numPr>
        <w:spacing w:after="45"/>
        <w:jc w:val="both"/>
        <w:rPr>
          <w:sz w:val="24"/>
          <w:szCs w:val="24"/>
          <w:lang w:val="bg-BG"/>
        </w:rPr>
      </w:pPr>
      <w:r w:rsidRPr="00DC19F1">
        <w:rPr>
          <w:sz w:val="24"/>
          <w:szCs w:val="24"/>
          <w:lang w:val="bg-BG"/>
        </w:rPr>
        <w:lastRenderedPageBreak/>
        <w:t>Зоните за прилагане на интегриран подход (Зоните за въздействие), независимо от функционалното предназначение на тяхната територия, могат да бъдат два вида:</w:t>
      </w:r>
    </w:p>
    <w:p w:rsidR="00DC19F1" w:rsidRPr="00DC19F1" w:rsidRDefault="00DC19F1" w:rsidP="000C4172">
      <w:pPr>
        <w:pStyle w:val="a8"/>
        <w:numPr>
          <w:ilvl w:val="1"/>
          <w:numId w:val="8"/>
        </w:numPr>
        <w:spacing w:after="45"/>
        <w:jc w:val="both"/>
        <w:rPr>
          <w:sz w:val="24"/>
          <w:szCs w:val="24"/>
          <w:lang w:val="bg-BG"/>
        </w:rPr>
      </w:pPr>
      <w:r w:rsidRPr="00DC19F1">
        <w:rPr>
          <w:sz w:val="24"/>
          <w:szCs w:val="24"/>
          <w:lang w:val="bg-BG"/>
        </w:rPr>
        <w:t>Градски зони за въздействие;</w:t>
      </w:r>
    </w:p>
    <w:p w:rsidR="006A74F3" w:rsidRDefault="00DC19F1" w:rsidP="000C4172">
      <w:pPr>
        <w:pStyle w:val="a8"/>
        <w:numPr>
          <w:ilvl w:val="1"/>
          <w:numId w:val="8"/>
        </w:numPr>
        <w:spacing w:after="45"/>
        <w:jc w:val="both"/>
        <w:rPr>
          <w:sz w:val="24"/>
          <w:szCs w:val="24"/>
          <w:lang w:val="bg-BG"/>
        </w:rPr>
      </w:pPr>
      <w:r w:rsidRPr="00DC19F1">
        <w:rPr>
          <w:sz w:val="24"/>
          <w:szCs w:val="24"/>
          <w:lang w:val="bg-BG"/>
        </w:rPr>
        <w:t>Други зони за въздействие със специфични характеристики.</w:t>
      </w:r>
    </w:p>
    <w:p w:rsidR="00DC19F1" w:rsidRDefault="00DC19F1" w:rsidP="000C4172">
      <w:pPr>
        <w:pStyle w:val="a8"/>
        <w:numPr>
          <w:ilvl w:val="0"/>
          <w:numId w:val="8"/>
        </w:numPr>
        <w:spacing w:after="45"/>
        <w:jc w:val="both"/>
        <w:rPr>
          <w:sz w:val="24"/>
          <w:szCs w:val="24"/>
          <w:lang w:val="bg-BG"/>
        </w:rPr>
      </w:pPr>
      <w:r w:rsidRPr="00DC19F1">
        <w:rPr>
          <w:sz w:val="24"/>
          <w:szCs w:val="24"/>
          <w:lang w:val="bg-BG"/>
        </w:rPr>
        <w:t xml:space="preserve">Градските зони за въздействие включват територии в урбанизираната градска част (в рамките на строителните граници на града), градски покрайнини (малки по обхват съседни територии, вкл. </w:t>
      </w:r>
      <w:r w:rsidR="00701D81" w:rsidRPr="00DC19F1">
        <w:rPr>
          <w:sz w:val="24"/>
          <w:szCs w:val="24"/>
          <w:lang w:val="bg-BG"/>
        </w:rPr>
        <w:t>И</w:t>
      </w:r>
      <w:r w:rsidRPr="00DC19F1">
        <w:rPr>
          <w:sz w:val="24"/>
          <w:szCs w:val="24"/>
          <w:lang w:val="bg-BG"/>
        </w:rPr>
        <w:t xml:space="preserve"> извън строителните граници на града) или функционални градски зони, обслужващи градско-селските връзки. Градски зони за въздействие се определят само за градовете от 1-во, 2-ро и 3-то йерархично ниво съгласно НКПР, административни центрове на общини, като определянето на приоритетни градски зони е задължително. За останалата част от общинската територия се определят други зони за въздействие със специфични характеристики.</w:t>
      </w:r>
    </w:p>
    <w:p w:rsidR="00DC19F1" w:rsidRDefault="00DC19F1" w:rsidP="000C4172">
      <w:pPr>
        <w:pStyle w:val="a8"/>
        <w:numPr>
          <w:ilvl w:val="0"/>
          <w:numId w:val="8"/>
        </w:numPr>
        <w:spacing w:after="45"/>
        <w:jc w:val="both"/>
        <w:rPr>
          <w:sz w:val="24"/>
          <w:szCs w:val="24"/>
          <w:lang w:val="bg-BG"/>
        </w:rPr>
      </w:pPr>
      <w:r>
        <w:rPr>
          <w:sz w:val="24"/>
          <w:szCs w:val="24"/>
          <w:lang w:val="bg-BG"/>
        </w:rPr>
        <w:t>О</w:t>
      </w:r>
      <w:r w:rsidRPr="00DC19F1">
        <w:rPr>
          <w:sz w:val="24"/>
          <w:szCs w:val="24"/>
          <w:lang w:val="bg-BG"/>
        </w:rPr>
        <w:t>пределените в рамките на</w:t>
      </w:r>
      <w:r>
        <w:rPr>
          <w:sz w:val="24"/>
          <w:szCs w:val="24"/>
          <w:lang w:val="bg-BG"/>
        </w:rPr>
        <w:t xml:space="preserve"> Интегрираните планове за градско възстановяване  развитие</w:t>
      </w:r>
      <w:r w:rsidRPr="00DC19F1">
        <w:rPr>
          <w:sz w:val="24"/>
          <w:szCs w:val="24"/>
          <w:lang w:val="bg-BG"/>
        </w:rPr>
        <w:t xml:space="preserve"> </w:t>
      </w:r>
      <w:r>
        <w:rPr>
          <w:sz w:val="24"/>
          <w:szCs w:val="24"/>
          <w:lang w:val="bg-BG"/>
        </w:rPr>
        <w:t>(</w:t>
      </w:r>
      <w:r w:rsidRPr="00DC19F1">
        <w:rPr>
          <w:sz w:val="24"/>
          <w:szCs w:val="24"/>
          <w:lang w:val="bg-BG"/>
        </w:rPr>
        <w:t>ИПГВР</w:t>
      </w:r>
      <w:r>
        <w:rPr>
          <w:sz w:val="24"/>
          <w:szCs w:val="24"/>
          <w:lang w:val="bg-BG"/>
        </w:rPr>
        <w:t>)</w:t>
      </w:r>
      <w:r w:rsidRPr="00DC19F1">
        <w:rPr>
          <w:sz w:val="24"/>
          <w:szCs w:val="24"/>
          <w:lang w:val="bg-BG"/>
        </w:rPr>
        <w:t xml:space="preserve"> за периода 2014-2020 г. зони за въздействие нямат отношение към определянето на зоните за прилагане на интегриран подход (зони за въздействие) за новия период </w:t>
      </w:r>
      <w:r w:rsidR="00701D81">
        <w:rPr>
          <w:sz w:val="24"/>
          <w:szCs w:val="24"/>
          <w:lang w:val="bg-BG"/>
        </w:rPr>
        <w:t>–</w:t>
      </w:r>
      <w:r w:rsidRPr="00DC19F1">
        <w:rPr>
          <w:sz w:val="24"/>
          <w:szCs w:val="24"/>
          <w:lang w:val="bg-BG"/>
        </w:rPr>
        <w:t xml:space="preserve"> 2021-2027 г.</w:t>
      </w:r>
      <w:r>
        <w:rPr>
          <w:sz w:val="24"/>
          <w:szCs w:val="24"/>
          <w:lang w:val="bg-BG"/>
        </w:rPr>
        <w:t xml:space="preserve"> Г</w:t>
      </w:r>
      <w:r w:rsidRPr="00DC19F1">
        <w:rPr>
          <w:sz w:val="24"/>
          <w:szCs w:val="24"/>
          <w:lang w:val="bg-BG"/>
        </w:rPr>
        <w:t>радските зони за въздействие</w:t>
      </w:r>
      <w:r>
        <w:rPr>
          <w:sz w:val="24"/>
          <w:szCs w:val="24"/>
          <w:lang w:val="bg-BG"/>
        </w:rPr>
        <w:t xml:space="preserve"> на ПИРО</w:t>
      </w:r>
      <w:r w:rsidRPr="00DC19F1">
        <w:rPr>
          <w:sz w:val="24"/>
          <w:szCs w:val="24"/>
          <w:lang w:val="bg-BG"/>
        </w:rPr>
        <w:t xml:space="preserve"> могат да включват в обхвата си части от зоните за въздействие, определени в рамките на ИПГВР 2014-2020 г. или да се припокриват с техните територии, в случай че такова припокриване е обосновано с конкретен потенциал за развитие на съответната територия и ще има доказан принос към развитието на общината като цяло.</w:t>
      </w:r>
    </w:p>
    <w:p w:rsidR="00B57443" w:rsidRPr="00DC19F1" w:rsidRDefault="00B57443" w:rsidP="000C4172">
      <w:pPr>
        <w:pStyle w:val="a8"/>
        <w:numPr>
          <w:ilvl w:val="0"/>
          <w:numId w:val="8"/>
        </w:numPr>
        <w:spacing w:after="45"/>
        <w:jc w:val="both"/>
        <w:rPr>
          <w:sz w:val="24"/>
          <w:szCs w:val="24"/>
          <w:lang w:val="bg-BG"/>
        </w:rPr>
      </w:pPr>
      <w:r w:rsidRPr="00B57443">
        <w:rPr>
          <w:sz w:val="24"/>
          <w:szCs w:val="24"/>
          <w:lang w:val="bg-BG"/>
        </w:rPr>
        <w:t>В ПИРО могат да бъдат дефинирани неограничен брой зони за въздействие, но от тях следва да бъдат подбрани няколко приоритетни зони, които имат най-голям потенциал да повлияят върху социално-икономическото развитие на общината.</w:t>
      </w:r>
    </w:p>
    <w:p w:rsidR="006A74F3" w:rsidRDefault="00B57443" w:rsidP="00156684">
      <w:pPr>
        <w:spacing w:after="45"/>
        <w:jc w:val="both"/>
        <w:rPr>
          <w:sz w:val="24"/>
          <w:szCs w:val="24"/>
          <w:lang w:val="bg-BG"/>
        </w:rPr>
      </w:pPr>
      <w:r w:rsidRPr="00B57443">
        <w:rPr>
          <w:sz w:val="24"/>
          <w:szCs w:val="24"/>
          <w:lang w:val="bg-BG"/>
        </w:rPr>
        <w:t>Целта на определянето на приоритетни зони за въздействие е постигане на максимален ефект с ограничените ресурси, с които разполагат общините. Това е особено необходимо за големите общини, при които изпълнението на отделни мерки в различни части от общината без ясна обвързаност между тях представлява само временно задоволяване на конкретна нужда, но не оказва въздействие върху цялостното развитие. Определянето на приоритетни зони за въздействие не ограничава инвестициите в териториите, които са извън тези зони, а е отражение на идентифицираните при анализа територии с най-голям специфичен потенциал за развитие. Приоритетните зони следва да бъдат с ограничен брой и така подбрани, че тяхното развитие да може в най-голяма степен да повлияе върху развитието на цялата община.</w:t>
      </w:r>
    </w:p>
    <w:p w:rsidR="002C7160" w:rsidRDefault="002C7160" w:rsidP="00156684">
      <w:pPr>
        <w:spacing w:after="45"/>
        <w:jc w:val="both"/>
        <w:rPr>
          <w:sz w:val="24"/>
          <w:szCs w:val="24"/>
          <w:lang w:val="bg-BG"/>
        </w:rPr>
      </w:pPr>
      <w:r w:rsidRPr="002C7160">
        <w:rPr>
          <w:sz w:val="24"/>
          <w:szCs w:val="24"/>
          <w:lang w:val="bg-BG"/>
        </w:rPr>
        <w:t xml:space="preserve">Благоприятен фактор за обективността при определяне на характера, функциите и на териториалния обхват на приоритетните зони за въздействие на територията на община </w:t>
      </w:r>
      <w:r>
        <w:rPr>
          <w:sz w:val="24"/>
          <w:szCs w:val="24"/>
          <w:lang w:val="bg-BG"/>
        </w:rPr>
        <w:t>Карлово</w:t>
      </w:r>
      <w:r w:rsidRPr="002C7160">
        <w:rPr>
          <w:sz w:val="24"/>
          <w:szCs w:val="24"/>
          <w:lang w:val="bg-BG"/>
        </w:rPr>
        <w:t xml:space="preserve"> е наличието Общ </w:t>
      </w:r>
      <w:proofErr w:type="spellStart"/>
      <w:r w:rsidRPr="002C7160">
        <w:rPr>
          <w:sz w:val="24"/>
          <w:szCs w:val="24"/>
          <w:lang w:val="bg-BG"/>
        </w:rPr>
        <w:t>устройствен</w:t>
      </w:r>
      <w:proofErr w:type="spellEnd"/>
      <w:r w:rsidRPr="002C7160">
        <w:rPr>
          <w:sz w:val="24"/>
          <w:szCs w:val="24"/>
          <w:lang w:val="bg-BG"/>
        </w:rPr>
        <w:t xml:space="preserve"> план на общината. Влияние за това оказват и редица идеи, съдържащи се в действащи стратегически документи на общината.</w:t>
      </w:r>
    </w:p>
    <w:p w:rsidR="002C7160" w:rsidRPr="002C7160" w:rsidRDefault="002C7160" w:rsidP="002C7160">
      <w:pPr>
        <w:spacing w:after="45"/>
        <w:jc w:val="both"/>
        <w:rPr>
          <w:sz w:val="24"/>
          <w:szCs w:val="24"/>
          <w:lang w:val="bg-BG"/>
        </w:rPr>
      </w:pPr>
      <w:r w:rsidRPr="002C7160">
        <w:rPr>
          <w:sz w:val="24"/>
          <w:szCs w:val="24"/>
          <w:lang w:val="bg-BG"/>
        </w:rPr>
        <w:t xml:space="preserve">В Методическите указания за разработване и прилагане на планове за интегрирано развитие на община (ПИРО) за периода 2021-2027 г. на МРРБ е заложено изискването в  определените  приоритетни зони за въздействие да бъдат насочени  част от мерките, предвидени в програмата за реализация на плана. </w:t>
      </w:r>
    </w:p>
    <w:p w:rsidR="002C7160" w:rsidRDefault="002C7160" w:rsidP="002C7160">
      <w:pPr>
        <w:spacing w:after="45"/>
        <w:jc w:val="both"/>
        <w:rPr>
          <w:sz w:val="24"/>
          <w:szCs w:val="24"/>
          <w:lang w:val="bg-BG"/>
        </w:rPr>
      </w:pPr>
      <w:r w:rsidRPr="002C7160">
        <w:rPr>
          <w:sz w:val="24"/>
          <w:szCs w:val="24"/>
          <w:lang w:val="bg-BG"/>
        </w:rPr>
        <w:lastRenderedPageBreak/>
        <w:t xml:space="preserve"> Определянето на териториалния обхват на приоритетните зони за въздействие, освен от резултатите от аналитичните проучвания, представени в </w:t>
      </w:r>
      <w:proofErr w:type="spellStart"/>
      <w:r w:rsidRPr="002C7160">
        <w:rPr>
          <w:sz w:val="24"/>
          <w:szCs w:val="24"/>
          <w:lang w:val="bg-BG"/>
        </w:rPr>
        <w:t>синтезен</w:t>
      </w:r>
      <w:proofErr w:type="spellEnd"/>
      <w:r w:rsidRPr="002C7160">
        <w:rPr>
          <w:sz w:val="24"/>
          <w:szCs w:val="24"/>
          <w:lang w:val="bg-BG"/>
        </w:rPr>
        <w:t xml:space="preserve"> вид в SWOT анализа, се съобразява и с </w:t>
      </w:r>
      <w:proofErr w:type="spellStart"/>
      <w:r w:rsidRPr="002C7160">
        <w:rPr>
          <w:sz w:val="24"/>
          <w:szCs w:val="24"/>
          <w:lang w:val="bg-BG"/>
        </w:rPr>
        <w:t>устройствените</w:t>
      </w:r>
      <w:proofErr w:type="spellEnd"/>
      <w:r w:rsidRPr="002C7160">
        <w:rPr>
          <w:sz w:val="24"/>
          <w:szCs w:val="24"/>
          <w:lang w:val="bg-BG"/>
        </w:rPr>
        <w:t xml:space="preserve"> решения, заложени в Общия </w:t>
      </w:r>
      <w:proofErr w:type="spellStart"/>
      <w:r w:rsidRPr="002C7160">
        <w:rPr>
          <w:sz w:val="24"/>
          <w:szCs w:val="24"/>
          <w:lang w:val="bg-BG"/>
        </w:rPr>
        <w:t>устройствен</w:t>
      </w:r>
      <w:proofErr w:type="spellEnd"/>
      <w:r w:rsidRPr="002C7160">
        <w:rPr>
          <w:sz w:val="24"/>
          <w:szCs w:val="24"/>
          <w:lang w:val="bg-BG"/>
        </w:rPr>
        <w:t xml:space="preserve"> план на община </w:t>
      </w:r>
      <w:r>
        <w:rPr>
          <w:sz w:val="24"/>
          <w:szCs w:val="24"/>
          <w:lang w:val="bg-BG"/>
        </w:rPr>
        <w:t>Карлово</w:t>
      </w:r>
      <w:r w:rsidRPr="002C7160">
        <w:rPr>
          <w:sz w:val="24"/>
          <w:szCs w:val="24"/>
          <w:lang w:val="bg-BG"/>
        </w:rPr>
        <w:t>. Така се постига изискването за реализация на водещия принцип за „</w:t>
      </w:r>
      <w:r w:rsidRPr="002C7160">
        <w:rPr>
          <w:i/>
          <w:sz w:val="24"/>
          <w:szCs w:val="24"/>
          <w:lang w:val="bg-BG"/>
        </w:rPr>
        <w:t>единство на социално-икономическото и пространственото планиране</w:t>
      </w:r>
      <w:r w:rsidRPr="002C7160">
        <w:rPr>
          <w:sz w:val="24"/>
          <w:szCs w:val="24"/>
          <w:lang w:val="bg-BG"/>
        </w:rPr>
        <w:t>“.</w:t>
      </w:r>
    </w:p>
    <w:p w:rsidR="00DC19F1" w:rsidRDefault="0013657B" w:rsidP="00156684">
      <w:pPr>
        <w:spacing w:after="45"/>
        <w:jc w:val="both"/>
        <w:rPr>
          <w:sz w:val="24"/>
          <w:szCs w:val="24"/>
          <w:lang w:val="bg-BG"/>
        </w:rPr>
      </w:pPr>
      <w:r w:rsidRPr="0013657B">
        <w:rPr>
          <w:sz w:val="24"/>
          <w:szCs w:val="24"/>
          <w:lang w:val="bg-BG"/>
        </w:rPr>
        <w:t xml:space="preserve">Аналитичните проучвания за състоянието на природния, социално-икономическия и инфраструктурния комплекс на общината, изводите, обобщени и представени под формата на  S W O T  анализ, както и определените в Общия </w:t>
      </w:r>
      <w:proofErr w:type="spellStart"/>
      <w:r w:rsidRPr="0013657B">
        <w:rPr>
          <w:sz w:val="24"/>
          <w:szCs w:val="24"/>
          <w:lang w:val="bg-BG"/>
        </w:rPr>
        <w:t>устройствен</w:t>
      </w:r>
      <w:proofErr w:type="spellEnd"/>
      <w:r w:rsidRPr="0013657B">
        <w:rPr>
          <w:sz w:val="24"/>
          <w:szCs w:val="24"/>
          <w:lang w:val="bg-BG"/>
        </w:rPr>
        <w:t xml:space="preserve"> план на общината </w:t>
      </w:r>
      <w:proofErr w:type="spellStart"/>
      <w:r w:rsidRPr="0013657B">
        <w:rPr>
          <w:sz w:val="24"/>
          <w:szCs w:val="24"/>
          <w:lang w:val="bg-BG"/>
        </w:rPr>
        <w:t>устройствени</w:t>
      </w:r>
      <w:proofErr w:type="spellEnd"/>
      <w:r w:rsidRPr="0013657B">
        <w:rPr>
          <w:sz w:val="24"/>
          <w:szCs w:val="24"/>
          <w:lang w:val="bg-BG"/>
        </w:rPr>
        <w:t xml:space="preserve"> зони са основанията в ПИРО </w:t>
      </w:r>
      <w:r>
        <w:rPr>
          <w:sz w:val="24"/>
          <w:szCs w:val="24"/>
          <w:lang w:val="bg-BG"/>
        </w:rPr>
        <w:t>Карлово</w:t>
      </w:r>
      <w:r w:rsidRPr="0013657B">
        <w:rPr>
          <w:sz w:val="24"/>
          <w:szCs w:val="24"/>
          <w:lang w:val="bg-BG"/>
        </w:rPr>
        <w:t xml:space="preserve"> – 2021-2027  да бъдат определени следните вид</w:t>
      </w:r>
      <w:r>
        <w:rPr>
          <w:sz w:val="24"/>
          <w:szCs w:val="24"/>
          <w:lang w:val="bg-BG"/>
        </w:rPr>
        <w:t>ове</w:t>
      </w:r>
      <w:r w:rsidRPr="0013657B">
        <w:rPr>
          <w:sz w:val="24"/>
          <w:szCs w:val="24"/>
          <w:lang w:val="bg-BG"/>
        </w:rPr>
        <w:t xml:space="preserve"> зони за </w:t>
      </w:r>
      <w:r>
        <w:rPr>
          <w:sz w:val="24"/>
          <w:szCs w:val="24"/>
          <w:lang w:val="bg-BG"/>
        </w:rPr>
        <w:t>въздействие</w:t>
      </w:r>
      <w:r w:rsidRPr="0013657B">
        <w:rPr>
          <w:sz w:val="24"/>
          <w:szCs w:val="24"/>
          <w:lang w:val="bg-BG"/>
        </w:rPr>
        <w:t xml:space="preserve">, като се отчитат техните характеристики, ресурса и степента на </w:t>
      </w:r>
      <w:proofErr w:type="spellStart"/>
      <w:r w:rsidRPr="0013657B">
        <w:rPr>
          <w:sz w:val="24"/>
          <w:szCs w:val="24"/>
          <w:lang w:val="bg-BG"/>
        </w:rPr>
        <w:t>усвоеност</w:t>
      </w:r>
      <w:proofErr w:type="spellEnd"/>
      <w:r w:rsidRPr="0013657B">
        <w:rPr>
          <w:sz w:val="24"/>
          <w:szCs w:val="24"/>
          <w:lang w:val="bg-BG"/>
        </w:rPr>
        <w:t xml:space="preserve"> на потенциала им.</w:t>
      </w:r>
    </w:p>
    <w:p w:rsidR="00256055" w:rsidRDefault="00256055" w:rsidP="00156684">
      <w:pPr>
        <w:spacing w:after="45"/>
        <w:jc w:val="both"/>
        <w:rPr>
          <w:sz w:val="24"/>
          <w:szCs w:val="24"/>
          <w:lang w:val="bg-BG"/>
        </w:rPr>
      </w:pPr>
    </w:p>
    <w:p w:rsidR="004643B3" w:rsidRPr="007F5476" w:rsidRDefault="004643B3" w:rsidP="007F5476">
      <w:pPr>
        <w:shd w:val="clear" w:color="auto" w:fill="F2F2F2" w:themeFill="background1" w:themeFillShade="F2"/>
        <w:spacing w:after="45"/>
        <w:jc w:val="both"/>
        <w:rPr>
          <w:b/>
          <w:sz w:val="24"/>
          <w:szCs w:val="24"/>
          <w:lang w:val="bg-BG"/>
        </w:rPr>
      </w:pPr>
      <w:r w:rsidRPr="007F5476">
        <w:rPr>
          <w:b/>
          <w:sz w:val="24"/>
          <w:szCs w:val="24"/>
          <w:lang w:val="bg-BG"/>
        </w:rPr>
        <w:t>4.2. Определяне на приоритетни зони за въздействие в ПИРО Карлово 2021-2027 г.</w:t>
      </w:r>
    </w:p>
    <w:p w:rsidR="004643B3" w:rsidRDefault="004643B3" w:rsidP="00156684">
      <w:pPr>
        <w:spacing w:after="45"/>
        <w:jc w:val="both"/>
        <w:rPr>
          <w:sz w:val="24"/>
          <w:szCs w:val="24"/>
          <w:lang w:val="bg-BG"/>
        </w:rPr>
      </w:pPr>
    </w:p>
    <w:p w:rsidR="00256055" w:rsidRPr="00256055" w:rsidRDefault="00256055" w:rsidP="00256055">
      <w:pPr>
        <w:spacing w:after="45"/>
        <w:jc w:val="both"/>
        <w:rPr>
          <w:sz w:val="24"/>
          <w:szCs w:val="24"/>
          <w:lang w:val="bg-BG"/>
        </w:rPr>
      </w:pPr>
      <w:r w:rsidRPr="00256055">
        <w:rPr>
          <w:sz w:val="24"/>
          <w:szCs w:val="24"/>
          <w:lang w:val="bg-BG"/>
        </w:rPr>
        <w:t xml:space="preserve">Подход при определянето на зони за въздействие в ПИРО – </w:t>
      </w:r>
      <w:r>
        <w:rPr>
          <w:sz w:val="24"/>
          <w:szCs w:val="24"/>
          <w:lang w:val="bg-BG"/>
        </w:rPr>
        <w:t>Карлово</w:t>
      </w:r>
      <w:r w:rsidRPr="00256055">
        <w:rPr>
          <w:sz w:val="24"/>
          <w:szCs w:val="24"/>
          <w:lang w:val="bg-BG"/>
        </w:rPr>
        <w:t xml:space="preserve"> 2021-2027 г. се основава на отчитането на редица фактори. Основните от тях засягат части от територията на общината, които разполагат с:</w:t>
      </w:r>
    </w:p>
    <w:p w:rsidR="00256055" w:rsidRPr="00256055" w:rsidRDefault="00256055" w:rsidP="000C4172">
      <w:pPr>
        <w:pStyle w:val="a8"/>
        <w:numPr>
          <w:ilvl w:val="0"/>
          <w:numId w:val="143"/>
        </w:numPr>
        <w:spacing w:after="45"/>
        <w:jc w:val="both"/>
        <w:rPr>
          <w:sz w:val="24"/>
          <w:szCs w:val="24"/>
          <w:lang w:val="bg-BG"/>
        </w:rPr>
      </w:pPr>
      <w:r w:rsidRPr="00256055">
        <w:rPr>
          <w:sz w:val="24"/>
          <w:szCs w:val="24"/>
          <w:lang w:val="bg-BG"/>
        </w:rPr>
        <w:t>неусвоени потенциали за развитие;</w:t>
      </w:r>
    </w:p>
    <w:p w:rsidR="00256055" w:rsidRPr="00256055" w:rsidRDefault="00256055" w:rsidP="000C4172">
      <w:pPr>
        <w:pStyle w:val="a8"/>
        <w:numPr>
          <w:ilvl w:val="0"/>
          <w:numId w:val="143"/>
        </w:numPr>
        <w:spacing w:after="45"/>
        <w:jc w:val="both"/>
        <w:rPr>
          <w:sz w:val="24"/>
          <w:szCs w:val="24"/>
          <w:lang w:val="bg-BG"/>
        </w:rPr>
      </w:pPr>
      <w:r w:rsidRPr="00256055">
        <w:rPr>
          <w:sz w:val="24"/>
          <w:szCs w:val="24"/>
          <w:lang w:val="bg-BG"/>
        </w:rPr>
        <w:t xml:space="preserve">концентрация на определени функции (например в сферата на икономиката, туризма, специфичното </w:t>
      </w:r>
      <w:proofErr w:type="spellStart"/>
      <w:r w:rsidRPr="00256055">
        <w:rPr>
          <w:sz w:val="24"/>
          <w:szCs w:val="24"/>
          <w:lang w:val="bg-BG"/>
        </w:rPr>
        <w:t>природоползване</w:t>
      </w:r>
      <w:proofErr w:type="spellEnd"/>
      <w:r w:rsidRPr="00256055">
        <w:rPr>
          <w:sz w:val="24"/>
          <w:szCs w:val="24"/>
          <w:lang w:val="bg-BG"/>
        </w:rPr>
        <w:t>, функции с човешкия жизнен цикъл и др.);</w:t>
      </w:r>
    </w:p>
    <w:p w:rsidR="00256055" w:rsidRPr="00256055" w:rsidRDefault="00256055" w:rsidP="000C4172">
      <w:pPr>
        <w:pStyle w:val="a8"/>
        <w:numPr>
          <w:ilvl w:val="0"/>
          <w:numId w:val="143"/>
        </w:numPr>
        <w:spacing w:after="45"/>
        <w:jc w:val="both"/>
        <w:rPr>
          <w:sz w:val="24"/>
          <w:szCs w:val="24"/>
          <w:lang w:val="bg-BG"/>
        </w:rPr>
      </w:pPr>
      <w:proofErr w:type="spellStart"/>
      <w:r w:rsidRPr="00256055">
        <w:rPr>
          <w:sz w:val="24"/>
          <w:szCs w:val="24"/>
          <w:lang w:val="bg-BG"/>
        </w:rPr>
        <w:t>устройствени</w:t>
      </w:r>
      <w:proofErr w:type="spellEnd"/>
      <w:r w:rsidRPr="00256055">
        <w:rPr>
          <w:sz w:val="24"/>
          <w:szCs w:val="24"/>
          <w:lang w:val="bg-BG"/>
        </w:rPr>
        <w:t xml:space="preserve"> предпоставки за тяхното формиране и функциониране, определени като съответни </w:t>
      </w:r>
      <w:proofErr w:type="spellStart"/>
      <w:r w:rsidRPr="00256055">
        <w:rPr>
          <w:sz w:val="24"/>
          <w:szCs w:val="24"/>
          <w:lang w:val="bg-BG"/>
        </w:rPr>
        <w:t>устройствени</w:t>
      </w:r>
      <w:proofErr w:type="spellEnd"/>
      <w:r w:rsidRPr="00256055">
        <w:rPr>
          <w:sz w:val="24"/>
          <w:szCs w:val="24"/>
          <w:lang w:val="bg-BG"/>
        </w:rPr>
        <w:t xml:space="preserve"> зони в ОУП на община Карлово и др.</w:t>
      </w:r>
    </w:p>
    <w:p w:rsidR="00256055" w:rsidRPr="00256055" w:rsidRDefault="00256055" w:rsidP="00256055">
      <w:pPr>
        <w:spacing w:after="45"/>
        <w:jc w:val="both"/>
        <w:rPr>
          <w:sz w:val="24"/>
          <w:szCs w:val="24"/>
          <w:lang w:val="bg-BG"/>
        </w:rPr>
      </w:pPr>
      <w:r w:rsidRPr="00256055">
        <w:rPr>
          <w:sz w:val="24"/>
          <w:szCs w:val="24"/>
          <w:lang w:val="bg-BG"/>
        </w:rPr>
        <w:t xml:space="preserve">Предложенията за зони за въздействие в ПИРО – </w:t>
      </w:r>
      <w:r>
        <w:rPr>
          <w:sz w:val="24"/>
          <w:szCs w:val="24"/>
          <w:lang w:val="bg-BG"/>
        </w:rPr>
        <w:t>Карлово</w:t>
      </w:r>
      <w:r w:rsidRPr="00256055">
        <w:rPr>
          <w:sz w:val="24"/>
          <w:szCs w:val="24"/>
          <w:lang w:val="bg-BG"/>
        </w:rPr>
        <w:t xml:space="preserve"> 2021-2027 отчитат изискванията на Методическите указания за разработване и прилагане на планове за интегрирано развитие на община (ПИРО) за периода 2021-2027 г. за следните два вида:</w:t>
      </w:r>
    </w:p>
    <w:p w:rsidR="00256055" w:rsidRPr="00256055" w:rsidRDefault="00256055" w:rsidP="000C4172">
      <w:pPr>
        <w:pStyle w:val="a8"/>
        <w:numPr>
          <w:ilvl w:val="0"/>
          <w:numId w:val="142"/>
        </w:numPr>
        <w:spacing w:after="45"/>
        <w:jc w:val="both"/>
        <w:rPr>
          <w:sz w:val="24"/>
          <w:szCs w:val="24"/>
          <w:lang w:val="bg-BG"/>
        </w:rPr>
      </w:pPr>
      <w:r w:rsidRPr="00256055">
        <w:rPr>
          <w:sz w:val="24"/>
          <w:szCs w:val="24"/>
          <w:lang w:val="bg-BG"/>
        </w:rPr>
        <w:t>градски зони за въздействие;</w:t>
      </w:r>
    </w:p>
    <w:p w:rsidR="006A74F3" w:rsidRPr="00256055" w:rsidRDefault="00256055" w:rsidP="000C4172">
      <w:pPr>
        <w:pStyle w:val="a8"/>
        <w:numPr>
          <w:ilvl w:val="0"/>
          <w:numId w:val="142"/>
        </w:numPr>
        <w:spacing w:after="45"/>
        <w:jc w:val="both"/>
        <w:rPr>
          <w:sz w:val="24"/>
          <w:szCs w:val="24"/>
          <w:lang w:val="bg-BG"/>
        </w:rPr>
      </w:pPr>
      <w:r w:rsidRPr="00256055">
        <w:rPr>
          <w:sz w:val="24"/>
          <w:szCs w:val="24"/>
          <w:lang w:val="bg-BG"/>
        </w:rPr>
        <w:t>други зони за въздействие (със специфични характеристики)</w:t>
      </w:r>
    </w:p>
    <w:p w:rsidR="00256055" w:rsidRDefault="00256055" w:rsidP="00256055">
      <w:pPr>
        <w:spacing w:after="45"/>
        <w:jc w:val="both"/>
        <w:rPr>
          <w:sz w:val="24"/>
          <w:szCs w:val="24"/>
          <w:lang w:val="bg-BG"/>
        </w:rPr>
      </w:pPr>
      <w:r>
        <w:rPr>
          <w:sz w:val="24"/>
          <w:szCs w:val="24"/>
          <w:lang w:val="bg-BG"/>
        </w:rPr>
        <w:t>Тъй като на територията на община Карлово има четири града, са приложими и двата типа зони за въздействие.</w:t>
      </w:r>
    </w:p>
    <w:p w:rsidR="006D62EB" w:rsidRDefault="006D62EB" w:rsidP="00256055">
      <w:pPr>
        <w:spacing w:after="45"/>
        <w:jc w:val="both"/>
        <w:rPr>
          <w:sz w:val="24"/>
          <w:szCs w:val="24"/>
          <w:lang w:val="bg-BG"/>
        </w:rPr>
      </w:pPr>
      <w:r>
        <w:rPr>
          <w:sz w:val="24"/>
          <w:szCs w:val="24"/>
          <w:lang w:val="bg-BG"/>
        </w:rPr>
        <w:t>За община Карлово са определени следните</w:t>
      </w:r>
      <w:r w:rsidR="00E92298">
        <w:rPr>
          <w:sz w:val="24"/>
          <w:szCs w:val="24"/>
          <w:lang w:val="bg-BG"/>
        </w:rPr>
        <w:t xml:space="preserve"> седем</w:t>
      </w:r>
      <w:r>
        <w:rPr>
          <w:sz w:val="24"/>
          <w:szCs w:val="24"/>
          <w:lang w:val="bg-BG"/>
        </w:rPr>
        <w:t xml:space="preserve"> зони за въздействие.</w:t>
      </w:r>
    </w:p>
    <w:p w:rsidR="006D62EB" w:rsidRDefault="006D62EB" w:rsidP="00256055">
      <w:pPr>
        <w:spacing w:after="45"/>
        <w:jc w:val="both"/>
        <w:rPr>
          <w:sz w:val="24"/>
          <w:szCs w:val="24"/>
          <w:lang w:val="bg-BG"/>
        </w:rPr>
      </w:pPr>
    </w:p>
    <w:p w:rsidR="006D62EB" w:rsidRPr="006D62EB" w:rsidRDefault="00B3483C" w:rsidP="00256055">
      <w:pPr>
        <w:spacing w:after="45"/>
        <w:jc w:val="both"/>
        <w:rPr>
          <w:b/>
          <w:sz w:val="24"/>
          <w:szCs w:val="24"/>
          <w:lang w:val="bg-BG"/>
        </w:rPr>
      </w:pPr>
      <w:r>
        <w:rPr>
          <w:b/>
          <w:sz w:val="24"/>
          <w:szCs w:val="24"/>
          <w:lang w:val="bg-BG"/>
        </w:rPr>
        <w:t xml:space="preserve">4.2.1. </w:t>
      </w:r>
      <w:r w:rsidR="006D62EB">
        <w:rPr>
          <w:b/>
          <w:sz w:val="24"/>
          <w:szCs w:val="24"/>
          <w:lang w:val="bg-BG"/>
        </w:rPr>
        <w:t>Зона за развитие на индустриални и складови функции</w:t>
      </w:r>
    </w:p>
    <w:p w:rsidR="006D62EB" w:rsidRDefault="006D62EB" w:rsidP="00256055">
      <w:pPr>
        <w:spacing w:after="45"/>
        <w:jc w:val="both"/>
        <w:rPr>
          <w:sz w:val="24"/>
          <w:szCs w:val="24"/>
          <w:lang w:val="bg-BG"/>
        </w:rPr>
      </w:pPr>
      <w:r w:rsidRPr="006D62EB">
        <w:rPr>
          <w:sz w:val="24"/>
          <w:szCs w:val="24"/>
          <w:lang w:val="bg-BG"/>
        </w:rPr>
        <w:t>Този вид зона се обосновава на вече утвърдени производствени и логистични функции, с концентрация върху части от територията на общината.</w:t>
      </w:r>
      <w:r>
        <w:rPr>
          <w:sz w:val="24"/>
          <w:szCs w:val="24"/>
          <w:lang w:val="bg-BG"/>
        </w:rPr>
        <w:t xml:space="preserve"> Това са територии с все още неусвоен изцяло капацитет. Зоната включва </w:t>
      </w:r>
      <w:r w:rsidR="00B3483C">
        <w:rPr>
          <w:sz w:val="24"/>
          <w:szCs w:val="24"/>
          <w:lang w:val="bg-BG"/>
        </w:rPr>
        <w:t>две</w:t>
      </w:r>
      <w:r>
        <w:rPr>
          <w:sz w:val="24"/>
          <w:szCs w:val="24"/>
          <w:lang w:val="bg-BG"/>
        </w:rPr>
        <w:t xml:space="preserve"> </w:t>
      </w:r>
      <w:proofErr w:type="spellStart"/>
      <w:r>
        <w:rPr>
          <w:sz w:val="24"/>
          <w:szCs w:val="24"/>
          <w:lang w:val="bg-BG"/>
        </w:rPr>
        <w:t>подзони</w:t>
      </w:r>
      <w:proofErr w:type="spellEnd"/>
      <w:r>
        <w:rPr>
          <w:sz w:val="24"/>
          <w:szCs w:val="24"/>
          <w:lang w:val="bg-BG"/>
        </w:rPr>
        <w:t>.</w:t>
      </w:r>
    </w:p>
    <w:p w:rsidR="006D62EB" w:rsidRDefault="006D62EB" w:rsidP="000C4172">
      <w:pPr>
        <w:pStyle w:val="a8"/>
        <w:numPr>
          <w:ilvl w:val="0"/>
          <w:numId w:val="144"/>
        </w:numPr>
        <w:spacing w:after="45"/>
        <w:jc w:val="both"/>
        <w:rPr>
          <w:sz w:val="24"/>
          <w:szCs w:val="24"/>
          <w:lang w:val="bg-BG"/>
        </w:rPr>
      </w:pPr>
      <w:proofErr w:type="spellStart"/>
      <w:r w:rsidRPr="006D62EB">
        <w:rPr>
          <w:b/>
          <w:sz w:val="24"/>
          <w:szCs w:val="24"/>
          <w:lang w:val="bg-BG"/>
        </w:rPr>
        <w:t>Подзона</w:t>
      </w:r>
      <w:proofErr w:type="spellEnd"/>
      <w:r w:rsidRPr="006D62EB">
        <w:rPr>
          <w:b/>
          <w:sz w:val="24"/>
          <w:szCs w:val="24"/>
          <w:lang w:val="bg-BG"/>
        </w:rPr>
        <w:t xml:space="preserve"> Карлово</w:t>
      </w:r>
      <w:r>
        <w:rPr>
          <w:sz w:val="24"/>
          <w:szCs w:val="24"/>
          <w:lang w:val="bg-BG"/>
        </w:rPr>
        <w:t xml:space="preserve">, която се припокрива с определената в ИПГВР зона за икономическо развитие. Зоната е обозначена с </w:t>
      </w:r>
      <w:r w:rsidRPr="006D62EB">
        <w:rPr>
          <w:b/>
          <w:sz w:val="24"/>
          <w:szCs w:val="24"/>
          <w:lang w:val="bg-BG"/>
        </w:rPr>
        <w:t>И1</w:t>
      </w:r>
      <w:r>
        <w:rPr>
          <w:sz w:val="24"/>
          <w:szCs w:val="24"/>
          <w:lang w:val="bg-BG"/>
        </w:rPr>
        <w:t xml:space="preserve">. </w:t>
      </w:r>
      <w:r w:rsidRPr="006D62EB">
        <w:rPr>
          <w:sz w:val="24"/>
          <w:szCs w:val="24"/>
          <w:lang w:val="bg-BG"/>
        </w:rPr>
        <w:t xml:space="preserve">В рамките на зоната се предвижда структурирането на 2 </w:t>
      </w:r>
      <w:proofErr w:type="spellStart"/>
      <w:r w:rsidRPr="006D62EB">
        <w:rPr>
          <w:sz w:val="24"/>
          <w:szCs w:val="24"/>
          <w:lang w:val="bg-BG"/>
        </w:rPr>
        <w:t>Подзони</w:t>
      </w:r>
      <w:proofErr w:type="spellEnd"/>
      <w:r w:rsidRPr="006D62EB">
        <w:rPr>
          <w:sz w:val="24"/>
          <w:szCs w:val="24"/>
          <w:lang w:val="bg-BG"/>
        </w:rPr>
        <w:t xml:space="preserve"> и осъществяването на 2 комплексни интегрирани проекта. Интегрираните проекти са комплексни интервенции върху компактни части от зоната, като чрез тях се </w:t>
      </w:r>
      <w:r w:rsidRPr="006D62EB">
        <w:rPr>
          <w:sz w:val="24"/>
          <w:szCs w:val="24"/>
          <w:lang w:val="bg-BG"/>
        </w:rPr>
        <w:lastRenderedPageBreak/>
        <w:t>очаква постигането на значим стратегически ефект за цялата урбанизирана територия. Същите покриват комплекс от мерки и дейности в рамките на един или повече от определените приоритети за развитието на града през следващия програмен период.</w:t>
      </w:r>
    </w:p>
    <w:p w:rsidR="006D62EB" w:rsidRDefault="00DC10EE" w:rsidP="000C4172">
      <w:pPr>
        <w:pStyle w:val="a8"/>
        <w:numPr>
          <w:ilvl w:val="0"/>
          <w:numId w:val="144"/>
        </w:numPr>
        <w:spacing w:after="45"/>
        <w:jc w:val="both"/>
        <w:rPr>
          <w:sz w:val="24"/>
          <w:szCs w:val="24"/>
          <w:lang w:val="bg-BG"/>
        </w:rPr>
      </w:pPr>
      <w:proofErr w:type="spellStart"/>
      <w:r w:rsidRPr="00091912">
        <w:rPr>
          <w:b/>
          <w:sz w:val="24"/>
          <w:szCs w:val="24"/>
          <w:lang w:val="bg-BG"/>
        </w:rPr>
        <w:t>Подзона</w:t>
      </w:r>
      <w:proofErr w:type="spellEnd"/>
      <w:r w:rsidRPr="00091912">
        <w:rPr>
          <w:b/>
          <w:sz w:val="24"/>
          <w:szCs w:val="24"/>
          <w:lang w:val="bg-BG"/>
        </w:rPr>
        <w:t xml:space="preserve"> </w:t>
      </w:r>
      <w:r w:rsidR="00091912" w:rsidRPr="00091912">
        <w:rPr>
          <w:b/>
          <w:sz w:val="24"/>
          <w:szCs w:val="24"/>
          <w:lang w:val="bg-BG"/>
        </w:rPr>
        <w:t>Ведраре – Васил Левски</w:t>
      </w:r>
      <w:r w:rsidR="00091912">
        <w:rPr>
          <w:sz w:val="24"/>
          <w:szCs w:val="24"/>
          <w:lang w:val="bg-BG"/>
        </w:rPr>
        <w:t xml:space="preserve">. Тази </w:t>
      </w:r>
      <w:proofErr w:type="spellStart"/>
      <w:r w:rsidR="00091912">
        <w:rPr>
          <w:sz w:val="24"/>
          <w:szCs w:val="24"/>
          <w:lang w:val="bg-BG"/>
        </w:rPr>
        <w:t>подзона</w:t>
      </w:r>
      <w:proofErr w:type="spellEnd"/>
      <w:r w:rsidR="00091912">
        <w:rPr>
          <w:sz w:val="24"/>
          <w:szCs w:val="24"/>
          <w:lang w:val="bg-BG"/>
        </w:rPr>
        <w:t xml:space="preserve"> е определена като проектна предимно производствена зона в Общия </w:t>
      </w:r>
      <w:proofErr w:type="spellStart"/>
      <w:r w:rsidR="00091912">
        <w:rPr>
          <w:sz w:val="24"/>
          <w:szCs w:val="24"/>
          <w:lang w:val="bg-BG"/>
        </w:rPr>
        <w:t>устройствен</w:t>
      </w:r>
      <w:proofErr w:type="spellEnd"/>
      <w:r w:rsidR="00091912">
        <w:rPr>
          <w:sz w:val="24"/>
          <w:szCs w:val="24"/>
          <w:lang w:val="bg-BG"/>
        </w:rPr>
        <w:t xml:space="preserve"> план на общината. </w:t>
      </w:r>
      <w:proofErr w:type="spellStart"/>
      <w:r w:rsidR="00091912">
        <w:rPr>
          <w:sz w:val="24"/>
          <w:szCs w:val="24"/>
          <w:lang w:val="bg-BG"/>
        </w:rPr>
        <w:t>Подзоната</w:t>
      </w:r>
      <w:proofErr w:type="spellEnd"/>
      <w:r w:rsidR="00091912">
        <w:rPr>
          <w:sz w:val="24"/>
          <w:szCs w:val="24"/>
          <w:lang w:val="bg-BG"/>
        </w:rPr>
        <w:t xml:space="preserve"> е обозначена на картата като </w:t>
      </w:r>
      <w:r w:rsidR="00091912" w:rsidRPr="00091912">
        <w:rPr>
          <w:b/>
          <w:sz w:val="24"/>
          <w:szCs w:val="24"/>
          <w:lang w:val="bg-BG"/>
        </w:rPr>
        <w:t>И2</w:t>
      </w:r>
      <w:r w:rsidR="00091912">
        <w:rPr>
          <w:sz w:val="24"/>
          <w:szCs w:val="24"/>
          <w:lang w:val="bg-BG"/>
        </w:rPr>
        <w:t>.</w:t>
      </w:r>
    </w:p>
    <w:p w:rsidR="00B3483C" w:rsidRDefault="00B3483C" w:rsidP="000C4172">
      <w:pPr>
        <w:pStyle w:val="a8"/>
        <w:numPr>
          <w:ilvl w:val="0"/>
          <w:numId w:val="144"/>
        </w:numPr>
        <w:spacing w:after="45"/>
        <w:jc w:val="both"/>
        <w:rPr>
          <w:sz w:val="24"/>
          <w:szCs w:val="24"/>
          <w:lang w:val="bg-BG"/>
        </w:rPr>
      </w:pPr>
      <w:proofErr w:type="spellStart"/>
      <w:r>
        <w:rPr>
          <w:b/>
          <w:sz w:val="24"/>
          <w:szCs w:val="24"/>
          <w:lang w:val="bg-BG"/>
        </w:rPr>
        <w:t>Подзона</w:t>
      </w:r>
      <w:proofErr w:type="spellEnd"/>
      <w:r>
        <w:rPr>
          <w:b/>
          <w:sz w:val="24"/>
          <w:szCs w:val="24"/>
          <w:lang w:val="bg-BG"/>
        </w:rPr>
        <w:t xml:space="preserve"> Кърнаре </w:t>
      </w:r>
      <w:r w:rsidRPr="00B3483C">
        <w:rPr>
          <w:b/>
          <w:sz w:val="24"/>
          <w:szCs w:val="24"/>
          <w:lang w:val="bg-BG"/>
        </w:rPr>
        <w:t>– Столетово</w:t>
      </w:r>
      <w:r>
        <w:rPr>
          <w:sz w:val="24"/>
          <w:szCs w:val="24"/>
          <w:lang w:val="bg-BG"/>
        </w:rPr>
        <w:t xml:space="preserve">. Тази </w:t>
      </w:r>
      <w:proofErr w:type="spellStart"/>
      <w:r>
        <w:rPr>
          <w:sz w:val="24"/>
          <w:szCs w:val="24"/>
          <w:lang w:val="bg-BG"/>
        </w:rPr>
        <w:t>подзона</w:t>
      </w:r>
      <w:proofErr w:type="spellEnd"/>
      <w:r>
        <w:rPr>
          <w:sz w:val="24"/>
          <w:szCs w:val="24"/>
          <w:lang w:val="bg-BG"/>
        </w:rPr>
        <w:t xml:space="preserve"> е определена като проектна специална високотехнологична производствена зона в Общия </w:t>
      </w:r>
      <w:proofErr w:type="spellStart"/>
      <w:r>
        <w:rPr>
          <w:sz w:val="24"/>
          <w:szCs w:val="24"/>
          <w:lang w:val="bg-BG"/>
        </w:rPr>
        <w:t>устройствен</w:t>
      </w:r>
      <w:proofErr w:type="spellEnd"/>
      <w:r>
        <w:rPr>
          <w:sz w:val="24"/>
          <w:szCs w:val="24"/>
          <w:lang w:val="bg-BG"/>
        </w:rPr>
        <w:t xml:space="preserve"> план на общината. </w:t>
      </w:r>
      <w:proofErr w:type="spellStart"/>
      <w:r>
        <w:rPr>
          <w:sz w:val="24"/>
          <w:szCs w:val="24"/>
          <w:lang w:val="bg-BG"/>
        </w:rPr>
        <w:t>Подзоната</w:t>
      </w:r>
      <w:proofErr w:type="spellEnd"/>
      <w:r>
        <w:rPr>
          <w:sz w:val="24"/>
          <w:szCs w:val="24"/>
          <w:lang w:val="bg-BG"/>
        </w:rPr>
        <w:t xml:space="preserve"> е обозначена на картата като </w:t>
      </w:r>
      <w:r w:rsidRPr="00091912">
        <w:rPr>
          <w:b/>
          <w:sz w:val="24"/>
          <w:szCs w:val="24"/>
          <w:lang w:val="bg-BG"/>
        </w:rPr>
        <w:t>И</w:t>
      </w:r>
      <w:r>
        <w:rPr>
          <w:b/>
          <w:sz w:val="24"/>
          <w:szCs w:val="24"/>
          <w:lang w:val="bg-BG"/>
        </w:rPr>
        <w:t>3</w:t>
      </w:r>
      <w:r>
        <w:rPr>
          <w:sz w:val="24"/>
          <w:szCs w:val="24"/>
          <w:lang w:val="bg-BG"/>
        </w:rPr>
        <w:t>.</w:t>
      </w:r>
    </w:p>
    <w:p w:rsidR="006A4FEE" w:rsidRDefault="006A4FEE" w:rsidP="00256055">
      <w:pPr>
        <w:spacing w:after="45"/>
        <w:jc w:val="both"/>
        <w:rPr>
          <w:sz w:val="24"/>
          <w:szCs w:val="24"/>
          <w:lang w:val="bg-BG"/>
        </w:rPr>
      </w:pPr>
    </w:p>
    <w:p w:rsidR="00DC10EE" w:rsidRDefault="00DC10EE" w:rsidP="00256055">
      <w:pPr>
        <w:spacing w:after="45"/>
        <w:jc w:val="both"/>
        <w:rPr>
          <w:sz w:val="24"/>
          <w:szCs w:val="24"/>
          <w:lang w:val="bg-BG"/>
        </w:rPr>
      </w:pPr>
      <w:r>
        <w:rPr>
          <w:sz w:val="24"/>
          <w:szCs w:val="24"/>
          <w:lang w:val="bg-BG"/>
        </w:rPr>
        <w:t xml:space="preserve">Така определените </w:t>
      </w:r>
      <w:r w:rsidR="00B3483C">
        <w:rPr>
          <w:sz w:val="24"/>
          <w:szCs w:val="24"/>
          <w:lang w:val="bg-BG"/>
        </w:rPr>
        <w:t>три</w:t>
      </w:r>
      <w:r>
        <w:rPr>
          <w:sz w:val="24"/>
          <w:szCs w:val="24"/>
          <w:lang w:val="bg-BG"/>
        </w:rPr>
        <w:t xml:space="preserve"> </w:t>
      </w:r>
      <w:proofErr w:type="spellStart"/>
      <w:r>
        <w:rPr>
          <w:sz w:val="24"/>
          <w:szCs w:val="24"/>
          <w:lang w:val="bg-BG"/>
        </w:rPr>
        <w:t>подзони</w:t>
      </w:r>
      <w:proofErr w:type="spellEnd"/>
      <w:r w:rsidR="00B3483C">
        <w:rPr>
          <w:sz w:val="24"/>
          <w:szCs w:val="24"/>
          <w:lang w:val="bg-BG"/>
        </w:rPr>
        <w:t xml:space="preserve"> (заедно с </w:t>
      </w:r>
      <w:proofErr w:type="spellStart"/>
      <w:r w:rsidR="00B3483C">
        <w:rPr>
          <w:sz w:val="24"/>
          <w:szCs w:val="24"/>
          <w:lang w:val="bg-BG"/>
        </w:rPr>
        <w:t>рекреационните</w:t>
      </w:r>
      <w:proofErr w:type="spellEnd"/>
      <w:r w:rsidR="00B3483C">
        <w:rPr>
          <w:sz w:val="24"/>
          <w:szCs w:val="24"/>
          <w:lang w:val="bg-BG"/>
        </w:rPr>
        <w:t xml:space="preserve"> </w:t>
      </w:r>
      <w:proofErr w:type="spellStart"/>
      <w:r w:rsidR="00B3483C">
        <w:rPr>
          <w:sz w:val="24"/>
          <w:szCs w:val="24"/>
          <w:lang w:val="bg-BG"/>
        </w:rPr>
        <w:t>подзони</w:t>
      </w:r>
      <w:proofErr w:type="spellEnd"/>
      <w:r w:rsidR="00B3483C">
        <w:rPr>
          <w:sz w:val="24"/>
          <w:szCs w:val="24"/>
          <w:lang w:val="bg-BG"/>
        </w:rPr>
        <w:t>)</w:t>
      </w:r>
      <w:r>
        <w:rPr>
          <w:sz w:val="24"/>
          <w:szCs w:val="24"/>
          <w:lang w:val="bg-BG"/>
        </w:rPr>
        <w:t xml:space="preserve"> позволяват балансирано развитие на индустрията по територията на община Карлово, което ще привлече инвестиции и ще укрепи населените места по основната урбанистична ос на общината</w:t>
      </w:r>
      <w:r w:rsidR="00B57F30">
        <w:rPr>
          <w:sz w:val="24"/>
          <w:szCs w:val="24"/>
          <w:lang w:val="bg-BG"/>
        </w:rPr>
        <w:t>.</w:t>
      </w:r>
    </w:p>
    <w:p w:rsidR="00DC10EE" w:rsidRDefault="00DC10EE" w:rsidP="00256055">
      <w:pPr>
        <w:spacing w:after="45"/>
        <w:jc w:val="both"/>
        <w:rPr>
          <w:sz w:val="24"/>
          <w:szCs w:val="24"/>
          <w:lang w:val="bg-BG"/>
        </w:rPr>
      </w:pPr>
    </w:p>
    <w:p w:rsidR="00B3483C" w:rsidRPr="00B3483C" w:rsidRDefault="00B3483C" w:rsidP="00256055">
      <w:pPr>
        <w:spacing w:after="45"/>
        <w:jc w:val="both"/>
        <w:rPr>
          <w:b/>
          <w:sz w:val="24"/>
          <w:szCs w:val="24"/>
          <w:lang w:val="bg-BG"/>
        </w:rPr>
      </w:pPr>
      <w:r>
        <w:rPr>
          <w:b/>
          <w:sz w:val="24"/>
          <w:szCs w:val="24"/>
          <w:lang w:val="bg-BG"/>
        </w:rPr>
        <w:t>4.2.</w:t>
      </w:r>
      <w:proofErr w:type="spellStart"/>
      <w:r>
        <w:rPr>
          <w:b/>
          <w:sz w:val="24"/>
          <w:szCs w:val="24"/>
          <w:lang w:val="bg-BG"/>
        </w:rPr>
        <w:t>2</w:t>
      </w:r>
      <w:proofErr w:type="spellEnd"/>
      <w:r>
        <w:rPr>
          <w:b/>
          <w:sz w:val="24"/>
          <w:szCs w:val="24"/>
          <w:lang w:val="bg-BG"/>
        </w:rPr>
        <w:t xml:space="preserve">. Зона за </w:t>
      </w:r>
      <w:proofErr w:type="spellStart"/>
      <w:r>
        <w:rPr>
          <w:b/>
          <w:sz w:val="24"/>
          <w:szCs w:val="24"/>
          <w:lang w:val="bg-BG"/>
        </w:rPr>
        <w:t>рекреация</w:t>
      </w:r>
      <w:proofErr w:type="spellEnd"/>
      <w:r>
        <w:rPr>
          <w:b/>
          <w:sz w:val="24"/>
          <w:szCs w:val="24"/>
          <w:lang w:val="bg-BG"/>
        </w:rPr>
        <w:t xml:space="preserve"> и туризъм</w:t>
      </w:r>
    </w:p>
    <w:p w:rsidR="00DC10EE" w:rsidRDefault="00424094" w:rsidP="00256055">
      <w:pPr>
        <w:spacing w:after="45"/>
        <w:jc w:val="both"/>
        <w:rPr>
          <w:sz w:val="24"/>
          <w:szCs w:val="24"/>
          <w:lang w:val="bg-BG"/>
        </w:rPr>
      </w:pPr>
      <w:r>
        <w:rPr>
          <w:sz w:val="24"/>
          <w:szCs w:val="24"/>
          <w:lang w:val="bg-BG"/>
        </w:rPr>
        <w:t xml:space="preserve">Зоната има следните </w:t>
      </w:r>
      <w:proofErr w:type="spellStart"/>
      <w:r>
        <w:rPr>
          <w:sz w:val="24"/>
          <w:szCs w:val="24"/>
          <w:lang w:val="bg-BG"/>
        </w:rPr>
        <w:t>подзони</w:t>
      </w:r>
      <w:proofErr w:type="spellEnd"/>
      <w:r>
        <w:rPr>
          <w:sz w:val="24"/>
          <w:szCs w:val="24"/>
          <w:lang w:val="bg-BG"/>
        </w:rPr>
        <w:t>:</w:t>
      </w:r>
    </w:p>
    <w:p w:rsidR="00424094" w:rsidRDefault="00424094" w:rsidP="000C4172">
      <w:pPr>
        <w:pStyle w:val="a8"/>
        <w:numPr>
          <w:ilvl w:val="0"/>
          <w:numId w:val="145"/>
        </w:numPr>
        <w:spacing w:after="45"/>
        <w:jc w:val="both"/>
        <w:rPr>
          <w:sz w:val="24"/>
          <w:szCs w:val="24"/>
          <w:lang w:val="bg-BG"/>
        </w:rPr>
      </w:pPr>
      <w:proofErr w:type="spellStart"/>
      <w:r w:rsidRPr="00B57F30">
        <w:rPr>
          <w:b/>
          <w:sz w:val="24"/>
          <w:szCs w:val="24"/>
          <w:lang w:val="bg-BG"/>
        </w:rPr>
        <w:t>Подзона</w:t>
      </w:r>
      <w:proofErr w:type="spellEnd"/>
      <w:r w:rsidRPr="00B57F30">
        <w:rPr>
          <w:b/>
          <w:sz w:val="24"/>
          <w:szCs w:val="24"/>
          <w:lang w:val="bg-BG"/>
        </w:rPr>
        <w:t xml:space="preserve"> Баня</w:t>
      </w:r>
      <w:r>
        <w:rPr>
          <w:sz w:val="24"/>
          <w:szCs w:val="24"/>
          <w:lang w:val="bg-BG"/>
        </w:rPr>
        <w:t xml:space="preserve"> за развитие на комплексен </w:t>
      </w:r>
      <w:proofErr w:type="spellStart"/>
      <w:r>
        <w:rPr>
          <w:sz w:val="24"/>
          <w:szCs w:val="24"/>
          <w:lang w:val="bg-BG"/>
        </w:rPr>
        <w:t>балнеотуризъм</w:t>
      </w:r>
      <w:proofErr w:type="spellEnd"/>
      <w:r>
        <w:rPr>
          <w:sz w:val="24"/>
          <w:szCs w:val="24"/>
          <w:lang w:val="bg-BG"/>
        </w:rPr>
        <w:t xml:space="preserve"> и културен туризъм. Зоната е определена с Общия </w:t>
      </w:r>
      <w:proofErr w:type="spellStart"/>
      <w:r>
        <w:rPr>
          <w:sz w:val="24"/>
          <w:szCs w:val="24"/>
          <w:lang w:val="bg-BG"/>
        </w:rPr>
        <w:t>устройствен</w:t>
      </w:r>
      <w:proofErr w:type="spellEnd"/>
      <w:r>
        <w:rPr>
          <w:sz w:val="24"/>
          <w:szCs w:val="24"/>
          <w:lang w:val="bg-BG"/>
        </w:rPr>
        <w:t xml:space="preserve"> план на община Карлово и е обозначена с </w:t>
      </w:r>
      <w:r w:rsidRPr="00424094">
        <w:rPr>
          <w:b/>
          <w:sz w:val="24"/>
          <w:szCs w:val="24"/>
          <w:lang w:val="bg-BG"/>
        </w:rPr>
        <w:t>Р1</w:t>
      </w:r>
      <w:r>
        <w:rPr>
          <w:sz w:val="24"/>
          <w:szCs w:val="24"/>
          <w:lang w:val="bg-BG"/>
        </w:rPr>
        <w:t>.</w:t>
      </w:r>
    </w:p>
    <w:p w:rsidR="00424094" w:rsidRDefault="00B57F30" w:rsidP="000C4172">
      <w:pPr>
        <w:pStyle w:val="a8"/>
        <w:numPr>
          <w:ilvl w:val="0"/>
          <w:numId w:val="145"/>
        </w:numPr>
        <w:spacing w:after="45"/>
        <w:jc w:val="both"/>
        <w:rPr>
          <w:sz w:val="24"/>
          <w:szCs w:val="24"/>
          <w:lang w:val="bg-BG"/>
        </w:rPr>
      </w:pPr>
      <w:proofErr w:type="spellStart"/>
      <w:r w:rsidRPr="00B57F30">
        <w:rPr>
          <w:b/>
          <w:sz w:val="24"/>
          <w:szCs w:val="24"/>
          <w:lang w:val="bg-BG"/>
        </w:rPr>
        <w:t>Подзона</w:t>
      </w:r>
      <w:proofErr w:type="spellEnd"/>
      <w:r w:rsidRPr="00B57F30">
        <w:rPr>
          <w:b/>
          <w:sz w:val="24"/>
          <w:szCs w:val="24"/>
          <w:lang w:val="bg-BG"/>
        </w:rPr>
        <w:t xml:space="preserve"> Калофер – Паниците</w:t>
      </w:r>
      <w:r>
        <w:rPr>
          <w:b/>
          <w:sz w:val="24"/>
          <w:szCs w:val="24"/>
          <w:lang w:val="bg-BG"/>
        </w:rPr>
        <w:t xml:space="preserve"> – Калоферски манастир</w:t>
      </w:r>
      <w:r>
        <w:rPr>
          <w:sz w:val="24"/>
          <w:szCs w:val="24"/>
          <w:lang w:val="bg-BG"/>
        </w:rPr>
        <w:t xml:space="preserve">, обозначена с </w:t>
      </w:r>
      <w:r w:rsidRPr="00B57F30">
        <w:rPr>
          <w:b/>
          <w:sz w:val="24"/>
          <w:szCs w:val="24"/>
          <w:lang w:val="bg-BG"/>
        </w:rPr>
        <w:t>Р2</w:t>
      </w:r>
      <w:r>
        <w:rPr>
          <w:sz w:val="24"/>
          <w:szCs w:val="24"/>
          <w:lang w:val="bg-BG"/>
        </w:rPr>
        <w:t xml:space="preserve">. </w:t>
      </w:r>
      <w:proofErr w:type="spellStart"/>
      <w:r>
        <w:rPr>
          <w:sz w:val="24"/>
          <w:szCs w:val="24"/>
          <w:lang w:val="bg-BG"/>
        </w:rPr>
        <w:t>Подзоната</w:t>
      </w:r>
      <w:proofErr w:type="spellEnd"/>
      <w:r>
        <w:rPr>
          <w:sz w:val="24"/>
          <w:szCs w:val="24"/>
          <w:lang w:val="bg-BG"/>
        </w:rPr>
        <w:t xml:space="preserve"> следва да обедини трите уникални ресурса, обвързани с туристически пътеки и проектна пътна инфраструктура, като позволява разработването на комплексни туристически пакети – културно-познавателни, религиозни и природен туризъм.</w:t>
      </w:r>
      <w:r w:rsidR="00E92298">
        <w:rPr>
          <w:sz w:val="24"/>
          <w:szCs w:val="24"/>
          <w:lang w:val="bg-BG"/>
        </w:rPr>
        <w:t xml:space="preserve"> Тази </w:t>
      </w:r>
      <w:proofErr w:type="spellStart"/>
      <w:r w:rsidR="00E92298">
        <w:rPr>
          <w:sz w:val="24"/>
          <w:szCs w:val="24"/>
          <w:lang w:val="bg-BG"/>
        </w:rPr>
        <w:t>подзона</w:t>
      </w:r>
      <w:proofErr w:type="spellEnd"/>
      <w:r w:rsidR="00E92298">
        <w:rPr>
          <w:sz w:val="24"/>
          <w:szCs w:val="24"/>
          <w:lang w:val="bg-BG"/>
        </w:rPr>
        <w:t xml:space="preserve"> е свързана с културно-историческото наследство на град Калофер.</w:t>
      </w:r>
    </w:p>
    <w:p w:rsidR="00E92298" w:rsidRPr="00E92298" w:rsidRDefault="00E92298" w:rsidP="000C4172">
      <w:pPr>
        <w:pStyle w:val="a8"/>
        <w:numPr>
          <w:ilvl w:val="0"/>
          <w:numId w:val="145"/>
        </w:numPr>
        <w:spacing w:after="45"/>
        <w:jc w:val="both"/>
        <w:rPr>
          <w:sz w:val="24"/>
          <w:szCs w:val="24"/>
          <w:lang w:val="bg-BG"/>
        </w:rPr>
      </w:pPr>
      <w:proofErr w:type="spellStart"/>
      <w:r>
        <w:rPr>
          <w:b/>
          <w:sz w:val="24"/>
          <w:szCs w:val="24"/>
          <w:lang w:val="bg-BG"/>
        </w:rPr>
        <w:t>Подзона</w:t>
      </w:r>
      <w:proofErr w:type="spellEnd"/>
      <w:r>
        <w:rPr>
          <w:b/>
          <w:sz w:val="24"/>
          <w:szCs w:val="24"/>
          <w:lang w:val="bg-BG"/>
        </w:rPr>
        <w:t xml:space="preserve"> Слатина – Столетово – Кърнаре – Певците – Иганово – Московец – Богдан – Каравелово, </w:t>
      </w:r>
      <w:r>
        <w:rPr>
          <w:sz w:val="24"/>
          <w:szCs w:val="24"/>
          <w:lang w:val="bg-BG"/>
        </w:rPr>
        <w:t xml:space="preserve">обозначена с </w:t>
      </w:r>
      <w:r w:rsidRPr="00E92298">
        <w:rPr>
          <w:b/>
          <w:sz w:val="24"/>
          <w:szCs w:val="24"/>
          <w:lang w:val="bg-BG"/>
        </w:rPr>
        <w:t>Р3</w:t>
      </w:r>
      <w:r>
        <w:rPr>
          <w:sz w:val="24"/>
          <w:szCs w:val="24"/>
          <w:lang w:val="bg-BG"/>
        </w:rPr>
        <w:t xml:space="preserve">. Това е </w:t>
      </w:r>
      <w:proofErr w:type="spellStart"/>
      <w:r>
        <w:rPr>
          <w:sz w:val="24"/>
          <w:szCs w:val="24"/>
          <w:lang w:val="bg-BG"/>
        </w:rPr>
        <w:t>подзона</w:t>
      </w:r>
      <w:proofErr w:type="spellEnd"/>
      <w:r>
        <w:rPr>
          <w:sz w:val="24"/>
          <w:szCs w:val="24"/>
          <w:lang w:val="bg-BG"/>
        </w:rPr>
        <w:t xml:space="preserve"> за селски туризъм. Разстоянията между тези населени места е от 2 до 4 км, те са обозначени в ОУПО като дестинации за селски туризъм и са обвързани с проектни туристически маршрути. Тази </w:t>
      </w:r>
      <w:proofErr w:type="spellStart"/>
      <w:r>
        <w:rPr>
          <w:sz w:val="24"/>
          <w:szCs w:val="24"/>
          <w:lang w:val="bg-BG"/>
        </w:rPr>
        <w:t>подзона</w:t>
      </w:r>
      <w:proofErr w:type="spellEnd"/>
      <w:r>
        <w:rPr>
          <w:sz w:val="24"/>
          <w:szCs w:val="24"/>
          <w:lang w:val="bg-BG"/>
        </w:rPr>
        <w:t xml:space="preserve"> е важна за укрепване на по-слабо развитата западна част на общината.</w:t>
      </w:r>
    </w:p>
    <w:p w:rsidR="00E92298" w:rsidRDefault="00E92298" w:rsidP="00256055">
      <w:pPr>
        <w:spacing w:after="45"/>
        <w:jc w:val="both"/>
        <w:rPr>
          <w:sz w:val="24"/>
          <w:szCs w:val="24"/>
          <w:lang w:val="bg-BG"/>
        </w:rPr>
      </w:pPr>
    </w:p>
    <w:p w:rsidR="00B3483C" w:rsidRPr="00B3483C" w:rsidRDefault="00B3483C" w:rsidP="00256055">
      <w:pPr>
        <w:spacing w:after="45"/>
        <w:jc w:val="both"/>
        <w:rPr>
          <w:b/>
          <w:sz w:val="24"/>
          <w:szCs w:val="24"/>
          <w:lang w:val="bg-BG"/>
        </w:rPr>
      </w:pPr>
      <w:r w:rsidRPr="00B3483C">
        <w:rPr>
          <w:b/>
          <w:sz w:val="24"/>
          <w:szCs w:val="24"/>
          <w:lang w:val="bg-BG"/>
        </w:rPr>
        <w:t>4.2.3. Жилищна зона за въздействие</w:t>
      </w:r>
    </w:p>
    <w:p w:rsidR="00B3483C" w:rsidRDefault="00B3483C" w:rsidP="00256055">
      <w:pPr>
        <w:spacing w:after="45"/>
        <w:jc w:val="both"/>
        <w:rPr>
          <w:sz w:val="24"/>
          <w:szCs w:val="24"/>
          <w:lang w:val="bg-BG"/>
        </w:rPr>
      </w:pPr>
      <w:r>
        <w:rPr>
          <w:sz w:val="24"/>
          <w:szCs w:val="24"/>
          <w:lang w:val="bg-BG"/>
        </w:rPr>
        <w:t xml:space="preserve">Зоната съдържа една </w:t>
      </w:r>
      <w:proofErr w:type="spellStart"/>
      <w:r>
        <w:rPr>
          <w:sz w:val="24"/>
          <w:szCs w:val="24"/>
          <w:lang w:val="bg-BG"/>
        </w:rPr>
        <w:t>подзона</w:t>
      </w:r>
      <w:proofErr w:type="spellEnd"/>
      <w:r>
        <w:rPr>
          <w:sz w:val="24"/>
          <w:szCs w:val="24"/>
          <w:lang w:val="bg-BG"/>
        </w:rPr>
        <w:t xml:space="preserve">, обозначена като </w:t>
      </w:r>
      <w:r w:rsidRPr="00B3483C">
        <w:rPr>
          <w:b/>
          <w:sz w:val="24"/>
          <w:szCs w:val="24"/>
          <w:lang w:val="bg-BG"/>
        </w:rPr>
        <w:t>Ж1</w:t>
      </w:r>
      <w:r>
        <w:rPr>
          <w:sz w:val="24"/>
          <w:szCs w:val="24"/>
          <w:lang w:val="bg-BG"/>
        </w:rPr>
        <w:t xml:space="preserve">. Тя обхваща определената с ОУПО жилищна </w:t>
      </w:r>
      <w:r w:rsidR="00911624">
        <w:rPr>
          <w:sz w:val="24"/>
          <w:szCs w:val="24"/>
          <w:lang w:val="bg-BG"/>
        </w:rPr>
        <w:t xml:space="preserve">зона Карлово – Сушица и предполага изграждане на </w:t>
      </w:r>
      <w:r w:rsidR="001974CB">
        <w:rPr>
          <w:sz w:val="24"/>
          <w:szCs w:val="24"/>
          <w:lang w:val="bg-BG"/>
        </w:rPr>
        <w:t xml:space="preserve">съвременна комплексна жилищна среда, в която да се приложи принципа „град за хората“ с пълен социален комплекс. Този подход е типичен интегриран подход, тъй като дава </w:t>
      </w:r>
      <w:proofErr w:type="spellStart"/>
      <w:r w:rsidR="001974CB">
        <w:rPr>
          <w:sz w:val="24"/>
          <w:szCs w:val="24"/>
          <w:lang w:val="bg-BG"/>
        </w:rPr>
        <w:t>синергичен</w:t>
      </w:r>
      <w:proofErr w:type="spellEnd"/>
      <w:r w:rsidR="001974CB">
        <w:rPr>
          <w:sz w:val="24"/>
          <w:szCs w:val="24"/>
          <w:lang w:val="bg-BG"/>
        </w:rPr>
        <w:t xml:space="preserve"> ефект при координирано планиране и инвестиране на капитали от различни източници.</w:t>
      </w:r>
    </w:p>
    <w:p w:rsidR="00E92298" w:rsidRDefault="00E92298" w:rsidP="00256055">
      <w:pPr>
        <w:spacing w:after="45"/>
        <w:jc w:val="both"/>
        <w:rPr>
          <w:sz w:val="24"/>
          <w:szCs w:val="24"/>
          <w:lang w:val="bg-BG"/>
        </w:rPr>
      </w:pPr>
    </w:p>
    <w:p w:rsidR="00E92298" w:rsidRDefault="00E92298" w:rsidP="00256055">
      <w:pPr>
        <w:spacing w:after="45"/>
        <w:jc w:val="both"/>
        <w:rPr>
          <w:sz w:val="24"/>
          <w:szCs w:val="24"/>
          <w:lang w:val="bg-BG"/>
        </w:rPr>
      </w:pPr>
      <w:r>
        <w:rPr>
          <w:sz w:val="24"/>
          <w:szCs w:val="24"/>
          <w:lang w:val="bg-BG"/>
        </w:rPr>
        <w:t>Зоните за въздействие са илюстрирани върху карта, която е показана в следващата илюстрация.</w:t>
      </w:r>
    </w:p>
    <w:p w:rsidR="006A74F3" w:rsidRDefault="006A74F3" w:rsidP="00156684">
      <w:pPr>
        <w:spacing w:after="45"/>
        <w:jc w:val="both"/>
        <w:rPr>
          <w:sz w:val="24"/>
          <w:szCs w:val="24"/>
          <w:lang w:val="bg-BG"/>
        </w:rPr>
      </w:pPr>
    </w:p>
    <w:p w:rsidR="00DB09F8" w:rsidRPr="00DB09F8" w:rsidRDefault="00DB09F8" w:rsidP="00DB09F8">
      <w:pPr>
        <w:spacing w:after="45"/>
        <w:jc w:val="center"/>
        <w:rPr>
          <w:sz w:val="24"/>
          <w:szCs w:val="24"/>
        </w:rPr>
      </w:pPr>
      <w:r>
        <w:rPr>
          <w:noProof/>
          <w:sz w:val="24"/>
          <w:szCs w:val="24"/>
          <w:lang w:val="bg-BG" w:eastAsia="bg-BG"/>
        </w:rPr>
        <w:lastRenderedPageBreak/>
        <w:drawing>
          <wp:inline distT="0" distB="0" distL="0" distR="0">
            <wp:extent cx="6480810" cy="483298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RO_Karlovo_ZONI_no_legend_small.jpg"/>
                    <pic:cNvPicPr/>
                  </pic:nvPicPr>
                  <pic:blipFill>
                    <a:blip r:embed="rId83" cstate="screen">
                      <a:extLst>
                        <a:ext uri="{28A0092B-C50C-407E-A947-70E740481C1C}">
                          <a14:useLocalDpi xmlns:a14="http://schemas.microsoft.com/office/drawing/2010/main"/>
                        </a:ext>
                      </a:extLst>
                    </a:blip>
                    <a:stretch>
                      <a:fillRect/>
                    </a:stretch>
                  </pic:blipFill>
                  <pic:spPr>
                    <a:xfrm>
                      <a:off x="0" y="0"/>
                      <a:ext cx="6480810" cy="4832985"/>
                    </a:xfrm>
                    <a:prstGeom prst="rect">
                      <a:avLst/>
                    </a:prstGeom>
                  </pic:spPr>
                </pic:pic>
              </a:graphicData>
            </a:graphic>
          </wp:inline>
        </w:drawing>
      </w:r>
    </w:p>
    <w:p w:rsidR="00DB09F8" w:rsidRDefault="00DB09F8" w:rsidP="00156684">
      <w:pPr>
        <w:spacing w:after="45"/>
        <w:jc w:val="both"/>
        <w:rPr>
          <w:sz w:val="24"/>
          <w:szCs w:val="24"/>
          <w:lang w:val="bg-BG"/>
        </w:rPr>
      </w:pPr>
    </w:p>
    <w:p w:rsidR="00DB09F8" w:rsidRPr="00DB09F8" w:rsidRDefault="00DB09F8" w:rsidP="00DB09F8">
      <w:pPr>
        <w:spacing w:after="45"/>
        <w:jc w:val="center"/>
        <w:rPr>
          <w:i/>
          <w:sz w:val="24"/>
          <w:szCs w:val="24"/>
          <w:lang w:val="bg-BG"/>
        </w:rPr>
      </w:pPr>
      <w:r>
        <w:rPr>
          <w:i/>
          <w:sz w:val="24"/>
          <w:szCs w:val="24"/>
          <w:lang w:val="bg-BG"/>
        </w:rPr>
        <w:t xml:space="preserve">Фигура </w:t>
      </w:r>
      <w:r w:rsidR="00F23007">
        <w:rPr>
          <w:i/>
          <w:sz w:val="24"/>
          <w:szCs w:val="24"/>
          <w:lang w:val="bg-BG"/>
        </w:rPr>
        <w:t>6</w:t>
      </w:r>
      <w:r w:rsidR="00B559D0">
        <w:rPr>
          <w:i/>
          <w:sz w:val="24"/>
          <w:szCs w:val="24"/>
          <w:lang w:val="bg-BG"/>
        </w:rPr>
        <w:t>8</w:t>
      </w:r>
      <w:r>
        <w:rPr>
          <w:i/>
          <w:sz w:val="24"/>
          <w:szCs w:val="24"/>
          <w:lang w:val="bg-BG"/>
        </w:rPr>
        <w:t>. Зони за въздействие в ПИРО Карлово</w:t>
      </w:r>
    </w:p>
    <w:p w:rsidR="00DB09F8" w:rsidRDefault="00DB09F8" w:rsidP="00156684">
      <w:pPr>
        <w:spacing w:after="45"/>
        <w:jc w:val="both"/>
        <w:rPr>
          <w:sz w:val="24"/>
          <w:szCs w:val="24"/>
          <w:lang w:val="bg-BG"/>
        </w:rPr>
      </w:pPr>
    </w:p>
    <w:p w:rsidR="004643B3" w:rsidRPr="004C7D2B" w:rsidRDefault="004643B3" w:rsidP="004C7D2B">
      <w:pPr>
        <w:shd w:val="clear" w:color="auto" w:fill="E7E6E6" w:themeFill="background2"/>
        <w:spacing w:after="45" w:line="360" w:lineRule="exact"/>
        <w:jc w:val="both"/>
        <w:rPr>
          <w:b/>
          <w:sz w:val="36"/>
          <w:szCs w:val="36"/>
          <w:lang w:val="bg-BG"/>
        </w:rPr>
      </w:pPr>
      <w:r w:rsidRPr="004C7D2B">
        <w:rPr>
          <w:b/>
          <w:sz w:val="36"/>
          <w:szCs w:val="36"/>
        </w:rPr>
        <w:t xml:space="preserve">V. </w:t>
      </w:r>
      <w:r w:rsidRPr="004C7D2B">
        <w:rPr>
          <w:b/>
          <w:sz w:val="36"/>
          <w:szCs w:val="36"/>
          <w:lang w:val="bg-BG"/>
        </w:rPr>
        <w:t>Програма за реализация на ПИРО и описание на интегрирания подход за развитие</w:t>
      </w:r>
    </w:p>
    <w:p w:rsidR="004643B3" w:rsidRDefault="004643B3" w:rsidP="00156684">
      <w:pPr>
        <w:spacing w:after="45"/>
        <w:jc w:val="both"/>
        <w:rPr>
          <w:sz w:val="24"/>
          <w:szCs w:val="24"/>
          <w:lang w:val="bg-BG"/>
        </w:rPr>
      </w:pPr>
    </w:p>
    <w:p w:rsidR="004643B3" w:rsidRPr="007F5476" w:rsidRDefault="004643B3" w:rsidP="007F5476">
      <w:pPr>
        <w:shd w:val="clear" w:color="auto" w:fill="F2F2F2" w:themeFill="background1" w:themeFillShade="F2"/>
        <w:spacing w:after="45"/>
        <w:jc w:val="both"/>
        <w:rPr>
          <w:b/>
          <w:sz w:val="24"/>
          <w:szCs w:val="24"/>
          <w:lang w:val="bg-BG"/>
        </w:rPr>
      </w:pPr>
      <w:r w:rsidRPr="007F5476">
        <w:rPr>
          <w:b/>
          <w:sz w:val="24"/>
          <w:szCs w:val="24"/>
          <w:lang w:val="bg-BG"/>
        </w:rPr>
        <w:t>5.1. Интегриран подход в Програмата за реализация</w:t>
      </w:r>
    </w:p>
    <w:p w:rsidR="007F5476" w:rsidRDefault="007F5476" w:rsidP="00156684">
      <w:pPr>
        <w:spacing w:after="45"/>
        <w:jc w:val="both"/>
        <w:rPr>
          <w:sz w:val="24"/>
          <w:szCs w:val="24"/>
          <w:lang w:val="bg-BG"/>
        </w:rPr>
      </w:pPr>
    </w:p>
    <w:p w:rsidR="000C755D" w:rsidRPr="000C755D" w:rsidRDefault="000C755D" w:rsidP="000C755D">
      <w:pPr>
        <w:spacing w:after="45"/>
        <w:jc w:val="both"/>
        <w:rPr>
          <w:sz w:val="24"/>
          <w:szCs w:val="24"/>
          <w:lang w:val="bg-BG"/>
        </w:rPr>
      </w:pPr>
      <w:r w:rsidRPr="000C755D">
        <w:rPr>
          <w:sz w:val="24"/>
          <w:szCs w:val="24"/>
          <w:lang w:val="bg-BG"/>
        </w:rPr>
        <w:t xml:space="preserve">В структурата на ПИРО – </w:t>
      </w:r>
      <w:r>
        <w:rPr>
          <w:sz w:val="24"/>
          <w:szCs w:val="24"/>
          <w:lang w:val="bg-BG"/>
        </w:rPr>
        <w:t>Карлово</w:t>
      </w:r>
      <w:r w:rsidRPr="000C755D">
        <w:rPr>
          <w:sz w:val="24"/>
          <w:szCs w:val="24"/>
          <w:lang w:val="bg-BG"/>
        </w:rPr>
        <w:t xml:space="preserve"> 2021-2027 в самостоятелен раздел е представена Програмата за реализация на плана. Тя определя рамките на действията, които следва да бъдат предприети в процеса на изпълнение на ПИРО. В този смисъл Програмата за реализация е с подчертан оперативен характер, тъй като с нея се определят отговорностите на местните власти (Общинския съвет, Кмета на общината и Общинската администрация) и на останалите партньори. Изпълнението на приоритетите, целите, мерките и дейностите (проектните идеи/проекти), заложени в Програмата за реализация, ще се отчита с Годишните доклади и с Междинната и </w:t>
      </w:r>
      <w:proofErr w:type="spellStart"/>
      <w:r w:rsidRPr="000C755D">
        <w:rPr>
          <w:sz w:val="24"/>
          <w:szCs w:val="24"/>
          <w:lang w:val="bg-BG"/>
        </w:rPr>
        <w:t>Последващата</w:t>
      </w:r>
      <w:proofErr w:type="spellEnd"/>
      <w:r w:rsidRPr="000C755D">
        <w:rPr>
          <w:sz w:val="24"/>
          <w:szCs w:val="24"/>
          <w:lang w:val="bg-BG"/>
        </w:rPr>
        <w:t xml:space="preserve"> оценка.</w:t>
      </w:r>
    </w:p>
    <w:p w:rsidR="000C755D" w:rsidRPr="000C755D" w:rsidRDefault="000C755D" w:rsidP="000C755D">
      <w:pPr>
        <w:spacing w:after="45"/>
        <w:jc w:val="both"/>
        <w:rPr>
          <w:sz w:val="24"/>
          <w:szCs w:val="24"/>
          <w:lang w:val="bg-BG"/>
        </w:rPr>
      </w:pPr>
      <w:r w:rsidRPr="000C755D">
        <w:rPr>
          <w:sz w:val="24"/>
          <w:szCs w:val="24"/>
          <w:lang w:val="bg-BG"/>
        </w:rPr>
        <w:lastRenderedPageBreak/>
        <w:t xml:space="preserve">Програмата за реализация на ПИРО на община </w:t>
      </w:r>
      <w:r>
        <w:rPr>
          <w:sz w:val="24"/>
          <w:szCs w:val="24"/>
          <w:lang w:val="bg-BG"/>
        </w:rPr>
        <w:t xml:space="preserve">Карлово </w:t>
      </w:r>
      <w:r w:rsidRPr="000C755D">
        <w:rPr>
          <w:sz w:val="24"/>
          <w:szCs w:val="24"/>
          <w:lang w:val="bg-BG"/>
        </w:rPr>
        <w:t xml:space="preserve">е със средносрочен – 7 годишен </w:t>
      </w:r>
      <w:r w:rsidR="00701D81">
        <w:rPr>
          <w:sz w:val="24"/>
          <w:szCs w:val="24"/>
          <w:lang w:val="bg-BG"/>
        </w:rPr>
        <w:t>–</w:t>
      </w:r>
      <w:r w:rsidRPr="000C755D">
        <w:rPr>
          <w:sz w:val="24"/>
          <w:szCs w:val="24"/>
          <w:lang w:val="bg-BG"/>
        </w:rPr>
        <w:t xml:space="preserve"> характер. Тя е отворена и в нея могат да бъдат правени промени, които се обосновават с Годишните доклади и с Междинната оценка за изпълнението на ПИРО. В тази връзка е възможно след приемането на ПИРО от Общински съвет, когато общината има готовност с друг проект, който не е включен в Програмата за реализация, той да бъде добавен по-късно. Това става чрез актуализация на програмата за реализация на плана. </w:t>
      </w:r>
    </w:p>
    <w:p w:rsidR="000C755D" w:rsidRDefault="000C755D" w:rsidP="000C755D">
      <w:pPr>
        <w:spacing w:after="45"/>
        <w:jc w:val="both"/>
        <w:rPr>
          <w:sz w:val="24"/>
          <w:szCs w:val="24"/>
          <w:lang w:val="bg-BG"/>
        </w:rPr>
      </w:pPr>
      <w:r w:rsidRPr="000C755D">
        <w:rPr>
          <w:sz w:val="24"/>
          <w:szCs w:val="24"/>
          <w:lang w:val="bg-BG"/>
        </w:rPr>
        <w:t xml:space="preserve">При реализацията на отделните приоритети на ПИРО се прилагат различни по своя характер интервенции. В това се изразява и приложимостта на интегрирания подход, прилаган при разработване на ПИРО – </w:t>
      </w:r>
      <w:r w:rsidR="002746B9">
        <w:rPr>
          <w:sz w:val="24"/>
          <w:szCs w:val="24"/>
          <w:lang w:val="bg-BG"/>
        </w:rPr>
        <w:t>Карлово</w:t>
      </w:r>
      <w:r w:rsidRPr="000C755D">
        <w:rPr>
          <w:sz w:val="24"/>
          <w:szCs w:val="24"/>
          <w:lang w:val="bg-BG"/>
        </w:rPr>
        <w:t xml:space="preserve"> 2021-2027. Той е приложен и обособената Програма за реализация на плана.</w:t>
      </w:r>
    </w:p>
    <w:p w:rsidR="000C755D" w:rsidRDefault="000C755D" w:rsidP="000C755D">
      <w:pPr>
        <w:spacing w:after="45"/>
        <w:jc w:val="both"/>
        <w:rPr>
          <w:sz w:val="24"/>
          <w:szCs w:val="24"/>
          <w:lang w:val="bg-BG"/>
        </w:rPr>
      </w:pPr>
      <w:r w:rsidRPr="000C755D">
        <w:rPr>
          <w:sz w:val="24"/>
          <w:szCs w:val="24"/>
          <w:lang w:val="bg-BG"/>
        </w:rPr>
        <w:t xml:space="preserve">Подходът за прилагане на принципите за интегрирано, комплексно развитие на общината широко се използва и в Програмата за реализация на плана. По всеки от формулираните приоритети на плана са включени мерки от различни сектори, които в своята съвкупност постигат комплексен ефект, насочен към устойчивото развитие на общината. Резултатът от това е постигане на </w:t>
      </w:r>
      <w:proofErr w:type="spellStart"/>
      <w:r w:rsidRPr="000C755D">
        <w:rPr>
          <w:sz w:val="24"/>
          <w:szCs w:val="24"/>
          <w:lang w:val="bg-BG"/>
        </w:rPr>
        <w:t>синергичен</w:t>
      </w:r>
      <w:proofErr w:type="spellEnd"/>
      <w:r w:rsidRPr="000C755D">
        <w:rPr>
          <w:sz w:val="24"/>
          <w:szCs w:val="24"/>
          <w:lang w:val="bg-BG"/>
        </w:rPr>
        <w:t xml:space="preserve"> ефект. Същността му се изразява в това, изпълнението на всеки от приоритетите на плана да води до генериране на общ кумулативен ефект върху устойчивото развитие на общината. Същността на така представения подход, приложен при разработване на Програмната част на ПИРО, се изразява в съблюдаване на изискването мерките и дейностите, отнесени към всеки от петте формулирани приоритета, да бъдат насочени към решаване на комплекс от проблеми не само в отделните сектори, а във всички основни направления на развитието. Така се осигурява и изпълнението на предварително поставената задача за устойчива развитие на общината.</w:t>
      </w:r>
    </w:p>
    <w:p w:rsidR="000C755D" w:rsidRPr="000C755D" w:rsidRDefault="000C755D" w:rsidP="000C755D">
      <w:pPr>
        <w:spacing w:after="45"/>
        <w:jc w:val="both"/>
        <w:rPr>
          <w:sz w:val="24"/>
          <w:szCs w:val="24"/>
          <w:lang w:val="bg-BG"/>
        </w:rPr>
      </w:pPr>
      <w:r w:rsidRPr="000C755D">
        <w:rPr>
          <w:sz w:val="24"/>
          <w:szCs w:val="24"/>
          <w:lang w:val="bg-BG"/>
        </w:rPr>
        <w:t>Изискването за интегриран подход е приложен в две основни направления:</w:t>
      </w:r>
    </w:p>
    <w:p w:rsidR="000C755D" w:rsidRPr="000C755D" w:rsidRDefault="000C755D" w:rsidP="000C4172">
      <w:pPr>
        <w:pStyle w:val="a8"/>
        <w:numPr>
          <w:ilvl w:val="0"/>
          <w:numId w:val="131"/>
        </w:numPr>
        <w:spacing w:after="45"/>
        <w:jc w:val="both"/>
        <w:rPr>
          <w:sz w:val="24"/>
          <w:szCs w:val="24"/>
          <w:lang w:val="bg-BG"/>
        </w:rPr>
      </w:pPr>
      <w:r w:rsidRPr="000C755D">
        <w:rPr>
          <w:sz w:val="24"/>
          <w:szCs w:val="24"/>
          <w:lang w:val="bg-BG"/>
        </w:rPr>
        <w:t>При формулиране на приоритетите, съдържащи се в Стратегическата част на ПИРО – Карлово 2021-2027.</w:t>
      </w:r>
    </w:p>
    <w:p w:rsidR="000C755D" w:rsidRPr="000C755D" w:rsidRDefault="000C755D" w:rsidP="000C4172">
      <w:pPr>
        <w:pStyle w:val="a8"/>
        <w:numPr>
          <w:ilvl w:val="0"/>
          <w:numId w:val="131"/>
        </w:numPr>
        <w:spacing w:after="45"/>
        <w:jc w:val="both"/>
        <w:rPr>
          <w:sz w:val="24"/>
          <w:szCs w:val="24"/>
          <w:lang w:val="bg-BG"/>
        </w:rPr>
      </w:pPr>
      <w:r w:rsidRPr="000C755D">
        <w:rPr>
          <w:sz w:val="24"/>
          <w:szCs w:val="24"/>
          <w:lang w:val="bg-BG"/>
        </w:rPr>
        <w:t xml:space="preserve">При мерките и дейностите, насочени към зоните за целенасочено въздействие. </w:t>
      </w:r>
    </w:p>
    <w:p w:rsidR="000C755D" w:rsidRDefault="000C755D" w:rsidP="000C755D">
      <w:pPr>
        <w:spacing w:after="45"/>
        <w:jc w:val="both"/>
        <w:rPr>
          <w:sz w:val="24"/>
          <w:szCs w:val="24"/>
          <w:lang w:val="bg-BG"/>
        </w:rPr>
      </w:pPr>
      <w:r w:rsidRPr="000C755D">
        <w:rPr>
          <w:sz w:val="24"/>
          <w:szCs w:val="24"/>
          <w:lang w:val="bg-BG"/>
        </w:rPr>
        <w:t>Приложението на този подход най-добре е изразено с формулировките както на приоритетите на плана, така и на съдържащите се в тях мерки. Като примери за интегриран подход могат да бъдат посочени зоните за целенасочено подпомагане. В тях са предвидени мерки, съдържащи широк кръг от проектни идеи – в сектора на благоустройството на средата, на икономиката, на социалната сфера.</w:t>
      </w:r>
    </w:p>
    <w:p w:rsidR="000C755D" w:rsidRDefault="000C755D" w:rsidP="00156684">
      <w:pPr>
        <w:spacing w:after="45"/>
        <w:jc w:val="both"/>
        <w:rPr>
          <w:sz w:val="24"/>
          <w:szCs w:val="24"/>
          <w:lang w:val="bg-BG"/>
        </w:rPr>
      </w:pPr>
    </w:p>
    <w:p w:rsidR="004643B3" w:rsidRPr="007F5476" w:rsidRDefault="004643B3" w:rsidP="007F5476">
      <w:pPr>
        <w:shd w:val="clear" w:color="auto" w:fill="F2F2F2" w:themeFill="background1" w:themeFillShade="F2"/>
        <w:spacing w:after="45"/>
        <w:jc w:val="both"/>
        <w:rPr>
          <w:b/>
          <w:sz w:val="24"/>
          <w:szCs w:val="24"/>
          <w:lang w:val="bg-BG"/>
        </w:rPr>
      </w:pPr>
      <w:r w:rsidRPr="007F5476">
        <w:rPr>
          <w:b/>
          <w:sz w:val="24"/>
          <w:szCs w:val="24"/>
          <w:lang w:val="bg-BG"/>
        </w:rPr>
        <w:t>5.2. Инструменти на Програмата</w:t>
      </w:r>
    </w:p>
    <w:p w:rsidR="007F5476" w:rsidRDefault="007F5476" w:rsidP="00156684">
      <w:pPr>
        <w:spacing w:after="45"/>
        <w:jc w:val="both"/>
        <w:rPr>
          <w:sz w:val="24"/>
          <w:szCs w:val="24"/>
          <w:lang w:val="bg-BG"/>
        </w:rPr>
      </w:pPr>
    </w:p>
    <w:p w:rsidR="002C1564" w:rsidRPr="002C1564" w:rsidRDefault="002C1564" w:rsidP="002C1564">
      <w:pPr>
        <w:spacing w:after="45"/>
        <w:jc w:val="both"/>
        <w:rPr>
          <w:sz w:val="24"/>
          <w:szCs w:val="24"/>
          <w:lang w:val="bg-BG"/>
        </w:rPr>
      </w:pPr>
      <w:r w:rsidRPr="002C1564">
        <w:rPr>
          <w:sz w:val="24"/>
          <w:szCs w:val="24"/>
          <w:lang w:val="bg-BG"/>
        </w:rPr>
        <w:t xml:space="preserve">Програмата за реализация на ПИРО </w:t>
      </w:r>
      <w:r>
        <w:rPr>
          <w:sz w:val="24"/>
          <w:szCs w:val="24"/>
          <w:lang w:val="bg-BG"/>
        </w:rPr>
        <w:t>Карлово</w:t>
      </w:r>
      <w:r w:rsidRPr="002C1564">
        <w:rPr>
          <w:sz w:val="24"/>
          <w:szCs w:val="24"/>
          <w:lang w:val="bg-BG"/>
        </w:rPr>
        <w:t xml:space="preserve"> 2021-2027 съдържа определен набор от инструменти, които са характерни за подобен тип програмни документи. Същите се съдържат и в общинските планове за развитие от програмните периоди 2007-2013 и 2014-2020 г. </w:t>
      </w:r>
    </w:p>
    <w:p w:rsidR="002C1564" w:rsidRPr="002C1564" w:rsidRDefault="002C1564" w:rsidP="002C1564">
      <w:pPr>
        <w:spacing w:after="45"/>
        <w:jc w:val="both"/>
        <w:rPr>
          <w:sz w:val="24"/>
          <w:szCs w:val="24"/>
          <w:lang w:val="bg-BG"/>
        </w:rPr>
      </w:pPr>
      <w:r w:rsidRPr="002C1564">
        <w:rPr>
          <w:sz w:val="24"/>
          <w:szCs w:val="24"/>
          <w:lang w:val="bg-BG"/>
        </w:rPr>
        <w:t xml:space="preserve">В съответствие с цитираните многократно Методически указания за изработване на плана, основните инструменти на Програмата за реализация на ПИРО </w:t>
      </w:r>
      <w:r>
        <w:rPr>
          <w:sz w:val="24"/>
          <w:szCs w:val="24"/>
          <w:lang w:val="bg-BG"/>
        </w:rPr>
        <w:t>Карлово</w:t>
      </w:r>
      <w:r w:rsidRPr="002C1564">
        <w:rPr>
          <w:sz w:val="24"/>
          <w:szCs w:val="24"/>
          <w:lang w:val="bg-BG"/>
        </w:rPr>
        <w:t xml:space="preserve"> 2021-2027 са:</w:t>
      </w:r>
    </w:p>
    <w:p w:rsidR="002C1564" w:rsidRPr="002C1564" w:rsidRDefault="002C1564" w:rsidP="000C4172">
      <w:pPr>
        <w:pStyle w:val="a8"/>
        <w:numPr>
          <w:ilvl w:val="0"/>
          <w:numId w:val="132"/>
        </w:numPr>
        <w:spacing w:after="45"/>
        <w:jc w:val="both"/>
        <w:rPr>
          <w:sz w:val="24"/>
          <w:szCs w:val="24"/>
          <w:lang w:val="bg-BG"/>
        </w:rPr>
      </w:pPr>
      <w:r w:rsidRPr="002C1564">
        <w:rPr>
          <w:sz w:val="24"/>
          <w:szCs w:val="24"/>
          <w:lang w:val="bg-BG"/>
        </w:rPr>
        <w:t>Индикативен списък на проектните идеи и проектите, които са с проектна готовност.</w:t>
      </w:r>
    </w:p>
    <w:p w:rsidR="002C1564" w:rsidRPr="002C1564" w:rsidRDefault="002C1564" w:rsidP="000C4172">
      <w:pPr>
        <w:pStyle w:val="a8"/>
        <w:numPr>
          <w:ilvl w:val="0"/>
          <w:numId w:val="132"/>
        </w:numPr>
        <w:spacing w:after="45"/>
        <w:jc w:val="both"/>
        <w:rPr>
          <w:sz w:val="24"/>
          <w:szCs w:val="24"/>
          <w:lang w:val="bg-BG"/>
        </w:rPr>
      </w:pPr>
      <w:r w:rsidRPr="002C1564">
        <w:rPr>
          <w:sz w:val="24"/>
          <w:szCs w:val="24"/>
          <w:lang w:val="bg-BG"/>
        </w:rPr>
        <w:t>Индикативна финансова таблица.</w:t>
      </w:r>
    </w:p>
    <w:p w:rsidR="002C1564" w:rsidRPr="002C1564" w:rsidRDefault="002C1564" w:rsidP="002C1564">
      <w:pPr>
        <w:spacing w:after="45"/>
        <w:jc w:val="both"/>
        <w:rPr>
          <w:sz w:val="24"/>
          <w:szCs w:val="24"/>
          <w:lang w:val="bg-BG"/>
        </w:rPr>
      </w:pPr>
      <w:r w:rsidRPr="002C1564">
        <w:rPr>
          <w:sz w:val="24"/>
          <w:szCs w:val="24"/>
          <w:lang w:val="bg-BG"/>
        </w:rPr>
        <w:lastRenderedPageBreak/>
        <w:t xml:space="preserve"> С възможно най-конкретен вид в Програмата за реализация са представени проектните идеи/проекти, съдържащи се в Индикативния списък. Те са структурирани по:</w:t>
      </w:r>
    </w:p>
    <w:p w:rsidR="002C1564" w:rsidRPr="002C1564" w:rsidRDefault="002C1564" w:rsidP="000C4172">
      <w:pPr>
        <w:pStyle w:val="a8"/>
        <w:numPr>
          <w:ilvl w:val="0"/>
          <w:numId w:val="133"/>
        </w:numPr>
        <w:spacing w:after="45"/>
        <w:jc w:val="both"/>
        <w:rPr>
          <w:sz w:val="24"/>
          <w:szCs w:val="24"/>
          <w:lang w:val="bg-BG"/>
        </w:rPr>
      </w:pPr>
      <w:r w:rsidRPr="002C1564">
        <w:rPr>
          <w:sz w:val="24"/>
          <w:szCs w:val="24"/>
          <w:lang w:val="bg-BG"/>
        </w:rPr>
        <w:t>Формулираните приоритети на плана.</w:t>
      </w:r>
    </w:p>
    <w:p w:rsidR="002C1564" w:rsidRPr="002C1564" w:rsidRDefault="002C1564" w:rsidP="000C4172">
      <w:pPr>
        <w:pStyle w:val="a8"/>
        <w:numPr>
          <w:ilvl w:val="0"/>
          <w:numId w:val="133"/>
        </w:numPr>
        <w:spacing w:after="45"/>
        <w:jc w:val="both"/>
        <w:rPr>
          <w:sz w:val="24"/>
          <w:szCs w:val="24"/>
          <w:lang w:val="bg-BG"/>
        </w:rPr>
      </w:pPr>
      <w:r w:rsidRPr="002C1564">
        <w:rPr>
          <w:sz w:val="24"/>
          <w:szCs w:val="24"/>
          <w:lang w:val="bg-BG"/>
        </w:rPr>
        <w:t>Мерките, съдържащи се в отделните приоритети.</w:t>
      </w:r>
    </w:p>
    <w:p w:rsidR="002C1564" w:rsidRDefault="002C1564" w:rsidP="002C1564">
      <w:pPr>
        <w:spacing w:after="45"/>
        <w:jc w:val="both"/>
        <w:rPr>
          <w:sz w:val="24"/>
          <w:szCs w:val="24"/>
          <w:lang w:val="bg-BG"/>
        </w:rPr>
      </w:pPr>
      <w:r w:rsidRPr="002C1564">
        <w:rPr>
          <w:sz w:val="24"/>
          <w:szCs w:val="24"/>
          <w:lang w:val="bg-BG"/>
        </w:rPr>
        <w:t>В този смисъл мерките и включените в тях дейности са основните структурни елементи на програмата. В приоритет</w:t>
      </w:r>
      <w:r>
        <w:rPr>
          <w:sz w:val="24"/>
          <w:szCs w:val="24"/>
          <w:lang w:val="bg-BG"/>
        </w:rPr>
        <w:t>ите</w:t>
      </w:r>
      <w:r w:rsidRPr="002C1564">
        <w:rPr>
          <w:sz w:val="24"/>
          <w:szCs w:val="24"/>
          <w:lang w:val="bg-BG"/>
        </w:rPr>
        <w:t xml:space="preserve"> на плана са предложени конкретни дейности, обединени по функционален признак чрез формулираните мерки на ПИРО. Така се постига една от задачите на плана за решаване на проблеми на отделните сектори. На второ място, проектните идеи са и териториално ориентирани – по населени места и по зони за целенасочено въздействие.</w:t>
      </w:r>
    </w:p>
    <w:p w:rsidR="00053CCA" w:rsidRPr="00053CCA" w:rsidRDefault="00053CCA" w:rsidP="00053CCA">
      <w:pPr>
        <w:spacing w:after="45"/>
        <w:jc w:val="both"/>
        <w:rPr>
          <w:sz w:val="24"/>
          <w:szCs w:val="24"/>
          <w:lang w:val="bg-BG"/>
        </w:rPr>
      </w:pPr>
      <w:r w:rsidRPr="00053CCA">
        <w:rPr>
          <w:sz w:val="24"/>
          <w:szCs w:val="24"/>
          <w:lang w:val="bg-BG"/>
        </w:rPr>
        <w:t>Съгласно одобрените Методически указания за изработване на ПИРО, индикативната финансова рамка включва двата основни инструмента на Програмата за реализация – Индикативния списък на проектните идеи и конкретни проекти и обобщена по приоритетите Индикативна финансова таблица. В плана те са представени като две отделни приложения (Виж Приложение 1, Приложение 2</w:t>
      </w:r>
      <w:r>
        <w:rPr>
          <w:sz w:val="24"/>
          <w:szCs w:val="24"/>
          <w:lang w:val="bg-BG"/>
        </w:rPr>
        <w:t xml:space="preserve">, </w:t>
      </w:r>
      <w:r w:rsidRPr="00053CCA">
        <w:rPr>
          <w:sz w:val="24"/>
          <w:szCs w:val="24"/>
          <w:lang w:val="bg-BG"/>
        </w:rPr>
        <w:t>Индикативен списък с приоритети, цели, мерки и дейности.</w:t>
      </w:r>
      <w:r>
        <w:rPr>
          <w:sz w:val="24"/>
          <w:szCs w:val="24"/>
          <w:lang w:val="bg-BG"/>
        </w:rPr>
        <w:t>)</w:t>
      </w:r>
    </w:p>
    <w:p w:rsidR="00053CCA" w:rsidRPr="00053CCA" w:rsidRDefault="00053CCA" w:rsidP="00053CCA">
      <w:pPr>
        <w:spacing w:after="45"/>
        <w:jc w:val="both"/>
        <w:rPr>
          <w:sz w:val="24"/>
          <w:szCs w:val="24"/>
          <w:lang w:val="bg-BG"/>
        </w:rPr>
      </w:pPr>
      <w:r w:rsidRPr="00053CCA">
        <w:rPr>
          <w:sz w:val="24"/>
          <w:szCs w:val="24"/>
          <w:lang w:val="bg-BG"/>
        </w:rPr>
        <w:t>В Индикативния списък са включени и проектни идеи/проекти, които са с приоритетен характер. Условията за значимост и неотложност на тези проекти и проектни идеи са:</w:t>
      </w:r>
    </w:p>
    <w:p w:rsidR="00053CCA" w:rsidRPr="00053CCA" w:rsidRDefault="00053CCA" w:rsidP="000C4172">
      <w:pPr>
        <w:pStyle w:val="a8"/>
        <w:numPr>
          <w:ilvl w:val="0"/>
          <w:numId w:val="134"/>
        </w:numPr>
        <w:spacing w:after="45"/>
        <w:jc w:val="both"/>
        <w:rPr>
          <w:sz w:val="24"/>
          <w:szCs w:val="24"/>
          <w:lang w:val="bg-BG"/>
        </w:rPr>
      </w:pPr>
      <w:r w:rsidRPr="00053CCA">
        <w:rPr>
          <w:sz w:val="24"/>
          <w:szCs w:val="24"/>
          <w:lang w:val="bg-BG"/>
        </w:rPr>
        <w:t>Подчертана значимост на проекта за развитието на общината, свързана с решаване на проблеми, които не търпят отлагане във времето.</w:t>
      </w:r>
    </w:p>
    <w:p w:rsidR="00053CCA" w:rsidRPr="00053CCA" w:rsidRDefault="00053CCA" w:rsidP="000C4172">
      <w:pPr>
        <w:pStyle w:val="a8"/>
        <w:numPr>
          <w:ilvl w:val="0"/>
          <w:numId w:val="134"/>
        </w:numPr>
        <w:spacing w:after="45"/>
        <w:jc w:val="both"/>
        <w:rPr>
          <w:sz w:val="24"/>
          <w:szCs w:val="24"/>
          <w:lang w:val="bg-BG"/>
        </w:rPr>
      </w:pPr>
      <w:r w:rsidRPr="00053CCA">
        <w:rPr>
          <w:sz w:val="24"/>
          <w:szCs w:val="24"/>
          <w:lang w:val="bg-BG"/>
        </w:rPr>
        <w:t>Степента на проектна готовност (наличие на идеен или работен проект).</w:t>
      </w:r>
    </w:p>
    <w:p w:rsidR="002C1564" w:rsidRPr="00053CCA" w:rsidRDefault="00053CCA" w:rsidP="000C4172">
      <w:pPr>
        <w:pStyle w:val="a8"/>
        <w:numPr>
          <w:ilvl w:val="0"/>
          <w:numId w:val="134"/>
        </w:numPr>
        <w:spacing w:after="45"/>
        <w:jc w:val="both"/>
        <w:rPr>
          <w:sz w:val="24"/>
          <w:szCs w:val="24"/>
          <w:lang w:val="bg-BG"/>
        </w:rPr>
      </w:pPr>
      <w:r w:rsidRPr="00053CCA">
        <w:rPr>
          <w:sz w:val="24"/>
          <w:szCs w:val="24"/>
          <w:lang w:val="bg-BG"/>
        </w:rPr>
        <w:t>Осигурен целеви финансов ресурс за реализацията на съответния проект или проектна идея.</w:t>
      </w:r>
    </w:p>
    <w:p w:rsidR="002C1564" w:rsidRDefault="00053CCA" w:rsidP="00156684">
      <w:pPr>
        <w:spacing w:after="45"/>
        <w:jc w:val="both"/>
        <w:rPr>
          <w:sz w:val="24"/>
          <w:szCs w:val="24"/>
          <w:lang w:val="bg-BG"/>
        </w:rPr>
      </w:pPr>
      <w:r w:rsidRPr="00053CCA">
        <w:rPr>
          <w:sz w:val="24"/>
          <w:szCs w:val="24"/>
          <w:lang w:val="bg-BG"/>
        </w:rPr>
        <w:t>С предвидения финансов ресурс по отделните приоритети и съдържащите се в тях мерки се определят и финансовия, административен и кадрови ресурс на поетите ангажименти по реализацията на ПИРО. Реализацията на дейностите (мерките и проектните идеи и проекти) е конкретизирана с отговорностите на ангажираните участници (партньори) – структурни звена на Общинската администрация, оператори на публични услуги (</w:t>
      </w:r>
      <w:proofErr w:type="spellStart"/>
      <w:r w:rsidRPr="00053CCA">
        <w:rPr>
          <w:sz w:val="24"/>
          <w:szCs w:val="24"/>
          <w:lang w:val="bg-BG"/>
        </w:rPr>
        <w:t>ВиК</w:t>
      </w:r>
      <w:proofErr w:type="spellEnd"/>
      <w:r w:rsidRPr="00053CCA">
        <w:rPr>
          <w:sz w:val="24"/>
          <w:szCs w:val="24"/>
          <w:lang w:val="bg-BG"/>
        </w:rPr>
        <w:t>, електроразпределително дружество), частен бизнес и др. Естествено е водещи отговорности по изпълнението на ПИРО да имат Общинския съвет, Кмета и Общинската администрация.</w:t>
      </w:r>
    </w:p>
    <w:p w:rsidR="00053CCA" w:rsidRPr="00053CCA" w:rsidRDefault="00053CCA" w:rsidP="00053CCA">
      <w:pPr>
        <w:spacing w:after="45"/>
        <w:jc w:val="both"/>
        <w:rPr>
          <w:sz w:val="24"/>
          <w:szCs w:val="24"/>
          <w:lang w:val="bg-BG"/>
        </w:rPr>
      </w:pPr>
      <w:r w:rsidRPr="00053CCA">
        <w:rPr>
          <w:sz w:val="24"/>
          <w:szCs w:val="24"/>
          <w:lang w:val="bg-BG"/>
        </w:rPr>
        <w:t>Общата сума на посочените финансови ресурси, включително по отделните приоритети, е индикативна и може да претърпи корекции в зависимост от възприетите подходи и степента на изпълнение на приоритетите, промените в пазарните условия, необходимостта от гъвкаво управление и оптимизиране на предвидените средства чрез преразпределение между отделните приоритети на базата на аргументирани промени в предвидените мерки и проекти. Механизмът за това да се случи е определен чрез актуализация на ПИРО.</w:t>
      </w:r>
    </w:p>
    <w:p w:rsidR="00053CCA" w:rsidRDefault="00053CCA" w:rsidP="00053CCA">
      <w:pPr>
        <w:spacing w:after="45"/>
        <w:jc w:val="both"/>
        <w:rPr>
          <w:sz w:val="24"/>
          <w:szCs w:val="24"/>
          <w:lang w:val="bg-BG"/>
        </w:rPr>
      </w:pPr>
      <w:r w:rsidRPr="00053CCA">
        <w:rPr>
          <w:sz w:val="24"/>
          <w:szCs w:val="24"/>
          <w:lang w:val="bg-BG"/>
        </w:rPr>
        <w:t xml:space="preserve">В Индикативния списък преобладават проектните идеи, а по-малко на брой са конкретните проекти. Това е разбираемо, тъй като ПИРО е разработен в началото на програмния период. С влизането в действие на ПИРО ще се пристъпи към разработването на самите проекти, които </w:t>
      </w:r>
      <w:r w:rsidR="00EF4537">
        <w:rPr>
          <w:sz w:val="24"/>
          <w:szCs w:val="24"/>
          <w:lang w:val="bg-BG"/>
        </w:rPr>
        <w:t>се свързват</w:t>
      </w:r>
      <w:r w:rsidRPr="00053CCA">
        <w:rPr>
          <w:sz w:val="24"/>
          <w:szCs w:val="24"/>
          <w:lang w:val="bg-BG"/>
        </w:rPr>
        <w:t xml:space="preserve"> с</w:t>
      </w:r>
      <w:r w:rsidR="00EF4537">
        <w:rPr>
          <w:sz w:val="24"/>
          <w:szCs w:val="24"/>
          <w:lang w:val="bg-BG"/>
        </w:rPr>
        <w:t>ъс</w:t>
      </w:r>
      <w:r w:rsidRPr="00053CCA">
        <w:rPr>
          <w:sz w:val="24"/>
          <w:szCs w:val="24"/>
          <w:lang w:val="bg-BG"/>
        </w:rPr>
        <w:t xml:space="preserve"> заложените в плана проектни идеи.</w:t>
      </w:r>
    </w:p>
    <w:p w:rsidR="00053CCA" w:rsidRPr="00053CCA" w:rsidRDefault="00053CCA" w:rsidP="00053CCA">
      <w:pPr>
        <w:spacing w:after="45"/>
        <w:jc w:val="both"/>
        <w:rPr>
          <w:sz w:val="24"/>
          <w:szCs w:val="24"/>
          <w:lang w:val="bg-BG"/>
        </w:rPr>
      </w:pPr>
      <w:r w:rsidRPr="00053CCA">
        <w:rPr>
          <w:sz w:val="24"/>
          <w:szCs w:val="24"/>
          <w:lang w:val="bg-BG"/>
        </w:rPr>
        <w:t xml:space="preserve">Друга важна особеност е, че в Индикативния списък някои от мерките са отбелязани като „Меки мерки“. Към тях са отнесени дейности, които не са с подчертан инвестиционен характер. Такива са </w:t>
      </w:r>
      <w:r w:rsidRPr="00053CCA">
        <w:rPr>
          <w:sz w:val="24"/>
          <w:szCs w:val="24"/>
          <w:lang w:val="bg-BG"/>
        </w:rPr>
        <w:lastRenderedPageBreak/>
        <w:t xml:space="preserve">дейности, свързани с разработване на общински стратегически и планови документи, дейности с организационен характер и др. Макар и да нямат инвестиционен характер, „меките мерки“ имат пряко и косвено отношение към реализацията на мерките с инвестиционен характер. </w:t>
      </w:r>
    </w:p>
    <w:p w:rsidR="00053CCA" w:rsidRPr="00053CCA" w:rsidRDefault="00053CCA" w:rsidP="00053CCA">
      <w:pPr>
        <w:spacing w:after="45"/>
        <w:jc w:val="both"/>
        <w:rPr>
          <w:sz w:val="24"/>
          <w:szCs w:val="24"/>
          <w:lang w:val="bg-BG"/>
        </w:rPr>
      </w:pPr>
      <w:r w:rsidRPr="00053CCA">
        <w:rPr>
          <w:sz w:val="24"/>
          <w:szCs w:val="24"/>
          <w:lang w:val="bg-BG"/>
        </w:rPr>
        <w:t>Важна особеност във формулировката на проектните идеи е това, че същите се представят в по-обобщени формулировки. Това е направено с цел в тази формулировка да се представят в по-конкретен вид в самото наименование на конкретния проект.</w:t>
      </w:r>
    </w:p>
    <w:p w:rsidR="00053CCA" w:rsidRDefault="00053CCA" w:rsidP="00053CCA">
      <w:pPr>
        <w:spacing w:after="45"/>
        <w:jc w:val="both"/>
        <w:rPr>
          <w:sz w:val="24"/>
          <w:szCs w:val="24"/>
          <w:lang w:val="bg-BG"/>
        </w:rPr>
      </w:pPr>
      <w:r w:rsidRPr="00053CCA">
        <w:rPr>
          <w:sz w:val="24"/>
          <w:szCs w:val="24"/>
          <w:lang w:val="bg-BG"/>
        </w:rPr>
        <w:t>При определяне на Индикативната стойност на предлаганите проектни идеи са използвани стойностите на проекти – аналози, които са финансирани в програмния период 2014-2020 г. Размерът на финансовия ресурс е индикативен, а неговата конкретна величина ще се определи с разработването на самия проект.</w:t>
      </w:r>
    </w:p>
    <w:p w:rsidR="00053CCA" w:rsidRPr="00053CCA" w:rsidRDefault="00053CCA" w:rsidP="00053CCA">
      <w:pPr>
        <w:spacing w:after="45"/>
        <w:jc w:val="both"/>
        <w:rPr>
          <w:sz w:val="24"/>
          <w:szCs w:val="24"/>
          <w:lang w:val="bg-BG"/>
        </w:rPr>
      </w:pPr>
      <w:r>
        <w:rPr>
          <w:sz w:val="24"/>
          <w:szCs w:val="24"/>
          <w:lang w:val="bg-BG"/>
        </w:rPr>
        <w:t xml:space="preserve">Индикативната финансова таблица е </w:t>
      </w:r>
      <w:r w:rsidRPr="00053CCA">
        <w:rPr>
          <w:sz w:val="24"/>
          <w:szCs w:val="24"/>
          <w:lang w:val="bg-BG"/>
        </w:rPr>
        <w:t>другият важен инструмент на Програмата за реализация на ПИРО-</w:t>
      </w:r>
      <w:r>
        <w:rPr>
          <w:sz w:val="24"/>
          <w:szCs w:val="24"/>
          <w:lang w:val="bg-BG"/>
        </w:rPr>
        <w:t>Карлово</w:t>
      </w:r>
      <w:r w:rsidRPr="00053CCA">
        <w:rPr>
          <w:sz w:val="24"/>
          <w:szCs w:val="24"/>
          <w:lang w:val="bg-BG"/>
        </w:rPr>
        <w:t xml:space="preserve"> 2021-2027. Основното предназначение на индикативната финансова таблица е да се представят предварителни, ориентировъчни разчети за необходимия финансов ресурс за отделните приоритети на ПИРО. В структурата на индикативната финансова таблица се съдържат и основните източници на финансиране.</w:t>
      </w:r>
    </w:p>
    <w:p w:rsidR="00053CCA" w:rsidRDefault="00053CCA" w:rsidP="00053CCA">
      <w:pPr>
        <w:spacing w:after="45"/>
        <w:jc w:val="both"/>
        <w:rPr>
          <w:sz w:val="24"/>
          <w:szCs w:val="24"/>
          <w:lang w:val="bg-BG"/>
        </w:rPr>
      </w:pPr>
      <w:r w:rsidRPr="00053CCA">
        <w:rPr>
          <w:sz w:val="24"/>
          <w:szCs w:val="24"/>
          <w:lang w:val="bg-BG"/>
        </w:rPr>
        <w:t xml:space="preserve">Общият индикативен финансов ресурс и източниците за финансиране на ПИРО, представени по приоритети, определят съдържанието на Индикативната финансова таблица. Това е вторият основен инструмент на Програмата за реализация на ПИРО на община </w:t>
      </w:r>
      <w:r>
        <w:rPr>
          <w:sz w:val="24"/>
          <w:szCs w:val="24"/>
          <w:lang w:val="bg-BG"/>
        </w:rPr>
        <w:t>Карлово</w:t>
      </w:r>
      <w:r w:rsidRPr="00053CCA">
        <w:rPr>
          <w:sz w:val="24"/>
          <w:szCs w:val="24"/>
          <w:lang w:val="bg-BG"/>
        </w:rPr>
        <w:t>, представен под формата на таблица. База за нейното съставяне е Индикативният списък на приоритетите, целите, мерките и дейностите.</w:t>
      </w:r>
    </w:p>
    <w:p w:rsidR="00053CCA" w:rsidRPr="00053CCA" w:rsidRDefault="00053CCA" w:rsidP="00053CCA">
      <w:pPr>
        <w:spacing w:after="45"/>
        <w:jc w:val="both"/>
        <w:rPr>
          <w:sz w:val="24"/>
          <w:szCs w:val="24"/>
          <w:lang w:val="bg-BG"/>
        </w:rPr>
      </w:pPr>
      <w:r w:rsidRPr="00053CCA">
        <w:rPr>
          <w:sz w:val="24"/>
          <w:szCs w:val="24"/>
          <w:lang w:val="bg-BG"/>
        </w:rPr>
        <w:t xml:space="preserve">Финансовият ресурс, включен в Индикативната финансова таблица на ПИРО – </w:t>
      </w:r>
      <w:r>
        <w:rPr>
          <w:sz w:val="24"/>
          <w:szCs w:val="24"/>
          <w:lang w:val="bg-BG"/>
        </w:rPr>
        <w:t>Карлово</w:t>
      </w:r>
      <w:r w:rsidRPr="00053CCA">
        <w:rPr>
          <w:sz w:val="24"/>
          <w:szCs w:val="24"/>
          <w:lang w:val="bg-BG"/>
        </w:rPr>
        <w:t xml:space="preserve"> се генерира от всички финансови ресурси (собствени и привлечени). По своят характер те са основно за инвестиции, но и има и такива, които нямат инвестиционен характер. Същите са идентифицирани като меки мерки. Някои от тях не изискват финансов ресурс, а за други е предвиден минимален, който не е с инвестиционен характер. </w:t>
      </w:r>
    </w:p>
    <w:p w:rsidR="00053CCA" w:rsidRDefault="00053CCA" w:rsidP="00053CCA">
      <w:pPr>
        <w:spacing w:after="45"/>
        <w:jc w:val="both"/>
        <w:rPr>
          <w:sz w:val="24"/>
          <w:szCs w:val="24"/>
          <w:lang w:val="bg-BG"/>
        </w:rPr>
      </w:pPr>
      <w:r w:rsidRPr="00053CCA">
        <w:rPr>
          <w:sz w:val="24"/>
          <w:szCs w:val="24"/>
          <w:lang w:val="bg-BG"/>
        </w:rPr>
        <w:t>Както бе отбелязано, макар и да не са с инвестиционен характер, меките мерки имат отношение към стратегическите инструменти на плана – приоритетите, мерките и др. Те създават условия (основно институционални) за реализация на същите. Насочени са към изработване и приемане на стратегии, програми, планове и др. Те включват и мерки (с подчертано нефинансов характер), свързани с безвъзмездно подпомагане от страна на структури на Общинската администрация на конкретните бенефициенти при подготовка на проектите. Важно е да се уточни, че чрез някои от меките мерки, включващи стратегически и програмни документи, се определят политиките на местните власти (в лицето на Общинския съвет, Кмета и Общинската администрация) за реализиране на приоритетите, стратегическите цели и мерките, заложени в ПИРО.</w:t>
      </w:r>
    </w:p>
    <w:p w:rsidR="00053CCA" w:rsidRPr="00053CCA" w:rsidRDefault="00053CCA" w:rsidP="00053CCA">
      <w:pPr>
        <w:spacing w:after="45"/>
        <w:jc w:val="both"/>
        <w:rPr>
          <w:sz w:val="24"/>
          <w:szCs w:val="24"/>
          <w:lang w:val="bg-BG"/>
        </w:rPr>
      </w:pPr>
      <w:r w:rsidRPr="00053CCA">
        <w:rPr>
          <w:sz w:val="24"/>
          <w:szCs w:val="24"/>
          <w:lang w:val="bg-BG"/>
        </w:rPr>
        <w:t xml:space="preserve">Основните източници на финансиране на Програмата за реализация на ПИРО – </w:t>
      </w:r>
      <w:r>
        <w:rPr>
          <w:sz w:val="24"/>
          <w:szCs w:val="24"/>
          <w:lang w:val="bg-BG"/>
        </w:rPr>
        <w:t>Карлово</w:t>
      </w:r>
      <w:r w:rsidRPr="00053CCA">
        <w:rPr>
          <w:sz w:val="24"/>
          <w:szCs w:val="24"/>
          <w:lang w:val="bg-BG"/>
        </w:rPr>
        <w:t xml:space="preserve"> -2021-2027 са същите, които действаха и в програмния период 2014-2020 г., а именно:</w:t>
      </w:r>
    </w:p>
    <w:p w:rsidR="00053CCA" w:rsidRPr="00053CCA" w:rsidRDefault="00053CCA" w:rsidP="000C4172">
      <w:pPr>
        <w:pStyle w:val="a8"/>
        <w:numPr>
          <w:ilvl w:val="0"/>
          <w:numId w:val="135"/>
        </w:numPr>
        <w:spacing w:after="45"/>
        <w:jc w:val="both"/>
        <w:rPr>
          <w:sz w:val="24"/>
          <w:szCs w:val="24"/>
          <w:lang w:val="bg-BG"/>
        </w:rPr>
      </w:pPr>
      <w:r w:rsidRPr="00053CCA">
        <w:rPr>
          <w:sz w:val="24"/>
          <w:szCs w:val="24"/>
          <w:lang w:val="bg-BG"/>
        </w:rPr>
        <w:t xml:space="preserve">Средства от Общинския бюджет (собствен финансов ресурс), предвиден за </w:t>
      </w:r>
      <w:proofErr w:type="spellStart"/>
      <w:r w:rsidRPr="00053CCA">
        <w:rPr>
          <w:sz w:val="24"/>
          <w:szCs w:val="24"/>
          <w:lang w:val="bg-BG"/>
        </w:rPr>
        <w:t>съфинансиране</w:t>
      </w:r>
      <w:proofErr w:type="spellEnd"/>
      <w:r w:rsidRPr="00053CCA">
        <w:rPr>
          <w:sz w:val="24"/>
          <w:szCs w:val="24"/>
          <w:lang w:val="bg-BG"/>
        </w:rPr>
        <w:t xml:space="preserve"> на проекти, които няма да бъдат изцяло финансирани по линия на безвъзмездната финансова помощ с привлечен финансов ресурс по действащите в програмния период 2021-2027 г. Оперативни програми.</w:t>
      </w:r>
    </w:p>
    <w:p w:rsidR="00053CCA" w:rsidRPr="00053CCA" w:rsidRDefault="00053CCA" w:rsidP="000C4172">
      <w:pPr>
        <w:pStyle w:val="a8"/>
        <w:numPr>
          <w:ilvl w:val="0"/>
          <w:numId w:val="135"/>
        </w:numPr>
        <w:spacing w:after="45"/>
        <w:jc w:val="both"/>
        <w:rPr>
          <w:sz w:val="24"/>
          <w:szCs w:val="24"/>
          <w:lang w:val="bg-BG"/>
        </w:rPr>
      </w:pPr>
      <w:r w:rsidRPr="00053CCA">
        <w:rPr>
          <w:sz w:val="24"/>
          <w:szCs w:val="24"/>
          <w:lang w:val="bg-BG"/>
        </w:rPr>
        <w:lastRenderedPageBreak/>
        <w:t>Оперативни програми на ЕС.</w:t>
      </w:r>
    </w:p>
    <w:p w:rsidR="00053CCA" w:rsidRPr="00053CCA" w:rsidRDefault="00053CCA" w:rsidP="000C4172">
      <w:pPr>
        <w:pStyle w:val="a8"/>
        <w:numPr>
          <w:ilvl w:val="0"/>
          <w:numId w:val="135"/>
        </w:numPr>
        <w:spacing w:after="45"/>
        <w:jc w:val="both"/>
        <w:rPr>
          <w:sz w:val="24"/>
          <w:szCs w:val="24"/>
          <w:lang w:val="bg-BG"/>
        </w:rPr>
      </w:pPr>
      <w:r w:rsidRPr="00053CCA">
        <w:rPr>
          <w:sz w:val="24"/>
          <w:szCs w:val="24"/>
          <w:lang w:val="bg-BG"/>
        </w:rPr>
        <w:t>Средства от Държавния бюджет.</w:t>
      </w:r>
    </w:p>
    <w:p w:rsidR="00053CCA" w:rsidRPr="00053CCA" w:rsidRDefault="00053CCA" w:rsidP="000C4172">
      <w:pPr>
        <w:pStyle w:val="a8"/>
        <w:numPr>
          <w:ilvl w:val="0"/>
          <w:numId w:val="135"/>
        </w:numPr>
        <w:spacing w:after="45"/>
        <w:jc w:val="both"/>
        <w:rPr>
          <w:sz w:val="24"/>
          <w:szCs w:val="24"/>
          <w:lang w:val="bg-BG"/>
        </w:rPr>
      </w:pPr>
      <w:r w:rsidRPr="00053CCA">
        <w:rPr>
          <w:sz w:val="24"/>
          <w:szCs w:val="24"/>
          <w:lang w:val="bg-BG"/>
        </w:rPr>
        <w:t>Бюджетите на отделни министерства.</w:t>
      </w:r>
    </w:p>
    <w:p w:rsidR="00053CCA" w:rsidRPr="00053CCA" w:rsidRDefault="00053CCA" w:rsidP="000C4172">
      <w:pPr>
        <w:pStyle w:val="a8"/>
        <w:numPr>
          <w:ilvl w:val="0"/>
          <w:numId w:val="135"/>
        </w:numPr>
        <w:spacing w:after="45"/>
        <w:jc w:val="both"/>
        <w:rPr>
          <w:sz w:val="24"/>
          <w:szCs w:val="24"/>
          <w:lang w:val="bg-BG"/>
        </w:rPr>
      </w:pPr>
      <w:r w:rsidRPr="00053CCA">
        <w:rPr>
          <w:sz w:val="24"/>
          <w:szCs w:val="24"/>
          <w:lang w:val="bg-BG"/>
        </w:rPr>
        <w:t>Други източници, в т.ч. и собствени средства на проекти с частно финансиране.</w:t>
      </w:r>
    </w:p>
    <w:p w:rsidR="00053CCA" w:rsidRPr="00053CCA" w:rsidRDefault="00053CCA" w:rsidP="00053CCA">
      <w:pPr>
        <w:spacing w:after="45"/>
        <w:jc w:val="both"/>
        <w:rPr>
          <w:sz w:val="24"/>
          <w:szCs w:val="24"/>
          <w:lang w:val="bg-BG"/>
        </w:rPr>
      </w:pPr>
      <w:r w:rsidRPr="00053CCA">
        <w:rPr>
          <w:sz w:val="24"/>
          <w:szCs w:val="24"/>
          <w:lang w:val="bg-BG"/>
        </w:rPr>
        <w:t xml:space="preserve">Индикативната финансова таблица, както се разбира от наименованието ѝ е представена в таблична форма. Същата е включена като отделно приложение на ПИРО – </w:t>
      </w:r>
      <w:r>
        <w:rPr>
          <w:sz w:val="24"/>
          <w:szCs w:val="24"/>
          <w:lang w:val="bg-BG"/>
        </w:rPr>
        <w:t>Карлово</w:t>
      </w:r>
      <w:r w:rsidRPr="00053CCA">
        <w:rPr>
          <w:sz w:val="24"/>
          <w:szCs w:val="24"/>
          <w:lang w:val="bg-BG"/>
        </w:rPr>
        <w:t xml:space="preserve"> 2021-2027 (Виж Приложение 2). В нея е представен общият финансов ресурс (с инвестиционен и неинвестиционен характер) за реализация на мерките по четирите формулирани приоритета на плана. База за разработване на Индикативната финансова таблица е Индикативният списък на предлаганите проектни идеи и готови проекти.</w:t>
      </w:r>
    </w:p>
    <w:p w:rsidR="00053CCA" w:rsidRDefault="00053CCA" w:rsidP="00053CCA">
      <w:pPr>
        <w:spacing w:after="45"/>
        <w:jc w:val="both"/>
        <w:rPr>
          <w:sz w:val="24"/>
          <w:szCs w:val="24"/>
          <w:lang w:val="bg-BG"/>
        </w:rPr>
      </w:pPr>
      <w:r w:rsidRPr="00053CCA">
        <w:rPr>
          <w:sz w:val="24"/>
          <w:szCs w:val="24"/>
          <w:lang w:val="bg-BG"/>
        </w:rPr>
        <w:t xml:space="preserve">При финансиране на проекти с привлечени външни донори е предвидено </w:t>
      </w:r>
      <w:proofErr w:type="spellStart"/>
      <w:r w:rsidRPr="00053CCA">
        <w:rPr>
          <w:sz w:val="24"/>
          <w:szCs w:val="24"/>
          <w:lang w:val="bg-BG"/>
        </w:rPr>
        <w:t>съфинансиране</w:t>
      </w:r>
      <w:proofErr w:type="spellEnd"/>
      <w:r w:rsidRPr="00053CCA">
        <w:rPr>
          <w:sz w:val="24"/>
          <w:szCs w:val="24"/>
          <w:lang w:val="bg-BG"/>
        </w:rPr>
        <w:t xml:space="preserve"> със собствени средства от страна на община </w:t>
      </w:r>
      <w:r w:rsidR="00931945">
        <w:rPr>
          <w:sz w:val="24"/>
          <w:szCs w:val="24"/>
          <w:lang w:val="bg-BG"/>
        </w:rPr>
        <w:t>Карлово</w:t>
      </w:r>
      <w:r w:rsidRPr="00053CCA">
        <w:rPr>
          <w:sz w:val="24"/>
          <w:szCs w:val="24"/>
          <w:lang w:val="bg-BG"/>
        </w:rPr>
        <w:t xml:space="preserve"> в размер на 20 – 25%, а от страна на частни бенефициенти – този размер достига до 50% от цялото финансиране на отделния проект.</w:t>
      </w:r>
    </w:p>
    <w:p w:rsidR="00931945" w:rsidRDefault="00931945" w:rsidP="00053CCA">
      <w:pPr>
        <w:spacing w:after="45"/>
        <w:jc w:val="both"/>
        <w:rPr>
          <w:sz w:val="24"/>
          <w:szCs w:val="24"/>
          <w:lang w:val="bg-BG"/>
        </w:rPr>
      </w:pPr>
      <w:r>
        <w:rPr>
          <w:sz w:val="24"/>
          <w:szCs w:val="24"/>
          <w:lang w:val="bg-BG"/>
        </w:rPr>
        <w:t>Програмата за изпълнение посочва приблизително финансовите ресурси от общинския бюджет, от републиканския бюджет и по линията на оперативните програми на Европейския съюз.</w:t>
      </w:r>
      <w:r w:rsidR="00BC0A3D">
        <w:rPr>
          <w:sz w:val="24"/>
          <w:szCs w:val="24"/>
          <w:lang w:val="bg-BG"/>
        </w:rPr>
        <w:t xml:space="preserve"> Собственото </w:t>
      </w:r>
      <w:proofErr w:type="spellStart"/>
      <w:r w:rsidR="00BC0A3D">
        <w:rPr>
          <w:sz w:val="24"/>
          <w:szCs w:val="24"/>
          <w:lang w:val="bg-BG"/>
        </w:rPr>
        <w:t>съфинансиране</w:t>
      </w:r>
      <w:proofErr w:type="spellEnd"/>
      <w:r w:rsidR="00BC0A3D">
        <w:rPr>
          <w:sz w:val="24"/>
          <w:szCs w:val="24"/>
          <w:lang w:val="bg-BG"/>
        </w:rPr>
        <w:t xml:space="preserve"> от община Карлово се оценява на около 20 до 25%.</w:t>
      </w:r>
    </w:p>
    <w:p w:rsidR="00053CCA" w:rsidRDefault="00053CCA" w:rsidP="00053CCA">
      <w:pPr>
        <w:spacing w:after="45"/>
        <w:jc w:val="both"/>
        <w:rPr>
          <w:sz w:val="24"/>
          <w:szCs w:val="24"/>
          <w:lang w:val="bg-BG"/>
        </w:rPr>
      </w:pPr>
    </w:p>
    <w:p w:rsidR="004643B3" w:rsidRPr="007F5476" w:rsidRDefault="004643B3" w:rsidP="007F5476">
      <w:pPr>
        <w:shd w:val="clear" w:color="auto" w:fill="F2F2F2" w:themeFill="background1" w:themeFillShade="F2"/>
        <w:spacing w:after="45"/>
        <w:jc w:val="both"/>
        <w:rPr>
          <w:b/>
          <w:sz w:val="24"/>
          <w:szCs w:val="24"/>
          <w:lang w:val="bg-BG"/>
        </w:rPr>
      </w:pPr>
      <w:r w:rsidRPr="007F5476">
        <w:rPr>
          <w:b/>
          <w:sz w:val="24"/>
          <w:szCs w:val="24"/>
          <w:lang w:val="bg-BG"/>
        </w:rPr>
        <w:t>5.3. Програма за развитие на туризма</w:t>
      </w:r>
    </w:p>
    <w:p w:rsidR="004643B3" w:rsidRDefault="004643B3" w:rsidP="00156684">
      <w:pPr>
        <w:spacing w:after="45"/>
        <w:jc w:val="both"/>
        <w:rPr>
          <w:sz w:val="24"/>
          <w:szCs w:val="24"/>
          <w:lang w:val="bg-BG"/>
        </w:rPr>
      </w:pPr>
    </w:p>
    <w:p w:rsidR="00957D20" w:rsidRPr="00957D20" w:rsidRDefault="00957D20" w:rsidP="00957D20">
      <w:pPr>
        <w:spacing w:after="45"/>
        <w:jc w:val="both"/>
        <w:rPr>
          <w:sz w:val="24"/>
          <w:szCs w:val="24"/>
          <w:lang w:val="bg-BG"/>
        </w:rPr>
      </w:pPr>
      <w:r w:rsidRPr="00957D20">
        <w:rPr>
          <w:sz w:val="24"/>
          <w:szCs w:val="24"/>
          <w:lang w:val="bg-BG"/>
        </w:rPr>
        <w:t xml:space="preserve">По препоръка на МРРБ в структурата на ПИРО следва да бъде включен нов елемент – Програма за развитие на туризма. Тя произтича от чл.11 от Закона за туризма (Изм. ДВ бр. 17 от 2020 г.), съгласно който в провежданата политика от Общинския съвет и Общинската администрация през програмния период 2021-2027 г. следва да бъде конкретизирана с целево разработена „Общинска програма за развитие на туризма“. </w:t>
      </w:r>
    </w:p>
    <w:p w:rsidR="00053CCA" w:rsidRDefault="00957D20" w:rsidP="00957D20">
      <w:pPr>
        <w:spacing w:after="45"/>
        <w:jc w:val="both"/>
        <w:rPr>
          <w:sz w:val="24"/>
          <w:szCs w:val="24"/>
          <w:lang w:val="bg-BG"/>
        </w:rPr>
      </w:pPr>
      <w:r w:rsidRPr="00957D20">
        <w:rPr>
          <w:sz w:val="24"/>
          <w:szCs w:val="24"/>
          <w:lang w:val="bg-BG"/>
        </w:rPr>
        <w:t xml:space="preserve">В ПИРО </w:t>
      </w:r>
      <w:r>
        <w:rPr>
          <w:sz w:val="24"/>
          <w:szCs w:val="24"/>
          <w:lang w:val="bg-BG"/>
        </w:rPr>
        <w:t>Карлово</w:t>
      </w:r>
      <w:r w:rsidRPr="00957D20">
        <w:rPr>
          <w:sz w:val="24"/>
          <w:szCs w:val="24"/>
          <w:lang w:val="bg-BG"/>
        </w:rPr>
        <w:t xml:space="preserve"> </w:t>
      </w:r>
      <w:r w:rsidR="00701D81">
        <w:rPr>
          <w:sz w:val="24"/>
          <w:szCs w:val="24"/>
          <w:lang w:val="bg-BG"/>
        </w:rPr>
        <w:t>–</w:t>
      </w:r>
      <w:r w:rsidRPr="00957D20">
        <w:rPr>
          <w:sz w:val="24"/>
          <w:szCs w:val="24"/>
          <w:lang w:val="bg-BG"/>
        </w:rPr>
        <w:t xml:space="preserve"> 2021-2027 се съдържат основните насоки за развитие на туризма. Секторна програма за развитие на туризма, като програмен документ на община </w:t>
      </w:r>
      <w:r>
        <w:rPr>
          <w:sz w:val="24"/>
          <w:szCs w:val="24"/>
          <w:lang w:val="bg-BG"/>
        </w:rPr>
        <w:t>Карлово</w:t>
      </w:r>
      <w:r w:rsidRPr="00957D20">
        <w:rPr>
          <w:sz w:val="24"/>
          <w:szCs w:val="24"/>
          <w:lang w:val="bg-BG"/>
        </w:rPr>
        <w:t>, следва да бъде разработена след приемане на ПИРО.</w:t>
      </w:r>
      <w:r>
        <w:rPr>
          <w:sz w:val="24"/>
          <w:szCs w:val="24"/>
          <w:lang w:val="bg-BG"/>
        </w:rPr>
        <w:t xml:space="preserve"> Община Карлово има разработена Стратегия за опазване на културното-историческото наследство и развитието на туризма в община Карлово. Тази стратегия е разработена в рамките на проекта „Разработване на стратегическа рамка за развитието на Община Карлово за периода 2014  2020“ по Оперативна програма „Административен капацитет“, </w:t>
      </w:r>
      <w:proofErr w:type="spellStart"/>
      <w:r>
        <w:rPr>
          <w:sz w:val="24"/>
          <w:szCs w:val="24"/>
          <w:lang w:val="bg-BG"/>
        </w:rPr>
        <w:t>съфинансирана</w:t>
      </w:r>
      <w:proofErr w:type="spellEnd"/>
      <w:r>
        <w:rPr>
          <w:sz w:val="24"/>
          <w:szCs w:val="24"/>
          <w:lang w:val="bg-BG"/>
        </w:rPr>
        <w:t xml:space="preserve"> от Европейския съюз чрез Европейския социален фонд.</w:t>
      </w:r>
      <w:r w:rsidR="00BC0A3D">
        <w:rPr>
          <w:sz w:val="24"/>
          <w:szCs w:val="24"/>
          <w:lang w:val="bg-BG"/>
        </w:rPr>
        <w:t xml:space="preserve"> Тази програма е съществена за Програмата за изпълнение на ПИРО Карлово. </w:t>
      </w:r>
      <w:r w:rsidR="00BA5BF9">
        <w:rPr>
          <w:sz w:val="24"/>
          <w:szCs w:val="24"/>
          <w:lang w:val="bg-BG"/>
        </w:rPr>
        <w:t xml:space="preserve">В Програмата за реализация са специално отбелязани </w:t>
      </w:r>
      <w:r w:rsidR="00BC0A3D">
        <w:rPr>
          <w:sz w:val="24"/>
          <w:szCs w:val="24"/>
          <w:lang w:val="bg-BG"/>
        </w:rPr>
        <w:t>приоритети</w:t>
      </w:r>
      <w:r w:rsidR="00BA5BF9">
        <w:rPr>
          <w:sz w:val="24"/>
          <w:szCs w:val="24"/>
          <w:lang w:val="bg-BG"/>
        </w:rPr>
        <w:t>те</w:t>
      </w:r>
      <w:r w:rsidR="00BC0A3D">
        <w:rPr>
          <w:sz w:val="24"/>
          <w:szCs w:val="24"/>
          <w:lang w:val="bg-BG"/>
        </w:rPr>
        <w:t xml:space="preserve"> и мерки</w:t>
      </w:r>
      <w:r w:rsidR="00BA5BF9">
        <w:rPr>
          <w:sz w:val="24"/>
          <w:szCs w:val="24"/>
          <w:lang w:val="bg-BG"/>
        </w:rPr>
        <w:t>те</w:t>
      </w:r>
      <w:r w:rsidR="00BC0A3D">
        <w:rPr>
          <w:sz w:val="24"/>
          <w:szCs w:val="24"/>
          <w:lang w:val="bg-BG"/>
        </w:rPr>
        <w:t xml:space="preserve">, които са включени в ПИРО Карлово и </w:t>
      </w:r>
      <w:r w:rsidR="00BA5BF9">
        <w:rPr>
          <w:sz w:val="24"/>
          <w:szCs w:val="24"/>
          <w:lang w:val="bg-BG"/>
        </w:rPr>
        <w:t>служат за развитие на туризма.</w:t>
      </w:r>
    </w:p>
    <w:p w:rsidR="00FE3753" w:rsidRDefault="00BA5BF9" w:rsidP="00957D20">
      <w:pPr>
        <w:spacing w:after="45"/>
        <w:jc w:val="both"/>
        <w:rPr>
          <w:sz w:val="24"/>
          <w:szCs w:val="24"/>
          <w:lang w:val="bg-BG"/>
        </w:rPr>
      </w:pPr>
      <w:r>
        <w:rPr>
          <w:sz w:val="24"/>
          <w:szCs w:val="24"/>
          <w:lang w:val="bg-BG"/>
        </w:rPr>
        <w:t>Стратегия</w:t>
      </w:r>
      <w:r w:rsidR="004C0E63">
        <w:rPr>
          <w:sz w:val="24"/>
          <w:szCs w:val="24"/>
          <w:lang w:val="bg-BG"/>
        </w:rPr>
        <w:t>та</w:t>
      </w:r>
      <w:r>
        <w:rPr>
          <w:sz w:val="24"/>
          <w:szCs w:val="24"/>
          <w:lang w:val="bg-BG"/>
        </w:rPr>
        <w:t xml:space="preserve"> за опазване на културното-историческото наследство и развитието на туризма в община Карлово</w:t>
      </w:r>
      <w:r w:rsidR="004C0E63">
        <w:rPr>
          <w:sz w:val="24"/>
          <w:szCs w:val="24"/>
          <w:lang w:val="bg-BG"/>
        </w:rPr>
        <w:t xml:space="preserve"> съдържа сле</w:t>
      </w:r>
      <w:r w:rsidR="00FE3753">
        <w:rPr>
          <w:sz w:val="24"/>
          <w:szCs w:val="24"/>
          <w:lang w:val="bg-BG"/>
        </w:rPr>
        <w:t>дните програмни елементи: визия, мисия, основна стратегическа цел, стратегически цели, дейности, конкретни мерки, приоритети при изпълнение на стратегическите цели и стратегически насоки за развитие.</w:t>
      </w:r>
    </w:p>
    <w:p w:rsidR="004C0E63" w:rsidRPr="004C0E63" w:rsidRDefault="004C0E63" w:rsidP="004C0E63">
      <w:pPr>
        <w:spacing w:after="45"/>
        <w:jc w:val="both"/>
        <w:rPr>
          <w:b/>
          <w:i/>
          <w:sz w:val="24"/>
          <w:szCs w:val="24"/>
          <w:u w:val="single"/>
          <w:lang w:val="bg-BG"/>
        </w:rPr>
      </w:pPr>
      <w:r w:rsidRPr="004C0E63">
        <w:rPr>
          <w:b/>
          <w:i/>
          <w:sz w:val="24"/>
          <w:szCs w:val="24"/>
          <w:u w:val="single"/>
          <w:lang w:val="bg-BG"/>
        </w:rPr>
        <w:t>ВИЗИЯ</w:t>
      </w:r>
    </w:p>
    <w:p w:rsidR="004C0E63" w:rsidRDefault="004C0E63" w:rsidP="004C0E63">
      <w:pPr>
        <w:spacing w:after="45"/>
        <w:jc w:val="both"/>
        <w:rPr>
          <w:sz w:val="24"/>
          <w:szCs w:val="24"/>
          <w:lang w:val="bg-BG"/>
        </w:rPr>
      </w:pPr>
      <w:r w:rsidRPr="004C0E63">
        <w:rPr>
          <w:sz w:val="24"/>
          <w:szCs w:val="24"/>
          <w:lang w:val="bg-BG"/>
        </w:rPr>
        <w:lastRenderedPageBreak/>
        <w:t>Община Карлово да се превърне в привлекателна туристическа дестинация, създаваща незабравими спомени, усещане за непреходността на националния ни дух и идентичност, базирани на историческите, културните, религиозните и природни дадености в района и същевременно предлагаща една добре развита инфраструктура, висока култура на обслужване, съчетана с гостоприемния дух на балканджиите. По този начин ще се повишат дългосрочните икономически и социални ползи, които устойчивият туризъм може да донесе в региона.</w:t>
      </w:r>
    </w:p>
    <w:p w:rsidR="004C0E63" w:rsidRPr="004C0E63" w:rsidRDefault="004C0E63" w:rsidP="004C0E63">
      <w:pPr>
        <w:spacing w:after="45"/>
        <w:jc w:val="both"/>
        <w:rPr>
          <w:b/>
          <w:i/>
          <w:sz w:val="24"/>
          <w:szCs w:val="24"/>
          <w:u w:val="single"/>
          <w:lang w:val="bg-BG"/>
        </w:rPr>
      </w:pPr>
      <w:r w:rsidRPr="004C0E63">
        <w:rPr>
          <w:b/>
          <w:i/>
          <w:sz w:val="24"/>
          <w:szCs w:val="24"/>
          <w:u w:val="single"/>
          <w:lang w:val="bg-BG"/>
        </w:rPr>
        <w:t>МИСИЯ</w:t>
      </w:r>
    </w:p>
    <w:p w:rsidR="00BC0A3D" w:rsidRDefault="004C0E63" w:rsidP="004C0E63">
      <w:pPr>
        <w:spacing w:after="45"/>
        <w:jc w:val="both"/>
        <w:rPr>
          <w:sz w:val="24"/>
          <w:szCs w:val="24"/>
          <w:lang w:val="bg-BG"/>
        </w:rPr>
      </w:pPr>
      <w:r w:rsidRPr="004C0E63">
        <w:rPr>
          <w:sz w:val="24"/>
          <w:szCs w:val="24"/>
          <w:lang w:val="bg-BG"/>
        </w:rPr>
        <w:t>Провеждане на целенасочена и концентрирана върху културните, исторически и религиозни дадености на Община Карлово политика за развитие на туризма, като се има предвид всеки аспект от туристическия процес – от популяризирането, съхранението и първоначалния маркетинг, целящи привличането на туристите да посетят Карлово и региона до крайния етап, когато те си тръгват с положителни впечатления и желание да се върнат отново.</w:t>
      </w:r>
    </w:p>
    <w:p w:rsidR="004C0E63" w:rsidRPr="004C0E63" w:rsidRDefault="004C0E63" w:rsidP="004C0E63">
      <w:pPr>
        <w:spacing w:after="45"/>
        <w:jc w:val="both"/>
        <w:rPr>
          <w:b/>
          <w:i/>
          <w:sz w:val="24"/>
          <w:szCs w:val="24"/>
          <w:u w:val="single"/>
          <w:lang w:val="bg-BG"/>
        </w:rPr>
      </w:pPr>
      <w:r w:rsidRPr="004C0E63">
        <w:rPr>
          <w:b/>
          <w:i/>
          <w:sz w:val="24"/>
          <w:szCs w:val="24"/>
          <w:u w:val="single"/>
          <w:lang w:val="bg-BG"/>
        </w:rPr>
        <w:t>СТРАТЕГИЧЕСКА ЦЕЛ</w:t>
      </w:r>
    </w:p>
    <w:p w:rsidR="00957D20" w:rsidRDefault="004C0E63" w:rsidP="004C0E63">
      <w:pPr>
        <w:spacing w:after="45"/>
        <w:jc w:val="both"/>
        <w:rPr>
          <w:sz w:val="24"/>
          <w:szCs w:val="24"/>
          <w:lang w:val="bg-BG"/>
        </w:rPr>
      </w:pPr>
      <w:r w:rsidRPr="004C0E63">
        <w:rPr>
          <w:sz w:val="24"/>
          <w:szCs w:val="24"/>
          <w:lang w:val="bg-BG"/>
        </w:rPr>
        <w:t xml:space="preserve">Основната стратегическа цел е до края на обследвания период да се повиши привлекателността на община Карлово като туристическа дестинация както за България, така и за страните от Европейския съюз и останалите чуждестранни пазари, като общината се превърне в туристически център на </w:t>
      </w:r>
      <w:proofErr w:type="spellStart"/>
      <w:r w:rsidRPr="004C0E63">
        <w:rPr>
          <w:sz w:val="24"/>
          <w:szCs w:val="24"/>
          <w:lang w:val="bg-BG"/>
        </w:rPr>
        <w:t>Подбалканието</w:t>
      </w:r>
      <w:proofErr w:type="spellEnd"/>
      <w:r w:rsidRPr="004C0E63">
        <w:rPr>
          <w:sz w:val="24"/>
          <w:szCs w:val="24"/>
          <w:lang w:val="bg-BG"/>
        </w:rPr>
        <w:t xml:space="preserve"> чрез целенасоченото развитие и използване на природните, културно – историческите, религиозните, археологическите и антропогенни дадености на региона.</w:t>
      </w:r>
    </w:p>
    <w:p w:rsidR="004C0E63" w:rsidRDefault="004C0E63" w:rsidP="004C0E63">
      <w:pPr>
        <w:spacing w:after="45"/>
        <w:jc w:val="both"/>
        <w:rPr>
          <w:sz w:val="24"/>
          <w:szCs w:val="24"/>
          <w:lang w:val="bg-BG"/>
        </w:rPr>
      </w:pPr>
    </w:p>
    <w:tbl>
      <w:tblPr>
        <w:tblStyle w:val="a7"/>
        <w:tblW w:w="10348" w:type="dxa"/>
        <w:tblInd w:w="-5" w:type="dxa"/>
        <w:tblLook w:val="04A0" w:firstRow="1" w:lastRow="0" w:firstColumn="1" w:lastColumn="0" w:noHBand="0" w:noVBand="1"/>
      </w:tblPr>
      <w:tblGrid>
        <w:gridCol w:w="2552"/>
        <w:gridCol w:w="2693"/>
        <w:gridCol w:w="5103"/>
      </w:tblGrid>
      <w:tr w:rsidR="00684B50" w:rsidRPr="00CB392E" w:rsidTr="00076D03">
        <w:trPr>
          <w:cantSplit/>
          <w:tblHeader/>
        </w:trPr>
        <w:tc>
          <w:tcPr>
            <w:tcW w:w="2552" w:type="dxa"/>
            <w:shd w:val="clear" w:color="auto" w:fill="D0CECE" w:themeFill="background2" w:themeFillShade="E6"/>
          </w:tcPr>
          <w:p w:rsidR="00684B50" w:rsidRPr="00CB392E" w:rsidRDefault="00684B50" w:rsidP="006A4FEE">
            <w:pPr>
              <w:jc w:val="center"/>
              <w:rPr>
                <w:b/>
                <w:lang w:val="bg-BG"/>
              </w:rPr>
            </w:pPr>
            <w:r>
              <w:rPr>
                <w:b/>
                <w:lang w:val="bg-BG"/>
              </w:rPr>
              <w:t>СТРАТЕГИЧЕСКА ЦЕЛ</w:t>
            </w:r>
          </w:p>
        </w:tc>
        <w:tc>
          <w:tcPr>
            <w:tcW w:w="2693" w:type="dxa"/>
            <w:shd w:val="clear" w:color="auto" w:fill="D0CECE" w:themeFill="background2" w:themeFillShade="E6"/>
          </w:tcPr>
          <w:p w:rsidR="00684B50" w:rsidRPr="00CB392E" w:rsidRDefault="00684B50" w:rsidP="006A4FEE">
            <w:pPr>
              <w:jc w:val="center"/>
              <w:rPr>
                <w:b/>
                <w:lang w:val="bg-BG"/>
              </w:rPr>
            </w:pPr>
            <w:r>
              <w:rPr>
                <w:b/>
                <w:lang w:val="bg-BG"/>
              </w:rPr>
              <w:t>ДЕЙНОСТИ</w:t>
            </w:r>
          </w:p>
        </w:tc>
        <w:tc>
          <w:tcPr>
            <w:tcW w:w="5103" w:type="dxa"/>
            <w:shd w:val="clear" w:color="auto" w:fill="D0CECE" w:themeFill="background2" w:themeFillShade="E6"/>
          </w:tcPr>
          <w:p w:rsidR="00684B50" w:rsidRPr="00CB392E" w:rsidRDefault="00684B50" w:rsidP="006A4FEE">
            <w:pPr>
              <w:jc w:val="center"/>
              <w:rPr>
                <w:b/>
                <w:lang w:val="bg-BG"/>
              </w:rPr>
            </w:pPr>
            <w:r>
              <w:rPr>
                <w:b/>
                <w:lang w:val="bg-BG"/>
              </w:rPr>
              <w:t>КОНКРЕТНИ МЕРКИ</w:t>
            </w:r>
          </w:p>
        </w:tc>
      </w:tr>
      <w:tr w:rsidR="00684B50" w:rsidTr="00684B50">
        <w:tc>
          <w:tcPr>
            <w:tcW w:w="2552" w:type="dxa"/>
          </w:tcPr>
          <w:p w:rsidR="00684B50" w:rsidRPr="00B52080" w:rsidRDefault="00684B50" w:rsidP="006A4FEE">
            <w:pPr>
              <w:jc w:val="center"/>
              <w:rPr>
                <w:b/>
                <w:bCs/>
                <w:lang w:val="bg-BG"/>
              </w:rPr>
            </w:pPr>
            <w:r w:rsidRPr="00B52080">
              <w:rPr>
                <w:b/>
                <w:bCs/>
                <w:lang w:val="bg-BG"/>
              </w:rPr>
              <w:t>Стратегическа цел 1</w:t>
            </w:r>
          </w:p>
          <w:p w:rsidR="00684B50" w:rsidRPr="00CB392E" w:rsidRDefault="00684B50" w:rsidP="006A4FEE">
            <w:pPr>
              <w:jc w:val="center"/>
              <w:rPr>
                <w:b/>
                <w:lang w:val="bg-BG"/>
              </w:rPr>
            </w:pPr>
            <w:r w:rsidRPr="00B52080">
              <w:rPr>
                <w:b/>
                <w:bCs/>
                <w:lang w:val="bg-BG"/>
              </w:rPr>
              <w:t>Повишаване качеството и многообразието на културната среда</w:t>
            </w:r>
          </w:p>
        </w:tc>
        <w:tc>
          <w:tcPr>
            <w:tcW w:w="2693" w:type="dxa"/>
          </w:tcPr>
          <w:p w:rsidR="00684B50" w:rsidRPr="00B52080" w:rsidRDefault="00684B50" w:rsidP="006A4FEE">
            <w:pPr>
              <w:rPr>
                <w:lang w:val="bg-BG"/>
              </w:rPr>
            </w:pPr>
            <w:r w:rsidRPr="00B52080">
              <w:rPr>
                <w:lang w:val="bg-BG"/>
              </w:rPr>
              <w:t xml:space="preserve">1. Визия на </w:t>
            </w:r>
            <w:proofErr w:type="spellStart"/>
            <w:r w:rsidRPr="00B52080">
              <w:rPr>
                <w:lang w:val="bg-BG"/>
              </w:rPr>
              <w:t>сградния</w:t>
            </w:r>
            <w:proofErr w:type="spellEnd"/>
            <w:r w:rsidRPr="00B52080">
              <w:rPr>
                <w:lang w:val="bg-BG"/>
              </w:rPr>
              <w:t xml:space="preserve"> фонд, социален статус и капацитет и самочувствие на</w:t>
            </w:r>
          </w:p>
          <w:p w:rsidR="00684B50" w:rsidRPr="00B52080" w:rsidRDefault="00684B50" w:rsidP="006A4FEE">
            <w:pPr>
              <w:rPr>
                <w:lang w:val="bg-BG"/>
              </w:rPr>
            </w:pPr>
            <w:r w:rsidRPr="00B52080">
              <w:rPr>
                <w:lang w:val="bg-BG"/>
              </w:rPr>
              <w:t>кадрите, работещи в областта на културата</w:t>
            </w:r>
          </w:p>
          <w:p w:rsidR="00684B50" w:rsidRDefault="00684B50" w:rsidP="006A4FEE"/>
          <w:p w:rsidR="00684B50" w:rsidRDefault="00684B50" w:rsidP="006A4FEE"/>
          <w:p w:rsidR="00684B50" w:rsidRDefault="00684B50" w:rsidP="006A4FEE"/>
          <w:p w:rsidR="00684B50" w:rsidRDefault="00684B50" w:rsidP="006A4FEE"/>
          <w:p w:rsidR="00684B50" w:rsidRDefault="00684B50" w:rsidP="006A4FEE"/>
          <w:p w:rsidR="00684B50" w:rsidRDefault="00684B50" w:rsidP="006A4FEE"/>
          <w:p w:rsidR="00684B50" w:rsidRDefault="00684B50" w:rsidP="006A4FEE"/>
          <w:p w:rsidR="00684B50" w:rsidRDefault="00684B50" w:rsidP="006A4FEE"/>
          <w:p w:rsidR="00684B50" w:rsidRDefault="00684B50" w:rsidP="006A4FEE"/>
          <w:p w:rsidR="00684B50" w:rsidRDefault="00684B50" w:rsidP="006A4FEE"/>
          <w:p w:rsidR="00684B50" w:rsidRDefault="00684B50" w:rsidP="006A4FEE"/>
          <w:p w:rsidR="00684B50" w:rsidRDefault="00684B50" w:rsidP="006A4FEE"/>
          <w:p w:rsidR="00684B50" w:rsidRDefault="00684B50" w:rsidP="006A4FEE"/>
          <w:p w:rsidR="00684B50" w:rsidRDefault="00684B50" w:rsidP="006A4FEE"/>
          <w:p w:rsidR="00684B50" w:rsidRDefault="00684B50" w:rsidP="006A4FEE"/>
          <w:p w:rsidR="00684B50" w:rsidRDefault="00684B50" w:rsidP="006A4FEE"/>
          <w:p w:rsidR="00684B50" w:rsidRPr="007341FE" w:rsidRDefault="00684B50" w:rsidP="006A4FEE">
            <w:pPr>
              <w:rPr>
                <w:lang w:val="bg-BG"/>
              </w:rPr>
            </w:pPr>
            <w:r w:rsidRPr="007341FE">
              <w:t>2</w:t>
            </w:r>
            <w:r w:rsidRPr="007341FE">
              <w:rPr>
                <w:lang w:val="bg-BG"/>
              </w:rPr>
              <w:t>. Създаване на интерактивни</w:t>
            </w:r>
          </w:p>
          <w:p w:rsidR="00684B50" w:rsidRDefault="00684B50" w:rsidP="006A4FEE">
            <w:pPr>
              <w:rPr>
                <w:lang w:val="bg-BG"/>
              </w:rPr>
            </w:pPr>
            <w:r w:rsidRPr="007341FE">
              <w:rPr>
                <w:lang w:val="bg-BG"/>
              </w:rPr>
              <w:lastRenderedPageBreak/>
              <w:t>пространства за култура.</w:t>
            </w:r>
          </w:p>
          <w:p w:rsidR="00684B50" w:rsidRDefault="00684B50" w:rsidP="006A4FEE">
            <w:pPr>
              <w:rPr>
                <w:lang w:val="bg-BG"/>
              </w:rPr>
            </w:pPr>
          </w:p>
          <w:p w:rsidR="00684B50" w:rsidRDefault="00684B50" w:rsidP="006A4FEE">
            <w:pPr>
              <w:rPr>
                <w:lang w:val="bg-BG"/>
              </w:rPr>
            </w:pPr>
          </w:p>
          <w:p w:rsidR="00684B50" w:rsidRDefault="00684B50" w:rsidP="006A4FEE">
            <w:pPr>
              <w:rPr>
                <w:lang w:val="bg-BG"/>
              </w:rPr>
            </w:pPr>
          </w:p>
          <w:p w:rsidR="00684B50" w:rsidRDefault="00684B50" w:rsidP="006A4FEE">
            <w:pPr>
              <w:rPr>
                <w:lang w:val="bg-BG"/>
              </w:rPr>
            </w:pPr>
          </w:p>
          <w:p w:rsidR="00684B50" w:rsidRDefault="00684B50" w:rsidP="006A4FEE">
            <w:pPr>
              <w:rPr>
                <w:lang w:val="bg-BG"/>
              </w:rPr>
            </w:pPr>
          </w:p>
          <w:p w:rsidR="00684B50" w:rsidRDefault="00684B50" w:rsidP="006A4FEE">
            <w:pPr>
              <w:rPr>
                <w:lang w:val="bg-BG"/>
              </w:rPr>
            </w:pPr>
          </w:p>
          <w:p w:rsidR="00684B50" w:rsidRDefault="00684B50" w:rsidP="006A4FEE">
            <w:pPr>
              <w:rPr>
                <w:lang w:val="bg-BG"/>
              </w:rPr>
            </w:pPr>
          </w:p>
          <w:p w:rsidR="00684B50" w:rsidRDefault="00684B50" w:rsidP="006A4FEE">
            <w:pPr>
              <w:rPr>
                <w:lang w:val="bg-BG"/>
              </w:rPr>
            </w:pPr>
          </w:p>
          <w:p w:rsidR="00684B50" w:rsidRDefault="00684B50" w:rsidP="006A4FEE">
            <w:pPr>
              <w:rPr>
                <w:lang w:val="bg-BG"/>
              </w:rPr>
            </w:pPr>
          </w:p>
          <w:p w:rsidR="00684B50" w:rsidRDefault="00684B50" w:rsidP="006A4FEE">
            <w:pPr>
              <w:rPr>
                <w:lang w:val="bg-BG"/>
              </w:rPr>
            </w:pPr>
          </w:p>
          <w:p w:rsidR="00684B50" w:rsidRPr="00306F85" w:rsidRDefault="00684B50" w:rsidP="006A4FEE">
            <w:pPr>
              <w:rPr>
                <w:lang w:val="bg-BG"/>
              </w:rPr>
            </w:pPr>
            <w:r w:rsidRPr="00306F85">
              <w:t xml:space="preserve">3. </w:t>
            </w:r>
            <w:r w:rsidRPr="00306F85">
              <w:rPr>
                <w:lang w:val="bg-BG"/>
              </w:rPr>
              <w:t>Партньорства между общински</w:t>
            </w:r>
          </w:p>
          <w:p w:rsidR="00684B50" w:rsidRPr="00306F85" w:rsidRDefault="00684B50" w:rsidP="006A4FEE">
            <w:pPr>
              <w:rPr>
                <w:lang w:val="bg-BG"/>
              </w:rPr>
            </w:pPr>
            <w:r w:rsidRPr="00306F85">
              <w:rPr>
                <w:lang w:val="bg-BG"/>
              </w:rPr>
              <w:t>структури, граждански организации и граждани</w:t>
            </w:r>
          </w:p>
          <w:p w:rsidR="00684B50" w:rsidRPr="007341FE" w:rsidRDefault="00684B50" w:rsidP="006A4FEE">
            <w:pPr>
              <w:rPr>
                <w:lang w:val="bg-BG"/>
              </w:rPr>
            </w:pPr>
          </w:p>
          <w:p w:rsidR="00684B50" w:rsidRDefault="00684B50" w:rsidP="006A4FEE">
            <w:pPr>
              <w:rPr>
                <w:lang w:val="bg-BG"/>
              </w:rPr>
            </w:pPr>
          </w:p>
        </w:tc>
        <w:tc>
          <w:tcPr>
            <w:tcW w:w="5103" w:type="dxa"/>
          </w:tcPr>
          <w:p w:rsidR="00684B50" w:rsidRPr="00B52080" w:rsidRDefault="00684B50" w:rsidP="006A4FEE">
            <w:pPr>
              <w:rPr>
                <w:lang w:val="bg-BG"/>
              </w:rPr>
            </w:pPr>
            <w:r w:rsidRPr="00B52080">
              <w:rPr>
                <w:lang w:val="bg-BG"/>
              </w:rPr>
              <w:lastRenderedPageBreak/>
              <w:t>1.</w:t>
            </w:r>
            <w:proofErr w:type="spellStart"/>
            <w:r w:rsidRPr="00B52080">
              <w:rPr>
                <w:lang w:val="bg-BG"/>
              </w:rPr>
              <w:t>1</w:t>
            </w:r>
            <w:proofErr w:type="spellEnd"/>
            <w:r w:rsidRPr="00B52080">
              <w:rPr>
                <w:lang w:val="bg-BG"/>
              </w:rPr>
              <w:t xml:space="preserve">. Старинните сгради, наследени от миналото, публична общинска собственост </w:t>
            </w:r>
            <w:r w:rsidR="00701D81">
              <w:rPr>
                <w:lang w:val="bg-BG"/>
              </w:rPr>
              <w:t>–</w:t>
            </w:r>
            <w:r w:rsidRPr="00B52080">
              <w:rPr>
                <w:lang w:val="bg-BG"/>
              </w:rPr>
              <w:t xml:space="preserve"> след реставрацията и адаптацията на петте сгради </w:t>
            </w:r>
            <w:proofErr w:type="spellStart"/>
            <w:r w:rsidRPr="00B52080">
              <w:rPr>
                <w:lang w:val="bg-BG"/>
              </w:rPr>
              <w:t>Патевата</w:t>
            </w:r>
            <w:proofErr w:type="spellEnd"/>
            <w:r w:rsidRPr="00B52080">
              <w:rPr>
                <w:lang w:val="bg-BG"/>
              </w:rPr>
              <w:t xml:space="preserve"> къща, </w:t>
            </w:r>
            <w:proofErr w:type="spellStart"/>
            <w:r w:rsidRPr="00B52080">
              <w:rPr>
                <w:lang w:val="bg-BG"/>
              </w:rPr>
              <w:t>Патевата</w:t>
            </w:r>
            <w:proofErr w:type="spellEnd"/>
            <w:r w:rsidRPr="00B52080">
              <w:rPr>
                <w:lang w:val="bg-BG"/>
              </w:rPr>
              <w:t xml:space="preserve"> </w:t>
            </w:r>
            <w:proofErr w:type="spellStart"/>
            <w:r w:rsidRPr="00B52080">
              <w:rPr>
                <w:lang w:val="bg-BG"/>
              </w:rPr>
              <w:t>мааза</w:t>
            </w:r>
            <w:proofErr w:type="spellEnd"/>
            <w:r w:rsidRPr="00B52080">
              <w:rPr>
                <w:lang w:val="bg-BG"/>
              </w:rPr>
              <w:t xml:space="preserve">, </w:t>
            </w:r>
            <w:proofErr w:type="spellStart"/>
            <w:r w:rsidRPr="00B52080">
              <w:rPr>
                <w:lang w:val="bg-BG"/>
              </w:rPr>
              <w:t>Бухаловият</w:t>
            </w:r>
            <w:proofErr w:type="spellEnd"/>
            <w:r w:rsidRPr="00B52080">
              <w:rPr>
                <w:lang w:val="bg-BG"/>
              </w:rPr>
              <w:t xml:space="preserve"> хан, къщата с Белия двор, къщата „Райно Попович” по проект „Старинно Карлово” да се осигури достъпността им и вграждането им в общото културно – туристическо звучене на града;</w:t>
            </w:r>
          </w:p>
          <w:p w:rsidR="00684B50" w:rsidRPr="00B52080" w:rsidRDefault="00684B50" w:rsidP="006A4FEE">
            <w:pPr>
              <w:rPr>
                <w:lang w:val="bg-BG"/>
              </w:rPr>
            </w:pPr>
            <w:r w:rsidRPr="00B52080">
              <w:rPr>
                <w:lang w:val="bg-BG"/>
              </w:rPr>
              <w:t xml:space="preserve">1.2. Реконструкция и надграждане на сградата в която се помещава Художествената галерия, с цел обособяване на експозиционна част и </w:t>
            </w:r>
            <w:proofErr w:type="spellStart"/>
            <w:r w:rsidRPr="00B52080">
              <w:rPr>
                <w:lang w:val="bg-BG"/>
              </w:rPr>
              <w:t>фондохранилище</w:t>
            </w:r>
            <w:proofErr w:type="spellEnd"/>
            <w:r w:rsidRPr="00B52080">
              <w:rPr>
                <w:lang w:val="bg-BG"/>
              </w:rPr>
              <w:t>;</w:t>
            </w:r>
          </w:p>
          <w:p w:rsidR="00684B50" w:rsidRPr="00B52080" w:rsidRDefault="00684B50" w:rsidP="006A4FEE">
            <w:pPr>
              <w:rPr>
                <w:lang w:val="bg-BG"/>
              </w:rPr>
            </w:pPr>
            <w:r w:rsidRPr="00B52080">
              <w:rPr>
                <w:lang w:val="bg-BG"/>
              </w:rPr>
              <w:t xml:space="preserve">1.3. Ремонт и съвременна адаптация на три сгради – публична общинска собственост, предоставени за ползване и управление на Исторически музей-Карлово, а именно Бившето Петокласно мъжко училище </w:t>
            </w:r>
            <w:r w:rsidR="00701D81">
              <w:rPr>
                <w:lang w:val="bg-BG"/>
              </w:rPr>
              <w:t>–</w:t>
            </w:r>
            <w:r w:rsidRPr="00B52080">
              <w:rPr>
                <w:lang w:val="bg-BG"/>
              </w:rPr>
              <w:t xml:space="preserve"> сградата на Историческия музей, </w:t>
            </w:r>
            <w:proofErr w:type="spellStart"/>
            <w:r w:rsidRPr="00B52080">
              <w:rPr>
                <w:lang w:val="bg-BG"/>
              </w:rPr>
              <w:t>Мазаковата</w:t>
            </w:r>
            <w:proofErr w:type="spellEnd"/>
            <w:r w:rsidRPr="00B52080">
              <w:rPr>
                <w:lang w:val="bg-BG"/>
              </w:rPr>
              <w:t xml:space="preserve"> къща и </w:t>
            </w:r>
            <w:proofErr w:type="spellStart"/>
            <w:r w:rsidRPr="00B52080">
              <w:rPr>
                <w:lang w:val="bg-BG"/>
              </w:rPr>
              <w:t>Даскалботевата</w:t>
            </w:r>
            <w:proofErr w:type="spellEnd"/>
            <w:r w:rsidRPr="00B52080">
              <w:rPr>
                <w:lang w:val="bg-BG"/>
              </w:rPr>
              <w:t xml:space="preserve"> къща.</w:t>
            </w:r>
          </w:p>
          <w:p w:rsidR="00684B50" w:rsidRDefault="00684B50" w:rsidP="006A4FEE"/>
          <w:p w:rsidR="00684B50" w:rsidRPr="007341FE" w:rsidRDefault="00684B50" w:rsidP="006A4FEE">
            <w:pPr>
              <w:rPr>
                <w:lang w:val="bg-BG"/>
              </w:rPr>
            </w:pPr>
            <w:r w:rsidRPr="007341FE">
              <w:t>2</w:t>
            </w:r>
            <w:r w:rsidRPr="007341FE">
              <w:rPr>
                <w:lang w:val="bg-BG"/>
              </w:rPr>
              <w:t xml:space="preserve">.1. Местата за отдих </w:t>
            </w:r>
            <w:r w:rsidR="00701D81">
              <w:rPr>
                <w:lang w:val="bg-BG"/>
              </w:rPr>
              <w:t>–</w:t>
            </w:r>
            <w:r w:rsidRPr="007341FE">
              <w:rPr>
                <w:lang w:val="bg-BG"/>
              </w:rPr>
              <w:t xml:space="preserve"> градинки и площади, да се използват за концерти, пленери, театрални постановки и други;</w:t>
            </w:r>
          </w:p>
          <w:p w:rsidR="00684B50" w:rsidRPr="007341FE" w:rsidRDefault="00684B50" w:rsidP="006A4FEE">
            <w:pPr>
              <w:rPr>
                <w:lang w:val="bg-BG"/>
              </w:rPr>
            </w:pPr>
            <w:r w:rsidRPr="007341FE">
              <w:rPr>
                <w:lang w:val="bg-BG"/>
              </w:rPr>
              <w:t>2.</w:t>
            </w:r>
            <w:proofErr w:type="spellStart"/>
            <w:r w:rsidRPr="007341FE">
              <w:rPr>
                <w:lang w:val="bg-BG"/>
              </w:rPr>
              <w:t>2</w:t>
            </w:r>
            <w:proofErr w:type="spellEnd"/>
            <w:r w:rsidRPr="007341FE">
              <w:rPr>
                <w:lang w:val="bg-BG"/>
              </w:rPr>
              <w:t xml:space="preserve">. Сградите на общинската администрация, библиотека, исторически музей, галерия, </w:t>
            </w:r>
            <w:r w:rsidRPr="007341FE">
              <w:rPr>
                <w:lang w:val="bg-BG"/>
              </w:rPr>
              <w:lastRenderedPageBreak/>
              <w:t>читалище, могат да бъдат алтернативни пространства;</w:t>
            </w:r>
          </w:p>
          <w:p w:rsidR="00684B50" w:rsidRPr="007341FE" w:rsidRDefault="00684B50" w:rsidP="006A4FEE">
            <w:pPr>
              <w:rPr>
                <w:lang w:val="bg-BG"/>
              </w:rPr>
            </w:pPr>
            <w:r w:rsidRPr="007341FE">
              <w:rPr>
                <w:lang w:val="bg-BG"/>
              </w:rPr>
              <w:t>2.3. Разгръщане на дворното пространство на Историческия музей в Карлово за културно-развлекателни функции;</w:t>
            </w:r>
          </w:p>
          <w:p w:rsidR="00684B50" w:rsidRPr="007341FE" w:rsidRDefault="00684B50" w:rsidP="006A4FEE">
            <w:pPr>
              <w:rPr>
                <w:lang w:val="bg-BG"/>
              </w:rPr>
            </w:pPr>
            <w:r w:rsidRPr="007341FE">
              <w:rPr>
                <w:lang w:val="bg-BG"/>
              </w:rPr>
              <w:t>2.4.Създаване на ежемесечна карта на заетостта на тези пространства, с културни инициативи.</w:t>
            </w:r>
          </w:p>
          <w:p w:rsidR="00684B50" w:rsidRPr="007341FE" w:rsidRDefault="00684B50" w:rsidP="006A4FEE">
            <w:pPr>
              <w:rPr>
                <w:lang w:val="bg-BG"/>
              </w:rPr>
            </w:pPr>
          </w:p>
          <w:p w:rsidR="00684B50" w:rsidRPr="00306F85" w:rsidRDefault="00684B50" w:rsidP="006A4FEE">
            <w:pPr>
              <w:rPr>
                <w:lang w:val="bg-BG"/>
              </w:rPr>
            </w:pPr>
            <w:r w:rsidRPr="00306F85">
              <w:t>3.1</w:t>
            </w:r>
            <w:r w:rsidRPr="00306F85">
              <w:rPr>
                <w:lang w:val="bg-BG"/>
              </w:rPr>
              <w:t>. Създаване на ежемесечен културен</w:t>
            </w:r>
            <w:r>
              <w:rPr>
                <w:lang w:val="bg-BG"/>
              </w:rPr>
              <w:t xml:space="preserve"> </w:t>
            </w:r>
            <w:r w:rsidRPr="00306F85">
              <w:rPr>
                <w:lang w:val="bg-BG"/>
              </w:rPr>
              <w:t>календар за проявите в различните</w:t>
            </w:r>
            <w:r>
              <w:rPr>
                <w:lang w:val="bg-BG"/>
              </w:rPr>
              <w:t xml:space="preserve"> </w:t>
            </w:r>
            <w:r w:rsidRPr="00306F85">
              <w:rPr>
                <w:lang w:val="bg-BG"/>
              </w:rPr>
              <w:t>институции на територията на общината;</w:t>
            </w:r>
          </w:p>
          <w:p w:rsidR="00684B50" w:rsidRPr="00306F85" w:rsidRDefault="00684B50" w:rsidP="006A4FEE">
            <w:pPr>
              <w:rPr>
                <w:lang w:val="bg-BG"/>
              </w:rPr>
            </w:pPr>
            <w:r w:rsidRPr="00306F85">
              <w:rPr>
                <w:lang w:val="bg-BG"/>
              </w:rPr>
              <w:t>3.2. Постигане на добра комуникация,</w:t>
            </w:r>
            <w:r>
              <w:rPr>
                <w:lang w:val="bg-BG"/>
              </w:rPr>
              <w:t xml:space="preserve"> </w:t>
            </w:r>
            <w:r w:rsidRPr="00306F85">
              <w:rPr>
                <w:lang w:val="bg-BG"/>
              </w:rPr>
              <w:t>синхронизация на инициативи, допълване</w:t>
            </w:r>
            <w:r>
              <w:rPr>
                <w:lang w:val="bg-BG"/>
              </w:rPr>
              <w:t xml:space="preserve"> </w:t>
            </w:r>
            <w:r w:rsidRPr="00306F85">
              <w:rPr>
                <w:lang w:val="bg-BG"/>
              </w:rPr>
              <w:t>и взаимопомощ между културните</w:t>
            </w:r>
            <w:r>
              <w:rPr>
                <w:lang w:val="bg-BG"/>
              </w:rPr>
              <w:t xml:space="preserve"> </w:t>
            </w:r>
            <w:r w:rsidRPr="00306F85">
              <w:rPr>
                <w:lang w:val="bg-BG"/>
              </w:rPr>
              <w:t>институти и организации – Община Карлово, Общинска художествена галерия,</w:t>
            </w:r>
          </w:p>
          <w:p w:rsidR="00684B50" w:rsidRPr="00306F85" w:rsidRDefault="00684B50" w:rsidP="006A4FEE">
            <w:pPr>
              <w:rPr>
                <w:lang w:val="bg-BG"/>
              </w:rPr>
            </w:pPr>
            <w:r w:rsidRPr="00306F85">
              <w:rPr>
                <w:lang w:val="bg-BG"/>
              </w:rPr>
              <w:t>Общинска библиотека, Общински</w:t>
            </w:r>
            <w:r>
              <w:rPr>
                <w:lang w:val="bg-BG"/>
              </w:rPr>
              <w:t xml:space="preserve"> </w:t>
            </w:r>
            <w:r w:rsidRPr="00306F85">
              <w:rPr>
                <w:lang w:val="bg-BG"/>
              </w:rPr>
              <w:t>исторически музей, Военен клуб,</w:t>
            </w:r>
            <w:r>
              <w:rPr>
                <w:lang w:val="bg-BG"/>
              </w:rPr>
              <w:t xml:space="preserve"> </w:t>
            </w:r>
            <w:r w:rsidRPr="00306F85">
              <w:rPr>
                <w:lang w:val="bg-BG"/>
              </w:rPr>
              <w:t>читалища, частни галерии, НПО, занаятчии</w:t>
            </w:r>
            <w:r>
              <w:rPr>
                <w:lang w:val="bg-BG"/>
              </w:rPr>
              <w:t xml:space="preserve"> </w:t>
            </w:r>
            <w:r w:rsidRPr="00306F85">
              <w:rPr>
                <w:lang w:val="bg-BG"/>
              </w:rPr>
              <w:t>и други;</w:t>
            </w:r>
          </w:p>
          <w:p w:rsidR="00684B50" w:rsidRPr="00306F85" w:rsidRDefault="00684B50" w:rsidP="006A4FEE">
            <w:pPr>
              <w:rPr>
                <w:lang w:val="bg-BG"/>
              </w:rPr>
            </w:pPr>
            <w:r w:rsidRPr="00306F85">
              <w:rPr>
                <w:lang w:val="bg-BG"/>
              </w:rPr>
              <w:t>3.</w:t>
            </w:r>
            <w:proofErr w:type="spellStart"/>
            <w:r w:rsidRPr="00306F85">
              <w:rPr>
                <w:lang w:val="bg-BG"/>
              </w:rPr>
              <w:t>3</w:t>
            </w:r>
            <w:proofErr w:type="spellEnd"/>
            <w:r w:rsidRPr="00306F85">
              <w:rPr>
                <w:lang w:val="bg-BG"/>
              </w:rPr>
              <w:t>. Устойчивост на комуникацията и</w:t>
            </w:r>
            <w:r>
              <w:rPr>
                <w:lang w:val="bg-BG"/>
              </w:rPr>
              <w:t xml:space="preserve"> </w:t>
            </w:r>
            <w:r w:rsidRPr="00306F85">
              <w:rPr>
                <w:lang w:val="bg-BG"/>
              </w:rPr>
              <w:t>постигане на взаимопомощ между</w:t>
            </w:r>
            <w:r>
              <w:rPr>
                <w:lang w:val="bg-BG"/>
              </w:rPr>
              <w:t xml:space="preserve"> </w:t>
            </w:r>
            <w:r w:rsidRPr="00306F85">
              <w:rPr>
                <w:lang w:val="bg-BG"/>
              </w:rPr>
              <w:t>културните институти и организации;</w:t>
            </w:r>
          </w:p>
          <w:p w:rsidR="00684B50" w:rsidRPr="00306F85" w:rsidRDefault="00684B50" w:rsidP="006A4FEE">
            <w:pPr>
              <w:rPr>
                <w:lang w:val="bg-BG"/>
              </w:rPr>
            </w:pPr>
            <w:r w:rsidRPr="00306F85">
              <w:rPr>
                <w:lang w:val="bg-BG"/>
              </w:rPr>
              <w:t>3.4 Разработване и реализиране на</w:t>
            </w:r>
            <w:r>
              <w:rPr>
                <w:lang w:val="bg-BG"/>
              </w:rPr>
              <w:t xml:space="preserve"> </w:t>
            </w:r>
            <w:r w:rsidRPr="00306F85">
              <w:rPr>
                <w:lang w:val="bg-BG"/>
              </w:rPr>
              <w:t>съвместни проекти с граждански</w:t>
            </w:r>
            <w:r>
              <w:rPr>
                <w:lang w:val="bg-BG"/>
              </w:rPr>
              <w:t xml:space="preserve"> </w:t>
            </w:r>
            <w:r w:rsidRPr="00306F85">
              <w:rPr>
                <w:lang w:val="bg-BG"/>
              </w:rPr>
              <w:t>структури и доброволчески организации;</w:t>
            </w:r>
          </w:p>
          <w:p w:rsidR="00684B50" w:rsidRDefault="00684B50" w:rsidP="006A4FEE">
            <w:pPr>
              <w:rPr>
                <w:lang w:val="bg-BG"/>
              </w:rPr>
            </w:pPr>
            <w:r w:rsidRPr="00306F85">
              <w:rPr>
                <w:lang w:val="bg-BG"/>
              </w:rPr>
              <w:t>3.5. Създаване на база данни на всички</w:t>
            </w:r>
            <w:r>
              <w:rPr>
                <w:lang w:val="bg-BG"/>
              </w:rPr>
              <w:t xml:space="preserve"> </w:t>
            </w:r>
            <w:r w:rsidRPr="00306F85">
              <w:rPr>
                <w:lang w:val="bg-BG"/>
              </w:rPr>
              <w:t>самодейни състави, клубове, хорове, групи</w:t>
            </w:r>
            <w:r>
              <w:rPr>
                <w:lang w:val="bg-BG"/>
              </w:rPr>
              <w:t xml:space="preserve"> </w:t>
            </w:r>
            <w:r w:rsidRPr="00306F85">
              <w:rPr>
                <w:lang w:val="bg-BG"/>
              </w:rPr>
              <w:t>от цялата община и периодичното им</w:t>
            </w:r>
            <w:r>
              <w:rPr>
                <w:lang w:val="bg-BG"/>
              </w:rPr>
              <w:t xml:space="preserve"> </w:t>
            </w:r>
            <w:r w:rsidRPr="00306F85">
              <w:rPr>
                <w:lang w:val="bg-BG"/>
              </w:rPr>
              <w:t>актуализиране.</w:t>
            </w:r>
          </w:p>
        </w:tc>
      </w:tr>
      <w:tr w:rsidR="00684B50" w:rsidTr="00684B50">
        <w:tc>
          <w:tcPr>
            <w:tcW w:w="2552" w:type="dxa"/>
          </w:tcPr>
          <w:p w:rsidR="00684B50" w:rsidRPr="000F2065" w:rsidRDefault="00684B50" w:rsidP="006A4FEE">
            <w:pPr>
              <w:jc w:val="center"/>
              <w:rPr>
                <w:b/>
                <w:bCs/>
                <w:lang w:val="bg-BG"/>
              </w:rPr>
            </w:pPr>
            <w:r w:rsidRPr="000F2065">
              <w:rPr>
                <w:b/>
                <w:bCs/>
                <w:lang w:val="bg-BG"/>
              </w:rPr>
              <w:lastRenderedPageBreak/>
              <w:t>Стратегическа цел 2</w:t>
            </w:r>
          </w:p>
          <w:p w:rsidR="00684B50" w:rsidRPr="00CB392E" w:rsidRDefault="00684B50" w:rsidP="006A4FEE">
            <w:pPr>
              <w:jc w:val="center"/>
              <w:rPr>
                <w:b/>
                <w:lang w:val="bg-BG"/>
              </w:rPr>
            </w:pPr>
            <w:r w:rsidRPr="000F2065">
              <w:rPr>
                <w:b/>
                <w:bCs/>
                <w:lang w:val="bg-BG"/>
              </w:rPr>
              <w:t>Запазване и популяризиране на културно – историческото наследство на Община Карлово</w:t>
            </w:r>
          </w:p>
        </w:tc>
        <w:tc>
          <w:tcPr>
            <w:tcW w:w="2693" w:type="dxa"/>
          </w:tcPr>
          <w:p w:rsidR="00684B50" w:rsidRPr="000F2065" w:rsidRDefault="00684B50" w:rsidP="006A4FEE">
            <w:pPr>
              <w:rPr>
                <w:lang w:val="bg-BG"/>
              </w:rPr>
            </w:pPr>
            <w:r w:rsidRPr="000F2065">
              <w:rPr>
                <w:lang w:val="bg-BG"/>
              </w:rPr>
              <w:t>Систематичен план за действие</w:t>
            </w:r>
          </w:p>
        </w:tc>
        <w:tc>
          <w:tcPr>
            <w:tcW w:w="5103" w:type="dxa"/>
          </w:tcPr>
          <w:p w:rsidR="00684B50" w:rsidRPr="00475D46" w:rsidRDefault="00684B50" w:rsidP="006A4FEE">
            <w:pPr>
              <w:rPr>
                <w:lang w:val="bg-BG"/>
              </w:rPr>
            </w:pPr>
            <w:r w:rsidRPr="00475D46">
              <w:t>1</w:t>
            </w:r>
            <w:r w:rsidRPr="00475D46">
              <w:rPr>
                <w:lang w:val="bg-BG"/>
              </w:rPr>
              <w:t>. Проучване и съхраняване на уникалния</w:t>
            </w:r>
            <w:r>
              <w:rPr>
                <w:lang w:val="bg-BG"/>
              </w:rPr>
              <w:t xml:space="preserve"> </w:t>
            </w:r>
            <w:r w:rsidRPr="00475D46">
              <w:rPr>
                <w:lang w:val="bg-BG"/>
              </w:rPr>
              <w:t>културно-исторически ресурс;</w:t>
            </w:r>
          </w:p>
          <w:p w:rsidR="00684B50" w:rsidRPr="00475D46" w:rsidRDefault="00684B50" w:rsidP="006A4FEE">
            <w:pPr>
              <w:rPr>
                <w:lang w:val="bg-BG"/>
              </w:rPr>
            </w:pPr>
            <w:r w:rsidRPr="00475D46">
              <w:rPr>
                <w:lang w:val="bg-BG"/>
              </w:rPr>
              <w:t>2. Разработване на рекламна стратегия за</w:t>
            </w:r>
            <w:r>
              <w:rPr>
                <w:lang w:val="bg-BG"/>
              </w:rPr>
              <w:t xml:space="preserve"> </w:t>
            </w:r>
            <w:r w:rsidRPr="00475D46">
              <w:rPr>
                <w:lang w:val="bg-BG"/>
              </w:rPr>
              <w:t>културно историческия ресурс;</w:t>
            </w:r>
          </w:p>
          <w:p w:rsidR="00684B50" w:rsidRPr="00475D46" w:rsidRDefault="00684B50" w:rsidP="006A4FEE">
            <w:pPr>
              <w:rPr>
                <w:lang w:val="bg-BG"/>
              </w:rPr>
            </w:pPr>
            <w:r w:rsidRPr="00475D46">
              <w:rPr>
                <w:lang w:val="bg-BG"/>
              </w:rPr>
              <w:t>3. Създаване на план за представяне с</w:t>
            </w:r>
            <w:r>
              <w:rPr>
                <w:lang w:val="bg-BG"/>
              </w:rPr>
              <w:t xml:space="preserve"> </w:t>
            </w:r>
            <w:r w:rsidRPr="00475D46">
              <w:rPr>
                <w:lang w:val="bg-BG"/>
              </w:rPr>
              <w:t>рекламно-информационни табла на</w:t>
            </w:r>
            <w:r>
              <w:rPr>
                <w:lang w:val="bg-BG"/>
              </w:rPr>
              <w:t xml:space="preserve"> </w:t>
            </w:r>
            <w:r w:rsidRPr="00475D46">
              <w:rPr>
                <w:lang w:val="bg-BG"/>
              </w:rPr>
              <w:t>археологически, културно-исторически</w:t>
            </w:r>
            <w:r>
              <w:rPr>
                <w:lang w:val="bg-BG"/>
              </w:rPr>
              <w:t xml:space="preserve"> </w:t>
            </w:r>
            <w:r w:rsidRPr="00475D46">
              <w:rPr>
                <w:lang w:val="bg-BG"/>
              </w:rPr>
              <w:t>обекти (на този етап са фиксирани три</w:t>
            </w:r>
            <w:r>
              <w:rPr>
                <w:lang w:val="bg-BG"/>
              </w:rPr>
              <w:t xml:space="preserve"> </w:t>
            </w:r>
            <w:r w:rsidRPr="00475D46">
              <w:rPr>
                <w:lang w:val="bg-BG"/>
              </w:rPr>
              <w:t>табла в местностите „Св. Троица“, „Св.</w:t>
            </w:r>
            <w:r>
              <w:rPr>
                <w:lang w:val="bg-BG"/>
              </w:rPr>
              <w:t xml:space="preserve"> </w:t>
            </w:r>
            <w:proofErr w:type="spellStart"/>
            <w:r w:rsidRPr="00475D46">
              <w:rPr>
                <w:lang w:val="bg-BG"/>
              </w:rPr>
              <w:t>Пантелеймон</w:t>
            </w:r>
            <w:proofErr w:type="spellEnd"/>
            <w:r w:rsidRPr="00475D46">
              <w:rPr>
                <w:lang w:val="bg-BG"/>
              </w:rPr>
              <w:t>“ и в околностите на Карлово</w:t>
            </w:r>
            <w:r>
              <w:rPr>
                <w:lang w:val="bg-BG"/>
              </w:rPr>
              <w:t xml:space="preserve"> </w:t>
            </w:r>
            <w:r w:rsidRPr="00475D46">
              <w:rPr>
                <w:lang w:val="bg-BG"/>
              </w:rPr>
              <w:t>разрушеният манастир „Св. Спас“);</w:t>
            </w:r>
          </w:p>
          <w:p w:rsidR="00684B50" w:rsidRPr="00475D46" w:rsidRDefault="00684B50" w:rsidP="006A4FEE">
            <w:pPr>
              <w:rPr>
                <w:lang w:val="bg-BG"/>
              </w:rPr>
            </w:pPr>
            <w:r w:rsidRPr="00475D46">
              <w:rPr>
                <w:lang w:val="bg-BG"/>
              </w:rPr>
              <w:t>4. Цялостно проучване и консервация на</w:t>
            </w:r>
            <w:r>
              <w:rPr>
                <w:lang w:val="bg-BG"/>
              </w:rPr>
              <w:t xml:space="preserve"> </w:t>
            </w:r>
            <w:r w:rsidRPr="00475D46">
              <w:rPr>
                <w:lang w:val="bg-BG"/>
              </w:rPr>
              <w:t>„Тракийски градски център с царска</w:t>
            </w:r>
            <w:r>
              <w:rPr>
                <w:lang w:val="bg-BG"/>
              </w:rPr>
              <w:t xml:space="preserve"> </w:t>
            </w:r>
            <w:r w:rsidRPr="00475D46">
              <w:rPr>
                <w:lang w:val="bg-BG"/>
              </w:rPr>
              <w:t xml:space="preserve">резиденция” VІ </w:t>
            </w:r>
            <w:r w:rsidR="00701D81">
              <w:rPr>
                <w:lang w:val="bg-BG"/>
              </w:rPr>
              <w:t>–</w:t>
            </w:r>
            <w:r w:rsidRPr="00475D46">
              <w:rPr>
                <w:lang w:val="bg-BG"/>
              </w:rPr>
              <w:t xml:space="preserve"> V в. пр. Хр. </w:t>
            </w:r>
            <w:r w:rsidR="00701D81" w:rsidRPr="00475D46">
              <w:rPr>
                <w:lang w:val="bg-BG"/>
              </w:rPr>
              <w:t>С</w:t>
            </w:r>
            <w:r w:rsidRPr="00475D46">
              <w:rPr>
                <w:lang w:val="bg-BG"/>
              </w:rPr>
              <w:t>ело Васил</w:t>
            </w:r>
            <w:r>
              <w:rPr>
                <w:lang w:val="bg-BG"/>
              </w:rPr>
              <w:t xml:space="preserve"> </w:t>
            </w:r>
            <w:r w:rsidRPr="00475D46">
              <w:rPr>
                <w:lang w:val="bg-BG"/>
              </w:rPr>
              <w:t>Левски, Община Карлово;</w:t>
            </w:r>
          </w:p>
          <w:p w:rsidR="00684B50" w:rsidRPr="00475D46" w:rsidRDefault="00684B50" w:rsidP="006A4FEE">
            <w:pPr>
              <w:rPr>
                <w:lang w:val="bg-BG"/>
              </w:rPr>
            </w:pPr>
            <w:r w:rsidRPr="00475D46">
              <w:rPr>
                <w:lang w:val="bg-BG"/>
              </w:rPr>
              <w:t>5. Създаване на графична реконструкция</w:t>
            </w:r>
            <w:r>
              <w:rPr>
                <w:lang w:val="bg-BG"/>
              </w:rPr>
              <w:t xml:space="preserve"> </w:t>
            </w:r>
            <w:r w:rsidRPr="00475D46">
              <w:rPr>
                <w:lang w:val="bg-BG"/>
              </w:rPr>
              <w:t>на археологически обекти с туристически</w:t>
            </w:r>
            <w:r>
              <w:rPr>
                <w:lang w:val="bg-BG"/>
              </w:rPr>
              <w:t xml:space="preserve"> </w:t>
            </w:r>
            <w:r w:rsidRPr="00475D46">
              <w:rPr>
                <w:lang w:val="bg-BG"/>
              </w:rPr>
              <w:t>потенциал;</w:t>
            </w:r>
          </w:p>
          <w:p w:rsidR="00684B50" w:rsidRPr="00475D46" w:rsidRDefault="00684B50" w:rsidP="006A4FEE">
            <w:pPr>
              <w:rPr>
                <w:lang w:val="bg-BG"/>
              </w:rPr>
            </w:pPr>
            <w:r w:rsidRPr="00475D46">
              <w:rPr>
                <w:lang w:val="bg-BG"/>
              </w:rPr>
              <w:t>6. Популяризиране на архитектурния</w:t>
            </w:r>
            <w:r>
              <w:rPr>
                <w:lang w:val="bg-BG"/>
              </w:rPr>
              <w:t xml:space="preserve"> </w:t>
            </w:r>
            <w:r w:rsidRPr="00475D46">
              <w:rPr>
                <w:lang w:val="bg-BG"/>
              </w:rPr>
              <w:t>резерват „Старинно Карлово“;</w:t>
            </w:r>
          </w:p>
          <w:p w:rsidR="00684B50" w:rsidRPr="00475D46" w:rsidRDefault="00684B50" w:rsidP="006A4FEE">
            <w:pPr>
              <w:rPr>
                <w:lang w:val="bg-BG"/>
              </w:rPr>
            </w:pPr>
            <w:r w:rsidRPr="00475D46">
              <w:rPr>
                <w:lang w:val="bg-BG"/>
              </w:rPr>
              <w:t>7. Разработване на специализирани</w:t>
            </w:r>
            <w:r>
              <w:rPr>
                <w:lang w:val="bg-BG"/>
              </w:rPr>
              <w:t xml:space="preserve"> </w:t>
            </w:r>
            <w:r w:rsidRPr="00475D46">
              <w:rPr>
                <w:lang w:val="bg-BG"/>
              </w:rPr>
              <w:t xml:space="preserve">маршрути за </w:t>
            </w:r>
            <w:r w:rsidRPr="00475D46">
              <w:rPr>
                <w:lang w:val="bg-BG"/>
              </w:rPr>
              <w:lastRenderedPageBreak/>
              <w:t>посещение на недвижимите</w:t>
            </w:r>
            <w:r>
              <w:rPr>
                <w:lang w:val="bg-BG"/>
              </w:rPr>
              <w:t xml:space="preserve"> </w:t>
            </w:r>
            <w:r w:rsidRPr="00475D46">
              <w:rPr>
                <w:lang w:val="bg-BG"/>
              </w:rPr>
              <w:t>културни ценности в Карлово и района;</w:t>
            </w:r>
          </w:p>
          <w:p w:rsidR="00684B50" w:rsidRPr="00475D46" w:rsidRDefault="00684B50" w:rsidP="006A4FEE">
            <w:pPr>
              <w:rPr>
                <w:lang w:val="bg-BG"/>
              </w:rPr>
            </w:pPr>
            <w:r w:rsidRPr="00475D46">
              <w:rPr>
                <w:lang w:val="bg-BG"/>
              </w:rPr>
              <w:t>8. Изработване на специализирана</w:t>
            </w:r>
            <w:r>
              <w:rPr>
                <w:lang w:val="bg-BG"/>
              </w:rPr>
              <w:t xml:space="preserve"> </w:t>
            </w:r>
            <w:r w:rsidRPr="00475D46">
              <w:rPr>
                <w:lang w:val="bg-BG"/>
              </w:rPr>
              <w:t>страница на всяка забележителност, на</w:t>
            </w:r>
            <w:r>
              <w:rPr>
                <w:lang w:val="bg-BG"/>
              </w:rPr>
              <w:t xml:space="preserve"> </w:t>
            </w:r>
            <w:r w:rsidRPr="00475D46">
              <w:rPr>
                <w:lang w:val="bg-BG"/>
              </w:rPr>
              <w:t>територията на общината и представянето</w:t>
            </w:r>
            <w:r>
              <w:rPr>
                <w:lang w:val="bg-BG"/>
              </w:rPr>
              <w:t xml:space="preserve"> </w:t>
            </w:r>
            <w:r w:rsidRPr="00475D46">
              <w:rPr>
                <w:lang w:val="bg-BG"/>
              </w:rPr>
              <w:t>й в социалните мрежи;</w:t>
            </w:r>
          </w:p>
          <w:p w:rsidR="00684B50" w:rsidRDefault="00684B50" w:rsidP="006A4FEE">
            <w:pPr>
              <w:rPr>
                <w:lang w:val="bg-BG"/>
              </w:rPr>
            </w:pPr>
            <w:r w:rsidRPr="00475D46">
              <w:rPr>
                <w:lang w:val="bg-BG"/>
              </w:rPr>
              <w:t>9. Включване на местни забележителности</w:t>
            </w:r>
            <w:r>
              <w:rPr>
                <w:lang w:val="bg-BG"/>
              </w:rPr>
              <w:t xml:space="preserve"> </w:t>
            </w:r>
            <w:r w:rsidRPr="00475D46">
              <w:rPr>
                <w:lang w:val="bg-BG"/>
              </w:rPr>
              <w:t>към национални справочници и гидове.</w:t>
            </w:r>
          </w:p>
        </w:tc>
      </w:tr>
      <w:tr w:rsidR="00684B50" w:rsidTr="00684B50">
        <w:tc>
          <w:tcPr>
            <w:tcW w:w="2552" w:type="dxa"/>
          </w:tcPr>
          <w:p w:rsidR="00684B50" w:rsidRPr="00475D46" w:rsidRDefault="00684B50" w:rsidP="006A4FEE">
            <w:pPr>
              <w:jc w:val="center"/>
              <w:rPr>
                <w:b/>
                <w:bCs/>
                <w:lang w:val="bg-BG"/>
              </w:rPr>
            </w:pPr>
            <w:r w:rsidRPr="00475D46">
              <w:rPr>
                <w:b/>
                <w:bCs/>
                <w:lang w:val="bg-BG"/>
              </w:rPr>
              <w:lastRenderedPageBreak/>
              <w:t>Стратегическа цел 3</w:t>
            </w:r>
          </w:p>
          <w:p w:rsidR="00684B50" w:rsidRPr="00475D46" w:rsidRDefault="00684B50" w:rsidP="006A4FEE">
            <w:pPr>
              <w:jc w:val="center"/>
              <w:rPr>
                <w:b/>
                <w:bCs/>
                <w:lang w:val="bg-BG"/>
              </w:rPr>
            </w:pPr>
            <w:r w:rsidRPr="00475D46">
              <w:rPr>
                <w:b/>
                <w:bCs/>
                <w:lang w:val="bg-BG"/>
              </w:rPr>
              <w:t xml:space="preserve">Увеличаване приходите от туризъм чрез утвърждаването на Община Карлово като притегателна културно </w:t>
            </w:r>
            <w:r w:rsidR="00701D81">
              <w:rPr>
                <w:b/>
                <w:bCs/>
                <w:lang w:val="bg-BG"/>
              </w:rPr>
              <w:t>–</w:t>
            </w:r>
          </w:p>
          <w:p w:rsidR="00684B50" w:rsidRPr="00475D46" w:rsidRDefault="00684B50" w:rsidP="006A4FEE">
            <w:pPr>
              <w:jc w:val="center"/>
              <w:rPr>
                <w:b/>
                <w:lang w:val="bg-BG"/>
              </w:rPr>
            </w:pPr>
            <w:r w:rsidRPr="00475D46">
              <w:rPr>
                <w:b/>
                <w:bCs/>
                <w:lang w:val="bg-BG"/>
              </w:rPr>
              <w:t>Туристическа дестинация. Развитие на Културния календар</w:t>
            </w:r>
          </w:p>
        </w:tc>
        <w:tc>
          <w:tcPr>
            <w:tcW w:w="2693" w:type="dxa"/>
          </w:tcPr>
          <w:p w:rsidR="00684B50" w:rsidRPr="00475D46" w:rsidRDefault="00684B50" w:rsidP="006A4FEE">
            <w:pPr>
              <w:rPr>
                <w:lang w:val="bg-BG"/>
              </w:rPr>
            </w:pPr>
            <w:r w:rsidRPr="00475D46">
              <w:rPr>
                <w:lang w:val="bg-BG"/>
              </w:rPr>
              <w:t>Културният календар да отразява подобаващо постиженията на Общината в сферата на културата</w:t>
            </w:r>
          </w:p>
        </w:tc>
        <w:tc>
          <w:tcPr>
            <w:tcW w:w="5103" w:type="dxa"/>
          </w:tcPr>
          <w:p w:rsidR="00684B50" w:rsidRPr="00975AE3" w:rsidRDefault="00684B50" w:rsidP="006A4FEE">
            <w:pPr>
              <w:rPr>
                <w:lang w:val="bg-BG"/>
              </w:rPr>
            </w:pPr>
            <w:r w:rsidRPr="00975AE3">
              <w:t xml:space="preserve">1. </w:t>
            </w:r>
            <w:r w:rsidRPr="00975AE3">
              <w:rPr>
                <w:lang w:val="bg-BG"/>
              </w:rPr>
              <w:t>Обогатяване и развиване на</w:t>
            </w:r>
            <w:r>
              <w:rPr>
                <w:lang w:val="bg-BG"/>
              </w:rPr>
              <w:t xml:space="preserve"> </w:t>
            </w:r>
            <w:r w:rsidRPr="00975AE3">
              <w:rPr>
                <w:lang w:val="bg-BG"/>
              </w:rPr>
              <w:t xml:space="preserve">празничните програми, като </w:t>
            </w:r>
            <w:proofErr w:type="spellStart"/>
            <w:r w:rsidRPr="00975AE3">
              <w:rPr>
                <w:lang w:val="bg-BG"/>
              </w:rPr>
              <w:t>Старчовден</w:t>
            </w:r>
            <w:proofErr w:type="spellEnd"/>
            <w:r w:rsidRPr="00975AE3">
              <w:rPr>
                <w:lang w:val="bg-BG"/>
              </w:rPr>
              <w:t>,</w:t>
            </w:r>
            <w:r>
              <w:rPr>
                <w:lang w:val="bg-BG"/>
              </w:rPr>
              <w:t xml:space="preserve"> </w:t>
            </w:r>
            <w:r w:rsidRPr="00975AE3">
              <w:rPr>
                <w:lang w:val="bg-BG"/>
              </w:rPr>
              <w:t>Празник на розата, Европейски фестивал</w:t>
            </w:r>
            <w:r>
              <w:rPr>
                <w:lang w:val="bg-BG"/>
              </w:rPr>
              <w:t xml:space="preserve"> </w:t>
            </w:r>
            <w:r w:rsidRPr="00975AE3">
              <w:rPr>
                <w:lang w:val="bg-BG"/>
              </w:rPr>
              <w:t>на занаятите, което ще доведе до нови инициативи и надграждане, с цел</w:t>
            </w:r>
            <w:r>
              <w:rPr>
                <w:lang w:val="bg-BG"/>
              </w:rPr>
              <w:t xml:space="preserve"> </w:t>
            </w:r>
            <w:r w:rsidRPr="00975AE3">
              <w:rPr>
                <w:lang w:val="bg-BG"/>
              </w:rPr>
              <w:t>привличане на нови публики;</w:t>
            </w:r>
          </w:p>
          <w:p w:rsidR="00684B50" w:rsidRPr="00975AE3" w:rsidRDefault="00684B50" w:rsidP="006A4FEE">
            <w:pPr>
              <w:rPr>
                <w:lang w:val="bg-BG"/>
              </w:rPr>
            </w:pPr>
            <w:r w:rsidRPr="00975AE3">
              <w:rPr>
                <w:lang w:val="bg-BG"/>
              </w:rPr>
              <w:t>2. Реконструиране на културния календар,</w:t>
            </w:r>
            <w:r>
              <w:rPr>
                <w:lang w:val="bg-BG"/>
              </w:rPr>
              <w:t xml:space="preserve"> </w:t>
            </w:r>
            <w:r w:rsidRPr="00975AE3">
              <w:rPr>
                <w:lang w:val="bg-BG"/>
              </w:rPr>
              <w:t>редуциране на по-несъществени културни</w:t>
            </w:r>
            <w:r>
              <w:rPr>
                <w:lang w:val="bg-BG"/>
              </w:rPr>
              <w:t xml:space="preserve"> </w:t>
            </w:r>
            <w:r w:rsidRPr="00975AE3">
              <w:rPr>
                <w:lang w:val="bg-BG"/>
              </w:rPr>
              <w:t>прояви;</w:t>
            </w:r>
          </w:p>
          <w:p w:rsidR="00684B50" w:rsidRPr="00975AE3" w:rsidRDefault="00684B50" w:rsidP="006A4FEE">
            <w:pPr>
              <w:rPr>
                <w:lang w:val="bg-BG"/>
              </w:rPr>
            </w:pPr>
            <w:r w:rsidRPr="00975AE3">
              <w:rPr>
                <w:lang w:val="bg-BG"/>
              </w:rPr>
              <w:t>3. Създаване на рекламна политика за</w:t>
            </w:r>
            <w:r>
              <w:rPr>
                <w:lang w:val="bg-BG"/>
              </w:rPr>
              <w:t xml:space="preserve"> </w:t>
            </w:r>
            <w:r w:rsidRPr="00975AE3">
              <w:rPr>
                <w:lang w:val="bg-BG"/>
              </w:rPr>
              <w:t>популяризиране на културния календар;</w:t>
            </w:r>
          </w:p>
          <w:p w:rsidR="00684B50" w:rsidRPr="00975AE3" w:rsidRDefault="00684B50" w:rsidP="006A4FEE">
            <w:pPr>
              <w:rPr>
                <w:lang w:val="bg-BG"/>
              </w:rPr>
            </w:pPr>
            <w:r w:rsidRPr="00975AE3">
              <w:rPr>
                <w:lang w:val="bg-BG"/>
              </w:rPr>
              <w:t>4. Изграждане на ясен разпознаваем образ</w:t>
            </w:r>
            <w:r>
              <w:rPr>
                <w:lang w:val="bg-BG"/>
              </w:rPr>
              <w:t xml:space="preserve"> </w:t>
            </w:r>
            <w:r w:rsidRPr="00975AE3">
              <w:rPr>
                <w:lang w:val="bg-BG"/>
              </w:rPr>
              <w:t>на национално и международно ниво на</w:t>
            </w:r>
            <w:r>
              <w:rPr>
                <w:lang w:val="bg-BG"/>
              </w:rPr>
              <w:t xml:space="preserve"> </w:t>
            </w:r>
            <w:r w:rsidRPr="00975AE3">
              <w:rPr>
                <w:lang w:val="bg-BG"/>
              </w:rPr>
              <w:t>културните прояви в община Карлово;</w:t>
            </w:r>
          </w:p>
          <w:p w:rsidR="00684B50" w:rsidRPr="00975AE3" w:rsidRDefault="00684B50" w:rsidP="006A4FEE">
            <w:pPr>
              <w:rPr>
                <w:lang w:val="bg-BG"/>
              </w:rPr>
            </w:pPr>
            <w:r w:rsidRPr="00975AE3">
              <w:rPr>
                <w:lang w:val="bg-BG"/>
              </w:rPr>
              <w:t>5. Създаване на рекламно лого за всички</w:t>
            </w:r>
            <w:r>
              <w:rPr>
                <w:lang w:val="bg-BG"/>
              </w:rPr>
              <w:t xml:space="preserve"> </w:t>
            </w:r>
            <w:r w:rsidRPr="00975AE3">
              <w:rPr>
                <w:lang w:val="bg-BG"/>
              </w:rPr>
              <w:t>емблематични, значими празници в</w:t>
            </w:r>
            <w:r>
              <w:rPr>
                <w:lang w:val="bg-BG"/>
              </w:rPr>
              <w:t xml:space="preserve"> </w:t>
            </w:r>
            <w:r w:rsidRPr="00975AE3">
              <w:rPr>
                <w:lang w:val="bg-BG"/>
              </w:rPr>
              <w:t>общината;</w:t>
            </w:r>
          </w:p>
          <w:p w:rsidR="00684B50" w:rsidRPr="00975AE3" w:rsidRDefault="00684B50" w:rsidP="006A4FEE">
            <w:pPr>
              <w:rPr>
                <w:lang w:val="bg-BG"/>
              </w:rPr>
            </w:pPr>
            <w:r w:rsidRPr="00975AE3">
              <w:rPr>
                <w:lang w:val="bg-BG"/>
              </w:rPr>
              <w:t>6. Привличане на специалисти в областта</w:t>
            </w:r>
            <w:r>
              <w:rPr>
                <w:lang w:val="bg-BG"/>
              </w:rPr>
              <w:t xml:space="preserve"> </w:t>
            </w:r>
            <w:r w:rsidRPr="00975AE3">
              <w:rPr>
                <w:lang w:val="bg-BG"/>
              </w:rPr>
              <w:t>на сценографията, хореографията, декора,</w:t>
            </w:r>
            <w:r>
              <w:rPr>
                <w:lang w:val="bg-BG"/>
              </w:rPr>
              <w:t xml:space="preserve"> </w:t>
            </w:r>
            <w:r w:rsidRPr="00975AE3">
              <w:rPr>
                <w:lang w:val="bg-BG"/>
              </w:rPr>
              <w:t>рекламата и др. на доброволчески начала;</w:t>
            </w:r>
          </w:p>
          <w:p w:rsidR="00684B50" w:rsidRPr="00975AE3" w:rsidRDefault="00684B50" w:rsidP="006A4FEE">
            <w:pPr>
              <w:rPr>
                <w:lang w:val="bg-BG"/>
              </w:rPr>
            </w:pPr>
            <w:r w:rsidRPr="00975AE3">
              <w:rPr>
                <w:lang w:val="bg-BG"/>
              </w:rPr>
              <w:t>7. Привличане на младежката аудитория,</w:t>
            </w:r>
            <w:r>
              <w:rPr>
                <w:lang w:val="bg-BG"/>
              </w:rPr>
              <w:t xml:space="preserve"> </w:t>
            </w:r>
            <w:r w:rsidRPr="00975AE3">
              <w:rPr>
                <w:lang w:val="bg-BG"/>
              </w:rPr>
              <w:t>на база на проучвания на нагласите и</w:t>
            </w:r>
            <w:r>
              <w:rPr>
                <w:lang w:val="bg-BG"/>
              </w:rPr>
              <w:t xml:space="preserve"> </w:t>
            </w:r>
            <w:r w:rsidRPr="00975AE3">
              <w:rPr>
                <w:lang w:val="bg-BG"/>
              </w:rPr>
              <w:t>предпочитанията;</w:t>
            </w:r>
          </w:p>
          <w:p w:rsidR="00684B50" w:rsidRPr="00975AE3" w:rsidRDefault="00684B50" w:rsidP="006A4FEE">
            <w:pPr>
              <w:rPr>
                <w:lang w:val="bg-BG"/>
              </w:rPr>
            </w:pPr>
            <w:r w:rsidRPr="00975AE3">
              <w:rPr>
                <w:lang w:val="bg-BG"/>
              </w:rPr>
              <w:t>8. Предоставяне сцена на детското</w:t>
            </w:r>
            <w:r>
              <w:rPr>
                <w:lang w:val="bg-BG"/>
              </w:rPr>
              <w:t xml:space="preserve"> </w:t>
            </w:r>
            <w:r w:rsidRPr="00975AE3">
              <w:rPr>
                <w:lang w:val="bg-BG"/>
              </w:rPr>
              <w:t>творчество, организиране на конкурси,</w:t>
            </w:r>
            <w:r>
              <w:rPr>
                <w:lang w:val="bg-BG"/>
              </w:rPr>
              <w:t xml:space="preserve"> </w:t>
            </w:r>
            <w:r w:rsidRPr="00975AE3">
              <w:rPr>
                <w:lang w:val="bg-BG"/>
              </w:rPr>
              <w:t>пленери.</w:t>
            </w:r>
          </w:p>
        </w:tc>
      </w:tr>
      <w:tr w:rsidR="00684B50" w:rsidTr="00684B50">
        <w:tc>
          <w:tcPr>
            <w:tcW w:w="2552" w:type="dxa"/>
          </w:tcPr>
          <w:p w:rsidR="00684B50" w:rsidRPr="00975AE3" w:rsidRDefault="00684B50" w:rsidP="006A4FEE">
            <w:pPr>
              <w:jc w:val="center"/>
              <w:rPr>
                <w:b/>
                <w:bCs/>
                <w:lang w:val="bg-BG"/>
              </w:rPr>
            </w:pPr>
            <w:r w:rsidRPr="00975AE3">
              <w:rPr>
                <w:b/>
                <w:bCs/>
                <w:lang w:val="bg-BG"/>
              </w:rPr>
              <w:t>Стратегическа цел 4</w:t>
            </w:r>
          </w:p>
          <w:p w:rsidR="00684B50" w:rsidRPr="00975AE3" w:rsidRDefault="00684B50" w:rsidP="006A4FEE">
            <w:pPr>
              <w:jc w:val="center"/>
              <w:rPr>
                <w:b/>
                <w:lang w:val="bg-BG"/>
              </w:rPr>
            </w:pPr>
            <w:r w:rsidRPr="00975AE3">
              <w:rPr>
                <w:b/>
                <w:bCs/>
                <w:lang w:val="bg-BG"/>
              </w:rPr>
              <w:t>Нов подход към инвестиционната политика за култура</w:t>
            </w:r>
          </w:p>
        </w:tc>
        <w:tc>
          <w:tcPr>
            <w:tcW w:w="2693" w:type="dxa"/>
          </w:tcPr>
          <w:p w:rsidR="00684B50" w:rsidRPr="00975AE3" w:rsidRDefault="00684B50" w:rsidP="006A4FEE">
            <w:pPr>
              <w:rPr>
                <w:lang w:val="bg-BG"/>
              </w:rPr>
            </w:pPr>
            <w:r w:rsidRPr="00975AE3">
              <w:rPr>
                <w:lang w:val="bg-BG"/>
              </w:rPr>
              <w:t>Прилагане на нови работещи практики</w:t>
            </w:r>
          </w:p>
        </w:tc>
        <w:tc>
          <w:tcPr>
            <w:tcW w:w="5103" w:type="dxa"/>
          </w:tcPr>
          <w:p w:rsidR="00684B50" w:rsidRPr="00EA1374" w:rsidRDefault="00684B50" w:rsidP="006A4FEE">
            <w:pPr>
              <w:rPr>
                <w:lang w:val="bg-BG"/>
              </w:rPr>
            </w:pPr>
            <w:r w:rsidRPr="00EA1374">
              <w:t>1</w:t>
            </w:r>
            <w:r w:rsidRPr="00EA1374">
              <w:rPr>
                <w:lang w:val="bg-BG"/>
              </w:rPr>
              <w:t>. Създаване на Общински фонд „Култура“;</w:t>
            </w:r>
          </w:p>
          <w:p w:rsidR="00684B50" w:rsidRPr="00EA1374" w:rsidRDefault="00684B50" w:rsidP="006A4FEE">
            <w:pPr>
              <w:rPr>
                <w:lang w:val="bg-BG"/>
              </w:rPr>
            </w:pPr>
            <w:r w:rsidRPr="00EA1374">
              <w:rPr>
                <w:lang w:val="bg-BG"/>
              </w:rPr>
              <w:t>2. Активен диалог с бизнеса на града за</w:t>
            </w:r>
            <w:r>
              <w:rPr>
                <w:lang w:val="bg-BG"/>
              </w:rPr>
              <w:t xml:space="preserve"> </w:t>
            </w:r>
            <w:r w:rsidRPr="00EA1374">
              <w:rPr>
                <w:lang w:val="bg-BG"/>
              </w:rPr>
              <w:t>визията на археологическите обекти и</w:t>
            </w:r>
            <w:r>
              <w:rPr>
                <w:lang w:val="bg-BG"/>
              </w:rPr>
              <w:t xml:space="preserve"> </w:t>
            </w:r>
            <w:r w:rsidRPr="00EA1374">
              <w:rPr>
                <w:lang w:val="bg-BG"/>
              </w:rPr>
              <w:t>паметниците на културата;</w:t>
            </w:r>
          </w:p>
          <w:p w:rsidR="00684B50" w:rsidRPr="00EA1374" w:rsidRDefault="00684B50" w:rsidP="006A4FEE">
            <w:pPr>
              <w:rPr>
                <w:lang w:val="bg-BG"/>
              </w:rPr>
            </w:pPr>
            <w:r w:rsidRPr="00EA1374">
              <w:rPr>
                <w:lang w:val="bg-BG"/>
              </w:rPr>
              <w:t>3. Включване активно на местния бизнес в</w:t>
            </w:r>
            <w:r>
              <w:rPr>
                <w:lang w:val="bg-BG"/>
              </w:rPr>
              <w:t xml:space="preserve"> </w:t>
            </w:r>
            <w:r w:rsidRPr="00EA1374">
              <w:rPr>
                <w:lang w:val="bg-BG"/>
              </w:rPr>
              <w:t>конкурсните и фестивални прояви;</w:t>
            </w:r>
          </w:p>
          <w:p w:rsidR="00684B50" w:rsidRPr="00EA1374" w:rsidRDefault="00684B50" w:rsidP="006A4FEE">
            <w:pPr>
              <w:rPr>
                <w:lang w:val="bg-BG"/>
              </w:rPr>
            </w:pPr>
            <w:r w:rsidRPr="00EA1374">
              <w:rPr>
                <w:lang w:val="bg-BG"/>
              </w:rPr>
              <w:t>4. Бизнес средите на местно и национално</w:t>
            </w:r>
            <w:r>
              <w:rPr>
                <w:lang w:val="bg-BG"/>
              </w:rPr>
              <w:t xml:space="preserve"> </w:t>
            </w:r>
            <w:r w:rsidRPr="00EA1374">
              <w:rPr>
                <w:lang w:val="bg-BG"/>
              </w:rPr>
              <w:t>ниво да се запознават с културния</w:t>
            </w:r>
            <w:r>
              <w:rPr>
                <w:lang w:val="bg-BG"/>
              </w:rPr>
              <w:t xml:space="preserve"> </w:t>
            </w:r>
            <w:r w:rsidRPr="00EA1374">
              <w:rPr>
                <w:lang w:val="bg-BG"/>
              </w:rPr>
              <w:t>календар на Общината, на база на добре</w:t>
            </w:r>
            <w:r>
              <w:rPr>
                <w:lang w:val="bg-BG"/>
              </w:rPr>
              <w:t xml:space="preserve"> </w:t>
            </w:r>
            <w:r w:rsidRPr="00EA1374">
              <w:rPr>
                <w:lang w:val="bg-BG"/>
              </w:rPr>
              <w:t>направена реклама;</w:t>
            </w:r>
          </w:p>
          <w:p w:rsidR="00684B50" w:rsidRPr="00EA1374" w:rsidRDefault="00684B50" w:rsidP="006A4FEE">
            <w:pPr>
              <w:rPr>
                <w:lang w:val="bg-BG"/>
              </w:rPr>
            </w:pPr>
            <w:r w:rsidRPr="00EA1374">
              <w:rPr>
                <w:lang w:val="bg-BG"/>
              </w:rPr>
              <w:t>5. За празниците в културния календар с</w:t>
            </w:r>
            <w:r>
              <w:rPr>
                <w:lang w:val="bg-BG"/>
              </w:rPr>
              <w:t xml:space="preserve"> </w:t>
            </w:r>
            <w:r w:rsidRPr="00EA1374">
              <w:rPr>
                <w:lang w:val="bg-BG"/>
              </w:rPr>
              <w:t>национално значение да се изграждат</w:t>
            </w:r>
            <w:r>
              <w:rPr>
                <w:lang w:val="bg-BG"/>
              </w:rPr>
              <w:t xml:space="preserve"> </w:t>
            </w:r>
            <w:r w:rsidRPr="00EA1374">
              <w:rPr>
                <w:lang w:val="bg-BG"/>
              </w:rPr>
              <w:t>мостове към международна значимост;</w:t>
            </w:r>
          </w:p>
          <w:p w:rsidR="00684B50" w:rsidRDefault="00684B50" w:rsidP="006A4FEE">
            <w:pPr>
              <w:rPr>
                <w:lang w:val="bg-BG"/>
              </w:rPr>
            </w:pPr>
            <w:r w:rsidRPr="00EA1374">
              <w:rPr>
                <w:lang w:val="bg-BG"/>
              </w:rPr>
              <w:t>6. Участие в европейски програми за</w:t>
            </w:r>
            <w:r>
              <w:rPr>
                <w:lang w:val="bg-BG"/>
              </w:rPr>
              <w:t xml:space="preserve"> </w:t>
            </w:r>
            <w:r w:rsidRPr="00EA1374">
              <w:rPr>
                <w:lang w:val="bg-BG"/>
              </w:rPr>
              <w:t>финансиране.</w:t>
            </w:r>
          </w:p>
        </w:tc>
      </w:tr>
      <w:tr w:rsidR="00684B50" w:rsidTr="00684B50">
        <w:tc>
          <w:tcPr>
            <w:tcW w:w="2552" w:type="dxa"/>
          </w:tcPr>
          <w:p w:rsidR="00684B50" w:rsidRPr="00975AE3" w:rsidRDefault="00684B50" w:rsidP="006A4FEE">
            <w:pPr>
              <w:jc w:val="center"/>
              <w:rPr>
                <w:b/>
                <w:bCs/>
                <w:lang w:val="bg-BG"/>
              </w:rPr>
            </w:pPr>
            <w:r w:rsidRPr="00975AE3">
              <w:rPr>
                <w:b/>
                <w:bCs/>
                <w:lang w:val="bg-BG"/>
              </w:rPr>
              <w:t>Стратегическа цел 5</w:t>
            </w:r>
          </w:p>
          <w:p w:rsidR="00684B50" w:rsidRPr="00975AE3" w:rsidRDefault="00684B50" w:rsidP="006A4FEE">
            <w:pPr>
              <w:jc w:val="center"/>
              <w:rPr>
                <w:b/>
                <w:lang w:val="bg-BG"/>
              </w:rPr>
            </w:pPr>
            <w:r w:rsidRPr="00975AE3">
              <w:rPr>
                <w:b/>
                <w:bCs/>
                <w:lang w:val="bg-BG"/>
              </w:rPr>
              <w:t xml:space="preserve">Увеличаване ползите от туризъм чрез разкриване на нови работни места, увеличаване на </w:t>
            </w:r>
            <w:r w:rsidRPr="00975AE3">
              <w:rPr>
                <w:b/>
                <w:bCs/>
                <w:lang w:val="bg-BG"/>
              </w:rPr>
              <w:lastRenderedPageBreak/>
              <w:t>професионалните умения, компетенции и информираност на младите хора и заетите в туристическия бизнес и респективно подобряване на доходите на населението на Община Карлово</w:t>
            </w:r>
          </w:p>
        </w:tc>
        <w:tc>
          <w:tcPr>
            <w:tcW w:w="2693" w:type="dxa"/>
          </w:tcPr>
          <w:p w:rsidR="00684B50" w:rsidRPr="00975AE3" w:rsidRDefault="00684B50" w:rsidP="006A4FEE">
            <w:pPr>
              <w:rPr>
                <w:lang w:val="bg-BG"/>
              </w:rPr>
            </w:pPr>
            <w:r w:rsidRPr="00975AE3">
              <w:rPr>
                <w:lang w:val="bg-BG"/>
              </w:rPr>
              <w:lastRenderedPageBreak/>
              <w:t xml:space="preserve">Младите хора </w:t>
            </w:r>
            <w:r w:rsidR="00701D81">
              <w:rPr>
                <w:lang w:val="bg-BG"/>
              </w:rPr>
              <w:t>–</w:t>
            </w:r>
            <w:r w:rsidRPr="00975AE3">
              <w:rPr>
                <w:lang w:val="bg-BG"/>
              </w:rPr>
              <w:t xml:space="preserve"> активни участници и потребители на културни продукти</w:t>
            </w:r>
          </w:p>
        </w:tc>
        <w:tc>
          <w:tcPr>
            <w:tcW w:w="5103" w:type="dxa"/>
          </w:tcPr>
          <w:p w:rsidR="00684B50" w:rsidRPr="00EA1374" w:rsidRDefault="00684B50" w:rsidP="006A4FEE">
            <w:pPr>
              <w:rPr>
                <w:lang w:val="bg-BG"/>
              </w:rPr>
            </w:pPr>
            <w:r w:rsidRPr="00EA1374">
              <w:t xml:space="preserve">1. </w:t>
            </w:r>
            <w:r w:rsidRPr="00EA1374">
              <w:rPr>
                <w:lang w:val="bg-BG"/>
              </w:rPr>
              <w:t>Образователна програма в областта на</w:t>
            </w:r>
            <w:r>
              <w:rPr>
                <w:lang w:val="bg-BG"/>
              </w:rPr>
              <w:t xml:space="preserve"> </w:t>
            </w:r>
            <w:r w:rsidRPr="00EA1374">
              <w:rPr>
                <w:lang w:val="bg-BG"/>
              </w:rPr>
              <w:t>изкуствата;</w:t>
            </w:r>
          </w:p>
          <w:p w:rsidR="00684B50" w:rsidRPr="00EA1374" w:rsidRDefault="00684B50" w:rsidP="006A4FEE">
            <w:pPr>
              <w:rPr>
                <w:lang w:val="bg-BG"/>
              </w:rPr>
            </w:pPr>
            <w:r w:rsidRPr="00EA1374">
              <w:rPr>
                <w:lang w:val="bg-BG"/>
              </w:rPr>
              <w:t>2. Укрепване на връзки и съвместни</w:t>
            </w:r>
            <w:r>
              <w:rPr>
                <w:lang w:val="bg-BG"/>
              </w:rPr>
              <w:t xml:space="preserve"> </w:t>
            </w:r>
            <w:r w:rsidRPr="00EA1374">
              <w:rPr>
                <w:lang w:val="bg-BG"/>
              </w:rPr>
              <w:t>прояви на училища и културни институти;</w:t>
            </w:r>
          </w:p>
          <w:p w:rsidR="00684B50" w:rsidRPr="00EA1374" w:rsidRDefault="00684B50" w:rsidP="006A4FEE">
            <w:pPr>
              <w:rPr>
                <w:lang w:val="bg-BG"/>
              </w:rPr>
            </w:pPr>
            <w:r w:rsidRPr="00EA1374">
              <w:rPr>
                <w:lang w:val="bg-BG"/>
              </w:rPr>
              <w:t>3. При всички значими културни прояви,</w:t>
            </w:r>
            <w:r>
              <w:rPr>
                <w:lang w:val="bg-BG"/>
              </w:rPr>
              <w:t xml:space="preserve"> </w:t>
            </w:r>
            <w:r w:rsidRPr="00EA1374">
              <w:rPr>
                <w:lang w:val="bg-BG"/>
              </w:rPr>
              <w:t>даване възможност за изява на младежки</w:t>
            </w:r>
            <w:r>
              <w:rPr>
                <w:lang w:val="bg-BG"/>
              </w:rPr>
              <w:t xml:space="preserve"> </w:t>
            </w:r>
            <w:r w:rsidRPr="00EA1374">
              <w:rPr>
                <w:lang w:val="bg-BG"/>
              </w:rPr>
              <w:t xml:space="preserve">формации, </w:t>
            </w:r>
            <w:r w:rsidRPr="00EA1374">
              <w:rPr>
                <w:lang w:val="bg-BG"/>
              </w:rPr>
              <w:lastRenderedPageBreak/>
              <w:t>колективи, индивидуални</w:t>
            </w:r>
            <w:r>
              <w:rPr>
                <w:lang w:val="bg-BG"/>
              </w:rPr>
              <w:t xml:space="preserve"> </w:t>
            </w:r>
            <w:r w:rsidRPr="00EA1374">
              <w:rPr>
                <w:lang w:val="bg-BG"/>
              </w:rPr>
              <w:t>изпълнители;</w:t>
            </w:r>
          </w:p>
          <w:p w:rsidR="00684B50" w:rsidRPr="00EA1374" w:rsidRDefault="00684B50" w:rsidP="006A4FEE">
            <w:pPr>
              <w:rPr>
                <w:lang w:val="bg-BG"/>
              </w:rPr>
            </w:pPr>
            <w:r w:rsidRPr="00EA1374">
              <w:rPr>
                <w:lang w:val="bg-BG"/>
              </w:rPr>
              <w:t>4. Предоставяне на възможност за</w:t>
            </w:r>
            <w:r>
              <w:rPr>
                <w:lang w:val="bg-BG"/>
              </w:rPr>
              <w:t xml:space="preserve"> </w:t>
            </w:r>
            <w:r w:rsidRPr="00EA1374">
              <w:rPr>
                <w:lang w:val="bg-BG"/>
              </w:rPr>
              <w:t>творчество от страна на младежите при</w:t>
            </w:r>
            <w:r>
              <w:rPr>
                <w:lang w:val="bg-BG"/>
              </w:rPr>
              <w:t xml:space="preserve"> </w:t>
            </w:r>
            <w:r w:rsidRPr="00EA1374">
              <w:rPr>
                <w:lang w:val="bg-BG"/>
              </w:rPr>
              <w:t>различни културни форуми;</w:t>
            </w:r>
          </w:p>
          <w:p w:rsidR="00684B50" w:rsidRPr="00EA1374" w:rsidRDefault="00684B50" w:rsidP="006A4FEE">
            <w:pPr>
              <w:rPr>
                <w:lang w:val="bg-BG"/>
              </w:rPr>
            </w:pPr>
            <w:r w:rsidRPr="00EA1374">
              <w:rPr>
                <w:lang w:val="bg-BG"/>
              </w:rPr>
              <w:t>5. Насърчаване на младите хора за</w:t>
            </w:r>
            <w:r>
              <w:rPr>
                <w:lang w:val="bg-BG"/>
              </w:rPr>
              <w:t xml:space="preserve"> </w:t>
            </w:r>
            <w:r w:rsidRPr="00EA1374">
              <w:rPr>
                <w:lang w:val="bg-BG"/>
              </w:rPr>
              <w:t>създаване на съвети за култура в</w:t>
            </w:r>
            <w:r>
              <w:rPr>
                <w:lang w:val="bg-BG"/>
              </w:rPr>
              <w:t xml:space="preserve"> </w:t>
            </w:r>
            <w:r w:rsidRPr="00EA1374">
              <w:rPr>
                <w:lang w:val="bg-BG"/>
              </w:rPr>
              <w:t>съответното учебно заведение или</w:t>
            </w:r>
            <w:r>
              <w:rPr>
                <w:lang w:val="bg-BG"/>
              </w:rPr>
              <w:t xml:space="preserve"> </w:t>
            </w:r>
            <w:r w:rsidRPr="00EA1374">
              <w:rPr>
                <w:lang w:val="bg-BG"/>
              </w:rPr>
              <w:t>неправителствена организация, които</w:t>
            </w:r>
            <w:r>
              <w:rPr>
                <w:lang w:val="bg-BG"/>
              </w:rPr>
              <w:t xml:space="preserve"> </w:t>
            </w:r>
            <w:r w:rsidRPr="00EA1374">
              <w:rPr>
                <w:lang w:val="bg-BG"/>
              </w:rPr>
              <w:t>активно да участват в културния живот на</w:t>
            </w:r>
          </w:p>
          <w:p w:rsidR="00684B50" w:rsidRPr="00EA1374" w:rsidRDefault="00684B50" w:rsidP="006A4FEE">
            <w:pPr>
              <w:rPr>
                <w:lang w:val="bg-BG"/>
              </w:rPr>
            </w:pPr>
            <w:r w:rsidRPr="00EA1374">
              <w:rPr>
                <w:lang w:val="bg-BG"/>
              </w:rPr>
              <w:t>общността;</w:t>
            </w:r>
          </w:p>
          <w:p w:rsidR="00684B50" w:rsidRDefault="00684B50" w:rsidP="006A4FEE">
            <w:pPr>
              <w:rPr>
                <w:lang w:val="bg-BG"/>
              </w:rPr>
            </w:pPr>
            <w:r w:rsidRPr="00EA1374">
              <w:rPr>
                <w:lang w:val="bg-BG"/>
              </w:rPr>
              <w:t>6. Проучване и адаптиране на нови</w:t>
            </w:r>
            <w:r>
              <w:rPr>
                <w:lang w:val="bg-BG"/>
              </w:rPr>
              <w:t xml:space="preserve"> </w:t>
            </w:r>
            <w:r w:rsidRPr="00EA1374">
              <w:rPr>
                <w:lang w:val="bg-BG"/>
              </w:rPr>
              <w:t>нетрадиционни форми на изкуство на</w:t>
            </w:r>
            <w:r>
              <w:rPr>
                <w:lang w:val="bg-BG"/>
              </w:rPr>
              <w:t xml:space="preserve"> </w:t>
            </w:r>
            <w:r w:rsidRPr="00EA1374">
              <w:rPr>
                <w:lang w:val="bg-BG"/>
              </w:rPr>
              <w:t>младите хора.</w:t>
            </w:r>
          </w:p>
        </w:tc>
      </w:tr>
    </w:tbl>
    <w:p w:rsidR="004C0E63" w:rsidRDefault="004C0E63" w:rsidP="004C0E63">
      <w:pPr>
        <w:spacing w:after="45"/>
        <w:jc w:val="both"/>
        <w:rPr>
          <w:sz w:val="24"/>
          <w:szCs w:val="24"/>
          <w:lang w:val="bg-BG"/>
        </w:rPr>
      </w:pPr>
    </w:p>
    <w:p w:rsidR="00076D03" w:rsidRPr="00076D03" w:rsidRDefault="00076D03" w:rsidP="00076D03">
      <w:pPr>
        <w:spacing w:after="45"/>
        <w:jc w:val="center"/>
        <w:rPr>
          <w:i/>
          <w:sz w:val="24"/>
          <w:szCs w:val="24"/>
          <w:lang w:val="bg-BG"/>
        </w:rPr>
      </w:pPr>
      <w:r>
        <w:rPr>
          <w:i/>
          <w:sz w:val="24"/>
          <w:szCs w:val="24"/>
          <w:lang w:val="bg-BG"/>
        </w:rPr>
        <w:t>Таблица 81. Стратегическа цел, дейности и мерки за развитие на туризма в община Карлово</w:t>
      </w:r>
    </w:p>
    <w:p w:rsidR="00076D03" w:rsidRDefault="00076D03" w:rsidP="004C0E63">
      <w:pPr>
        <w:spacing w:after="45"/>
        <w:jc w:val="both"/>
        <w:rPr>
          <w:sz w:val="24"/>
          <w:szCs w:val="24"/>
          <w:lang w:val="bg-BG"/>
        </w:rPr>
      </w:pPr>
    </w:p>
    <w:p w:rsidR="00673E38" w:rsidRPr="00673E38" w:rsidRDefault="00673E38" w:rsidP="00673E38">
      <w:pPr>
        <w:spacing w:after="45"/>
        <w:jc w:val="both"/>
        <w:rPr>
          <w:b/>
          <w:i/>
          <w:sz w:val="24"/>
          <w:szCs w:val="24"/>
          <w:u w:val="single"/>
          <w:lang w:val="bg-BG"/>
        </w:rPr>
      </w:pPr>
      <w:r w:rsidRPr="00673E38">
        <w:rPr>
          <w:b/>
          <w:i/>
          <w:sz w:val="24"/>
          <w:szCs w:val="24"/>
          <w:u w:val="single"/>
          <w:lang w:val="bg-BG"/>
        </w:rPr>
        <w:t>ПРИОРИТЕТИ ПРИ ИЗПЪЛНЕНИЕ НА СТРАТЕГИЧЕСКИТЕ ЦЕЛИ</w:t>
      </w:r>
    </w:p>
    <w:p w:rsidR="00673E38" w:rsidRPr="00673E38" w:rsidRDefault="00673E38" w:rsidP="00673E38">
      <w:pPr>
        <w:spacing w:after="45"/>
        <w:jc w:val="both"/>
        <w:rPr>
          <w:sz w:val="24"/>
          <w:szCs w:val="24"/>
          <w:lang w:val="bg-BG"/>
        </w:rPr>
      </w:pPr>
      <w:r w:rsidRPr="00673E38">
        <w:rPr>
          <w:b/>
          <w:sz w:val="24"/>
          <w:szCs w:val="24"/>
          <w:lang w:val="bg-BG"/>
        </w:rPr>
        <w:t>Приоритет 1.</w:t>
      </w:r>
      <w:r w:rsidRPr="00673E38">
        <w:rPr>
          <w:sz w:val="24"/>
          <w:szCs w:val="24"/>
          <w:lang w:val="bg-BG"/>
        </w:rPr>
        <w:t xml:space="preserve"> Подобряване и изграждане на туристическата инфраструктура</w:t>
      </w:r>
    </w:p>
    <w:p w:rsidR="00673E38" w:rsidRPr="00673E38" w:rsidRDefault="00673E38" w:rsidP="00673E38">
      <w:pPr>
        <w:spacing w:after="45"/>
        <w:jc w:val="both"/>
        <w:rPr>
          <w:sz w:val="24"/>
          <w:szCs w:val="24"/>
          <w:lang w:val="bg-BG"/>
        </w:rPr>
      </w:pPr>
      <w:r w:rsidRPr="00673E38">
        <w:rPr>
          <w:sz w:val="24"/>
          <w:szCs w:val="24"/>
          <w:lang w:val="bg-BG"/>
        </w:rPr>
        <w:t>1.</w:t>
      </w:r>
      <w:proofErr w:type="spellStart"/>
      <w:r w:rsidRPr="00673E38">
        <w:rPr>
          <w:sz w:val="24"/>
          <w:szCs w:val="24"/>
          <w:lang w:val="bg-BG"/>
        </w:rPr>
        <w:t>1</w:t>
      </w:r>
      <w:proofErr w:type="spellEnd"/>
      <w:r w:rsidRPr="00673E38">
        <w:rPr>
          <w:sz w:val="24"/>
          <w:szCs w:val="24"/>
          <w:lang w:val="bg-BG"/>
        </w:rPr>
        <w:t xml:space="preserve">. Доизграждане на </w:t>
      </w:r>
      <w:proofErr w:type="spellStart"/>
      <w:r w:rsidRPr="00673E38">
        <w:rPr>
          <w:sz w:val="24"/>
          <w:szCs w:val="24"/>
          <w:lang w:val="bg-BG"/>
        </w:rPr>
        <w:t>еко</w:t>
      </w:r>
      <w:proofErr w:type="spellEnd"/>
      <w:r w:rsidRPr="00673E38">
        <w:rPr>
          <w:sz w:val="24"/>
          <w:szCs w:val="24"/>
          <w:lang w:val="bg-BG"/>
        </w:rPr>
        <w:t xml:space="preserve"> пътека на здравето </w:t>
      </w:r>
      <w:r w:rsidR="00701D81">
        <w:rPr>
          <w:sz w:val="24"/>
          <w:szCs w:val="24"/>
          <w:lang w:val="bg-BG"/>
        </w:rPr>
        <w:t>–</w:t>
      </w:r>
      <w:r w:rsidRPr="00673E38">
        <w:rPr>
          <w:sz w:val="24"/>
          <w:szCs w:val="24"/>
          <w:lang w:val="bg-BG"/>
        </w:rPr>
        <w:t xml:space="preserve"> село Розино;</w:t>
      </w:r>
    </w:p>
    <w:p w:rsidR="00673E38" w:rsidRPr="00673E38" w:rsidRDefault="00673E38" w:rsidP="00673E38">
      <w:pPr>
        <w:spacing w:after="45"/>
        <w:jc w:val="both"/>
        <w:rPr>
          <w:sz w:val="24"/>
          <w:szCs w:val="24"/>
          <w:lang w:val="bg-BG"/>
        </w:rPr>
      </w:pPr>
      <w:r w:rsidRPr="00673E38">
        <w:rPr>
          <w:sz w:val="24"/>
          <w:szCs w:val="24"/>
          <w:lang w:val="bg-BG"/>
        </w:rPr>
        <w:t xml:space="preserve">1.2. Изграждане на </w:t>
      </w:r>
      <w:proofErr w:type="spellStart"/>
      <w:r w:rsidRPr="00673E38">
        <w:rPr>
          <w:sz w:val="24"/>
          <w:szCs w:val="24"/>
          <w:lang w:val="bg-BG"/>
        </w:rPr>
        <w:t>еко</w:t>
      </w:r>
      <w:proofErr w:type="spellEnd"/>
      <w:r w:rsidRPr="00673E38">
        <w:rPr>
          <w:sz w:val="24"/>
          <w:szCs w:val="24"/>
          <w:lang w:val="bg-BG"/>
        </w:rPr>
        <w:t xml:space="preserve"> пътека в местността „Св. Кирик” </w:t>
      </w:r>
      <w:r w:rsidR="00701D81">
        <w:rPr>
          <w:sz w:val="24"/>
          <w:szCs w:val="24"/>
          <w:lang w:val="bg-BG"/>
        </w:rPr>
        <w:t>–</w:t>
      </w:r>
      <w:r w:rsidRPr="00673E38">
        <w:rPr>
          <w:sz w:val="24"/>
          <w:szCs w:val="24"/>
          <w:lang w:val="bg-BG"/>
        </w:rPr>
        <w:t xml:space="preserve"> гр. Калофер;</w:t>
      </w:r>
    </w:p>
    <w:p w:rsidR="00673E38" w:rsidRPr="00673E38" w:rsidRDefault="00673E38" w:rsidP="00673E38">
      <w:pPr>
        <w:spacing w:after="45"/>
        <w:jc w:val="both"/>
        <w:rPr>
          <w:sz w:val="24"/>
          <w:szCs w:val="24"/>
          <w:lang w:val="bg-BG"/>
        </w:rPr>
      </w:pPr>
      <w:r w:rsidRPr="00673E38">
        <w:rPr>
          <w:sz w:val="24"/>
          <w:szCs w:val="24"/>
          <w:lang w:val="bg-BG"/>
        </w:rPr>
        <w:t xml:space="preserve">1.3. Изграждане на пътека на здравето до местността „Кръста” </w:t>
      </w:r>
      <w:r w:rsidR="00701D81">
        <w:rPr>
          <w:sz w:val="24"/>
          <w:szCs w:val="24"/>
          <w:lang w:val="bg-BG"/>
        </w:rPr>
        <w:t>–</w:t>
      </w:r>
      <w:r w:rsidRPr="00673E38">
        <w:rPr>
          <w:sz w:val="24"/>
          <w:szCs w:val="24"/>
          <w:lang w:val="bg-BG"/>
        </w:rPr>
        <w:t xml:space="preserve"> гр. Карлово, създаване на нови атракции и облагородяване на местността;</w:t>
      </w:r>
    </w:p>
    <w:p w:rsidR="00673E38" w:rsidRPr="00673E38" w:rsidRDefault="00673E38" w:rsidP="00673E38">
      <w:pPr>
        <w:spacing w:after="45"/>
        <w:jc w:val="both"/>
        <w:rPr>
          <w:sz w:val="24"/>
          <w:szCs w:val="24"/>
          <w:lang w:val="bg-BG"/>
        </w:rPr>
      </w:pPr>
      <w:r w:rsidRPr="00673E38">
        <w:rPr>
          <w:sz w:val="24"/>
          <w:szCs w:val="24"/>
          <w:lang w:val="bg-BG"/>
        </w:rPr>
        <w:t xml:space="preserve">1.4. Изграждане на </w:t>
      </w:r>
      <w:proofErr w:type="spellStart"/>
      <w:r w:rsidRPr="00673E38">
        <w:rPr>
          <w:sz w:val="24"/>
          <w:szCs w:val="24"/>
          <w:lang w:val="bg-BG"/>
        </w:rPr>
        <w:t>еко</w:t>
      </w:r>
      <w:proofErr w:type="spellEnd"/>
      <w:r w:rsidRPr="00673E38">
        <w:rPr>
          <w:sz w:val="24"/>
          <w:szCs w:val="24"/>
          <w:lang w:val="bg-BG"/>
        </w:rPr>
        <w:t xml:space="preserve"> пътека до връх </w:t>
      </w:r>
      <w:r w:rsidR="00701D81">
        <w:rPr>
          <w:sz w:val="24"/>
          <w:szCs w:val="24"/>
          <w:lang w:val="bg-BG"/>
        </w:rPr>
        <w:t>„</w:t>
      </w:r>
      <w:proofErr w:type="spellStart"/>
      <w:r w:rsidRPr="00673E38">
        <w:rPr>
          <w:sz w:val="24"/>
          <w:szCs w:val="24"/>
          <w:lang w:val="bg-BG"/>
        </w:rPr>
        <w:t>Гиндер</w:t>
      </w:r>
      <w:proofErr w:type="spellEnd"/>
      <w:r w:rsidR="00701D81">
        <w:rPr>
          <w:sz w:val="24"/>
          <w:szCs w:val="24"/>
          <w:lang w:val="bg-BG"/>
        </w:rPr>
        <w:t>“</w:t>
      </w:r>
      <w:r w:rsidRPr="00673E38">
        <w:rPr>
          <w:sz w:val="24"/>
          <w:szCs w:val="24"/>
          <w:lang w:val="bg-BG"/>
        </w:rPr>
        <w:t xml:space="preserve"> </w:t>
      </w:r>
      <w:r w:rsidR="00701D81">
        <w:rPr>
          <w:sz w:val="24"/>
          <w:szCs w:val="24"/>
          <w:lang w:val="bg-BG"/>
        </w:rPr>
        <w:t>–</w:t>
      </w:r>
      <w:r w:rsidRPr="00673E38">
        <w:rPr>
          <w:sz w:val="24"/>
          <w:szCs w:val="24"/>
          <w:lang w:val="bg-BG"/>
        </w:rPr>
        <w:t xml:space="preserve"> гр. Клисура;</w:t>
      </w:r>
    </w:p>
    <w:p w:rsidR="00673E38" w:rsidRPr="00673E38" w:rsidRDefault="00673E38" w:rsidP="00673E38">
      <w:pPr>
        <w:spacing w:after="45"/>
        <w:jc w:val="both"/>
        <w:rPr>
          <w:sz w:val="24"/>
          <w:szCs w:val="24"/>
          <w:lang w:val="bg-BG"/>
        </w:rPr>
      </w:pPr>
      <w:r w:rsidRPr="00673E38">
        <w:rPr>
          <w:sz w:val="24"/>
          <w:szCs w:val="24"/>
          <w:lang w:val="bg-BG"/>
        </w:rPr>
        <w:t xml:space="preserve">1.5. Изграждане на парк в местността </w:t>
      </w:r>
      <w:r w:rsidR="00701D81">
        <w:rPr>
          <w:sz w:val="24"/>
          <w:szCs w:val="24"/>
          <w:lang w:val="bg-BG"/>
        </w:rPr>
        <w:t>„</w:t>
      </w:r>
      <w:proofErr w:type="spellStart"/>
      <w:r w:rsidRPr="00673E38">
        <w:rPr>
          <w:sz w:val="24"/>
          <w:szCs w:val="24"/>
          <w:lang w:val="bg-BG"/>
        </w:rPr>
        <w:t>Беш</w:t>
      </w:r>
      <w:proofErr w:type="spellEnd"/>
      <w:r w:rsidRPr="00673E38">
        <w:rPr>
          <w:sz w:val="24"/>
          <w:szCs w:val="24"/>
          <w:lang w:val="bg-BG"/>
        </w:rPr>
        <w:t xml:space="preserve"> Бунар</w:t>
      </w:r>
      <w:r w:rsidR="00701D81">
        <w:rPr>
          <w:sz w:val="24"/>
          <w:szCs w:val="24"/>
          <w:lang w:val="bg-BG"/>
        </w:rPr>
        <w:t>“</w:t>
      </w:r>
      <w:r w:rsidRPr="00673E38">
        <w:rPr>
          <w:sz w:val="24"/>
          <w:szCs w:val="24"/>
          <w:lang w:val="bg-BG"/>
        </w:rPr>
        <w:t xml:space="preserve">- гр. Карлово с пешеходни и </w:t>
      </w:r>
      <w:proofErr w:type="spellStart"/>
      <w:r w:rsidRPr="00673E38">
        <w:rPr>
          <w:sz w:val="24"/>
          <w:szCs w:val="24"/>
          <w:lang w:val="bg-BG"/>
        </w:rPr>
        <w:t>велоалеи</w:t>
      </w:r>
      <w:proofErr w:type="spellEnd"/>
      <w:r w:rsidRPr="00673E38">
        <w:rPr>
          <w:sz w:val="24"/>
          <w:szCs w:val="24"/>
          <w:lang w:val="bg-BG"/>
        </w:rPr>
        <w:t>, зелени площи, спортни площадки, въжен град, открита сцена за културни мероприятия и места за пикник;</w:t>
      </w:r>
    </w:p>
    <w:p w:rsidR="00673E38" w:rsidRPr="00673E38" w:rsidRDefault="00673E38" w:rsidP="00673E38">
      <w:pPr>
        <w:spacing w:after="45"/>
        <w:jc w:val="both"/>
        <w:rPr>
          <w:sz w:val="24"/>
          <w:szCs w:val="24"/>
          <w:lang w:val="bg-BG"/>
        </w:rPr>
      </w:pPr>
      <w:r w:rsidRPr="00673E38">
        <w:rPr>
          <w:sz w:val="24"/>
          <w:szCs w:val="24"/>
          <w:lang w:val="bg-BG"/>
        </w:rPr>
        <w:t xml:space="preserve">1.6. Приспособяване на вилата на братя </w:t>
      </w:r>
      <w:proofErr w:type="spellStart"/>
      <w:r w:rsidRPr="00673E38">
        <w:rPr>
          <w:sz w:val="24"/>
          <w:szCs w:val="24"/>
          <w:lang w:val="bg-BG"/>
        </w:rPr>
        <w:t>Евлогий</w:t>
      </w:r>
      <w:proofErr w:type="spellEnd"/>
      <w:r w:rsidRPr="00673E38">
        <w:rPr>
          <w:sz w:val="24"/>
          <w:szCs w:val="24"/>
          <w:lang w:val="bg-BG"/>
        </w:rPr>
        <w:t xml:space="preserve"> и Христо Георгиеви като културно информационен център;</w:t>
      </w:r>
    </w:p>
    <w:p w:rsidR="00673E38" w:rsidRPr="00673E38" w:rsidRDefault="00673E38" w:rsidP="00673E38">
      <w:pPr>
        <w:spacing w:after="45"/>
        <w:jc w:val="both"/>
        <w:rPr>
          <w:sz w:val="24"/>
          <w:szCs w:val="24"/>
          <w:lang w:val="bg-BG"/>
        </w:rPr>
      </w:pPr>
      <w:r w:rsidRPr="00673E38">
        <w:rPr>
          <w:sz w:val="24"/>
          <w:szCs w:val="24"/>
          <w:lang w:val="bg-BG"/>
        </w:rPr>
        <w:t>1.7. Изработване и поставяне на туристически информационни табла;</w:t>
      </w:r>
    </w:p>
    <w:p w:rsidR="00673E38" w:rsidRPr="00673E38" w:rsidRDefault="00673E38" w:rsidP="00673E38">
      <w:pPr>
        <w:spacing w:after="45"/>
        <w:jc w:val="both"/>
        <w:rPr>
          <w:sz w:val="24"/>
          <w:szCs w:val="24"/>
          <w:lang w:val="bg-BG"/>
        </w:rPr>
      </w:pPr>
      <w:r w:rsidRPr="00673E38">
        <w:rPr>
          <w:sz w:val="24"/>
          <w:szCs w:val="24"/>
          <w:lang w:val="bg-BG"/>
        </w:rPr>
        <w:t>1.8. Изготвяне на указателни табели за туристическите обекти;</w:t>
      </w:r>
    </w:p>
    <w:p w:rsidR="00673E38" w:rsidRPr="00673E38" w:rsidRDefault="00673E38" w:rsidP="00673E38">
      <w:pPr>
        <w:spacing w:after="45"/>
        <w:jc w:val="both"/>
        <w:rPr>
          <w:sz w:val="24"/>
          <w:szCs w:val="24"/>
          <w:lang w:val="bg-BG"/>
        </w:rPr>
      </w:pPr>
      <w:r w:rsidRPr="00673E38">
        <w:rPr>
          <w:sz w:val="24"/>
          <w:szCs w:val="24"/>
          <w:lang w:val="bg-BG"/>
        </w:rPr>
        <w:t>1.9. Проектиране на велосипедна алея между Карлово и Баня;</w:t>
      </w:r>
    </w:p>
    <w:p w:rsidR="00673E38" w:rsidRPr="00673E38" w:rsidRDefault="00673E38" w:rsidP="00673E38">
      <w:pPr>
        <w:spacing w:after="45"/>
        <w:jc w:val="both"/>
        <w:rPr>
          <w:sz w:val="24"/>
          <w:szCs w:val="24"/>
          <w:lang w:val="bg-BG"/>
        </w:rPr>
      </w:pPr>
      <w:r w:rsidRPr="00673E38">
        <w:rPr>
          <w:sz w:val="24"/>
          <w:szCs w:val="24"/>
          <w:lang w:val="bg-BG"/>
        </w:rPr>
        <w:t>1.10. Реконструкция на парка в гр. Баня;</w:t>
      </w:r>
    </w:p>
    <w:p w:rsidR="00673E38" w:rsidRPr="00673E38" w:rsidRDefault="00673E38" w:rsidP="00673E38">
      <w:pPr>
        <w:spacing w:after="45"/>
        <w:jc w:val="both"/>
        <w:rPr>
          <w:sz w:val="24"/>
          <w:szCs w:val="24"/>
          <w:lang w:val="bg-BG"/>
        </w:rPr>
      </w:pPr>
      <w:r w:rsidRPr="00673E38">
        <w:rPr>
          <w:sz w:val="24"/>
          <w:szCs w:val="24"/>
          <w:lang w:val="bg-BG"/>
        </w:rPr>
        <w:t>1.11. Атрактивно осветление на водопад „</w:t>
      </w:r>
      <w:proofErr w:type="spellStart"/>
      <w:r w:rsidRPr="00673E38">
        <w:rPr>
          <w:sz w:val="24"/>
          <w:szCs w:val="24"/>
          <w:lang w:val="bg-BG"/>
        </w:rPr>
        <w:t>Сучурум</w:t>
      </w:r>
      <w:proofErr w:type="spellEnd"/>
      <w:r w:rsidR="00701D81">
        <w:rPr>
          <w:sz w:val="24"/>
          <w:szCs w:val="24"/>
          <w:lang w:val="bg-BG"/>
        </w:rPr>
        <w:t>“</w:t>
      </w:r>
      <w:r w:rsidRPr="00673E38">
        <w:rPr>
          <w:sz w:val="24"/>
          <w:szCs w:val="24"/>
          <w:lang w:val="bg-BG"/>
        </w:rPr>
        <w:t>;</w:t>
      </w:r>
    </w:p>
    <w:p w:rsidR="00673E38" w:rsidRPr="00673E38" w:rsidRDefault="00673E38" w:rsidP="00673E38">
      <w:pPr>
        <w:spacing w:after="45"/>
        <w:jc w:val="both"/>
        <w:rPr>
          <w:sz w:val="24"/>
          <w:szCs w:val="24"/>
          <w:lang w:val="bg-BG"/>
        </w:rPr>
      </w:pPr>
      <w:r w:rsidRPr="00673E38">
        <w:rPr>
          <w:sz w:val="24"/>
          <w:szCs w:val="24"/>
          <w:lang w:val="bg-BG"/>
        </w:rPr>
        <w:t>1.12. Изграждане на туристически информационен център на стратегическо място в гр. Карлово;</w:t>
      </w:r>
    </w:p>
    <w:p w:rsidR="00673E38" w:rsidRPr="00673E38" w:rsidRDefault="00673E38" w:rsidP="00673E38">
      <w:pPr>
        <w:spacing w:after="45"/>
        <w:jc w:val="both"/>
        <w:rPr>
          <w:sz w:val="24"/>
          <w:szCs w:val="24"/>
          <w:lang w:val="bg-BG"/>
        </w:rPr>
      </w:pPr>
      <w:r w:rsidRPr="00673E38">
        <w:rPr>
          <w:sz w:val="24"/>
          <w:szCs w:val="24"/>
          <w:lang w:val="bg-BG"/>
        </w:rPr>
        <w:t xml:space="preserve">1.13. Възстановяване на римския път (Траянов път) </w:t>
      </w:r>
      <w:r w:rsidR="00701D81">
        <w:rPr>
          <w:sz w:val="24"/>
          <w:szCs w:val="24"/>
          <w:lang w:val="bg-BG"/>
        </w:rPr>
        <w:t>–</w:t>
      </w:r>
      <w:r w:rsidRPr="00673E38">
        <w:rPr>
          <w:sz w:val="24"/>
          <w:szCs w:val="24"/>
          <w:lang w:val="bg-BG"/>
        </w:rPr>
        <w:t xml:space="preserve"> Пловдив </w:t>
      </w:r>
      <w:r w:rsidR="00701D81">
        <w:rPr>
          <w:sz w:val="24"/>
          <w:szCs w:val="24"/>
          <w:lang w:val="bg-BG"/>
        </w:rPr>
        <w:t>–</w:t>
      </w:r>
      <w:r w:rsidRPr="00673E38">
        <w:rPr>
          <w:sz w:val="24"/>
          <w:szCs w:val="24"/>
          <w:lang w:val="bg-BG"/>
        </w:rPr>
        <w:t xml:space="preserve">Черноземен </w:t>
      </w:r>
      <w:r w:rsidR="00701D81">
        <w:rPr>
          <w:sz w:val="24"/>
          <w:szCs w:val="24"/>
          <w:lang w:val="bg-BG"/>
        </w:rPr>
        <w:t>–</w:t>
      </w:r>
      <w:r w:rsidRPr="00673E38">
        <w:rPr>
          <w:sz w:val="24"/>
          <w:szCs w:val="24"/>
          <w:lang w:val="bg-BG"/>
        </w:rPr>
        <w:t xml:space="preserve"> Иван Вазово </w:t>
      </w:r>
      <w:r w:rsidR="00701D81">
        <w:rPr>
          <w:sz w:val="24"/>
          <w:szCs w:val="24"/>
          <w:lang w:val="bg-BG"/>
        </w:rPr>
        <w:t>–</w:t>
      </w:r>
      <w:r w:rsidRPr="00673E38">
        <w:rPr>
          <w:sz w:val="24"/>
          <w:szCs w:val="24"/>
          <w:lang w:val="bg-BG"/>
        </w:rPr>
        <w:t xml:space="preserve"> Христо Даново </w:t>
      </w:r>
      <w:r w:rsidR="00701D81">
        <w:rPr>
          <w:sz w:val="24"/>
          <w:szCs w:val="24"/>
          <w:lang w:val="bg-BG"/>
        </w:rPr>
        <w:t>–</w:t>
      </w:r>
      <w:r w:rsidRPr="00673E38">
        <w:rPr>
          <w:sz w:val="24"/>
          <w:szCs w:val="24"/>
          <w:lang w:val="bg-BG"/>
        </w:rPr>
        <w:t xml:space="preserve"> Анево – Троян;</w:t>
      </w:r>
    </w:p>
    <w:p w:rsidR="00673E38" w:rsidRPr="00673E38" w:rsidRDefault="00673E38" w:rsidP="00673E38">
      <w:pPr>
        <w:spacing w:after="45"/>
        <w:jc w:val="both"/>
        <w:rPr>
          <w:sz w:val="24"/>
          <w:szCs w:val="24"/>
          <w:lang w:val="bg-BG"/>
        </w:rPr>
      </w:pPr>
      <w:r w:rsidRPr="00673E38">
        <w:rPr>
          <w:sz w:val="24"/>
          <w:szCs w:val="24"/>
          <w:lang w:val="bg-BG"/>
        </w:rPr>
        <w:t xml:space="preserve">1.14. Изграждане на инфраструктура до обект </w:t>
      </w:r>
      <w:r w:rsidR="00701D81">
        <w:rPr>
          <w:sz w:val="24"/>
          <w:szCs w:val="24"/>
          <w:lang w:val="bg-BG"/>
        </w:rPr>
        <w:t>„</w:t>
      </w:r>
      <w:r w:rsidRPr="00673E38">
        <w:rPr>
          <w:sz w:val="24"/>
          <w:szCs w:val="24"/>
          <w:lang w:val="bg-BG"/>
        </w:rPr>
        <w:t xml:space="preserve">Тракийски градски център с царска резиденция VI-IV в. пр. Хр. </w:t>
      </w:r>
      <w:r w:rsidR="00701D81" w:rsidRPr="00673E38">
        <w:rPr>
          <w:sz w:val="24"/>
          <w:szCs w:val="24"/>
          <w:lang w:val="bg-BG"/>
        </w:rPr>
        <w:t>П</w:t>
      </w:r>
      <w:r w:rsidRPr="00673E38">
        <w:rPr>
          <w:sz w:val="24"/>
          <w:szCs w:val="24"/>
          <w:lang w:val="bg-BG"/>
        </w:rPr>
        <w:t>ри с. Васил Левски, консервация и реставрация на разкритите структури;</w:t>
      </w:r>
    </w:p>
    <w:p w:rsidR="00673E38" w:rsidRPr="00673E38" w:rsidRDefault="00673E38" w:rsidP="00673E38">
      <w:pPr>
        <w:spacing w:after="45"/>
        <w:jc w:val="both"/>
        <w:rPr>
          <w:sz w:val="24"/>
          <w:szCs w:val="24"/>
          <w:lang w:val="bg-BG"/>
        </w:rPr>
      </w:pPr>
      <w:r w:rsidRPr="00673E38">
        <w:rPr>
          <w:sz w:val="24"/>
          <w:szCs w:val="24"/>
          <w:lang w:val="bg-BG"/>
        </w:rPr>
        <w:t>1.15. Проучване и реставрация на Карловското кале в местността „</w:t>
      </w:r>
      <w:proofErr w:type="spellStart"/>
      <w:r w:rsidRPr="00673E38">
        <w:rPr>
          <w:sz w:val="24"/>
          <w:szCs w:val="24"/>
          <w:lang w:val="bg-BG"/>
        </w:rPr>
        <w:t>Беш</w:t>
      </w:r>
      <w:proofErr w:type="spellEnd"/>
      <w:r w:rsidRPr="00673E38">
        <w:rPr>
          <w:sz w:val="24"/>
          <w:szCs w:val="24"/>
          <w:lang w:val="bg-BG"/>
        </w:rPr>
        <w:t xml:space="preserve"> бунар” </w:t>
      </w:r>
      <w:r w:rsidR="00701D81">
        <w:rPr>
          <w:sz w:val="24"/>
          <w:szCs w:val="24"/>
          <w:lang w:val="bg-BG"/>
        </w:rPr>
        <w:t>–</w:t>
      </w:r>
      <w:r w:rsidRPr="00673E38">
        <w:rPr>
          <w:sz w:val="24"/>
          <w:szCs w:val="24"/>
          <w:lang w:val="bg-BG"/>
        </w:rPr>
        <w:t xml:space="preserve"> гр. Карлово.</w:t>
      </w:r>
    </w:p>
    <w:p w:rsidR="00673E38" w:rsidRPr="00673E38" w:rsidRDefault="00673E38" w:rsidP="00673E38">
      <w:pPr>
        <w:spacing w:after="45"/>
        <w:jc w:val="both"/>
        <w:rPr>
          <w:sz w:val="24"/>
          <w:szCs w:val="24"/>
          <w:lang w:val="bg-BG"/>
        </w:rPr>
      </w:pPr>
      <w:r w:rsidRPr="00673E38">
        <w:rPr>
          <w:b/>
          <w:sz w:val="24"/>
          <w:szCs w:val="24"/>
          <w:lang w:val="bg-BG"/>
        </w:rPr>
        <w:t>Приоритет 2</w:t>
      </w:r>
      <w:r w:rsidRPr="00673E38">
        <w:rPr>
          <w:sz w:val="24"/>
          <w:szCs w:val="24"/>
          <w:lang w:val="bg-BG"/>
        </w:rPr>
        <w:t>. Създаване на условия и стимулиране на развитието на туризма</w:t>
      </w:r>
    </w:p>
    <w:p w:rsidR="00673E38" w:rsidRPr="00673E38" w:rsidRDefault="00673E38" w:rsidP="00673E38">
      <w:pPr>
        <w:spacing w:after="45"/>
        <w:jc w:val="both"/>
        <w:rPr>
          <w:sz w:val="24"/>
          <w:szCs w:val="24"/>
          <w:lang w:val="bg-BG"/>
        </w:rPr>
      </w:pPr>
      <w:r w:rsidRPr="00673E38">
        <w:rPr>
          <w:sz w:val="24"/>
          <w:szCs w:val="24"/>
          <w:lang w:val="bg-BG"/>
        </w:rPr>
        <w:t>2.1. Периодични срещи с туристически предприемачи и туроператори;</w:t>
      </w:r>
    </w:p>
    <w:p w:rsidR="00673E38" w:rsidRPr="00673E38" w:rsidRDefault="00673E38" w:rsidP="00673E38">
      <w:pPr>
        <w:spacing w:after="45"/>
        <w:jc w:val="both"/>
        <w:rPr>
          <w:sz w:val="24"/>
          <w:szCs w:val="24"/>
          <w:lang w:val="bg-BG"/>
        </w:rPr>
      </w:pPr>
      <w:r w:rsidRPr="00673E38">
        <w:rPr>
          <w:sz w:val="24"/>
          <w:szCs w:val="24"/>
          <w:lang w:val="bg-BG"/>
        </w:rPr>
        <w:t>2.</w:t>
      </w:r>
      <w:proofErr w:type="spellStart"/>
      <w:r w:rsidRPr="00673E38">
        <w:rPr>
          <w:sz w:val="24"/>
          <w:szCs w:val="24"/>
          <w:lang w:val="bg-BG"/>
        </w:rPr>
        <w:t>2</w:t>
      </w:r>
      <w:proofErr w:type="spellEnd"/>
      <w:r w:rsidRPr="00673E38">
        <w:rPr>
          <w:sz w:val="24"/>
          <w:szCs w:val="24"/>
          <w:lang w:val="bg-BG"/>
        </w:rPr>
        <w:t xml:space="preserve">. Организиране на ежегоден </w:t>
      </w:r>
      <w:proofErr w:type="spellStart"/>
      <w:r w:rsidRPr="00673E38">
        <w:rPr>
          <w:sz w:val="24"/>
          <w:szCs w:val="24"/>
          <w:lang w:val="bg-BG"/>
        </w:rPr>
        <w:t>експедиентски</w:t>
      </w:r>
      <w:proofErr w:type="spellEnd"/>
      <w:r w:rsidRPr="00673E38">
        <w:rPr>
          <w:sz w:val="24"/>
          <w:szCs w:val="24"/>
          <w:lang w:val="bg-BG"/>
        </w:rPr>
        <w:t xml:space="preserve"> </w:t>
      </w:r>
      <w:proofErr w:type="spellStart"/>
      <w:r w:rsidRPr="00673E38">
        <w:rPr>
          <w:sz w:val="24"/>
          <w:szCs w:val="24"/>
          <w:lang w:val="bg-BG"/>
        </w:rPr>
        <w:t>инфо</w:t>
      </w:r>
      <w:proofErr w:type="spellEnd"/>
      <w:r w:rsidRPr="00673E38">
        <w:rPr>
          <w:sz w:val="24"/>
          <w:szCs w:val="24"/>
          <w:lang w:val="bg-BG"/>
        </w:rPr>
        <w:t xml:space="preserve"> тур;</w:t>
      </w:r>
    </w:p>
    <w:p w:rsidR="00673E38" w:rsidRPr="00673E38" w:rsidRDefault="00673E38" w:rsidP="00673E38">
      <w:pPr>
        <w:spacing w:after="45"/>
        <w:jc w:val="both"/>
        <w:rPr>
          <w:sz w:val="24"/>
          <w:szCs w:val="24"/>
          <w:lang w:val="bg-BG"/>
        </w:rPr>
      </w:pPr>
      <w:r w:rsidRPr="00673E38">
        <w:rPr>
          <w:sz w:val="24"/>
          <w:szCs w:val="24"/>
          <w:lang w:val="bg-BG"/>
        </w:rPr>
        <w:lastRenderedPageBreak/>
        <w:t xml:space="preserve">2.3. Популяризиране на празниците в Община Карлово: Празник на розата; Кукерски фестивал; Празник на картофа в гр. Клисура; Празник на дантелата в гр. Калофер; „Столетово пее” </w:t>
      </w:r>
      <w:r w:rsidR="00701D81">
        <w:rPr>
          <w:sz w:val="24"/>
          <w:szCs w:val="24"/>
          <w:lang w:val="bg-BG"/>
        </w:rPr>
        <w:t>–</w:t>
      </w:r>
      <w:r w:rsidRPr="00673E38">
        <w:rPr>
          <w:sz w:val="24"/>
          <w:szCs w:val="24"/>
          <w:lang w:val="bg-BG"/>
        </w:rPr>
        <w:t xml:space="preserve"> с . Столетово, обичай „Пеперуда” </w:t>
      </w:r>
      <w:r w:rsidR="00701D81">
        <w:rPr>
          <w:sz w:val="24"/>
          <w:szCs w:val="24"/>
          <w:lang w:val="bg-BG"/>
        </w:rPr>
        <w:t>–</w:t>
      </w:r>
      <w:r w:rsidRPr="00673E38">
        <w:rPr>
          <w:sz w:val="24"/>
          <w:szCs w:val="24"/>
          <w:lang w:val="bg-BG"/>
        </w:rPr>
        <w:t xml:space="preserve"> с. Климент;</w:t>
      </w:r>
    </w:p>
    <w:p w:rsidR="00673E38" w:rsidRPr="00673E38" w:rsidRDefault="00673E38" w:rsidP="00673E38">
      <w:pPr>
        <w:spacing w:after="45"/>
        <w:jc w:val="both"/>
        <w:rPr>
          <w:sz w:val="24"/>
          <w:szCs w:val="24"/>
          <w:lang w:val="bg-BG"/>
        </w:rPr>
      </w:pPr>
      <w:r w:rsidRPr="00673E38">
        <w:rPr>
          <w:sz w:val="24"/>
          <w:szCs w:val="24"/>
          <w:lang w:val="bg-BG"/>
        </w:rPr>
        <w:t xml:space="preserve">2.4. Провеждане на исторически </w:t>
      </w:r>
      <w:proofErr w:type="spellStart"/>
      <w:r w:rsidRPr="00673E38">
        <w:rPr>
          <w:sz w:val="24"/>
          <w:szCs w:val="24"/>
          <w:lang w:val="bg-BG"/>
        </w:rPr>
        <w:t>възстановки</w:t>
      </w:r>
      <w:proofErr w:type="spellEnd"/>
      <w:r w:rsidRPr="00673E38">
        <w:rPr>
          <w:sz w:val="24"/>
          <w:szCs w:val="24"/>
          <w:lang w:val="bg-BG"/>
        </w:rPr>
        <w:t xml:space="preserve"> </w:t>
      </w:r>
      <w:r w:rsidR="00701D81">
        <w:rPr>
          <w:sz w:val="24"/>
          <w:szCs w:val="24"/>
          <w:lang w:val="bg-BG"/>
        </w:rPr>
        <w:t>–</w:t>
      </w:r>
      <w:r w:rsidRPr="00673E38">
        <w:rPr>
          <w:sz w:val="24"/>
          <w:szCs w:val="24"/>
          <w:lang w:val="bg-BG"/>
        </w:rPr>
        <w:t xml:space="preserve"> Априлското въстание, Освобождението на гр. Карлово и други;</w:t>
      </w:r>
    </w:p>
    <w:p w:rsidR="00673E38" w:rsidRPr="00673E38" w:rsidRDefault="00673E38" w:rsidP="00673E38">
      <w:pPr>
        <w:spacing w:after="45"/>
        <w:jc w:val="both"/>
        <w:rPr>
          <w:sz w:val="24"/>
          <w:szCs w:val="24"/>
          <w:lang w:val="bg-BG"/>
        </w:rPr>
      </w:pPr>
      <w:r w:rsidRPr="00673E38">
        <w:rPr>
          <w:sz w:val="24"/>
          <w:szCs w:val="24"/>
          <w:lang w:val="bg-BG"/>
        </w:rPr>
        <w:t>2.5. Обособяване на алея на занаятите по време на Празника на розата и Празника на града;</w:t>
      </w:r>
    </w:p>
    <w:p w:rsidR="00673E38" w:rsidRPr="00673E38" w:rsidRDefault="00673E38" w:rsidP="00673E38">
      <w:pPr>
        <w:spacing w:after="45"/>
        <w:jc w:val="both"/>
        <w:rPr>
          <w:sz w:val="24"/>
          <w:szCs w:val="24"/>
          <w:lang w:val="bg-BG"/>
        </w:rPr>
      </w:pPr>
      <w:r w:rsidRPr="00673E38">
        <w:rPr>
          <w:sz w:val="24"/>
          <w:szCs w:val="24"/>
          <w:lang w:val="bg-BG"/>
        </w:rPr>
        <w:t xml:space="preserve">2.6. Възстановяване на автентична розоварна в </w:t>
      </w:r>
      <w:proofErr w:type="spellStart"/>
      <w:r w:rsidRPr="00673E38">
        <w:rPr>
          <w:sz w:val="24"/>
          <w:szCs w:val="24"/>
          <w:lang w:val="bg-BG"/>
        </w:rPr>
        <w:t>Павурджиевата</w:t>
      </w:r>
      <w:proofErr w:type="spellEnd"/>
      <w:r w:rsidRPr="00673E38">
        <w:rPr>
          <w:sz w:val="24"/>
          <w:szCs w:val="24"/>
          <w:lang w:val="bg-BG"/>
        </w:rPr>
        <w:t xml:space="preserve"> къща </w:t>
      </w:r>
      <w:r w:rsidR="00701D81">
        <w:rPr>
          <w:sz w:val="24"/>
          <w:szCs w:val="24"/>
          <w:lang w:val="bg-BG"/>
        </w:rPr>
        <w:t>–</w:t>
      </w:r>
      <w:r w:rsidRPr="00673E38">
        <w:rPr>
          <w:sz w:val="24"/>
          <w:szCs w:val="24"/>
          <w:lang w:val="bg-BG"/>
        </w:rPr>
        <w:t xml:space="preserve"> гр. Клисура;</w:t>
      </w:r>
    </w:p>
    <w:p w:rsidR="00673E38" w:rsidRPr="00673E38" w:rsidRDefault="00673E38" w:rsidP="00673E38">
      <w:pPr>
        <w:spacing w:after="45"/>
        <w:jc w:val="both"/>
        <w:rPr>
          <w:sz w:val="24"/>
          <w:szCs w:val="24"/>
          <w:lang w:val="bg-BG"/>
        </w:rPr>
      </w:pPr>
      <w:r w:rsidRPr="00673E38">
        <w:rPr>
          <w:sz w:val="24"/>
          <w:szCs w:val="24"/>
          <w:lang w:val="bg-BG"/>
        </w:rPr>
        <w:t>2.7. Включване на комплекс „Старинно Карлово” в туристически маршрути и обвързването му в общ, продаваем туристически продукт;</w:t>
      </w:r>
    </w:p>
    <w:p w:rsidR="00673E38" w:rsidRPr="00673E38" w:rsidRDefault="00673E38" w:rsidP="00673E38">
      <w:pPr>
        <w:spacing w:after="45"/>
        <w:jc w:val="both"/>
        <w:rPr>
          <w:sz w:val="24"/>
          <w:szCs w:val="24"/>
          <w:lang w:val="bg-BG"/>
        </w:rPr>
      </w:pPr>
      <w:r w:rsidRPr="00673E38">
        <w:rPr>
          <w:sz w:val="24"/>
          <w:szCs w:val="24"/>
          <w:lang w:val="bg-BG"/>
        </w:rPr>
        <w:t xml:space="preserve">2.8. Развитие на алтернативни форми на туризъм </w:t>
      </w:r>
      <w:r w:rsidR="00701D81">
        <w:rPr>
          <w:sz w:val="24"/>
          <w:szCs w:val="24"/>
          <w:lang w:val="bg-BG"/>
        </w:rPr>
        <w:t>–</w:t>
      </w:r>
      <w:r w:rsidRPr="00673E38">
        <w:rPr>
          <w:sz w:val="24"/>
          <w:szCs w:val="24"/>
          <w:lang w:val="bg-BG"/>
        </w:rPr>
        <w:t xml:space="preserve"> селски, СПА, ловен, археологичен, фолклорен и други.</w:t>
      </w:r>
    </w:p>
    <w:p w:rsidR="00673E38" w:rsidRPr="00673E38" w:rsidRDefault="00673E38" w:rsidP="00673E38">
      <w:pPr>
        <w:spacing w:after="45"/>
        <w:jc w:val="both"/>
        <w:rPr>
          <w:sz w:val="24"/>
          <w:szCs w:val="24"/>
          <w:lang w:val="bg-BG"/>
        </w:rPr>
      </w:pPr>
      <w:r w:rsidRPr="00673E38">
        <w:rPr>
          <w:b/>
          <w:sz w:val="24"/>
          <w:szCs w:val="24"/>
          <w:lang w:val="bg-BG"/>
        </w:rPr>
        <w:t>Приоритет 3.</w:t>
      </w:r>
      <w:r w:rsidRPr="00673E38">
        <w:rPr>
          <w:sz w:val="24"/>
          <w:szCs w:val="24"/>
          <w:lang w:val="bg-BG"/>
        </w:rPr>
        <w:t xml:space="preserve"> Развиване и популяризиране възможностите за туризъм</w:t>
      </w:r>
    </w:p>
    <w:p w:rsidR="00673E38" w:rsidRPr="00673E38" w:rsidRDefault="00673E38" w:rsidP="00673E38">
      <w:pPr>
        <w:spacing w:after="45"/>
        <w:jc w:val="both"/>
        <w:rPr>
          <w:sz w:val="24"/>
          <w:szCs w:val="24"/>
          <w:lang w:val="bg-BG"/>
        </w:rPr>
      </w:pPr>
      <w:r w:rsidRPr="00673E38">
        <w:rPr>
          <w:sz w:val="24"/>
          <w:szCs w:val="24"/>
          <w:lang w:val="bg-BG"/>
        </w:rPr>
        <w:t>3.1. Изработване на рекламни материали за туристическите обекти в Общината;</w:t>
      </w:r>
    </w:p>
    <w:p w:rsidR="00673E38" w:rsidRPr="00673E38" w:rsidRDefault="00673E38" w:rsidP="00673E38">
      <w:pPr>
        <w:spacing w:after="45"/>
        <w:jc w:val="both"/>
        <w:rPr>
          <w:sz w:val="24"/>
          <w:szCs w:val="24"/>
          <w:lang w:val="bg-BG"/>
        </w:rPr>
      </w:pPr>
      <w:r w:rsidRPr="00673E38">
        <w:rPr>
          <w:sz w:val="24"/>
          <w:szCs w:val="24"/>
          <w:lang w:val="bg-BG"/>
        </w:rPr>
        <w:t>3.2. Активна рекламна и маркетингова кампания на комплекс „Старинно Карлово”;</w:t>
      </w:r>
    </w:p>
    <w:p w:rsidR="00673E38" w:rsidRPr="00673E38" w:rsidRDefault="00673E38" w:rsidP="00673E38">
      <w:pPr>
        <w:spacing w:after="45"/>
        <w:jc w:val="both"/>
        <w:rPr>
          <w:sz w:val="24"/>
          <w:szCs w:val="24"/>
          <w:lang w:val="bg-BG"/>
        </w:rPr>
      </w:pPr>
      <w:r w:rsidRPr="00673E38">
        <w:rPr>
          <w:sz w:val="24"/>
          <w:szCs w:val="24"/>
          <w:lang w:val="bg-BG"/>
        </w:rPr>
        <w:t>3.</w:t>
      </w:r>
      <w:proofErr w:type="spellStart"/>
      <w:r w:rsidRPr="00673E38">
        <w:rPr>
          <w:sz w:val="24"/>
          <w:szCs w:val="24"/>
          <w:lang w:val="bg-BG"/>
        </w:rPr>
        <w:t>3</w:t>
      </w:r>
      <w:proofErr w:type="spellEnd"/>
      <w:r w:rsidRPr="00673E38">
        <w:rPr>
          <w:sz w:val="24"/>
          <w:szCs w:val="24"/>
          <w:lang w:val="bg-BG"/>
        </w:rPr>
        <w:t>. Активна рекламна и маркетингова кампания на Център за занаяти и културни традиции „</w:t>
      </w:r>
      <w:proofErr w:type="spellStart"/>
      <w:r w:rsidRPr="00673E38">
        <w:rPr>
          <w:sz w:val="24"/>
          <w:szCs w:val="24"/>
          <w:lang w:val="bg-BG"/>
        </w:rPr>
        <w:t>Бухалов</w:t>
      </w:r>
      <w:proofErr w:type="spellEnd"/>
      <w:r w:rsidRPr="00673E38">
        <w:rPr>
          <w:sz w:val="24"/>
          <w:szCs w:val="24"/>
          <w:lang w:val="bg-BG"/>
        </w:rPr>
        <w:t xml:space="preserve"> хан” </w:t>
      </w:r>
      <w:r w:rsidR="00701D81">
        <w:rPr>
          <w:sz w:val="24"/>
          <w:szCs w:val="24"/>
          <w:lang w:val="bg-BG"/>
        </w:rPr>
        <w:t>–</w:t>
      </w:r>
      <w:r w:rsidRPr="00673E38">
        <w:rPr>
          <w:sz w:val="24"/>
          <w:szCs w:val="24"/>
          <w:lang w:val="bg-BG"/>
        </w:rPr>
        <w:t xml:space="preserve"> гр. Карлово;</w:t>
      </w:r>
    </w:p>
    <w:p w:rsidR="00673E38" w:rsidRPr="00673E38" w:rsidRDefault="00673E38" w:rsidP="00673E38">
      <w:pPr>
        <w:spacing w:after="45"/>
        <w:jc w:val="both"/>
        <w:rPr>
          <w:sz w:val="24"/>
          <w:szCs w:val="24"/>
          <w:lang w:val="bg-BG"/>
        </w:rPr>
      </w:pPr>
      <w:r w:rsidRPr="00673E38">
        <w:rPr>
          <w:sz w:val="24"/>
          <w:szCs w:val="24"/>
          <w:lang w:val="bg-BG"/>
        </w:rPr>
        <w:t>3.4. Участие в национални и международни туристически борси;</w:t>
      </w:r>
    </w:p>
    <w:p w:rsidR="00673E38" w:rsidRPr="00673E38" w:rsidRDefault="00673E38" w:rsidP="00673E38">
      <w:pPr>
        <w:spacing w:after="45"/>
        <w:jc w:val="both"/>
        <w:rPr>
          <w:sz w:val="24"/>
          <w:szCs w:val="24"/>
          <w:lang w:val="bg-BG"/>
        </w:rPr>
      </w:pPr>
      <w:r w:rsidRPr="00673E38">
        <w:rPr>
          <w:sz w:val="24"/>
          <w:szCs w:val="24"/>
          <w:lang w:val="bg-BG"/>
        </w:rPr>
        <w:t>3.5. Изготвяне на нови градски туристически маршрути, продаваеми за туристите;</w:t>
      </w:r>
    </w:p>
    <w:p w:rsidR="004C0E63" w:rsidRDefault="00673E38" w:rsidP="00673E38">
      <w:pPr>
        <w:spacing w:after="45"/>
        <w:jc w:val="both"/>
        <w:rPr>
          <w:sz w:val="24"/>
          <w:szCs w:val="24"/>
          <w:lang w:val="bg-BG"/>
        </w:rPr>
      </w:pPr>
      <w:r w:rsidRPr="00673E38">
        <w:rPr>
          <w:sz w:val="24"/>
          <w:szCs w:val="24"/>
          <w:lang w:val="bg-BG"/>
        </w:rPr>
        <w:t xml:space="preserve">3.6. Активно медийно присъствие </w:t>
      </w:r>
      <w:r w:rsidR="00701D81">
        <w:rPr>
          <w:sz w:val="24"/>
          <w:szCs w:val="24"/>
          <w:lang w:val="bg-BG"/>
        </w:rPr>
        <w:t>–</w:t>
      </w:r>
      <w:r w:rsidRPr="00673E38">
        <w:rPr>
          <w:sz w:val="24"/>
          <w:szCs w:val="24"/>
          <w:lang w:val="bg-BG"/>
        </w:rPr>
        <w:t xml:space="preserve"> в специализирани издания, интернет сайтове и портали.</w:t>
      </w:r>
    </w:p>
    <w:p w:rsidR="00FE3753" w:rsidRDefault="00FE3753" w:rsidP="00673E38">
      <w:pPr>
        <w:spacing w:after="45"/>
        <w:jc w:val="both"/>
        <w:rPr>
          <w:sz w:val="24"/>
          <w:szCs w:val="24"/>
          <w:lang w:val="bg-BG"/>
        </w:rPr>
      </w:pPr>
    </w:p>
    <w:p w:rsidR="00673E38" w:rsidRPr="00CD7D6E" w:rsidRDefault="00CD7D6E" w:rsidP="00673E38">
      <w:pPr>
        <w:spacing w:after="45"/>
        <w:jc w:val="both"/>
        <w:rPr>
          <w:b/>
          <w:i/>
          <w:sz w:val="24"/>
          <w:szCs w:val="24"/>
          <w:u w:val="single"/>
          <w:lang w:val="bg-BG"/>
        </w:rPr>
      </w:pPr>
      <w:r w:rsidRPr="00CD7D6E">
        <w:rPr>
          <w:b/>
          <w:i/>
          <w:sz w:val="24"/>
          <w:szCs w:val="24"/>
          <w:u w:val="single"/>
          <w:lang w:val="bg-BG"/>
        </w:rPr>
        <w:t>СТРАТЕГИЧЕСКИ НАСОКИ ЗА РАЗВИТИЕ</w:t>
      </w:r>
    </w:p>
    <w:tbl>
      <w:tblPr>
        <w:tblStyle w:val="a7"/>
        <w:tblW w:w="10915" w:type="dxa"/>
        <w:tblInd w:w="-714" w:type="dxa"/>
        <w:tblLook w:val="04A0" w:firstRow="1" w:lastRow="0" w:firstColumn="1" w:lastColumn="0" w:noHBand="0" w:noVBand="1"/>
      </w:tblPr>
      <w:tblGrid>
        <w:gridCol w:w="3544"/>
        <w:gridCol w:w="7371"/>
      </w:tblGrid>
      <w:tr w:rsidR="00CD7D6E" w:rsidRPr="000D7461" w:rsidTr="006A4FEE">
        <w:tc>
          <w:tcPr>
            <w:tcW w:w="3544" w:type="dxa"/>
            <w:shd w:val="clear" w:color="auto" w:fill="D0CECE" w:themeFill="background2" w:themeFillShade="E6"/>
          </w:tcPr>
          <w:p w:rsidR="00CD7D6E" w:rsidRPr="000D7461" w:rsidRDefault="00CD7D6E" w:rsidP="006A4FEE">
            <w:pPr>
              <w:jc w:val="center"/>
              <w:rPr>
                <w:rFonts w:cstheme="minorHAnsi"/>
                <w:b/>
                <w:sz w:val="24"/>
                <w:szCs w:val="24"/>
                <w:lang w:val="bg-BG"/>
              </w:rPr>
            </w:pPr>
            <w:r w:rsidRPr="000D7461">
              <w:rPr>
                <w:rFonts w:cstheme="minorHAnsi"/>
                <w:b/>
                <w:sz w:val="24"/>
                <w:szCs w:val="24"/>
                <w:lang w:val="bg-BG"/>
              </w:rPr>
              <w:t>ОБЛАСТ</w:t>
            </w:r>
          </w:p>
        </w:tc>
        <w:tc>
          <w:tcPr>
            <w:tcW w:w="7371" w:type="dxa"/>
            <w:shd w:val="clear" w:color="auto" w:fill="D0CECE" w:themeFill="background2" w:themeFillShade="E6"/>
          </w:tcPr>
          <w:p w:rsidR="00CD7D6E" w:rsidRPr="000D7461" w:rsidRDefault="00CD7D6E" w:rsidP="006A4FEE">
            <w:pPr>
              <w:jc w:val="center"/>
              <w:rPr>
                <w:rFonts w:cstheme="minorHAnsi"/>
                <w:b/>
                <w:sz w:val="24"/>
                <w:szCs w:val="24"/>
                <w:lang w:val="bg-BG"/>
              </w:rPr>
            </w:pPr>
            <w:r w:rsidRPr="000D7461">
              <w:rPr>
                <w:rFonts w:cstheme="minorHAnsi"/>
                <w:b/>
                <w:sz w:val="24"/>
                <w:szCs w:val="24"/>
                <w:lang w:val="bg-BG"/>
              </w:rPr>
              <w:t>ПРЕПОРЪКИ ЗА РАЗВИТИЕ</w:t>
            </w:r>
          </w:p>
        </w:tc>
      </w:tr>
      <w:tr w:rsidR="00CD7D6E" w:rsidRPr="000D7461" w:rsidTr="006A4FEE">
        <w:tc>
          <w:tcPr>
            <w:tcW w:w="3544" w:type="dxa"/>
          </w:tcPr>
          <w:p w:rsidR="00CD7D6E" w:rsidRPr="000D7461" w:rsidRDefault="00CD7D6E" w:rsidP="006A4FEE">
            <w:pPr>
              <w:jc w:val="center"/>
              <w:rPr>
                <w:rFonts w:cstheme="minorHAnsi"/>
                <w:b/>
                <w:sz w:val="24"/>
                <w:szCs w:val="24"/>
                <w:lang w:val="bg-BG"/>
              </w:rPr>
            </w:pPr>
            <w:r w:rsidRPr="000D7461">
              <w:rPr>
                <w:rFonts w:cstheme="minorHAnsi"/>
                <w:b/>
                <w:bCs/>
                <w:sz w:val="24"/>
                <w:szCs w:val="24"/>
                <w:lang w:val="bg-BG"/>
              </w:rPr>
              <w:t>Обща инфраструктура</w:t>
            </w:r>
          </w:p>
        </w:tc>
        <w:tc>
          <w:tcPr>
            <w:tcW w:w="7371" w:type="dxa"/>
          </w:tcPr>
          <w:p w:rsidR="00CD7D6E" w:rsidRPr="00CD7D6E" w:rsidRDefault="00CD7D6E" w:rsidP="000C4172">
            <w:pPr>
              <w:pStyle w:val="a8"/>
              <w:numPr>
                <w:ilvl w:val="0"/>
                <w:numId w:val="136"/>
              </w:numPr>
              <w:rPr>
                <w:rFonts w:cstheme="minorHAnsi"/>
                <w:sz w:val="24"/>
                <w:szCs w:val="24"/>
                <w:lang w:val="bg-BG"/>
              </w:rPr>
            </w:pPr>
            <w:r w:rsidRPr="00CD7D6E">
              <w:rPr>
                <w:rFonts w:cstheme="minorHAnsi"/>
                <w:sz w:val="24"/>
                <w:szCs w:val="24"/>
                <w:lang w:val="bg-BG"/>
              </w:rPr>
              <w:t>Подобряване състоянието на пътната и комуналната инфраструктура на територията на Община Карлово;</w:t>
            </w:r>
          </w:p>
          <w:p w:rsidR="00CD7D6E" w:rsidRPr="00CD7D6E" w:rsidRDefault="00CD7D6E" w:rsidP="000C4172">
            <w:pPr>
              <w:pStyle w:val="a8"/>
              <w:numPr>
                <w:ilvl w:val="0"/>
                <w:numId w:val="136"/>
              </w:numPr>
              <w:rPr>
                <w:rFonts w:cstheme="minorHAnsi"/>
                <w:sz w:val="24"/>
                <w:szCs w:val="24"/>
                <w:lang w:val="bg-BG"/>
              </w:rPr>
            </w:pPr>
            <w:r w:rsidRPr="00CD7D6E">
              <w:rPr>
                <w:rFonts w:cstheme="minorHAnsi"/>
                <w:sz w:val="24"/>
                <w:szCs w:val="24"/>
                <w:lang w:val="bg-BG"/>
              </w:rPr>
              <w:t>Подобряване на вътрешно- регионалните връзки и поддържане на състояние на общинските пътища;</w:t>
            </w:r>
          </w:p>
          <w:p w:rsidR="00CD7D6E" w:rsidRPr="00CD7D6E" w:rsidRDefault="00CD7D6E" w:rsidP="000C4172">
            <w:pPr>
              <w:pStyle w:val="a8"/>
              <w:numPr>
                <w:ilvl w:val="0"/>
                <w:numId w:val="136"/>
              </w:numPr>
              <w:rPr>
                <w:rFonts w:cstheme="minorHAnsi"/>
                <w:sz w:val="24"/>
                <w:szCs w:val="24"/>
                <w:lang w:val="bg-BG"/>
              </w:rPr>
            </w:pPr>
            <w:r w:rsidRPr="00CD7D6E">
              <w:rPr>
                <w:rFonts w:cstheme="minorHAnsi"/>
                <w:sz w:val="24"/>
                <w:szCs w:val="24"/>
                <w:lang w:val="bg-BG"/>
              </w:rPr>
              <w:t>Разрешаване на проблемите със събирането и извозването на битовите отпадъци и изграждане на канализационна система;</w:t>
            </w:r>
          </w:p>
          <w:p w:rsidR="00CD7D6E" w:rsidRPr="000D7461" w:rsidRDefault="00CD7D6E" w:rsidP="000C4172">
            <w:pPr>
              <w:pStyle w:val="a8"/>
              <w:numPr>
                <w:ilvl w:val="0"/>
                <w:numId w:val="136"/>
              </w:numPr>
              <w:rPr>
                <w:rFonts w:cstheme="minorHAnsi"/>
                <w:sz w:val="24"/>
                <w:szCs w:val="24"/>
              </w:rPr>
            </w:pPr>
            <w:r w:rsidRPr="00CD7D6E">
              <w:rPr>
                <w:rFonts w:cstheme="minorHAnsi"/>
                <w:sz w:val="24"/>
                <w:szCs w:val="24"/>
                <w:lang w:val="bg-BG"/>
              </w:rPr>
              <w:t xml:space="preserve">Изготвяне на Подробен </w:t>
            </w:r>
            <w:proofErr w:type="spellStart"/>
            <w:r w:rsidRPr="00CD7D6E">
              <w:rPr>
                <w:rFonts w:cstheme="minorHAnsi"/>
                <w:sz w:val="24"/>
                <w:szCs w:val="24"/>
                <w:lang w:val="bg-BG"/>
              </w:rPr>
              <w:t>устройствен</w:t>
            </w:r>
            <w:proofErr w:type="spellEnd"/>
            <w:r w:rsidRPr="00CD7D6E">
              <w:rPr>
                <w:rFonts w:cstheme="minorHAnsi"/>
                <w:sz w:val="24"/>
                <w:szCs w:val="24"/>
                <w:lang w:val="bg-BG"/>
              </w:rPr>
              <w:t xml:space="preserve"> план (ПУП) за места от културно–историческо и туристическо значение на територията на общината</w:t>
            </w:r>
            <w:r w:rsidRPr="000D7461">
              <w:rPr>
                <w:rFonts w:cstheme="minorHAnsi"/>
                <w:sz w:val="24"/>
                <w:szCs w:val="24"/>
              </w:rPr>
              <w:t>.</w:t>
            </w:r>
          </w:p>
        </w:tc>
      </w:tr>
      <w:tr w:rsidR="00CD7D6E" w:rsidRPr="000D7461" w:rsidTr="006A4FEE">
        <w:tc>
          <w:tcPr>
            <w:tcW w:w="3544" w:type="dxa"/>
          </w:tcPr>
          <w:p w:rsidR="00CD7D6E" w:rsidRPr="000D7461" w:rsidRDefault="00CD7D6E" w:rsidP="006A4FEE">
            <w:pPr>
              <w:jc w:val="center"/>
              <w:rPr>
                <w:rFonts w:cstheme="minorHAnsi"/>
                <w:b/>
                <w:sz w:val="24"/>
                <w:szCs w:val="24"/>
                <w:lang w:val="bg-BG"/>
              </w:rPr>
            </w:pPr>
            <w:r w:rsidRPr="000D7461">
              <w:rPr>
                <w:rFonts w:cstheme="minorHAnsi"/>
                <w:b/>
                <w:bCs/>
                <w:sz w:val="24"/>
                <w:szCs w:val="24"/>
                <w:lang w:val="bg-BG"/>
              </w:rPr>
              <w:t>Инфраструктура и рехабилитация на културно – исторически обекти</w:t>
            </w:r>
          </w:p>
        </w:tc>
        <w:tc>
          <w:tcPr>
            <w:tcW w:w="7371" w:type="dxa"/>
          </w:tcPr>
          <w:p w:rsidR="00CD7D6E" w:rsidRPr="00CD7D6E" w:rsidRDefault="00CD7D6E" w:rsidP="000C4172">
            <w:pPr>
              <w:pStyle w:val="a8"/>
              <w:numPr>
                <w:ilvl w:val="0"/>
                <w:numId w:val="137"/>
              </w:numPr>
              <w:rPr>
                <w:rFonts w:cstheme="minorHAnsi"/>
                <w:sz w:val="24"/>
                <w:szCs w:val="24"/>
                <w:lang w:val="bg-BG"/>
              </w:rPr>
            </w:pPr>
            <w:r w:rsidRPr="00CD7D6E">
              <w:rPr>
                <w:rFonts w:cstheme="minorHAnsi"/>
                <w:sz w:val="24"/>
                <w:szCs w:val="24"/>
                <w:lang w:val="bg-BG"/>
              </w:rPr>
              <w:t>Изпълнение на дейностите по реализирания в строителната си част проект за откриване, разработване и функциониране на възрожденския комплекс Старинно Карлово;</w:t>
            </w:r>
          </w:p>
          <w:p w:rsidR="00CD7D6E" w:rsidRPr="000D7461" w:rsidRDefault="00CD7D6E" w:rsidP="000C4172">
            <w:pPr>
              <w:pStyle w:val="a8"/>
              <w:numPr>
                <w:ilvl w:val="0"/>
                <w:numId w:val="137"/>
              </w:numPr>
              <w:rPr>
                <w:rFonts w:cstheme="minorHAnsi"/>
                <w:i/>
                <w:iCs/>
                <w:sz w:val="24"/>
                <w:szCs w:val="24"/>
              </w:rPr>
            </w:pPr>
            <w:r w:rsidRPr="00CD7D6E">
              <w:rPr>
                <w:rFonts w:cstheme="minorHAnsi"/>
                <w:sz w:val="24"/>
                <w:szCs w:val="24"/>
                <w:lang w:val="bg-BG"/>
              </w:rPr>
              <w:t xml:space="preserve">Неотложен основен ремонт на сградата на </w:t>
            </w:r>
            <w:r w:rsidRPr="00CD7D6E">
              <w:rPr>
                <w:rFonts w:cstheme="minorHAnsi"/>
                <w:i/>
                <w:iCs/>
                <w:sz w:val="24"/>
                <w:szCs w:val="24"/>
                <w:lang w:val="bg-BG"/>
              </w:rPr>
              <w:t xml:space="preserve">Исторически музей – Карлово, </w:t>
            </w:r>
            <w:r w:rsidRPr="00CD7D6E">
              <w:rPr>
                <w:rFonts w:cstheme="minorHAnsi"/>
                <w:iCs/>
                <w:sz w:val="24"/>
                <w:szCs w:val="24"/>
                <w:lang w:val="bg-BG"/>
              </w:rPr>
              <w:t xml:space="preserve">най-представителната архитектурна недвижима културна ценност в града, разположена в старинната му част, и обновяване на експозицията, която е предвидено да бъде интерактивна: включва зала – </w:t>
            </w:r>
            <w:proofErr w:type="spellStart"/>
            <w:r w:rsidRPr="00CD7D6E">
              <w:rPr>
                <w:rFonts w:cstheme="minorHAnsi"/>
                <w:iCs/>
                <w:sz w:val="24"/>
                <w:szCs w:val="24"/>
                <w:lang w:val="bg-BG"/>
              </w:rPr>
              <w:t>трезорна</w:t>
            </w:r>
            <w:proofErr w:type="spellEnd"/>
            <w:r w:rsidRPr="00CD7D6E">
              <w:rPr>
                <w:rFonts w:cstheme="minorHAnsi"/>
                <w:iCs/>
                <w:sz w:val="24"/>
                <w:szCs w:val="24"/>
                <w:lang w:val="bg-BG"/>
              </w:rPr>
              <w:t xml:space="preserve"> за археологическите експонати с възможности за гостуване на </w:t>
            </w:r>
            <w:r w:rsidRPr="00CD7D6E">
              <w:rPr>
                <w:rFonts w:cstheme="minorHAnsi"/>
                <w:iCs/>
                <w:sz w:val="24"/>
                <w:szCs w:val="24"/>
                <w:lang w:val="bg-BG"/>
              </w:rPr>
              <w:lastRenderedPageBreak/>
              <w:t>ценни колекции, зала за събития, ателиета за демонстрация</w:t>
            </w:r>
            <w:r w:rsidRPr="000D7461">
              <w:rPr>
                <w:rFonts w:cstheme="minorHAnsi"/>
                <w:iCs/>
                <w:sz w:val="24"/>
                <w:szCs w:val="24"/>
              </w:rPr>
              <w:t xml:space="preserve"> </w:t>
            </w:r>
            <w:r w:rsidRPr="00CD7D6E">
              <w:rPr>
                <w:rFonts w:cstheme="minorHAnsi"/>
                <w:iCs/>
                <w:sz w:val="24"/>
                <w:szCs w:val="24"/>
                <w:lang w:val="bg-BG"/>
              </w:rPr>
              <w:t xml:space="preserve">на старинни занаяти. До момента за това има изготвен Идеен проект, съгласуван с НИНКН. Ремонт на сградата </w:t>
            </w:r>
            <w:r w:rsidRPr="00CD7D6E">
              <w:rPr>
                <w:rFonts w:cstheme="minorHAnsi"/>
                <w:i/>
                <w:iCs/>
                <w:sz w:val="24"/>
                <w:szCs w:val="24"/>
                <w:lang w:val="bg-BG"/>
              </w:rPr>
              <w:t>Етнографска експозиция “</w:t>
            </w:r>
            <w:proofErr w:type="spellStart"/>
            <w:r w:rsidRPr="00CD7D6E">
              <w:rPr>
                <w:rFonts w:cstheme="minorHAnsi"/>
                <w:i/>
                <w:iCs/>
                <w:sz w:val="24"/>
                <w:szCs w:val="24"/>
                <w:lang w:val="bg-BG"/>
              </w:rPr>
              <w:t>Мазакова</w:t>
            </w:r>
            <w:proofErr w:type="spellEnd"/>
            <w:r w:rsidRPr="00CD7D6E">
              <w:rPr>
                <w:rFonts w:cstheme="minorHAnsi"/>
                <w:i/>
                <w:iCs/>
                <w:sz w:val="24"/>
                <w:szCs w:val="24"/>
                <w:lang w:val="bg-BG"/>
              </w:rPr>
              <w:t xml:space="preserve"> къща” и </w:t>
            </w:r>
            <w:proofErr w:type="spellStart"/>
            <w:r w:rsidRPr="00CD7D6E">
              <w:rPr>
                <w:rFonts w:cstheme="minorHAnsi"/>
                <w:i/>
                <w:iCs/>
                <w:sz w:val="24"/>
                <w:szCs w:val="24"/>
                <w:lang w:val="bg-BG"/>
              </w:rPr>
              <w:t>Даскалботева</w:t>
            </w:r>
            <w:proofErr w:type="spellEnd"/>
            <w:r w:rsidRPr="00CD7D6E">
              <w:rPr>
                <w:rFonts w:cstheme="minorHAnsi"/>
                <w:i/>
                <w:iCs/>
                <w:sz w:val="24"/>
                <w:szCs w:val="24"/>
                <w:lang w:val="bg-BG"/>
              </w:rPr>
              <w:t xml:space="preserve"> къща</w:t>
            </w:r>
            <w:r w:rsidRPr="00CD7D6E">
              <w:rPr>
                <w:rFonts w:cstheme="minorHAnsi"/>
                <w:iCs/>
                <w:sz w:val="24"/>
                <w:szCs w:val="24"/>
                <w:lang w:val="bg-BG"/>
              </w:rPr>
              <w:t xml:space="preserve"> </w:t>
            </w:r>
            <w:r w:rsidR="00701D81">
              <w:rPr>
                <w:rFonts w:cstheme="minorHAnsi"/>
                <w:iCs/>
                <w:sz w:val="24"/>
                <w:szCs w:val="24"/>
                <w:lang w:val="bg-BG"/>
              </w:rPr>
              <w:t>–</w:t>
            </w:r>
            <w:r w:rsidRPr="00CD7D6E">
              <w:rPr>
                <w:rFonts w:cstheme="minorHAnsi"/>
                <w:iCs/>
                <w:sz w:val="24"/>
                <w:szCs w:val="24"/>
                <w:lang w:val="bg-BG"/>
              </w:rPr>
              <w:t xml:space="preserve"> експозиции към музея.</w:t>
            </w:r>
          </w:p>
        </w:tc>
      </w:tr>
      <w:tr w:rsidR="00CD7D6E" w:rsidRPr="000D7461" w:rsidTr="006A4FEE">
        <w:tc>
          <w:tcPr>
            <w:tcW w:w="3544" w:type="dxa"/>
          </w:tcPr>
          <w:p w:rsidR="00CD7D6E" w:rsidRPr="000D7461" w:rsidRDefault="00CD7D6E" w:rsidP="006A4FEE">
            <w:pPr>
              <w:jc w:val="center"/>
              <w:rPr>
                <w:rFonts w:cstheme="minorHAnsi"/>
                <w:b/>
                <w:sz w:val="24"/>
                <w:szCs w:val="24"/>
                <w:lang w:val="bg-BG"/>
              </w:rPr>
            </w:pPr>
            <w:r w:rsidRPr="000D7461">
              <w:rPr>
                <w:rFonts w:cstheme="minorHAnsi"/>
                <w:b/>
                <w:bCs/>
                <w:sz w:val="24"/>
                <w:szCs w:val="24"/>
                <w:lang w:val="bg-BG"/>
              </w:rPr>
              <w:lastRenderedPageBreak/>
              <w:t>Археологическо наследство</w:t>
            </w:r>
          </w:p>
        </w:tc>
        <w:tc>
          <w:tcPr>
            <w:tcW w:w="7371" w:type="dxa"/>
          </w:tcPr>
          <w:p w:rsidR="00CD7D6E" w:rsidRPr="00CD7D6E" w:rsidRDefault="00CD7D6E" w:rsidP="000C4172">
            <w:pPr>
              <w:pStyle w:val="a8"/>
              <w:numPr>
                <w:ilvl w:val="0"/>
                <w:numId w:val="138"/>
              </w:numPr>
              <w:rPr>
                <w:rFonts w:cstheme="minorHAnsi"/>
                <w:sz w:val="24"/>
                <w:szCs w:val="24"/>
                <w:lang w:val="bg-BG"/>
              </w:rPr>
            </w:pPr>
            <w:r w:rsidRPr="00CD7D6E">
              <w:rPr>
                <w:rFonts w:cstheme="minorHAnsi"/>
                <w:sz w:val="24"/>
                <w:szCs w:val="24"/>
                <w:lang w:val="bg-BG"/>
              </w:rPr>
              <w:t xml:space="preserve">Реализиране на проекта </w:t>
            </w:r>
            <w:r w:rsidRPr="00CD7D6E">
              <w:rPr>
                <w:rFonts w:cstheme="minorHAnsi"/>
                <w:i/>
                <w:iCs/>
                <w:sz w:val="24"/>
                <w:szCs w:val="24"/>
                <w:lang w:val="bg-BG"/>
              </w:rPr>
              <w:t xml:space="preserve">“Възстановяване на римския път (Траянов път) през Троянския проход и разкритите пътни станции по трасето му” </w:t>
            </w:r>
            <w:r w:rsidRPr="00CD7D6E">
              <w:rPr>
                <w:rFonts w:cstheme="minorHAnsi"/>
                <w:sz w:val="24"/>
                <w:szCs w:val="24"/>
                <w:lang w:val="bg-BG"/>
              </w:rPr>
              <w:t>(</w:t>
            </w:r>
            <w:proofErr w:type="spellStart"/>
            <w:r w:rsidRPr="00CD7D6E">
              <w:rPr>
                <w:rFonts w:cstheme="minorHAnsi"/>
                <w:i/>
                <w:iCs/>
                <w:sz w:val="24"/>
                <w:szCs w:val="24"/>
                <w:lang w:val="bg-BG"/>
              </w:rPr>
              <w:t>Субрадице</w:t>
            </w:r>
            <w:proofErr w:type="spellEnd"/>
            <w:r w:rsidRPr="00CD7D6E">
              <w:rPr>
                <w:rFonts w:cstheme="minorHAnsi"/>
                <w:i/>
                <w:iCs/>
                <w:sz w:val="24"/>
                <w:szCs w:val="24"/>
                <w:lang w:val="bg-BG"/>
              </w:rPr>
              <w:t xml:space="preserve"> </w:t>
            </w:r>
            <w:r w:rsidRPr="00CD7D6E">
              <w:rPr>
                <w:rFonts w:cstheme="minorHAnsi"/>
                <w:sz w:val="24"/>
                <w:szCs w:val="24"/>
                <w:lang w:val="bg-BG"/>
              </w:rPr>
              <w:t>при с. Христо Даново);</w:t>
            </w:r>
          </w:p>
          <w:p w:rsidR="00CD7D6E" w:rsidRPr="00CD7D6E" w:rsidRDefault="00CD7D6E" w:rsidP="000C4172">
            <w:pPr>
              <w:pStyle w:val="a8"/>
              <w:numPr>
                <w:ilvl w:val="0"/>
                <w:numId w:val="138"/>
              </w:numPr>
              <w:rPr>
                <w:rFonts w:cstheme="minorHAnsi"/>
                <w:sz w:val="24"/>
                <w:szCs w:val="24"/>
                <w:lang w:val="bg-BG"/>
              </w:rPr>
            </w:pPr>
            <w:r w:rsidRPr="00CD7D6E">
              <w:rPr>
                <w:rFonts w:cstheme="minorHAnsi"/>
                <w:sz w:val="24"/>
                <w:szCs w:val="24"/>
                <w:lang w:val="bg-BG"/>
              </w:rPr>
              <w:t xml:space="preserve">Изграждане на инфраструктура до обект </w:t>
            </w:r>
            <w:r w:rsidRPr="00CD7D6E">
              <w:rPr>
                <w:rFonts w:cstheme="minorHAnsi"/>
                <w:i/>
                <w:iCs/>
                <w:sz w:val="24"/>
                <w:szCs w:val="24"/>
                <w:lang w:val="bg-BG"/>
              </w:rPr>
              <w:t xml:space="preserve">“Тракийски селищен център VІ </w:t>
            </w:r>
            <w:r w:rsidR="00701D81">
              <w:rPr>
                <w:rFonts w:cstheme="minorHAnsi"/>
                <w:i/>
                <w:iCs/>
                <w:sz w:val="24"/>
                <w:szCs w:val="24"/>
                <w:lang w:val="bg-BG"/>
              </w:rPr>
              <w:t>–</w:t>
            </w:r>
            <w:r w:rsidRPr="00CD7D6E">
              <w:rPr>
                <w:rFonts w:cstheme="minorHAnsi"/>
                <w:i/>
                <w:iCs/>
                <w:sz w:val="24"/>
                <w:szCs w:val="24"/>
                <w:lang w:val="bg-BG"/>
              </w:rPr>
              <w:t xml:space="preserve"> ІV в. пр. Хр. </w:t>
            </w:r>
            <w:r w:rsidR="00701D81" w:rsidRPr="00CD7D6E">
              <w:rPr>
                <w:rFonts w:cstheme="minorHAnsi"/>
                <w:sz w:val="24"/>
                <w:szCs w:val="24"/>
                <w:lang w:val="bg-BG"/>
              </w:rPr>
              <w:t>И</w:t>
            </w:r>
            <w:r w:rsidRPr="00CD7D6E">
              <w:rPr>
                <w:rFonts w:cstheme="minorHAnsi"/>
                <w:sz w:val="24"/>
                <w:szCs w:val="24"/>
                <w:lang w:val="bg-BG"/>
              </w:rPr>
              <w:t xml:space="preserve"> обект </w:t>
            </w:r>
            <w:r w:rsidRPr="00CD7D6E">
              <w:rPr>
                <w:rFonts w:cstheme="minorHAnsi"/>
                <w:i/>
                <w:iCs/>
                <w:sz w:val="24"/>
                <w:szCs w:val="24"/>
                <w:lang w:val="bg-BG"/>
              </w:rPr>
              <w:t>“</w:t>
            </w:r>
            <w:proofErr w:type="spellStart"/>
            <w:r w:rsidRPr="00CD7D6E">
              <w:rPr>
                <w:rFonts w:cstheme="minorHAnsi"/>
                <w:i/>
                <w:iCs/>
                <w:sz w:val="24"/>
                <w:szCs w:val="24"/>
                <w:lang w:val="bg-BG"/>
              </w:rPr>
              <w:t>Раннохристиянска</w:t>
            </w:r>
            <w:proofErr w:type="spellEnd"/>
            <w:r w:rsidRPr="00CD7D6E">
              <w:rPr>
                <w:rFonts w:cstheme="minorHAnsi"/>
                <w:i/>
                <w:iCs/>
                <w:sz w:val="24"/>
                <w:szCs w:val="24"/>
                <w:lang w:val="bg-BG"/>
              </w:rPr>
              <w:t xml:space="preserve"> базилика V-VІ в.” </w:t>
            </w:r>
            <w:r w:rsidRPr="00CD7D6E">
              <w:rPr>
                <w:rFonts w:cstheme="minorHAnsi"/>
                <w:sz w:val="24"/>
                <w:szCs w:val="24"/>
                <w:lang w:val="bg-BG"/>
              </w:rPr>
              <w:t>при с. Васил Левски, завършване на проучването, консервация и реставрация на разкритите структури;</w:t>
            </w:r>
          </w:p>
          <w:p w:rsidR="00CD7D6E" w:rsidRPr="00CD7D6E" w:rsidRDefault="00CD7D6E" w:rsidP="000C4172">
            <w:pPr>
              <w:pStyle w:val="a8"/>
              <w:numPr>
                <w:ilvl w:val="0"/>
                <w:numId w:val="138"/>
              </w:numPr>
              <w:rPr>
                <w:rFonts w:cstheme="minorHAnsi"/>
                <w:sz w:val="24"/>
                <w:szCs w:val="24"/>
                <w:lang w:val="bg-BG"/>
              </w:rPr>
            </w:pPr>
            <w:r w:rsidRPr="00CD7D6E">
              <w:rPr>
                <w:rFonts w:cstheme="minorHAnsi"/>
                <w:sz w:val="24"/>
                <w:szCs w:val="24"/>
                <w:lang w:val="bg-BG"/>
              </w:rPr>
              <w:t xml:space="preserve">Проучване, консервация и реставрация на </w:t>
            </w:r>
            <w:r w:rsidRPr="00CD7D6E">
              <w:rPr>
                <w:rFonts w:cstheme="minorHAnsi"/>
                <w:i/>
                <w:iCs/>
                <w:sz w:val="24"/>
                <w:szCs w:val="24"/>
                <w:lang w:val="bg-BG"/>
              </w:rPr>
              <w:t xml:space="preserve">Карловското кале </w:t>
            </w:r>
            <w:r w:rsidRPr="00CD7D6E">
              <w:rPr>
                <w:rFonts w:cstheme="minorHAnsi"/>
                <w:sz w:val="24"/>
                <w:szCs w:val="24"/>
                <w:lang w:val="bg-BG"/>
              </w:rPr>
              <w:t xml:space="preserve">над м. </w:t>
            </w:r>
            <w:proofErr w:type="spellStart"/>
            <w:r w:rsidRPr="00CD7D6E">
              <w:rPr>
                <w:rFonts w:cstheme="minorHAnsi"/>
                <w:sz w:val="24"/>
                <w:szCs w:val="24"/>
                <w:lang w:val="bg-BG"/>
              </w:rPr>
              <w:t>Беш</w:t>
            </w:r>
            <w:proofErr w:type="spellEnd"/>
            <w:r w:rsidRPr="00CD7D6E">
              <w:rPr>
                <w:rFonts w:cstheme="minorHAnsi"/>
                <w:sz w:val="24"/>
                <w:szCs w:val="24"/>
                <w:lang w:val="bg-BG"/>
              </w:rPr>
              <w:t xml:space="preserve"> бунар над гр. Карлово;</w:t>
            </w:r>
          </w:p>
          <w:p w:rsidR="00CD7D6E" w:rsidRPr="00CD7D6E" w:rsidRDefault="00CD7D6E" w:rsidP="000C4172">
            <w:pPr>
              <w:pStyle w:val="a8"/>
              <w:numPr>
                <w:ilvl w:val="0"/>
                <w:numId w:val="138"/>
              </w:numPr>
              <w:rPr>
                <w:rFonts w:cstheme="minorHAnsi"/>
                <w:sz w:val="24"/>
                <w:szCs w:val="24"/>
                <w:lang w:val="bg-BG"/>
              </w:rPr>
            </w:pPr>
            <w:r w:rsidRPr="00CD7D6E">
              <w:rPr>
                <w:rFonts w:cstheme="minorHAnsi"/>
                <w:sz w:val="24"/>
                <w:szCs w:val="24"/>
                <w:lang w:val="bg-BG"/>
              </w:rPr>
              <w:t xml:space="preserve">Проучване, консервация и реставрация на </w:t>
            </w:r>
            <w:r w:rsidRPr="00CD7D6E">
              <w:rPr>
                <w:rFonts w:cstheme="minorHAnsi"/>
                <w:i/>
                <w:iCs/>
                <w:sz w:val="24"/>
                <w:szCs w:val="24"/>
                <w:lang w:val="bg-BG"/>
              </w:rPr>
              <w:t>антична и средновековна крепост над с. Куртово и тракийско и антично селище и крепост над с. Бегунци</w:t>
            </w:r>
            <w:r w:rsidRPr="00CD7D6E">
              <w:rPr>
                <w:rFonts w:cstheme="minorHAnsi"/>
                <w:sz w:val="24"/>
                <w:szCs w:val="24"/>
                <w:lang w:val="bg-BG"/>
              </w:rPr>
              <w:t>;</w:t>
            </w:r>
          </w:p>
          <w:p w:rsidR="00CD7D6E" w:rsidRPr="00CD7D6E" w:rsidRDefault="00CD7D6E" w:rsidP="000C4172">
            <w:pPr>
              <w:pStyle w:val="a8"/>
              <w:numPr>
                <w:ilvl w:val="0"/>
                <w:numId w:val="138"/>
              </w:numPr>
              <w:rPr>
                <w:rFonts w:cstheme="minorHAnsi"/>
                <w:sz w:val="24"/>
                <w:szCs w:val="24"/>
                <w:lang w:val="bg-BG"/>
              </w:rPr>
            </w:pPr>
            <w:r w:rsidRPr="00CD7D6E">
              <w:rPr>
                <w:rFonts w:cstheme="minorHAnsi"/>
                <w:sz w:val="24"/>
                <w:szCs w:val="24"/>
                <w:lang w:val="bg-BG"/>
              </w:rPr>
              <w:t xml:space="preserve">Проучване и социализиране на обект </w:t>
            </w:r>
            <w:r w:rsidRPr="00CD7D6E">
              <w:rPr>
                <w:rFonts w:cstheme="minorHAnsi"/>
                <w:i/>
                <w:iCs/>
                <w:sz w:val="24"/>
                <w:szCs w:val="24"/>
                <w:lang w:val="bg-BG"/>
              </w:rPr>
              <w:t>Антично селище на брега на язовир Домлян</w:t>
            </w:r>
            <w:r w:rsidRPr="00CD7D6E">
              <w:rPr>
                <w:rFonts w:cstheme="minorHAnsi"/>
                <w:sz w:val="24"/>
                <w:szCs w:val="24"/>
                <w:lang w:val="bg-BG"/>
              </w:rPr>
              <w:t>, землище на с. Горни Домлян;</w:t>
            </w:r>
          </w:p>
          <w:p w:rsidR="00CD7D6E" w:rsidRPr="000D7461" w:rsidRDefault="00CD7D6E" w:rsidP="000C4172">
            <w:pPr>
              <w:pStyle w:val="a8"/>
              <w:numPr>
                <w:ilvl w:val="0"/>
                <w:numId w:val="138"/>
              </w:numPr>
              <w:rPr>
                <w:rFonts w:cstheme="minorHAnsi"/>
                <w:sz w:val="24"/>
                <w:szCs w:val="24"/>
              </w:rPr>
            </w:pPr>
            <w:r w:rsidRPr="00CD7D6E">
              <w:rPr>
                <w:rFonts w:cstheme="minorHAnsi"/>
                <w:sz w:val="24"/>
                <w:szCs w:val="24"/>
                <w:lang w:val="bg-BG"/>
              </w:rPr>
              <w:t xml:space="preserve">· Проучване и социализиране на </w:t>
            </w:r>
            <w:r w:rsidRPr="00CD7D6E">
              <w:rPr>
                <w:rFonts w:cstheme="minorHAnsi"/>
                <w:i/>
                <w:iCs/>
                <w:sz w:val="24"/>
                <w:szCs w:val="24"/>
                <w:lang w:val="bg-BG"/>
              </w:rPr>
              <w:t>Тракийска надгробна могила</w:t>
            </w:r>
            <w:r w:rsidRPr="00CD7D6E">
              <w:rPr>
                <w:rFonts w:cstheme="minorHAnsi"/>
                <w:sz w:val="24"/>
                <w:szCs w:val="24"/>
                <w:lang w:val="bg-BG"/>
              </w:rPr>
              <w:t>, до Винарска изба с. Певците.</w:t>
            </w:r>
          </w:p>
        </w:tc>
      </w:tr>
      <w:tr w:rsidR="00CD7D6E" w:rsidRPr="000D7461" w:rsidTr="006A4FEE">
        <w:tc>
          <w:tcPr>
            <w:tcW w:w="3544" w:type="dxa"/>
          </w:tcPr>
          <w:p w:rsidR="00CD7D6E" w:rsidRPr="000D7461" w:rsidRDefault="00CD7D6E" w:rsidP="006A4FEE">
            <w:pPr>
              <w:jc w:val="center"/>
              <w:rPr>
                <w:rFonts w:cstheme="minorHAnsi"/>
                <w:b/>
                <w:sz w:val="24"/>
                <w:szCs w:val="24"/>
                <w:lang w:val="bg-BG"/>
              </w:rPr>
            </w:pPr>
            <w:r w:rsidRPr="000D7461">
              <w:rPr>
                <w:rFonts w:cstheme="minorHAnsi"/>
                <w:b/>
                <w:bCs/>
                <w:sz w:val="24"/>
                <w:szCs w:val="24"/>
                <w:lang w:val="bg-BG"/>
              </w:rPr>
              <w:t>Религиозен и поклоннически туризъм</w:t>
            </w:r>
          </w:p>
        </w:tc>
        <w:tc>
          <w:tcPr>
            <w:tcW w:w="7371" w:type="dxa"/>
          </w:tcPr>
          <w:p w:rsidR="00CD7D6E" w:rsidRPr="000D7461" w:rsidRDefault="00CD7D6E" w:rsidP="006A4FEE">
            <w:pPr>
              <w:rPr>
                <w:rFonts w:cstheme="minorHAnsi"/>
                <w:sz w:val="24"/>
                <w:szCs w:val="24"/>
                <w:lang w:val="bg-BG"/>
              </w:rPr>
            </w:pPr>
            <w:r w:rsidRPr="000D7461">
              <w:rPr>
                <w:rFonts w:cstheme="minorHAnsi"/>
                <w:sz w:val="24"/>
                <w:szCs w:val="24"/>
                <w:u w:val="single"/>
                <w:lang w:val="bg-BG"/>
              </w:rPr>
              <w:t>Изграждане на Поклоннически маршрут в гр. Карлово</w:t>
            </w:r>
            <w:r w:rsidRPr="000D7461">
              <w:rPr>
                <w:rFonts w:cstheme="minorHAnsi"/>
                <w:sz w:val="24"/>
                <w:szCs w:val="24"/>
                <w:lang w:val="bg-BG"/>
              </w:rPr>
              <w:t>:</w:t>
            </w:r>
          </w:p>
          <w:p w:rsidR="00CD7D6E" w:rsidRPr="00CD7D6E" w:rsidRDefault="00CD7D6E" w:rsidP="000C4172">
            <w:pPr>
              <w:pStyle w:val="a8"/>
              <w:numPr>
                <w:ilvl w:val="0"/>
                <w:numId w:val="139"/>
              </w:numPr>
              <w:rPr>
                <w:rFonts w:cstheme="minorHAnsi"/>
                <w:sz w:val="24"/>
                <w:szCs w:val="24"/>
                <w:lang w:val="bg-BG"/>
              </w:rPr>
            </w:pPr>
            <w:r w:rsidRPr="00CD7D6E">
              <w:rPr>
                <w:rFonts w:cstheme="minorHAnsi"/>
                <w:sz w:val="24"/>
                <w:szCs w:val="24"/>
                <w:lang w:val="bg-BG"/>
              </w:rPr>
              <w:t xml:space="preserve">Храм “Свети Николай“ </w:t>
            </w:r>
            <w:r w:rsidR="00701D81">
              <w:rPr>
                <w:rFonts w:cstheme="minorHAnsi"/>
                <w:sz w:val="24"/>
                <w:szCs w:val="24"/>
                <w:lang w:val="bg-BG"/>
              </w:rPr>
              <w:t>–</w:t>
            </w:r>
            <w:r w:rsidRPr="00CD7D6E">
              <w:rPr>
                <w:rFonts w:cstheme="minorHAnsi"/>
                <w:sz w:val="24"/>
                <w:szCs w:val="24"/>
                <w:lang w:val="bg-BG"/>
              </w:rPr>
              <w:t xml:space="preserve"> тук може да се види икона на Света Богородица“, свидетел на „Страшното“ </w:t>
            </w:r>
            <w:r w:rsidR="00701D81">
              <w:rPr>
                <w:rFonts w:cstheme="minorHAnsi"/>
                <w:sz w:val="24"/>
                <w:szCs w:val="24"/>
                <w:lang w:val="bg-BG"/>
              </w:rPr>
              <w:t>–</w:t>
            </w:r>
            <w:r w:rsidRPr="00CD7D6E">
              <w:rPr>
                <w:rFonts w:cstheme="minorHAnsi"/>
                <w:sz w:val="24"/>
                <w:szCs w:val="24"/>
                <w:lang w:val="bg-BG"/>
              </w:rPr>
              <w:t xml:space="preserve"> 20 ти юли 1877 год., когато в гр. Карлово са избити повече от 800 карловци, учители, свещеници, лекари, занаятчии;</w:t>
            </w:r>
          </w:p>
          <w:p w:rsidR="00CD7D6E" w:rsidRPr="00CD7D6E" w:rsidRDefault="00CD7D6E" w:rsidP="000C4172">
            <w:pPr>
              <w:pStyle w:val="a8"/>
              <w:numPr>
                <w:ilvl w:val="0"/>
                <w:numId w:val="139"/>
              </w:numPr>
              <w:rPr>
                <w:rFonts w:cstheme="minorHAnsi"/>
                <w:sz w:val="24"/>
                <w:szCs w:val="24"/>
                <w:lang w:val="bg-BG"/>
              </w:rPr>
            </w:pPr>
            <w:r w:rsidRPr="00CD7D6E">
              <w:rPr>
                <w:rFonts w:cstheme="minorHAnsi"/>
                <w:sz w:val="24"/>
                <w:szCs w:val="24"/>
                <w:lang w:val="bg-BG"/>
              </w:rPr>
              <w:t xml:space="preserve">Храм “Света Богородица“ </w:t>
            </w:r>
            <w:r w:rsidR="00701D81">
              <w:rPr>
                <w:rFonts w:cstheme="minorHAnsi"/>
                <w:sz w:val="24"/>
                <w:szCs w:val="24"/>
                <w:lang w:val="bg-BG"/>
              </w:rPr>
              <w:t>–</w:t>
            </w:r>
            <w:r w:rsidRPr="00CD7D6E">
              <w:rPr>
                <w:rFonts w:cstheme="minorHAnsi"/>
                <w:sz w:val="24"/>
                <w:szCs w:val="24"/>
                <w:lang w:val="bg-BG"/>
              </w:rPr>
              <w:t xml:space="preserve"> храмът, в който е ръкоположен в </w:t>
            </w:r>
            <w:proofErr w:type="spellStart"/>
            <w:r w:rsidRPr="00CD7D6E">
              <w:rPr>
                <w:rFonts w:cstheme="minorHAnsi"/>
                <w:sz w:val="24"/>
                <w:szCs w:val="24"/>
                <w:lang w:val="bg-BG"/>
              </w:rPr>
              <w:t>йеродяконски</w:t>
            </w:r>
            <w:proofErr w:type="spellEnd"/>
            <w:r w:rsidRPr="00CD7D6E">
              <w:rPr>
                <w:rFonts w:cstheme="minorHAnsi"/>
                <w:sz w:val="24"/>
                <w:szCs w:val="24"/>
                <w:lang w:val="bg-BG"/>
              </w:rPr>
              <w:t xml:space="preserve"> чин и е служил Васил Левски;</w:t>
            </w:r>
          </w:p>
          <w:p w:rsidR="00CD7D6E" w:rsidRPr="00CD7D6E" w:rsidRDefault="00CD7D6E" w:rsidP="000C4172">
            <w:pPr>
              <w:pStyle w:val="a8"/>
              <w:numPr>
                <w:ilvl w:val="0"/>
                <w:numId w:val="139"/>
              </w:numPr>
              <w:rPr>
                <w:rFonts w:cstheme="minorHAnsi"/>
                <w:sz w:val="24"/>
                <w:szCs w:val="24"/>
                <w:lang w:val="bg-BG"/>
              </w:rPr>
            </w:pPr>
            <w:r w:rsidRPr="00CD7D6E">
              <w:rPr>
                <w:rFonts w:cstheme="minorHAnsi"/>
                <w:sz w:val="24"/>
                <w:szCs w:val="24"/>
                <w:lang w:val="bg-BG"/>
              </w:rPr>
              <w:t xml:space="preserve">Храм </w:t>
            </w:r>
            <w:r w:rsidR="00701D81">
              <w:rPr>
                <w:rFonts w:cstheme="minorHAnsi"/>
                <w:sz w:val="24"/>
                <w:szCs w:val="24"/>
                <w:lang w:val="bg-BG"/>
              </w:rPr>
              <w:t>„</w:t>
            </w:r>
            <w:r w:rsidRPr="00CD7D6E">
              <w:rPr>
                <w:rFonts w:cstheme="minorHAnsi"/>
                <w:sz w:val="24"/>
                <w:szCs w:val="24"/>
                <w:lang w:val="bg-BG"/>
              </w:rPr>
              <w:t>Свети Архангел</w:t>
            </w:r>
            <w:r w:rsidR="00701D81">
              <w:rPr>
                <w:rFonts w:cstheme="minorHAnsi"/>
                <w:sz w:val="24"/>
                <w:szCs w:val="24"/>
                <w:lang w:val="bg-BG"/>
              </w:rPr>
              <w:t>“</w:t>
            </w:r>
            <w:r w:rsidRPr="00CD7D6E">
              <w:rPr>
                <w:rFonts w:cstheme="minorHAnsi"/>
                <w:sz w:val="24"/>
                <w:szCs w:val="24"/>
                <w:lang w:val="bg-BG"/>
              </w:rPr>
              <w:t xml:space="preserve"> </w:t>
            </w:r>
            <w:r w:rsidR="00701D81">
              <w:rPr>
                <w:rFonts w:cstheme="minorHAnsi"/>
                <w:sz w:val="24"/>
                <w:szCs w:val="24"/>
                <w:lang w:val="bg-BG"/>
              </w:rPr>
              <w:t>–</w:t>
            </w:r>
            <w:r w:rsidRPr="00CD7D6E">
              <w:rPr>
                <w:rFonts w:cstheme="minorHAnsi"/>
                <w:sz w:val="24"/>
                <w:szCs w:val="24"/>
                <w:lang w:val="bg-BG"/>
              </w:rPr>
              <w:t xml:space="preserve"> кв. Сушица;</w:t>
            </w:r>
          </w:p>
          <w:p w:rsidR="00CD7D6E" w:rsidRPr="00CD7D6E" w:rsidRDefault="00CD7D6E" w:rsidP="000C4172">
            <w:pPr>
              <w:pStyle w:val="a8"/>
              <w:numPr>
                <w:ilvl w:val="0"/>
                <w:numId w:val="139"/>
              </w:numPr>
              <w:rPr>
                <w:rFonts w:cstheme="minorHAnsi"/>
                <w:sz w:val="24"/>
                <w:szCs w:val="24"/>
                <w:lang w:val="bg-BG"/>
              </w:rPr>
            </w:pPr>
            <w:r w:rsidRPr="00CD7D6E">
              <w:rPr>
                <w:rFonts w:cstheme="minorHAnsi"/>
                <w:sz w:val="24"/>
                <w:szCs w:val="24"/>
                <w:lang w:val="bg-BG"/>
              </w:rPr>
              <w:t>Параклис “Света Марина“, свързан с традицията на карловци на деня на Света Марина да се отслужва водосвет на това място. Параклисът е построен върху основите на стар храм, при него има и аязмо/лековита вода/;</w:t>
            </w:r>
          </w:p>
          <w:p w:rsidR="00CD7D6E" w:rsidRPr="00CD7D6E" w:rsidRDefault="00CD7D6E" w:rsidP="000C4172">
            <w:pPr>
              <w:pStyle w:val="a8"/>
              <w:numPr>
                <w:ilvl w:val="0"/>
                <w:numId w:val="139"/>
              </w:numPr>
              <w:rPr>
                <w:rFonts w:cstheme="minorHAnsi"/>
                <w:sz w:val="24"/>
                <w:szCs w:val="24"/>
                <w:lang w:val="bg-BG"/>
              </w:rPr>
            </w:pPr>
            <w:r w:rsidRPr="00CD7D6E">
              <w:rPr>
                <w:rFonts w:cstheme="minorHAnsi"/>
                <w:sz w:val="24"/>
                <w:szCs w:val="24"/>
                <w:lang w:val="bg-BG"/>
              </w:rPr>
              <w:t xml:space="preserve">Параклис “Свети </w:t>
            </w:r>
            <w:proofErr w:type="spellStart"/>
            <w:r w:rsidRPr="00CD7D6E">
              <w:rPr>
                <w:rFonts w:cstheme="minorHAnsi"/>
                <w:sz w:val="24"/>
                <w:szCs w:val="24"/>
                <w:lang w:val="bg-BG"/>
              </w:rPr>
              <w:t>Пантелеймон</w:t>
            </w:r>
            <w:proofErr w:type="spellEnd"/>
            <w:r w:rsidRPr="00CD7D6E">
              <w:rPr>
                <w:rFonts w:cstheme="minorHAnsi"/>
                <w:sz w:val="24"/>
                <w:szCs w:val="24"/>
                <w:lang w:val="bg-BG"/>
              </w:rPr>
              <w:t>“ – кв. Сушица;</w:t>
            </w:r>
          </w:p>
          <w:p w:rsidR="00CD7D6E" w:rsidRPr="00CD7D6E" w:rsidRDefault="00CD7D6E" w:rsidP="000C4172">
            <w:pPr>
              <w:pStyle w:val="a8"/>
              <w:numPr>
                <w:ilvl w:val="0"/>
                <w:numId w:val="139"/>
              </w:numPr>
              <w:rPr>
                <w:rFonts w:cstheme="minorHAnsi"/>
                <w:sz w:val="24"/>
                <w:szCs w:val="24"/>
                <w:lang w:val="bg-BG"/>
              </w:rPr>
            </w:pPr>
            <w:r w:rsidRPr="00CD7D6E">
              <w:rPr>
                <w:rFonts w:cstheme="minorHAnsi"/>
                <w:sz w:val="24"/>
                <w:szCs w:val="24"/>
                <w:lang w:val="bg-BG"/>
              </w:rPr>
              <w:t>Параклис “Света Троица“, намиращ се западно от гр. Карлово, построен ХІХ век. Недалеч от него е съществувал по-стар параклис със същото име, но разрушен. Всяка година на празника “Свети Дух“ се отслужва молебен и е посещаван, както от жители на гр. Карлово, така и от жители на гр. Сопот.</w:t>
            </w:r>
          </w:p>
          <w:p w:rsidR="00CD7D6E" w:rsidRPr="00CD7D6E" w:rsidRDefault="00CD7D6E" w:rsidP="006A4FEE">
            <w:pPr>
              <w:rPr>
                <w:rFonts w:cstheme="minorHAnsi"/>
                <w:sz w:val="24"/>
                <w:szCs w:val="24"/>
                <w:u w:val="single"/>
                <w:lang w:val="bg-BG"/>
              </w:rPr>
            </w:pPr>
            <w:r w:rsidRPr="00CD7D6E">
              <w:rPr>
                <w:rFonts w:cstheme="minorHAnsi"/>
                <w:sz w:val="24"/>
                <w:szCs w:val="24"/>
                <w:u w:val="single"/>
                <w:lang w:val="bg-BG"/>
              </w:rPr>
              <w:t>Създаване на Поклоннически маршрут в гр. Калофер:</w:t>
            </w:r>
          </w:p>
          <w:p w:rsidR="00CD7D6E" w:rsidRPr="00CD7D6E" w:rsidRDefault="00CD7D6E" w:rsidP="000C4172">
            <w:pPr>
              <w:pStyle w:val="a8"/>
              <w:numPr>
                <w:ilvl w:val="0"/>
                <w:numId w:val="140"/>
              </w:numPr>
              <w:rPr>
                <w:rFonts w:cstheme="minorHAnsi"/>
                <w:sz w:val="24"/>
                <w:szCs w:val="24"/>
                <w:lang w:val="bg-BG"/>
              </w:rPr>
            </w:pPr>
            <w:r w:rsidRPr="00CD7D6E">
              <w:rPr>
                <w:rFonts w:cstheme="minorHAnsi"/>
                <w:sz w:val="24"/>
                <w:szCs w:val="24"/>
                <w:lang w:val="bg-BG"/>
              </w:rPr>
              <w:t>Църква “Успение на Света Богородица“</w:t>
            </w:r>
          </w:p>
          <w:p w:rsidR="00CD7D6E" w:rsidRPr="00CD7D6E" w:rsidRDefault="00CD7D6E" w:rsidP="000C4172">
            <w:pPr>
              <w:pStyle w:val="a8"/>
              <w:numPr>
                <w:ilvl w:val="0"/>
                <w:numId w:val="140"/>
              </w:numPr>
              <w:rPr>
                <w:rFonts w:cstheme="minorHAnsi"/>
                <w:sz w:val="24"/>
                <w:szCs w:val="24"/>
                <w:lang w:val="bg-BG"/>
              </w:rPr>
            </w:pPr>
            <w:r w:rsidRPr="00CD7D6E">
              <w:rPr>
                <w:rFonts w:cstheme="minorHAnsi"/>
                <w:sz w:val="24"/>
                <w:szCs w:val="24"/>
                <w:lang w:val="bg-BG"/>
              </w:rPr>
              <w:t>Църква“ Въведение Богородично“</w:t>
            </w:r>
          </w:p>
          <w:p w:rsidR="00CD7D6E" w:rsidRPr="00CD7D6E" w:rsidRDefault="00CD7D6E" w:rsidP="000C4172">
            <w:pPr>
              <w:pStyle w:val="a8"/>
              <w:numPr>
                <w:ilvl w:val="0"/>
                <w:numId w:val="140"/>
              </w:numPr>
              <w:rPr>
                <w:rFonts w:cstheme="minorHAnsi"/>
                <w:sz w:val="24"/>
                <w:szCs w:val="24"/>
                <w:lang w:val="bg-BG"/>
              </w:rPr>
            </w:pPr>
            <w:r w:rsidRPr="00CD7D6E">
              <w:rPr>
                <w:rFonts w:cstheme="minorHAnsi"/>
                <w:sz w:val="24"/>
                <w:szCs w:val="24"/>
                <w:lang w:val="bg-BG"/>
              </w:rPr>
              <w:t>Църква “Света Троица“</w:t>
            </w:r>
          </w:p>
          <w:p w:rsidR="00CD7D6E" w:rsidRPr="00CD7D6E" w:rsidRDefault="00CD7D6E" w:rsidP="000C4172">
            <w:pPr>
              <w:pStyle w:val="a8"/>
              <w:numPr>
                <w:ilvl w:val="0"/>
                <w:numId w:val="140"/>
              </w:numPr>
              <w:rPr>
                <w:rFonts w:cstheme="minorHAnsi"/>
                <w:sz w:val="24"/>
                <w:szCs w:val="24"/>
                <w:lang w:val="bg-BG"/>
              </w:rPr>
            </w:pPr>
            <w:r w:rsidRPr="00CD7D6E">
              <w:rPr>
                <w:rFonts w:cstheme="minorHAnsi"/>
                <w:sz w:val="24"/>
                <w:szCs w:val="24"/>
                <w:lang w:val="bg-BG"/>
              </w:rPr>
              <w:t>Църква “Рождество Христово“</w:t>
            </w:r>
          </w:p>
          <w:p w:rsidR="00CD7D6E" w:rsidRPr="00CD7D6E" w:rsidRDefault="00CD7D6E" w:rsidP="000C4172">
            <w:pPr>
              <w:pStyle w:val="a8"/>
              <w:numPr>
                <w:ilvl w:val="0"/>
                <w:numId w:val="140"/>
              </w:numPr>
              <w:rPr>
                <w:rFonts w:cstheme="minorHAnsi"/>
                <w:sz w:val="24"/>
                <w:szCs w:val="24"/>
                <w:lang w:val="bg-BG"/>
              </w:rPr>
            </w:pPr>
            <w:r w:rsidRPr="00CD7D6E">
              <w:rPr>
                <w:rFonts w:cstheme="minorHAnsi"/>
                <w:sz w:val="24"/>
                <w:szCs w:val="24"/>
                <w:lang w:val="bg-BG"/>
              </w:rPr>
              <w:lastRenderedPageBreak/>
              <w:t>Църква “Свети Архангел Михаил“</w:t>
            </w:r>
          </w:p>
          <w:p w:rsidR="00CD7D6E" w:rsidRPr="00CD7D6E" w:rsidRDefault="00CD7D6E" w:rsidP="000C4172">
            <w:pPr>
              <w:pStyle w:val="a8"/>
              <w:numPr>
                <w:ilvl w:val="0"/>
                <w:numId w:val="140"/>
              </w:numPr>
              <w:rPr>
                <w:rFonts w:cstheme="minorHAnsi"/>
                <w:sz w:val="24"/>
                <w:szCs w:val="24"/>
                <w:lang w:val="bg-BG"/>
              </w:rPr>
            </w:pPr>
            <w:r w:rsidRPr="00CD7D6E">
              <w:rPr>
                <w:rFonts w:cstheme="minorHAnsi"/>
                <w:sz w:val="24"/>
                <w:szCs w:val="24"/>
                <w:lang w:val="bg-BG"/>
              </w:rPr>
              <w:t xml:space="preserve">Църква “Свети </w:t>
            </w:r>
            <w:proofErr w:type="spellStart"/>
            <w:r w:rsidRPr="00CD7D6E">
              <w:rPr>
                <w:rFonts w:cstheme="minorHAnsi"/>
                <w:sz w:val="24"/>
                <w:szCs w:val="24"/>
                <w:lang w:val="bg-BG"/>
              </w:rPr>
              <w:t>Атанасий</w:t>
            </w:r>
            <w:proofErr w:type="spellEnd"/>
            <w:r w:rsidRPr="00CD7D6E">
              <w:rPr>
                <w:rFonts w:cstheme="minorHAnsi"/>
                <w:sz w:val="24"/>
                <w:szCs w:val="24"/>
                <w:lang w:val="bg-BG"/>
              </w:rPr>
              <w:t>“</w:t>
            </w:r>
          </w:p>
          <w:p w:rsidR="00CD7D6E" w:rsidRPr="00CD7D6E" w:rsidRDefault="00CD7D6E" w:rsidP="000C4172">
            <w:pPr>
              <w:pStyle w:val="a8"/>
              <w:numPr>
                <w:ilvl w:val="0"/>
                <w:numId w:val="140"/>
              </w:numPr>
              <w:rPr>
                <w:rFonts w:cstheme="minorHAnsi"/>
                <w:sz w:val="24"/>
                <w:szCs w:val="24"/>
                <w:lang w:val="bg-BG"/>
              </w:rPr>
            </w:pPr>
            <w:r w:rsidRPr="00CD7D6E">
              <w:rPr>
                <w:rFonts w:cstheme="minorHAnsi"/>
                <w:sz w:val="24"/>
                <w:szCs w:val="24"/>
                <w:lang w:val="bg-BG"/>
              </w:rPr>
              <w:t>Манастир “Въведение Богородично“</w:t>
            </w:r>
          </w:p>
          <w:p w:rsidR="00CD7D6E" w:rsidRPr="00CD7D6E" w:rsidRDefault="00CD7D6E" w:rsidP="000C4172">
            <w:pPr>
              <w:pStyle w:val="a8"/>
              <w:numPr>
                <w:ilvl w:val="0"/>
                <w:numId w:val="140"/>
              </w:numPr>
              <w:rPr>
                <w:rFonts w:cstheme="minorHAnsi"/>
                <w:sz w:val="24"/>
                <w:szCs w:val="24"/>
                <w:lang w:val="bg-BG"/>
              </w:rPr>
            </w:pPr>
            <w:r w:rsidRPr="00CD7D6E">
              <w:rPr>
                <w:rFonts w:cstheme="minorHAnsi"/>
                <w:sz w:val="24"/>
                <w:szCs w:val="24"/>
                <w:lang w:val="bg-BG"/>
              </w:rPr>
              <w:t>Манастир “Рождество Богородично“</w:t>
            </w:r>
          </w:p>
          <w:p w:rsidR="00CD7D6E" w:rsidRPr="00CD7D6E" w:rsidRDefault="00CD7D6E" w:rsidP="000C4172">
            <w:pPr>
              <w:pStyle w:val="a8"/>
              <w:numPr>
                <w:ilvl w:val="0"/>
                <w:numId w:val="140"/>
              </w:numPr>
              <w:rPr>
                <w:rFonts w:cstheme="minorHAnsi"/>
                <w:sz w:val="24"/>
                <w:szCs w:val="24"/>
                <w:lang w:val="bg-BG"/>
              </w:rPr>
            </w:pPr>
            <w:r w:rsidRPr="00CD7D6E">
              <w:rPr>
                <w:rFonts w:cstheme="minorHAnsi"/>
                <w:sz w:val="24"/>
                <w:szCs w:val="24"/>
                <w:lang w:val="bg-BG"/>
              </w:rPr>
              <w:t xml:space="preserve">Параклис „Свети </w:t>
            </w:r>
            <w:proofErr w:type="spellStart"/>
            <w:r w:rsidRPr="00CD7D6E">
              <w:rPr>
                <w:rFonts w:cstheme="minorHAnsi"/>
                <w:sz w:val="24"/>
                <w:szCs w:val="24"/>
                <w:lang w:val="bg-BG"/>
              </w:rPr>
              <w:t>Пантелеймон</w:t>
            </w:r>
            <w:proofErr w:type="spellEnd"/>
            <w:r w:rsidRPr="00CD7D6E">
              <w:rPr>
                <w:rFonts w:cstheme="minorHAnsi"/>
                <w:sz w:val="24"/>
                <w:szCs w:val="24"/>
                <w:lang w:val="bg-BG"/>
              </w:rPr>
              <w:t>“ – местност Бяла река</w:t>
            </w:r>
          </w:p>
          <w:p w:rsidR="00CD7D6E" w:rsidRPr="00CD7D6E" w:rsidRDefault="00CD7D6E" w:rsidP="000C4172">
            <w:pPr>
              <w:pStyle w:val="a8"/>
              <w:numPr>
                <w:ilvl w:val="0"/>
                <w:numId w:val="140"/>
              </w:numPr>
              <w:rPr>
                <w:rFonts w:cstheme="minorHAnsi"/>
                <w:sz w:val="24"/>
                <w:szCs w:val="24"/>
                <w:lang w:val="bg-BG"/>
              </w:rPr>
            </w:pPr>
            <w:r w:rsidRPr="00CD7D6E">
              <w:rPr>
                <w:rFonts w:cstheme="minorHAnsi"/>
                <w:sz w:val="24"/>
                <w:szCs w:val="24"/>
                <w:lang w:val="bg-BG"/>
              </w:rPr>
              <w:t>Параклис „Покров Богородичен“</w:t>
            </w:r>
          </w:p>
          <w:p w:rsidR="00CD7D6E" w:rsidRPr="00CD7D6E" w:rsidRDefault="00CD7D6E" w:rsidP="000C4172">
            <w:pPr>
              <w:pStyle w:val="a8"/>
              <w:numPr>
                <w:ilvl w:val="0"/>
                <w:numId w:val="140"/>
              </w:numPr>
              <w:rPr>
                <w:rFonts w:cstheme="minorHAnsi"/>
                <w:sz w:val="24"/>
                <w:szCs w:val="24"/>
                <w:lang w:val="bg-BG"/>
              </w:rPr>
            </w:pPr>
            <w:r w:rsidRPr="00CD7D6E">
              <w:rPr>
                <w:rFonts w:cstheme="minorHAnsi"/>
                <w:sz w:val="24"/>
                <w:szCs w:val="24"/>
                <w:lang w:val="bg-BG"/>
              </w:rPr>
              <w:t>Параклис „Св. Илия“</w:t>
            </w:r>
          </w:p>
          <w:p w:rsidR="00CD7D6E" w:rsidRPr="00CD7D6E" w:rsidRDefault="00CD7D6E" w:rsidP="000C4172">
            <w:pPr>
              <w:pStyle w:val="a8"/>
              <w:numPr>
                <w:ilvl w:val="0"/>
                <w:numId w:val="140"/>
              </w:numPr>
              <w:rPr>
                <w:rFonts w:cstheme="minorHAnsi"/>
                <w:sz w:val="24"/>
                <w:szCs w:val="24"/>
                <w:lang w:val="bg-BG"/>
              </w:rPr>
            </w:pPr>
            <w:r w:rsidRPr="00CD7D6E">
              <w:rPr>
                <w:rFonts w:cstheme="minorHAnsi"/>
                <w:sz w:val="24"/>
                <w:szCs w:val="24"/>
                <w:lang w:val="bg-BG"/>
              </w:rPr>
              <w:t>Параклис „Свети Дамян и Козма“</w:t>
            </w:r>
          </w:p>
          <w:p w:rsidR="00CD7D6E" w:rsidRPr="00CD7D6E" w:rsidRDefault="00CD7D6E" w:rsidP="000C4172">
            <w:pPr>
              <w:pStyle w:val="a8"/>
              <w:numPr>
                <w:ilvl w:val="0"/>
                <w:numId w:val="140"/>
              </w:numPr>
              <w:rPr>
                <w:rFonts w:cstheme="minorHAnsi"/>
                <w:sz w:val="24"/>
                <w:szCs w:val="24"/>
                <w:lang w:val="bg-BG"/>
              </w:rPr>
            </w:pPr>
            <w:r w:rsidRPr="00CD7D6E">
              <w:rPr>
                <w:rFonts w:cstheme="minorHAnsi"/>
                <w:sz w:val="24"/>
                <w:szCs w:val="24"/>
                <w:lang w:val="bg-BG"/>
              </w:rPr>
              <w:t>Параклис „Свети Николай“</w:t>
            </w:r>
          </w:p>
          <w:p w:rsidR="00CD7D6E" w:rsidRPr="00CD7D6E" w:rsidRDefault="00CD7D6E" w:rsidP="000C4172">
            <w:pPr>
              <w:pStyle w:val="a8"/>
              <w:numPr>
                <w:ilvl w:val="0"/>
                <w:numId w:val="140"/>
              </w:numPr>
              <w:rPr>
                <w:rFonts w:cstheme="minorHAnsi"/>
                <w:sz w:val="24"/>
                <w:szCs w:val="24"/>
                <w:lang w:val="bg-BG"/>
              </w:rPr>
            </w:pPr>
            <w:r w:rsidRPr="00CD7D6E">
              <w:rPr>
                <w:rFonts w:cstheme="minorHAnsi"/>
                <w:sz w:val="24"/>
                <w:szCs w:val="24"/>
                <w:lang w:val="bg-BG"/>
              </w:rPr>
              <w:t>Параклис „Света Троица“.</w:t>
            </w:r>
          </w:p>
          <w:p w:rsidR="00CD7D6E" w:rsidRPr="00CD7D6E" w:rsidRDefault="00CD7D6E" w:rsidP="006A4FEE">
            <w:pPr>
              <w:autoSpaceDE w:val="0"/>
              <w:autoSpaceDN w:val="0"/>
              <w:adjustRightInd w:val="0"/>
              <w:rPr>
                <w:rFonts w:cstheme="minorHAnsi"/>
                <w:sz w:val="24"/>
                <w:szCs w:val="24"/>
                <w:u w:val="single"/>
                <w:lang w:val="bg-BG"/>
              </w:rPr>
            </w:pPr>
            <w:r w:rsidRPr="00CD7D6E">
              <w:rPr>
                <w:rFonts w:cstheme="minorHAnsi"/>
                <w:sz w:val="24"/>
                <w:szCs w:val="24"/>
                <w:u w:val="single"/>
                <w:lang w:val="bg-BG"/>
              </w:rPr>
              <w:t>Създаване на Единен Поклоннически маршрут в Община Карлово:</w:t>
            </w:r>
          </w:p>
          <w:p w:rsidR="00CD7D6E" w:rsidRPr="00CD7D6E" w:rsidRDefault="00CD7D6E" w:rsidP="006A4FEE">
            <w:pPr>
              <w:autoSpaceDE w:val="0"/>
              <w:autoSpaceDN w:val="0"/>
              <w:adjustRightInd w:val="0"/>
              <w:rPr>
                <w:rFonts w:cstheme="minorHAnsi"/>
                <w:sz w:val="24"/>
                <w:szCs w:val="24"/>
                <w:lang w:val="bg-BG"/>
              </w:rPr>
            </w:pPr>
            <w:r w:rsidRPr="00CD7D6E">
              <w:rPr>
                <w:rFonts w:cstheme="minorHAnsi"/>
                <w:sz w:val="24"/>
                <w:szCs w:val="24"/>
                <w:lang w:val="bg-BG"/>
              </w:rPr>
              <w:t>Същият следва да включва както по-важните обекти от гореизброените градски маршрути, така и допълнителни православни храмове в други населени места като:</w:t>
            </w:r>
          </w:p>
          <w:p w:rsidR="00CD7D6E" w:rsidRPr="00CD7D6E" w:rsidRDefault="00CD7D6E" w:rsidP="000C4172">
            <w:pPr>
              <w:pStyle w:val="a8"/>
              <w:numPr>
                <w:ilvl w:val="0"/>
                <w:numId w:val="141"/>
              </w:numPr>
              <w:autoSpaceDE w:val="0"/>
              <w:autoSpaceDN w:val="0"/>
              <w:adjustRightInd w:val="0"/>
              <w:rPr>
                <w:rFonts w:cstheme="minorHAnsi"/>
                <w:sz w:val="24"/>
                <w:szCs w:val="24"/>
                <w:lang w:val="bg-BG"/>
              </w:rPr>
            </w:pPr>
            <w:r w:rsidRPr="00CD7D6E">
              <w:rPr>
                <w:rFonts w:cstheme="minorHAnsi"/>
                <w:sz w:val="24"/>
                <w:szCs w:val="24"/>
                <w:lang w:val="bg-BG"/>
              </w:rPr>
              <w:t>Църква “Св. Константин и Елена“, гр. Баня</w:t>
            </w:r>
          </w:p>
          <w:p w:rsidR="00CD7D6E" w:rsidRPr="00CD7D6E" w:rsidRDefault="00CD7D6E" w:rsidP="000C4172">
            <w:pPr>
              <w:pStyle w:val="a8"/>
              <w:numPr>
                <w:ilvl w:val="0"/>
                <w:numId w:val="141"/>
              </w:numPr>
              <w:autoSpaceDE w:val="0"/>
              <w:autoSpaceDN w:val="0"/>
              <w:adjustRightInd w:val="0"/>
              <w:rPr>
                <w:rFonts w:cstheme="minorHAnsi"/>
                <w:sz w:val="24"/>
                <w:szCs w:val="24"/>
                <w:lang w:val="bg-BG"/>
              </w:rPr>
            </w:pPr>
            <w:r w:rsidRPr="00CD7D6E">
              <w:rPr>
                <w:rFonts w:cstheme="minorHAnsi"/>
                <w:sz w:val="24"/>
                <w:szCs w:val="24"/>
                <w:lang w:val="bg-BG"/>
              </w:rPr>
              <w:t xml:space="preserve">Църква “Света Троица“ – с. Пролом. През 2000 год. </w:t>
            </w:r>
            <w:r w:rsidR="00701D81" w:rsidRPr="00CD7D6E">
              <w:rPr>
                <w:rFonts w:cstheme="minorHAnsi"/>
                <w:sz w:val="24"/>
                <w:szCs w:val="24"/>
                <w:lang w:val="bg-BG"/>
              </w:rPr>
              <w:t>С</w:t>
            </w:r>
            <w:r w:rsidRPr="00CD7D6E">
              <w:rPr>
                <w:rFonts w:cstheme="minorHAnsi"/>
                <w:sz w:val="24"/>
                <w:szCs w:val="24"/>
                <w:lang w:val="bg-BG"/>
              </w:rPr>
              <w:t xml:space="preserve">е е появил неръкотворен образ на Света Богородица на западната страна на храма. Тогавашният митрополит </w:t>
            </w:r>
            <w:proofErr w:type="spellStart"/>
            <w:r w:rsidRPr="00CD7D6E">
              <w:rPr>
                <w:rFonts w:cstheme="minorHAnsi"/>
                <w:sz w:val="24"/>
                <w:szCs w:val="24"/>
                <w:lang w:val="bg-BG"/>
              </w:rPr>
              <w:t>Арсений</w:t>
            </w:r>
            <w:proofErr w:type="spellEnd"/>
            <w:r w:rsidRPr="00CD7D6E">
              <w:rPr>
                <w:rFonts w:cstheme="minorHAnsi"/>
                <w:sz w:val="24"/>
                <w:szCs w:val="24"/>
                <w:lang w:val="bg-BG"/>
              </w:rPr>
              <w:t xml:space="preserve"> е потвърдил истинността на събитието и са отпуснати средства за възстановяване на храма, ремонт и обновяване. Има голям интерес и поклонници, които посещават храма в селото.</w:t>
            </w:r>
          </w:p>
          <w:p w:rsidR="00CD7D6E" w:rsidRPr="000D7461" w:rsidRDefault="00CD7D6E" w:rsidP="006A4FEE">
            <w:pPr>
              <w:rPr>
                <w:rFonts w:cstheme="minorHAnsi"/>
                <w:sz w:val="24"/>
                <w:szCs w:val="24"/>
                <w:lang w:val="bg-BG"/>
              </w:rPr>
            </w:pPr>
            <w:r w:rsidRPr="00CD7D6E">
              <w:rPr>
                <w:rFonts w:cstheme="minorHAnsi"/>
                <w:sz w:val="24"/>
                <w:szCs w:val="24"/>
                <w:lang w:val="bg-BG"/>
              </w:rPr>
              <w:t xml:space="preserve"> Обект на интерес сред някои т</w:t>
            </w:r>
            <w:r w:rsidRPr="000D7461">
              <w:rPr>
                <w:rFonts w:cstheme="minorHAnsi"/>
                <w:sz w:val="24"/>
                <w:szCs w:val="24"/>
                <w:lang w:val="bg-BG"/>
              </w:rPr>
              <w:t xml:space="preserve">уристи може да представлява и </w:t>
            </w:r>
            <w:r w:rsidRPr="000D7461">
              <w:rPr>
                <w:rFonts w:cstheme="minorHAnsi"/>
                <w:i/>
                <w:iCs/>
                <w:sz w:val="24"/>
                <w:szCs w:val="24"/>
                <w:lang w:val="bg-BG"/>
              </w:rPr>
              <w:t xml:space="preserve">ислямското културно </w:t>
            </w:r>
            <w:r w:rsidR="00701D81">
              <w:rPr>
                <w:rFonts w:cstheme="minorHAnsi"/>
                <w:i/>
                <w:iCs/>
                <w:sz w:val="24"/>
                <w:szCs w:val="24"/>
                <w:lang w:val="bg-BG"/>
              </w:rPr>
              <w:t>–</w:t>
            </w:r>
            <w:r w:rsidRPr="000D7461">
              <w:rPr>
                <w:rFonts w:cstheme="minorHAnsi"/>
                <w:i/>
                <w:iCs/>
                <w:sz w:val="24"/>
                <w:szCs w:val="24"/>
                <w:lang w:val="bg-BG"/>
              </w:rPr>
              <w:t xml:space="preserve"> религиозно наследство </w:t>
            </w:r>
            <w:r w:rsidRPr="000D7461">
              <w:rPr>
                <w:rFonts w:cstheme="minorHAnsi"/>
                <w:sz w:val="24"/>
                <w:szCs w:val="24"/>
                <w:lang w:val="bg-BG"/>
              </w:rPr>
              <w:t xml:space="preserve">в гр. Карлово, представено от Червената джамия, Куршум джамия, </w:t>
            </w:r>
            <w:proofErr w:type="spellStart"/>
            <w:r w:rsidRPr="000D7461">
              <w:rPr>
                <w:rFonts w:cstheme="minorHAnsi"/>
                <w:sz w:val="24"/>
                <w:szCs w:val="24"/>
                <w:lang w:val="bg-BG"/>
              </w:rPr>
              <w:t>Ялдъ</w:t>
            </w:r>
            <w:proofErr w:type="spellEnd"/>
            <w:r w:rsidRPr="000D7461">
              <w:rPr>
                <w:rFonts w:cstheme="minorHAnsi"/>
                <w:sz w:val="24"/>
                <w:szCs w:val="24"/>
                <w:lang w:val="bg-BG"/>
              </w:rPr>
              <w:t xml:space="preserve"> джамия</w:t>
            </w:r>
          </w:p>
        </w:tc>
      </w:tr>
      <w:tr w:rsidR="00CD7D6E" w:rsidRPr="000D7461" w:rsidTr="006A4FEE">
        <w:tc>
          <w:tcPr>
            <w:tcW w:w="3544" w:type="dxa"/>
          </w:tcPr>
          <w:p w:rsidR="00CD7D6E" w:rsidRPr="000D7461" w:rsidRDefault="00CD7D6E" w:rsidP="006A4FEE">
            <w:pPr>
              <w:jc w:val="center"/>
              <w:rPr>
                <w:rFonts w:cstheme="minorHAnsi"/>
                <w:b/>
                <w:sz w:val="24"/>
                <w:szCs w:val="24"/>
                <w:lang w:val="bg-BG"/>
              </w:rPr>
            </w:pPr>
            <w:r w:rsidRPr="000D7461">
              <w:rPr>
                <w:rFonts w:cstheme="minorHAnsi"/>
                <w:b/>
                <w:bCs/>
                <w:sz w:val="24"/>
                <w:szCs w:val="24"/>
                <w:lang w:val="bg-BG"/>
              </w:rPr>
              <w:lastRenderedPageBreak/>
              <w:t>Развитие и обогатяване на културния календар</w:t>
            </w:r>
          </w:p>
        </w:tc>
        <w:tc>
          <w:tcPr>
            <w:tcW w:w="7371" w:type="dxa"/>
          </w:tcPr>
          <w:p w:rsidR="00CD7D6E" w:rsidRPr="000D7461" w:rsidRDefault="00CD7D6E" w:rsidP="006A4FEE">
            <w:pPr>
              <w:rPr>
                <w:rFonts w:cstheme="minorHAnsi"/>
                <w:i/>
                <w:iCs/>
                <w:sz w:val="24"/>
                <w:szCs w:val="24"/>
                <w:lang w:val="bg-BG"/>
              </w:rPr>
            </w:pPr>
            <w:r w:rsidRPr="000D7461">
              <w:rPr>
                <w:rFonts w:cstheme="minorHAnsi"/>
                <w:i/>
                <w:iCs/>
                <w:sz w:val="24"/>
                <w:szCs w:val="24"/>
                <w:lang w:val="bg-BG"/>
              </w:rPr>
              <w:t xml:space="preserve">Фестивал на занаятите май- юни </w:t>
            </w:r>
            <w:r w:rsidR="00701D81">
              <w:rPr>
                <w:rFonts w:cstheme="minorHAnsi"/>
                <w:i/>
                <w:sz w:val="24"/>
                <w:szCs w:val="24"/>
                <w:lang w:val="bg-BG"/>
              </w:rPr>
              <w:t>–</w:t>
            </w:r>
            <w:r w:rsidRPr="000D7461">
              <w:rPr>
                <w:rFonts w:cstheme="minorHAnsi"/>
                <w:i/>
                <w:sz w:val="24"/>
                <w:szCs w:val="24"/>
                <w:lang w:val="bg-BG"/>
              </w:rPr>
              <w:t xml:space="preserve"> </w:t>
            </w:r>
            <w:r w:rsidRPr="000D7461">
              <w:rPr>
                <w:rFonts w:cstheme="minorHAnsi"/>
                <w:i/>
                <w:iCs/>
                <w:sz w:val="24"/>
                <w:szCs w:val="24"/>
                <w:lang w:val="bg-BG"/>
              </w:rPr>
              <w:t>предложение за нов елемент в рамките на Празниците на розата в Карлово</w:t>
            </w:r>
          </w:p>
          <w:p w:rsidR="00CD7D6E" w:rsidRPr="000D7461" w:rsidRDefault="00CD7D6E" w:rsidP="006A4FEE">
            <w:pPr>
              <w:rPr>
                <w:rFonts w:cstheme="minorHAnsi"/>
                <w:sz w:val="24"/>
                <w:szCs w:val="24"/>
                <w:lang w:val="bg-BG"/>
              </w:rPr>
            </w:pPr>
            <w:r w:rsidRPr="000D7461">
              <w:rPr>
                <w:rFonts w:cstheme="minorHAnsi"/>
                <w:sz w:val="24"/>
                <w:szCs w:val="24"/>
                <w:lang w:val="bg-BG"/>
              </w:rPr>
              <w:t xml:space="preserve">Организирането и провеждането на разнообразно и богато фестивално събитие, което позволява реализирането на няколко паралелни представяния на занаятите, на песните, танците и музиката на </w:t>
            </w:r>
            <w:r w:rsidRPr="000D7461">
              <w:rPr>
                <w:rFonts w:cstheme="minorHAnsi"/>
                <w:i/>
                <w:iCs/>
                <w:sz w:val="24"/>
                <w:szCs w:val="24"/>
                <w:lang w:val="bg-BG"/>
              </w:rPr>
              <w:t>три народности</w:t>
            </w:r>
            <w:r w:rsidRPr="000D7461">
              <w:rPr>
                <w:rFonts w:cstheme="minorHAnsi"/>
                <w:sz w:val="24"/>
                <w:szCs w:val="24"/>
                <w:lang w:val="bg-BG"/>
              </w:rPr>
              <w:t xml:space="preserve">, както и на традиционната им кухня. Идеята е на база ежегодните изложения на местните занаятчии и юбилейните фестивали през 5 години, да се разработи фестивална проява с </w:t>
            </w:r>
            <w:r w:rsidRPr="000D7461">
              <w:rPr>
                <w:rFonts w:cstheme="minorHAnsi"/>
                <w:i/>
                <w:iCs/>
                <w:sz w:val="24"/>
                <w:szCs w:val="24"/>
                <w:lang w:val="bg-BG"/>
              </w:rPr>
              <w:t>международно значение</w:t>
            </w:r>
            <w:r w:rsidRPr="000D7461">
              <w:rPr>
                <w:rFonts w:cstheme="minorHAnsi"/>
                <w:sz w:val="24"/>
                <w:szCs w:val="24"/>
                <w:lang w:val="bg-BG"/>
              </w:rPr>
              <w:t>.</w:t>
            </w:r>
          </w:p>
          <w:p w:rsidR="00CD7D6E" w:rsidRPr="000D7461" w:rsidRDefault="00CD7D6E" w:rsidP="006A4FEE">
            <w:pPr>
              <w:rPr>
                <w:rFonts w:cstheme="minorHAnsi"/>
                <w:sz w:val="24"/>
                <w:szCs w:val="24"/>
                <w:lang w:val="bg-BG"/>
              </w:rPr>
            </w:pPr>
            <w:r w:rsidRPr="000D7461">
              <w:rPr>
                <w:rFonts w:cstheme="minorHAnsi"/>
                <w:sz w:val="24"/>
                <w:szCs w:val="24"/>
                <w:lang w:val="bg-BG"/>
              </w:rPr>
              <w:t>Град Баня</w:t>
            </w:r>
          </w:p>
          <w:p w:rsidR="00CD7D6E" w:rsidRPr="000D7461" w:rsidRDefault="00CD7D6E" w:rsidP="006A4FEE">
            <w:pPr>
              <w:rPr>
                <w:rFonts w:cstheme="minorHAnsi"/>
                <w:i/>
                <w:iCs/>
                <w:sz w:val="24"/>
                <w:szCs w:val="24"/>
                <w:lang w:val="bg-BG"/>
              </w:rPr>
            </w:pPr>
            <w:r w:rsidRPr="000D7461">
              <w:rPr>
                <w:rFonts w:cstheme="minorHAnsi"/>
                <w:i/>
                <w:iCs/>
                <w:sz w:val="24"/>
                <w:szCs w:val="24"/>
                <w:lang w:val="bg-BG"/>
              </w:rPr>
              <w:t>Празник на водата – предложение за нов елемент в рамките на Празника на града</w:t>
            </w:r>
          </w:p>
          <w:p w:rsidR="00CD7D6E" w:rsidRPr="000D7461" w:rsidRDefault="00CD7D6E" w:rsidP="006A4FEE">
            <w:pPr>
              <w:rPr>
                <w:rFonts w:cstheme="minorHAnsi"/>
                <w:sz w:val="24"/>
                <w:szCs w:val="24"/>
                <w:lang w:val="bg-BG"/>
              </w:rPr>
            </w:pPr>
            <w:r w:rsidRPr="000D7461">
              <w:rPr>
                <w:rFonts w:cstheme="minorHAnsi"/>
                <w:sz w:val="24"/>
                <w:szCs w:val="24"/>
                <w:lang w:val="bg-BG"/>
              </w:rPr>
              <w:t>Концертна програма, изложби, гостуване на партньори от страната и чужбина и други.</w:t>
            </w:r>
          </w:p>
        </w:tc>
      </w:tr>
    </w:tbl>
    <w:p w:rsidR="00CD7D6E" w:rsidRDefault="00CD7D6E" w:rsidP="00673E38">
      <w:pPr>
        <w:spacing w:after="45"/>
        <w:jc w:val="both"/>
        <w:rPr>
          <w:sz w:val="24"/>
          <w:szCs w:val="24"/>
          <w:lang w:val="bg-BG"/>
        </w:rPr>
      </w:pPr>
    </w:p>
    <w:p w:rsidR="00BA109B" w:rsidRPr="00076D03" w:rsidRDefault="00076D03" w:rsidP="00076D03">
      <w:pPr>
        <w:spacing w:after="45"/>
        <w:jc w:val="center"/>
        <w:rPr>
          <w:i/>
          <w:sz w:val="24"/>
          <w:szCs w:val="24"/>
          <w:lang w:val="bg-BG"/>
        </w:rPr>
      </w:pPr>
      <w:r>
        <w:rPr>
          <w:i/>
          <w:sz w:val="24"/>
          <w:szCs w:val="24"/>
          <w:lang w:val="bg-BG"/>
        </w:rPr>
        <w:t>Таблица 82. Стратегически насоки за развитие на туризма в община Карлово</w:t>
      </w:r>
    </w:p>
    <w:p w:rsidR="00BA109B" w:rsidRDefault="00BA109B" w:rsidP="00673E38">
      <w:pPr>
        <w:spacing w:after="45"/>
        <w:jc w:val="both"/>
        <w:rPr>
          <w:sz w:val="24"/>
          <w:szCs w:val="24"/>
          <w:lang w:val="bg-BG"/>
        </w:rPr>
      </w:pPr>
    </w:p>
    <w:p w:rsidR="00BA109B" w:rsidRDefault="00BA109B">
      <w:pPr>
        <w:rPr>
          <w:sz w:val="24"/>
          <w:szCs w:val="24"/>
          <w:lang w:val="bg-BG"/>
        </w:rPr>
      </w:pPr>
      <w:r>
        <w:rPr>
          <w:sz w:val="24"/>
          <w:szCs w:val="24"/>
          <w:lang w:val="bg-BG"/>
        </w:rPr>
        <w:br w:type="page"/>
      </w:r>
    </w:p>
    <w:p w:rsidR="00053CCA" w:rsidRDefault="00053CCA" w:rsidP="00156684">
      <w:pPr>
        <w:spacing w:after="45"/>
        <w:jc w:val="both"/>
        <w:rPr>
          <w:sz w:val="24"/>
          <w:szCs w:val="24"/>
          <w:lang w:val="bg-BG"/>
        </w:rPr>
      </w:pPr>
    </w:p>
    <w:p w:rsidR="004643B3" w:rsidRPr="004C7D2B" w:rsidRDefault="004643B3" w:rsidP="004C7D2B">
      <w:pPr>
        <w:shd w:val="clear" w:color="auto" w:fill="E7E6E6" w:themeFill="background2"/>
        <w:spacing w:after="45" w:line="360" w:lineRule="exact"/>
        <w:jc w:val="both"/>
        <w:rPr>
          <w:b/>
          <w:sz w:val="36"/>
          <w:szCs w:val="36"/>
          <w:lang w:val="bg-BG"/>
        </w:rPr>
      </w:pPr>
      <w:r w:rsidRPr="004C7D2B">
        <w:rPr>
          <w:b/>
          <w:sz w:val="36"/>
          <w:szCs w:val="36"/>
        </w:rPr>
        <w:t xml:space="preserve">VI. </w:t>
      </w:r>
      <w:r w:rsidRPr="004C7D2B">
        <w:rPr>
          <w:b/>
          <w:bCs/>
          <w:iCs/>
          <w:sz w:val="36"/>
          <w:szCs w:val="36"/>
          <w:lang w:val="bg-BG"/>
        </w:rPr>
        <w:t>Мерки за ограничаване измененията на климата и мерки за адаптиране към климатичните промени и за намаляване риска от бедствия</w:t>
      </w:r>
    </w:p>
    <w:p w:rsidR="004643B3" w:rsidRDefault="004643B3" w:rsidP="00156684">
      <w:pPr>
        <w:spacing w:after="45"/>
        <w:jc w:val="both"/>
        <w:rPr>
          <w:sz w:val="24"/>
          <w:szCs w:val="24"/>
          <w:lang w:val="bg-BG"/>
        </w:rPr>
      </w:pPr>
    </w:p>
    <w:p w:rsidR="004643B3" w:rsidRPr="007F5476" w:rsidRDefault="004643B3" w:rsidP="007F5476">
      <w:pPr>
        <w:shd w:val="clear" w:color="auto" w:fill="F2F2F2" w:themeFill="background1" w:themeFillShade="F2"/>
        <w:spacing w:after="45"/>
        <w:jc w:val="both"/>
        <w:rPr>
          <w:b/>
          <w:sz w:val="24"/>
          <w:szCs w:val="24"/>
          <w:lang w:val="bg-BG"/>
        </w:rPr>
      </w:pPr>
      <w:r w:rsidRPr="007F5476">
        <w:rPr>
          <w:b/>
          <w:sz w:val="24"/>
          <w:szCs w:val="24"/>
          <w:lang w:val="bg-BG"/>
        </w:rPr>
        <w:t>6.1. Общи положения</w:t>
      </w:r>
    </w:p>
    <w:p w:rsidR="007F5476" w:rsidRDefault="007F5476" w:rsidP="00156684">
      <w:pPr>
        <w:spacing w:after="45"/>
        <w:jc w:val="both"/>
        <w:rPr>
          <w:sz w:val="24"/>
          <w:szCs w:val="24"/>
          <w:lang w:val="bg-BG"/>
        </w:rPr>
      </w:pPr>
    </w:p>
    <w:p w:rsidR="00486A91" w:rsidRPr="00486A91" w:rsidRDefault="00486A91" w:rsidP="00156684">
      <w:pPr>
        <w:spacing w:after="45"/>
        <w:jc w:val="both"/>
        <w:rPr>
          <w:sz w:val="24"/>
          <w:szCs w:val="24"/>
          <w:lang w:val="bg-BG"/>
        </w:rPr>
      </w:pPr>
      <w:r w:rsidRPr="00486A91">
        <w:rPr>
          <w:sz w:val="24"/>
          <w:szCs w:val="24"/>
          <w:lang w:val="bg-BG"/>
        </w:rPr>
        <w:t>Със значително влияние върху подходите в регионалното и пространственото планиране са и климатичните фактори – глобалното затопляне, природните бедствия, рисковите територии и зони. Тези промени, заемащи важно място във всички европейски документи, са дали отражение и върху разработваните концепции и стратегии за пространствено планиране на държавите в ЕС, върху управлението на водите, земята и природните ценности. Адаптирането на подходите в планирането на регионалното и пространствено развитие към глобалното затопляне на климата ще осигури запазването на екологичния комфорт в урбанизираните територии и намаляването на рисковете от природни бедствия, класифицирани в Стратегията за редукция на риска на Обединените нации като хидроложки, метеорологични, геофизични и биологични природни явления и бедствия.</w:t>
      </w:r>
    </w:p>
    <w:p w:rsidR="00486A91" w:rsidRPr="00486A91" w:rsidRDefault="00486A91" w:rsidP="00156684">
      <w:pPr>
        <w:spacing w:after="45"/>
        <w:jc w:val="both"/>
        <w:rPr>
          <w:sz w:val="24"/>
          <w:szCs w:val="24"/>
          <w:lang w:val="bg-BG"/>
        </w:rPr>
      </w:pPr>
      <w:r w:rsidRPr="00486A91">
        <w:rPr>
          <w:sz w:val="24"/>
          <w:szCs w:val="24"/>
          <w:lang w:val="bg-BG"/>
        </w:rPr>
        <w:t>Стратегическите документи в областта на околната среда на национално и европейско ниво поставят общи цели и редица изисквания, свързани с изменението на климата и адаптация към климатичните промени, които следва да бъдат интегрирани в процеса на планиране на регионалното и пространствено развитие като бъдат съобразени с характерните особености и проблеми на всеки регион, област или община. Основната цел е да се определи доколко и по какъв начин процесите на регионалното и пространствено развитие влияят върху състоянието на околната среда и качеството на живот в определена територия, какви са основните проблеми и възможните мерки за тяхното решаване, какви дейности и съответно ресурси ще бъдат необходими за това през съответния период на планиране.</w:t>
      </w:r>
    </w:p>
    <w:p w:rsidR="00486A91" w:rsidRDefault="00486A91" w:rsidP="00156684">
      <w:pPr>
        <w:spacing w:after="45"/>
        <w:jc w:val="both"/>
        <w:rPr>
          <w:sz w:val="24"/>
          <w:szCs w:val="24"/>
          <w:lang w:val="bg-BG"/>
        </w:rPr>
      </w:pPr>
      <w:r w:rsidRPr="00486A91">
        <w:rPr>
          <w:sz w:val="24"/>
          <w:szCs w:val="24"/>
          <w:lang w:val="bg-BG"/>
        </w:rPr>
        <w:t>При разработването на ПИРО за периода 2021-2027 г. следва да се вземе под внимание разработения проект на „Национална стратегия за адаптация към изменението на климата и План за действие“. Рамковият документ цели да очертае стратегическата рамка и приоритетни направления за адаптация към изменението на климата на национално и секторно равнище в периода до 2030 г., да дефинира възможни мерки за намаляване уязвимостта на страната от климатичните промени и за подобряване капацитета за адаптиране на природните, социалните и икономическите системи към неизбежните и проявяващи се с по-силен интензитет въздействия от изменението на климата. В Плана за действие са предложени конкретни дейности по сектори, като е включена информация за техния приоритет, показатели за изпълнение, отговорни институции, партньори и т.н.</w:t>
      </w:r>
    </w:p>
    <w:p w:rsidR="00486A91" w:rsidRDefault="00486A91" w:rsidP="00156684">
      <w:pPr>
        <w:spacing w:after="45"/>
        <w:jc w:val="both"/>
        <w:rPr>
          <w:sz w:val="24"/>
          <w:szCs w:val="24"/>
          <w:lang w:val="bg-BG"/>
        </w:rPr>
      </w:pPr>
      <w:r w:rsidRPr="00486A91">
        <w:rPr>
          <w:sz w:val="24"/>
          <w:szCs w:val="24"/>
          <w:lang w:val="bg-BG"/>
        </w:rPr>
        <w:t>В процеса на стратегическо планиране следва да се спазват няколко основни принципа по отношение интегрирането на екологичните цели:</w:t>
      </w:r>
    </w:p>
    <w:p w:rsidR="00486A91" w:rsidRDefault="0085290B" w:rsidP="000C4172">
      <w:pPr>
        <w:pStyle w:val="a8"/>
        <w:numPr>
          <w:ilvl w:val="0"/>
          <w:numId w:val="4"/>
        </w:numPr>
        <w:spacing w:after="45"/>
        <w:jc w:val="both"/>
        <w:rPr>
          <w:sz w:val="24"/>
          <w:szCs w:val="24"/>
          <w:lang w:val="bg-BG"/>
        </w:rPr>
      </w:pPr>
      <w:r w:rsidRPr="0085290B">
        <w:rPr>
          <w:sz w:val="24"/>
          <w:szCs w:val="24"/>
          <w:lang w:val="bg-BG"/>
        </w:rPr>
        <w:t xml:space="preserve">интегрирането на цели в планирането на регионално развитие следва да отразява съществуващите специфични проблеми, възможности и ресурси на съответното ниво за </w:t>
      </w:r>
      <w:r w:rsidRPr="0085290B">
        <w:rPr>
          <w:sz w:val="24"/>
          <w:szCs w:val="24"/>
          <w:lang w:val="bg-BG"/>
        </w:rPr>
        <w:lastRenderedPageBreak/>
        <w:t>планиране в контекста на глобалните проблеми по опазване на околната среда и устойчивото развитие;</w:t>
      </w:r>
    </w:p>
    <w:p w:rsidR="0085290B" w:rsidRDefault="0085290B" w:rsidP="000C4172">
      <w:pPr>
        <w:pStyle w:val="a8"/>
        <w:numPr>
          <w:ilvl w:val="0"/>
          <w:numId w:val="4"/>
        </w:numPr>
        <w:spacing w:after="45"/>
        <w:jc w:val="both"/>
        <w:rPr>
          <w:sz w:val="24"/>
          <w:szCs w:val="24"/>
          <w:lang w:val="bg-BG"/>
        </w:rPr>
      </w:pPr>
      <w:r>
        <w:rPr>
          <w:sz w:val="24"/>
          <w:szCs w:val="24"/>
          <w:lang w:val="bg-BG"/>
        </w:rPr>
        <w:t>р</w:t>
      </w:r>
      <w:r w:rsidRPr="0085290B">
        <w:rPr>
          <w:sz w:val="24"/>
          <w:szCs w:val="24"/>
          <w:lang w:val="bg-BG"/>
        </w:rPr>
        <w:t xml:space="preserve">еалистичност и ефективност </w:t>
      </w:r>
      <w:r w:rsidR="00701D81">
        <w:rPr>
          <w:sz w:val="24"/>
          <w:szCs w:val="24"/>
          <w:lang w:val="bg-BG"/>
        </w:rPr>
        <w:t>–</w:t>
      </w:r>
      <w:r w:rsidRPr="0085290B">
        <w:rPr>
          <w:sz w:val="24"/>
          <w:szCs w:val="24"/>
          <w:lang w:val="bg-BG"/>
        </w:rPr>
        <w:t xml:space="preserve"> планиране на изпълними приоритети и мерки за тяхното постигане в рамките на периода за действие на съответния стратегически документ. Важно е да се избягва механичен трансфер на добре звучащи цели, мерки и дейности, които нямат пряко отношение към проблемите и спецификата в съответната територия, както и да се подхожда прекалено оптимистично към решаването на</w:t>
      </w:r>
      <w:r>
        <w:rPr>
          <w:sz w:val="24"/>
          <w:szCs w:val="24"/>
          <w:lang w:val="bg-BG"/>
        </w:rPr>
        <w:t xml:space="preserve"> </w:t>
      </w:r>
      <w:r w:rsidRPr="0085290B">
        <w:rPr>
          <w:sz w:val="24"/>
          <w:szCs w:val="24"/>
          <w:lang w:val="bg-BG"/>
        </w:rPr>
        <w:t>проблеми, които зависят от външни фактори или изискват сериозни усилия, ресурси или време;</w:t>
      </w:r>
    </w:p>
    <w:p w:rsidR="0085290B" w:rsidRPr="00486A91" w:rsidRDefault="0085290B" w:rsidP="000C4172">
      <w:pPr>
        <w:pStyle w:val="a8"/>
        <w:numPr>
          <w:ilvl w:val="0"/>
          <w:numId w:val="4"/>
        </w:numPr>
        <w:spacing w:after="45"/>
        <w:jc w:val="both"/>
        <w:rPr>
          <w:sz w:val="24"/>
          <w:szCs w:val="24"/>
          <w:lang w:val="bg-BG"/>
        </w:rPr>
      </w:pPr>
      <w:r>
        <w:rPr>
          <w:sz w:val="24"/>
          <w:szCs w:val="24"/>
          <w:lang w:val="bg-BG"/>
        </w:rPr>
        <w:t>р</w:t>
      </w:r>
      <w:r w:rsidRPr="0085290B">
        <w:rPr>
          <w:sz w:val="24"/>
          <w:szCs w:val="24"/>
          <w:lang w:val="bg-BG"/>
        </w:rPr>
        <w:t>есурсна обезпеченост – планираните мерки, дейности и проекти следва да бъдат съобразени с възможностите за финансиране, ресурсната обезпеченост, законодателните норми и ограничения, наличните капацитет и компетенции на съответното ниво за планиране.</w:t>
      </w:r>
    </w:p>
    <w:p w:rsidR="0085290B" w:rsidRPr="0085290B" w:rsidRDefault="0085290B" w:rsidP="0085290B">
      <w:pPr>
        <w:spacing w:after="45"/>
        <w:jc w:val="both"/>
        <w:rPr>
          <w:sz w:val="24"/>
          <w:szCs w:val="24"/>
          <w:lang w:val="bg-BG"/>
        </w:rPr>
      </w:pPr>
      <w:r w:rsidRPr="0085290B">
        <w:rPr>
          <w:sz w:val="24"/>
          <w:szCs w:val="24"/>
          <w:u w:val="single"/>
          <w:lang w:val="bg-BG"/>
        </w:rPr>
        <w:t>Изменението на климата</w:t>
      </w:r>
      <w:r w:rsidRPr="0085290B">
        <w:rPr>
          <w:sz w:val="24"/>
          <w:szCs w:val="24"/>
          <w:lang w:val="bg-BG"/>
        </w:rPr>
        <w:t xml:space="preserve"> се отнася до промяна в климата, която пряко или косвено се дължи на човешка дейност, водеща до промени в състава на глобалната атмосфера, и е в допълнение към естествената променливост на климата, която се наблюдава през сравними времеви периоди.</w:t>
      </w:r>
      <w:r>
        <w:rPr>
          <w:sz w:val="24"/>
          <w:szCs w:val="24"/>
          <w:lang w:val="bg-BG"/>
        </w:rPr>
        <w:t xml:space="preserve"> </w:t>
      </w:r>
      <w:r w:rsidRPr="0085290B">
        <w:rPr>
          <w:sz w:val="24"/>
          <w:szCs w:val="24"/>
          <w:lang w:val="bg-BG"/>
        </w:rPr>
        <w:t xml:space="preserve">През последните две десетилетия са регистрирани </w:t>
      </w:r>
      <w:r>
        <w:rPr>
          <w:sz w:val="24"/>
          <w:szCs w:val="24"/>
          <w:lang w:val="bg-BG"/>
        </w:rPr>
        <w:t>осемнадесетте</w:t>
      </w:r>
      <w:r w:rsidRPr="0085290B">
        <w:rPr>
          <w:sz w:val="24"/>
          <w:szCs w:val="24"/>
          <w:lang w:val="bg-BG"/>
        </w:rPr>
        <w:t xml:space="preserve"> най-топли години, откакто съществуват измервания, и екстремни метеорологични явления като горски пожари, големи горещини и наводнения, зачестяващи все повече </w:t>
      </w:r>
      <w:r>
        <w:rPr>
          <w:sz w:val="24"/>
          <w:szCs w:val="24"/>
          <w:lang w:val="bg-BG"/>
        </w:rPr>
        <w:t xml:space="preserve">и </w:t>
      </w:r>
      <w:r w:rsidRPr="0085290B">
        <w:rPr>
          <w:sz w:val="24"/>
          <w:szCs w:val="24"/>
          <w:lang w:val="bg-BG"/>
        </w:rPr>
        <w:t>в Европа.</w:t>
      </w:r>
    </w:p>
    <w:p w:rsidR="0085290B" w:rsidRPr="0085290B" w:rsidRDefault="0085290B" w:rsidP="0085290B">
      <w:pPr>
        <w:spacing w:after="45"/>
        <w:jc w:val="both"/>
        <w:rPr>
          <w:sz w:val="24"/>
          <w:szCs w:val="24"/>
          <w:lang w:val="bg-BG"/>
        </w:rPr>
      </w:pPr>
      <w:r w:rsidRPr="0085290B">
        <w:rPr>
          <w:sz w:val="24"/>
          <w:szCs w:val="24"/>
          <w:lang w:val="bg-BG"/>
        </w:rPr>
        <w:t>Научните прогнози сочат, че средната температура ще се повиши между 1,8°C и 4°C до 2100 г., като покачването в Европа се очаква да бъде дори по-високо от прогнозната глобална средна стойност. Изследванията, проведени от департамента по метеорология на Националния институт по метеорология и хидрология към Българска академия на науките (НИМХ), предвиждат повишение на годишната температура на въздуха в България до 2050 и 2080 г., като прогнозираните повишения са съответно от 1,6°C до 3,1°C и от 2,9°C до 4,1°C. Като цяло, повишаването на температурата се очаква да бъде по-голямо през летния сезон.</w:t>
      </w:r>
    </w:p>
    <w:p w:rsidR="0085290B" w:rsidRPr="0085290B" w:rsidRDefault="0085290B" w:rsidP="0085290B">
      <w:pPr>
        <w:spacing w:after="45"/>
        <w:jc w:val="both"/>
        <w:rPr>
          <w:sz w:val="24"/>
          <w:szCs w:val="24"/>
          <w:lang w:val="bg-BG"/>
        </w:rPr>
      </w:pPr>
      <w:r w:rsidRPr="0085290B">
        <w:rPr>
          <w:sz w:val="24"/>
          <w:szCs w:val="24"/>
          <w:lang w:val="bg-BG"/>
        </w:rPr>
        <w:t xml:space="preserve">От гледна точка на очакваните промени в режима на валежите, вероятно е да има намаляване на валежите, което ще доведе до значително намаляване на общите водни запаси в страната. В това отношение прогнозите сочат намаляване на валежите с приблизително 15 % до 2050 г. и от 30 % до 40 % до 2080 г. При повечето сценарии за изменението на климата валежите през зимните месеци вероятно ще се увеличат до края на века, но се очаква значителното намаляване на валежите през летните месеци да компенсира това увеличение.  </w:t>
      </w:r>
    </w:p>
    <w:p w:rsidR="0085290B" w:rsidRPr="0085290B" w:rsidRDefault="0085290B" w:rsidP="0085290B">
      <w:pPr>
        <w:spacing w:after="45"/>
        <w:jc w:val="both"/>
        <w:rPr>
          <w:sz w:val="24"/>
          <w:szCs w:val="24"/>
          <w:lang w:val="bg-BG"/>
        </w:rPr>
      </w:pPr>
      <w:r w:rsidRPr="0085290B">
        <w:rPr>
          <w:sz w:val="24"/>
          <w:szCs w:val="24"/>
          <w:lang w:val="bg-BG"/>
        </w:rPr>
        <w:t xml:space="preserve">Според съществуващите сценарии за климатичните промени за България се наблюдава тенденция към увеличаване честотата на екстремни явления и бедствия, което се доказва от честите интензивни валежи, топли и студени вълни, наводнения и суши, урагани, горски пожари и </w:t>
      </w:r>
      <w:proofErr w:type="spellStart"/>
      <w:r w:rsidRPr="0085290B">
        <w:rPr>
          <w:sz w:val="24"/>
          <w:szCs w:val="24"/>
          <w:lang w:val="bg-BG"/>
        </w:rPr>
        <w:t>свлачища</w:t>
      </w:r>
      <w:proofErr w:type="spellEnd"/>
      <w:r w:rsidRPr="0085290B">
        <w:rPr>
          <w:sz w:val="24"/>
          <w:szCs w:val="24"/>
          <w:lang w:val="bg-BG"/>
        </w:rPr>
        <w:t>.</w:t>
      </w:r>
    </w:p>
    <w:p w:rsidR="0085290B" w:rsidRPr="0085290B" w:rsidRDefault="0085290B" w:rsidP="0085290B">
      <w:pPr>
        <w:spacing w:after="45"/>
        <w:jc w:val="both"/>
        <w:rPr>
          <w:sz w:val="24"/>
          <w:szCs w:val="24"/>
          <w:lang w:val="bg-BG"/>
        </w:rPr>
      </w:pPr>
      <w:r w:rsidRPr="0085290B">
        <w:rPr>
          <w:sz w:val="24"/>
          <w:szCs w:val="24"/>
          <w:lang w:val="bg-BG"/>
        </w:rPr>
        <w:t>Очаква се биологичното разнообразие, сухоземните и водните екосистеми, както и секторите на водните ресурси, селското стопанство и горското стопанство да бъдат засегнати от предвижданите промени. Тези промени ще засегнат допълнително обществото и неговите граждани, както и икономиката като цяло.</w:t>
      </w:r>
    </w:p>
    <w:p w:rsidR="0085290B" w:rsidRPr="0085290B" w:rsidRDefault="0085290B" w:rsidP="0085290B">
      <w:pPr>
        <w:spacing w:after="45"/>
        <w:jc w:val="both"/>
        <w:rPr>
          <w:sz w:val="24"/>
          <w:szCs w:val="24"/>
          <w:lang w:val="bg-BG"/>
        </w:rPr>
      </w:pPr>
      <w:r w:rsidRPr="0085290B">
        <w:rPr>
          <w:sz w:val="24"/>
          <w:szCs w:val="24"/>
          <w:lang w:val="bg-BG"/>
        </w:rPr>
        <w:lastRenderedPageBreak/>
        <w:t>България е страна по Рамковата конвенция на Организацията на обединените нации по изменение на климата (РКООНИК, 1992 г.), по Протокола от Киото (1997 г.) и Парижкото споразумение (2016 г.), предоставящо рамка за глобални действия за справяне с изменението на климата след 2020 г. В Парижкото споразумение се установява „глобална цел за адаптация: подобряване на адаптивния капацитет, укрепване на устойчивостта и намаляване на уязвимостта от изменението на климата“.</w:t>
      </w:r>
    </w:p>
    <w:p w:rsidR="00486A91" w:rsidRDefault="0085290B" w:rsidP="0085290B">
      <w:pPr>
        <w:spacing w:after="45"/>
        <w:jc w:val="both"/>
        <w:rPr>
          <w:sz w:val="24"/>
          <w:szCs w:val="24"/>
          <w:lang w:val="bg-BG"/>
        </w:rPr>
      </w:pPr>
      <w:r w:rsidRPr="0085290B">
        <w:rPr>
          <w:sz w:val="24"/>
          <w:szCs w:val="24"/>
          <w:u w:val="single"/>
          <w:lang w:val="bg-BG"/>
        </w:rPr>
        <w:t>Адаптация</w:t>
      </w:r>
      <w:r w:rsidRPr="0085290B">
        <w:rPr>
          <w:sz w:val="24"/>
          <w:szCs w:val="24"/>
          <w:lang w:val="bg-BG"/>
        </w:rPr>
        <w:t xml:space="preserve"> е процесът на приспособяване към действителни или очаквани неблагоприятни въздействия на изменението на климата, както и предприемане на подходящи действия за предотвратяване или свеждане до минимум на щетите, които тези въздействия биха могли да причинят.</w:t>
      </w:r>
      <w:r>
        <w:rPr>
          <w:sz w:val="24"/>
          <w:szCs w:val="24"/>
          <w:lang w:val="bg-BG"/>
        </w:rPr>
        <w:t xml:space="preserve"> А</w:t>
      </w:r>
      <w:r w:rsidRPr="0085290B">
        <w:rPr>
          <w:sz w:val="24"/>
          <w:szCs w:val="24"/>
          <w:lang w:val="bg-BG"/>
        </w:rPr>
        <w:t>даптацията цели да смекчи или избегне щети или да се възползва от благоприятни възможности. Човешката намеса би могла да улесни приспособяването на някои естествени системи към очаквани климатични промени и техните въздействия.</w:t>
      </w:r>
    </w:p>
    <w:p w:rsidR="0085290B" w:rsidRDefault="0085290B" w:rsidP="00156684">
      <w:pPr>
        <w:spacing w:after="45"/>
        <w:jc w:val="both"/>
        <w:rPr>
          <w:sz w:val="24"/>
          <w:szCs w:val="24"/>
          <w:lang w:val="bg-BG"/>
        </w:rPr>
      </w:pPr>
    </w:p>
    <w:p w:rsidR="00917F8F" w:rsidRPr="007F5476" w:rsidRDefault="00917F8F" w:rsidP="00917F8F">
      <w:pPr>
        <w:shd w:val="clear" w:color="auto" w:fill="F2F2F2" w:themeFill="background1" w:themeFillShade="F2"/>
        <w:spacing w:after="45"/>
        <w:jc w:val="both"/>
        <w:rPr>
          <w:b/>
          <w:sz w:val="24"/>
          <w:szCs w:val="24"/>
          <w:lang w:val="bg-BG"/>
        </w:rPr>
      </w:pPr>
      <w:r w:rsidRPr="007F5476">
        <w:rPr>
          <w:b/>
          <w:sz w:val="24"/>
          <w:szCs w:val="24"/>
          <w:lang w:val="bg-BG"/>
        </w:rPr>
        <w:t>6.</w:t>
      </w:r>
      <w:r>
        <w:rPr>
          <w:b/>
          <w:sz w:val="24"/>
          <w:szCs w:val="24"/>
          <w:lang w:val="bg-BG"/>
        </w:rPr>
        <w:t>2</w:t>
      </w:r>
      <w:r w:rsidRPr="007F5476">
        <w:rPr>
          <w:b/>
          <w:sz w:val="24"/>
          <w:szCs w:val="24"/>
          <w:lang w:val="bg-BG"/>
        </w:rPr>
        <w:t xml:space="preserve">. </w:t>
      </w:r>
      <w:r>
        <w:rPr>
          <w:b/>
          <w:sz w:val="24"/>
          <w:szCs w:val="24"/>
          <w:lang w:val="bg-BG"/>
        </w:rPr>
        <w:t>Политики и нормативна уредба</w:t>
      </w:r>
    </w:p>
    <w:p w:rsidR="007F5476" w:rsidRDefault="007F5476" w:rsidP="00156684">
      <w:pPr>
        <w:spacing w:after="45"/>
        <w:jc w:val="both"/>
        <w:rPr>
          <w:sz w:val="24"/>
          <w:szCs w:val="24"/>
          <w:lang w:val="bg-BG"/>
        </w:rPr>
      </w:pPr>
    </w:p>
    <w:p w:rsidR="00FB1D89" w:rsidRPr="00FB1D89" w:rsidRDefault="00FB1D89" w:rsidP="00FB1D89">
      <w:pPr>
        <w:spacing w:after="45"/>
        <w:jc w:val="both"/>
        <w:rPr>
          <w:sz w:val="24"/>
          <w:szCs w:val="24"/>
          <w:lang w:val="bg-BG"/>
        </w:rPr>
      </w:pPr>
      <w:r w:rsidRPr="00FB1D89">
        <w:rPr>
          <w:sz w:val="24"/>
          <w:szCs w:val="24"/>
          <w:lang w:val="bg-BG"/>
        </w:rPr>
        <w:t>Европейският съюз залага амбициозни цели за намаляване на емисиите си на парникови газове за ключови сектори на икономиката, както следва:</w:t>
      </w:r>
    </w:p>
    <w:p w:rsidR="00FB1D89" w:rsidRPr="00FB1D89" w:rsidRDefault="00FB1D89" w:rsidP="000C4172">
      <w:pPr>
        <w:pStyle w:val="a8"/>
        <w:numPr>
          <w:ilvl w:val="0"/>
          <w:numId w:val="5"/>
        </w:numPr>
        <w:spacing w:after="45"/>
        <w:jc w:val="both"/>
        <w:rPr>
          <w:sz w:val="24"/>
          <w:szCs w:val="24"/>
          <w:lang w:val="bg-BG"/>
        </w:rPr>
      </w:pPr>
      <w:r w:rsidRPr="00FB1D89">
        <w:rPr>
          <w:sz w:val="24"/>
          <w:szCs w:val="24"/>
          <w:lang w:val="bg-BG"/>
        </w:rPr>
        <w:t>Целите за 2020 г.: намаляване на емисиите на парникови газове с 20% в сравнение с 1990 г.</w:t>
      </w:r>
      <w:r>
        <w:rPr>
          <w:sz w:val="24"/>
          <w:szCs w:val="24"/>
          <w:lang w:val="bg-BG"/>
        </w:rPr>
        <w:t>,</w:t>
      </w:r>
      <w:r w:rsidRPr="00FB1D89">
        <w:rPr>
          <w:sz w:val="24"/>
          <w:szCs w:val="24"/>
          <w:lang w:val="bg-BG"/>
        </w:rPr>
        <w:t xml:space="preserve"> увеличаване на дела на </w:t>
      </w:r>
      <w:proofErr w:type="spellStart"/>
      <w:r w:rsidRPr="00FB1D89">
        <w:rPr>
          <w:sz w:val="24"/>
          <w:szCs w:val="24"/>
          <w:lang w:val="bg-BG"/>
        </w:rPr>
        <w:t>възобновяемата</w:t>
      </w:r>
      <w:proofErr w:type="spellEnd"/>
      <w:r w:rsidRPr="00FB1D89">
        <w:rPr>
          <w:sz w:val="24"/>
          <w:szCs w:val="24"/>
          <w:lang w:val="bg-BG"/>
        </w:rPr>
        <w:t xml:space="preserve"> енергия до 20% и повишаване на енергийната ефективност с 20%;</w:t>
      </w:r>
    </w:p>
    <w:p w:rsidR="00FB1D89" w:rsidRPr="00FB1D89" w:rsidRDefault="00FB1D89" w:rsidP="000C4172">
      <w:pPr>
        <w:pStyle w:val="a8"/>
        <w:numPr>
          <w:ilvl w:val="0"/>
          <w:numId w:val="5"/>
        </w:numPr>
        <w:spacing w:after="45"/>
        <w:jc w:val="both"/>
        <w:rPr>
          <w:sz w:val="24"/>
          <w:szCs w:val="24"/>
          <w:lang w:val="bg-BG"/>
        </w:rPr>
      </w:pPr>
      <w:r w:rsidRPr="00FB1D89">
        <w:rPr>
          <w:sz w:val="24"/>
          <w:szCs w:val="24"/>
          <w:lang w:val="bg-BG"/>
        </w:rPr>
        <w:t>Целите за 2030 г.: намаляване емисиите на парникови газове с най-малко 40% спрямо 1990 г., а спрямо изискванията на Парижкото споразумение, ЕС одобри (през декември 2020 г.) намаляване на равнището на емисиите на парникови газове с най-малко 55% спрямо 1990 г.;</w:t>
      </w:r>
    </w:p>
    <w:p w:rsidR="00FB1D89" w:rsidRPr="00FB1D89" w:rsidRDefault="00FB1D89" w:rsidP="000C4172">
      <w:pPr>
        <w:pStyle w:val="a8"/>
        <w:numPr>
          <w:ilvl w:val="0"/>
          <w:numId w:val="5"/>
        </w:numPr>
        <w:spacing w:after="45"/>
        <w:jc w:val="both"/>
        <w:rPr>
          <w:sz w:val="24"/>
          <w:szCs w:val="24"/>
          <w:lang w:val="bg-BG"/>
        </w:rPr>
      </w:pPr>
      <w:r w:rsidRPr="00FB1D89">
        <w:rPr>
          <w:sz w:val="24"/>
          <w:szCs w:val="24"/>
          <w:lang w:val="bg-BG"/>
        </w:rPr>
        <w:t>Целите за 2050 г.: постигане на неутрален по отношение на климата ЕС до 2050 г. като се гарантира икономически ефективен и същевременно социално балансиран и справедлив преход за всички държави-членки.</w:t>
      </w:r>
    </w:p>
    <w:p w:rsidR="00FB1D89" w:rsidRPr="00FB1D89" w:rsidRDefault="00FB1D89" w:rsidP="00FB1D89">
      <w:pPr>
        <w:spacing w:after="45"/>
        <w:jc w:val="both"/>
        <w:rPr>
          <w:sz w:val="24"/>
          <w:szCs w:val="24"/>
          <w:lang w:val="bg-BG"/>
        </w:rPr>
      </w:pPr>
      <w:r w:rsidRPr="00FB1D89">
        <w:rPr>
          <w:sz w:val="24"/>
          <w:szCs w:val="24"/>
          <w:lang w:val="bg-BG"/>
        </w:rPr>
        <w:t xml:space="preserve">Европейският зелен пакт е пътната карта на ЕС за постигане на устойчивост на икономиката чрез набелязани политически инициативи, с които се цели да се помогне на ЕС да постигне целта си за неутралност по отношение на климата до 2050 г. Европейският зелен пакт поставя началото на нова стратегия за растеж на ЕС. Той подкрепя прехода на ЕС към справедливо и </w:t>
      </w:r>
      <w:proofErr w:type="spellStart"/>
      <w:r w:rsidRPr="00FB1D89">
        <w:rPr>
          <w:sz w:val="24"/>
          <w:szCs w:val="24"/>
          <w:lang w:val="bg-BG"/>
        </w:rPr>
        <w:t>благоденстващо</w:t>
      </w:r>
      <w:proofErr w:type="spellEnd"/>
      <w:r w:rsidRPr="00FB1D89">
        <w:rPr>
          <w:sz w:val="24"/>
          <w:szCs w:val="24"/>
          <w:lang w:val="bg-BG"/>
        </w:rPr>
        <w:t xml:space="preserve"> общество, което отговаря на предизвикателствата, свързани с изменението на климата и влошаването на състоянието на околната среда, като подобрява качеството на живот на настоящите и бъдещите поколения. Очертани са действия за по-ефективно използване на ресурси чрез преминаване към кръгова и </w:t>
      </w:r>
      <w:proofErr w:type="spellStart"/>
      <w:r w:rsidRPr="00FB1D89">
        <w:rPr>
          <w:sz w:val="24"/>
          <w:szCs w:val="24"/>
          <w:lang w:val="bg-BG"/>
        </w:rPr>
        <w:t>нисковъглеродна</w:t>
      </w:r>
      <w:proofErr w:type="spellEnd"/>
      <w:r w:rsidRPr="00FB1D89">
        <w:rPr>
          <w:sz w:val="24"/>
          <w:szCs w:val="24"/>
          <w:lang w:val="bg-BG"/>
        </w:rPr>
        <w:t xml:space="preserve"> икономика и за спиране на изменението на климата, обръщане на тенденцията към загуба на биологично разнообразие и намаляване на замърсяването. В пакта са посочени необходимите инвестиции и наличните финансови инструменти и е обяснено как да се гарантира справедлив и приобщаващ преход. За всички предложени инициативи, обхващащи редица области на политиката, околната среда, </w:t>
      </w:r>
      <w:r w:rsidRPr="00FB1D89">
        <w:rPr>
          <w:sz w:val="24"/>
          <w:szCs w:val="24"/>
          <w:lang w:val="bg-BG"/>
        </w:rPr>
        <w:lastRenderedPageBreak/>
        <w:t>енергетиката, транспорта, промишлеността, селското стопанство и устойчивото финансиране, е приложен цялостен подход.</w:t>
      </w:r>
    </w:p>
    <w:p w:rsidR="00FB1D89" w:rsidRPr="00FB1D89" w:rsidRDefault="00FB1D89" w:rsidP="00FB1D89">
      <w:pPr>
        <w:spacing w:after="45"/>
        <w:jc w:val="both"/>
        <w:rPr>
          <w:sz w:val="24"/>
          <w:szCs w:val="24"/>
          <w:lang w:val="bg-BG"/>
        </w:rPr>
      </w:pPr>
      <w:r w:rsidRPr="00FB1D89">
        <w:rPr>
          <w:sz w:val="24"/>
          <w:szCs w:val="24"/>
          <w:lang w:val="bg-BG"/>
        </w:rPr>
        <w:t>Законодателството на ЕС предоставя рамка за разработване на политики в България и национално законодателство за постигане на взаимосвързаните цели на стратегиите и програмите на ЕС.</w:t>
      </w:r>
    </w:p>
    <w:p w:rsidR="00FB1D89" w:rsidRPr="00FB1D89" w:rsidRDefault="00FB1D89" w:rsidP="00FB1D89">
      <w:pPr>
        <w:spacing w:after="45"/>
        <w:jc w:val="both"/>
        <w:rPr>
          <w:sz w:val="24"/>
          <w:szCs w:val="24"/>
          <w:lang w:val="bg-BG"/>
        </w:rPr>
      </w:pPr>
      <w:r w:rsidRPr="00FB1D89">
        <w:rPr>
          <w:sz w:val="24"/>
          <w:szCs w:val="24"/>
          <w:lang w:val="bg-BG"/>
        </w:rPr>
        <w:t xml:space="preserve">Законодателството в България като цяло, включително за адаптиране към изменението на климата, се осигурява с актуализацията на всички ключови секторни стратегии и програми за периода 2021-2030 г., базирани на визията и общите цели на политиките за развитие, определени от  Националната програма за развитие „България 2030“ (2020 г.) и конкретното законодателство </w:t>
      </w:r>
      <w:r w:rsidR="00701D81">
        <w:rPr>
          <w:sz w:val="24"/>
          <w:szCs w:val="24"/>
          <w:lang w:val="bg-BG"/>
        </w:rPr>
        <w:t>–</w:t>
      </w:r>
      <w:r w:rsidRPr="00FB1D89">
        <w:rPr>
          <w:sz w:val="24"/>
          <w:szCs w:val="24"/>
          <w:lang w:val="bg-BG"/>
        </w:rPr>
        <w:t xml:space="preserve"> Законът за ограничаване изменението на климата (ЗОИК) и Законът за опазване на околната среда (ЗООС).</w:t>
      </w:r>
    </w:p>
    <w:p w:rsidR="00486A91" w:rsidRDefault="00FB1D89" w:rsidP="00FB1D89">
      <w:pPr>
        <w:spacing w:after="45"/>
        <w:jc w:val="both"/>
        <w:rPr>
          <w:sz w:val="24"/>
          <w:szCs w:val="24"/>
          <w:lang w:val="bg-BG"/>
        </w:rPr>
      </w:pPr>
      <w:r w:rsidRPr="00FB1D89">
        <w:rPr>
          <w:sz w:val="24"/>
          <w:szCs w:val="24"/>
          <w:lang w:val="bg-BG"/>
        </w:rPr>
        <w:t xml:space="preserve">От особено значение за адаптиране към изменението на климата (АИК) има приложната стойност на Националната стратегия за адаптация към изменението на климата и План за действие (2019 г.), обхващащи периода до 2030 г. В новия контекст на политиките, свързани с промените на климата, е зададена рамката за действия за адаптиране към изменението на климата (АИК) и приоритетните направления до 2030 г. Идентифицирана и потвърдена е необходимостта от действия за АИК както за цялата икономиката, така и на секторно ниво. Включените сектори са: „Селско стопанство“, „Биологично разнообразие и екосистеми“, „Енергетика“, „Гори“, „Човешко здраве“, „Транспорт“, „Туризъм“, „Градска среда“ и „Води“. Управлението на риска от бедствия се разглежда като </w:t>
      </w:r>
      <w:proofErr w:type="spellStart"/>
      <w:r w:rsidRPr="00FB1D89">
        <w:rPr>
          <w:sz w:val="24"/>
          <w:szCs w:val="24"/>
          <w:lang w:val="bg-BG"/>
        </w:rPr>
        <w:t>междусекторна</w:t>
      </w:r>
      <w:proofErr w:type="spellEnd"/>
      <w:r w:rsidRPr="00FB1D89">
        <w:rPr>
          <w:sz w:val="24"/>
          <w:szCs w:val="24"/>
          <w:lang w:val="bg-BG"/>
        </w:rPr>
        <w:t xml:space="preserve"> тема. Разработен е списък с предложени дейности за адаптиране по всички стратегически и оперативни цели за даден сектор и са включени в Плана за действие за периода до 2030 г. Посочени са индикативни подробности за всяка адаптационна дейност: размер на бюджетите и техните източници; приоритети (в краткосрочен, средносрочен и дългосрочен план); продължителност; очаквани резултати; показатели за мониторинг и отговорни институции.</w:t>
      </w:r>
    </w:p>
    <w:p w:rsidR="00156684" w:rsidRDefault="00156684" w:rsidP="00156684">
      <w:pPr>
        <w:spacing w:after="45"/>
        <w:jc w:val="both"/>
        <w:rPr>
          <w:sz w:val="24"/>
          <w:szCs w:val="24"/>
          <w:lang w:val="bg-BG"/>
        </w:rPr>
      </w:pPr>
    </w:p>
    <w:p w:rsidR="004643B3" w:rsidRPr="007F5476" w:rsidRDefault="004643B3" w:rsidP="007F5476">
      <w:pPr>
        <w:shd w:val="clear" w:color="auto" w:fill="F2F2F2" w:themeFill="background1" w:themeFillShade="F2"/>
        <w:spacing w:after="45"/>
        <w:jc w:val="both"/>
        <w:rPr>
          <w:b/>
          <w:sz w:val="24"/>
          <w:szCs w:val="24"/>
          <w:lang w:val="bg-BG"/>
        </w:rPr>
      </w:pPr>
      <w:r w:rsidRPr="007F5476">
        <w:rPr>
          <w:b/>
          <w:sz w:val="24"/>
          <w:szCs w:val="24"/>
          <w:lang w:val="bg-BG"/>
        </w:rPr>
        <w:t>6.</w:t>
      </w:r>
      <w:r w:rsidR="0071295B">
        <w:rPr>
          <w:b/>
          <w:sz w:val="24"/>
          <w:szCs w:val="24"/>
          <w:lang w:val="bg-BG"/>
        </w:rPr>
        <w:t>3</w:t>
      </w:r>
      <w:r w:rsidRPr="007F5476">
        <w:rPr>
          <w:b/>
          <w:sz w:val="24"/>
          <w:szCs w:val="24"/>
          <w:lang w:val="bg-BG"/>
        </w:rPr>
        <w:t>. Принос на ПИРО Карлово за адаптиране към измененията на климата и намаляване на риска от природни бедствия</w:t>
      </w:r>
    </w:p>
    <w:p w:rsidR="004643B3" w:rsidRDefault="004643B3" w:rsidP="00156684">
      <w:pPr>
        <w:spacing w:after="45"/>
        <w:jc w:val="both"/>
        <w:rPr>
          <w:sz w:val="24"/>
          <w:szCs w:val="24"/>
          <w:lang w:val="bg-BG"/>
        </w:rPr>
      </w:pPr>
    </w:p>
    <w:p w:rsidR="00156684" w:rsidRPr="00917F8F" w:rsidRDefault="00156684" w:rsidP="00156684">
      <w:pPr>
        <w:spacing w:after="45"/>
        <w:jc w:val="both"/>
        <w:rPr>
          <w:sz w:val="24"/>
          <w:szCs w:val="24"/>
          <w:lang w:val="bg-BG"/>
        </w:rPr>
      </w:pPr>
      <w:r w:rsidRPr="00156684">
        <w:rPr>
          <w:sz w:val="24"/>
          <w:szCs w:val="24"/>
        </w:rPr>
        <w:t xml:space="preserve">ПИРО </w:t>
      </w:r>
      <w:r w:rsidRPr="00917F8F">
        <w:rPr>
          <w:sz w:val="24"/>
          <w:szCs w:val="24"/>
          <w:lang w:val="bg-BG"/>
        </w:rPr>
        <w:t>се разработва в контекста на политиките, свързани с промените на климата. Екологичната проблематика заляга във формулираните цели и приоритети за развитие на община Карлово, осигурявайки интегрирано опазване на околната среда. Предложените мерки са реалистични, ефективни и ресурсно обезпечени. Реализацията им ще допринесе за повишаване устойчивостта на социалното и икономическото развитие и природната среда и готовност на общността за възползване от възникналите възможности.</w:t>
      </w:r>
    </w:p>
    <w:p w:rsidR="00156684" w:rsidRDefault="00917F8F" w:rsidP="00156684">
      <w:pPr>
        <w:spacing w:after="45"/>
        <w:jc w:val="both"/>
        <w:rPr>
          <w:sz w:val="24"/>
          <w:szCs w:val="24"/>
          <w:lang w:val="bg-BG"/>
        </w:rPr>
      </w:pPr>
      <w:r w:rsidRPr="00917F8F">
        <w:rPr>
          <w:sz w:val="24"/>
          <w:szCs w:val="24"/>
          <w:lang w:val="bg-BG"/>
        </w:rPr>
        <w:t>Анализираните природни условия и ресурси и екологичните проблеми и рискове са в корелация с формулираните приоритети и стр</w:t>
      </w:r>
      <w:r>
        <w:rPr>
          <w:sz w:val="24"/>
          <w:szCs w:val="24"/>
          <w:lang w:val="bg-BG"/>
        </w:rPr>
        <w:t>а</w:t>
      </w:r>
      <w:r w:rsidRPr="00917F8F">
        <w:rPr>
          <w:sz w:val="24"/>
          <w:szCs w:val="24"/>
          <w:lang w:val="bg-BG"/>
        </w:rPr>
        <w:t>тегически цели на ПИРО и конкретно с предложените в</w:t>
      </w:r>
      <w:r w:rsidR="00FB1D89">
        <w:rPr>
          <w:sz w:val="24"/>
          <w:szCs w:val="24"/>
          <w:lang w:val="bg-BG"/>
        </w:rPr>
        <w:t xml:space="preserve"> Програмата за реализация мерки, </w:t>
      </w:r>
      <w:r w:rsidR="005A442D">
        <w:rPr>
          <w:sz w:val="24"/>
          <w:szCs w:val="24"/>
          <w:lang w:val="bg-BG"/>
        </w:rPr>
        <w:t>което ще бъде особено отбелязано в програмата.</w:t>
      </w:r>
    </w:p>
    <w:p w:rsidR="00BA109B" w:rsidRDefault="00BA109B" w:rsidP="00156684">
      <w:pPr>
        <w:spacing w:after="45"/>
        <w:jc w:val="both"/>
        <w:rPr>
          <w:sz w:val="24"/>
          <w:szCs w:val="24"/>
          <w:lang w:val="bg-BG"/>
        </w:rPr>
      </w:pPr>
    </w:p>
    <w:p w:rsidR="00BA109B" w:rsidRPr="00917F8F" w:rsidRDefault="00BA109B" w:rsidP="00156684">
      <w:pPr>
        <w:spacing w:after="45"/>
        <w:jc w:val="both"/>
        <w:rPr>
          <w:sz w:val="24"/>
          <w:szCs w:val="24"/>
          <w:lang w:val="bg-BG"/>
        </w:rPr>
      </w:pPr>
    </w:p>
    <w:p w:rsidR="00BA109B" w:rsidRDefault="00BA109B">
      <w:pPr>
        <w:rPr>
          <w:sz w:val="24"/>
          <w:szCs w:val="24"/>
          <w:lang w:val="bg-BG"/>
        </w:rPr>
      </w:pPr>
      <w:r>
        <w:rPr>
          <w:sz w:val="24"/>
          <w:szCs w:val="24"/>
          <w:lang w:val="bg-BG"/>
        </w:rPr>
        <w:br w:type="page"/>
      </w:r>
    </w:p>
    <w:p w:rsidR="004643B3" w:rsidRPr="004C7D2B" w:rsidRDefault="004643B3" w:rsidP="004C7D2B">
      <w:pPr>
        <w:shd w:val="clear" w:color="auto" w:fill="E7E6E6" w:themeFill="background2"/>
        <w:spacing w:after="45" w:line="360" w:lineRule="exact"/>
        <w:jc w:val="both"/>
        <w:rPr>
          <w:sz w:val="36"/>
          <w:szCs w:val="36"/>
          <w:lang w:val="bg-BG"/>
        </w:rPr>
      </w:pPr>
      <w:r w:rsidRPr="004C7D2B">
        <w:rPr>
          <w:b/>
          <w:bCs/>
          <w:iCs/>
          <w:sz w:val="36"/>
          <w:szCs w:val="36"/>
        </w:rPr>
        <w:lastRenderedPageBreak/>
        <w:t>VII</w:t>
      </w:r>
      <w:r w:rsidRPr="004C7D2B">
        <w:rPr>
          <w:b/>
          <w:bCs/>
          <w:iCs/>
          <w:sz w:val="36"/>
          <w:szCs w:val="36"/>
          <w:lang w:val="bg-BG"/>
        </w:rPr>
        <w:t>. Необходими действия и индикатори за наблюдение и оценка на ПИРО</w:t>
      </w:r>
    </w:p>
    <w:p w:rsidR="004643B3" w:rsidRDefault="004643B3" w:rsidP="00156684">
      <w:pPr>
        <w:spacing w:after="45"/>
        <w:jc w:val="both"/>
        <w:rPr>
          <w:sz w:val="24"/>
          <w:szCs w:val="24"/>
          <w:lang w:val="bg-BG"/>
        </w:rPr>
      </w:pPr>
    </w:p>
    <w:p w:rsidR="00C04001" w:rsidRPr="007F5476" w:rsidRDefault="004643B3" w:rsidP="007F5476">
      <w:pPr>
        <w:shd w:val="clear" w:color="auto" w:fill="F2F2F2" w:themeFill="background1" w:themeFillShade="F2"/>
        <w:spacing w:after="45"/>
        <w:jc w:val="both"/>
        <w:rPr>
          <w:b/>
          <w:sz w:val="24"/>
          <w:szCs w:val="24"/>
          <w:lang w:val="bg-BG"/>
        </w:rPr>
      </w:pPr>
      <w:r w:rsidRPr="007F5476">
        <w:rPr>
          <w:b/>
          <w:sz w:val="24"/>
          <w:szCs w:val="24"/>
          <w:lang w:val="bg-BG"/>
        </w:rPr>
        <w:t>7.1. Наблюдение и оценка на ПИРО Карлово</w:t>
      </w:r>
    </w:p>
    <w:p w:rsidR="00BA109B" w:rsidRDefault="00BA109B" w:rsidP="0027552D">
      <w:pPr>
        <w:spacing w:after="45"/>
        <w:jc w:val="both"/>
        <w:rPr>
          <w:sz w:val="24"/>
          <w:szCs w:val="24"/>
          <w:lang w:val="bg-BG"/>
        </w:rPr>
      </w:pPr>
    </w:p>
    <w:p w:rsidR="0027552D" w:rsidRPr="0027552D" w:rsidRDefault="0027552D" w:rsidP="0027552D">
      <w:pPr>
        <w:spacing w:after="45"/>
        <w:jc w:val="both"/>
        <w:rPr>
          <w:sz w:val="24"/>
          <w:szCs w:val="24"/>
          <w:lang w:val="bg-BG"/>
        </w:rPr>
      </w:pPr>
      <w:r w:rsidRPr="0027552D">
        <w:rPr>
          <w:sz w:val="24"/>
          <w:szCs w:val="24"/>
          <w:lang w:val="bg-BG"/>
        </w:rPr>
        <w:t xml:space="preserve">След изработването и приемането на ПИРО от Общинския съвет, започва </w:t>
      </w:r>
      <w:r>
        <w:rPr>
          <w:sz w:val="24"/>
          <w:szCs w:val="24"/>
          <w:lang w:val="bg-BG"/>
        </w:rPr>
        <w:t>седем</w:t>
      </w:r>
      <w:r w:rsidRPr="0027552D">
        <w:rPr>
          <w:sz w:val="24"/>
          <w:szCs w:val="24"/>
          <w:lang w:val="bg-BG"/>
        </w:rPr>
        <w:t>годишния период на неговото изпълнение. Процесът на изпълнение е рамкиран от Програмата за реализация, която се съдържа в самия план. За контрол по изпълнението е предвидена система за следене на реализацията на заложените в плана стратегически цели, приоритети и мерки</w:t>
      </w:r>
      <w:r>
        <w:rPr>
          <w:sz w:val="24"/>
          <w:szCs w:val="24"/>
          <w:lang w:val="bg-BG"/>
        </w:rPr>
        <w:t>,</w:t>
      </w:r>
      <w:r w:rsidRPr="0027552D">
        <w:rPr>
          <w:sz w:val="24"/>
          <w:szCs w:val="24"/>
          <w:lang w:val="bg-BG"/>
        </w:rPr>
        <w:t xml:space="preserve"> </w:t>
      </w:r>
      <w:r>
        <w:rPr>
          <w:sz w:val="24"/>
          <w:szCs w:val="24"/>
          <w:lang w:val="bg-BG"/>
        </w:rPr>
        <w:t>наречена</w:t>
      </w:r>
      <w:r w:rsidRPr="0027552D">
        <w:rPr>
          <w:sz w:val="24"/>
          <w:szCs w:val="24"/>
          <w:lang w:val="bg-BG"/>
        </w:rPr>
        <w:t xml:space="preserve"> </w:t>
      </w:r>
      <w:proofErr w:type="spellStart"/>
      <w:r>
        <w:rPr>
          <w:i/>
          <w:sz w:val="24"/>
          <w:szCs w:val="24"/>
          <w:lang w:val="bg-BG"/>
        </w:rPr>
        <w:t>мониторингова</w:t>
      </w:r>
      <w:proofErr w:type="spellEnd"/>
      <w:r>
        <w:rPr>
          <w:i/>
          <w:sz w:val="24"/>
          <w:szCs w:val="24"/>
          <w:lang w:val="bg-BG"/>
        </w:rPr>
        <w:t xml:space="preserve"> система.</w:t>
      </w:r>
    </w:p>
    <w:p w:rsidR="0027552D" w:rsidRPr="0027552D" w:rsidRDefault="0027552D" w:rsidP="0027552D">
      <w:pPr>
        <w:spacing w:after="45"/>
        <w:jc w:val="both"/>
        <w:rPr>
          <w:sz w:val="24"/>
          <w:szCs w:val="24"/>
          <w:lang w:val="bg-BG"/>
        </w:rPr>
      </w:pPr>
      <w:r w:rsidRPr="0027552D">
        <w:rPr>
          <w:i/>
          <w:sz w:val="24"/>
          <w:szCs w:val="24"/>
          <w:lang w:val="bg-BG"/>
        </w:rPr>
        <w:t>Мониторингът</w:t>
      </w:r>
      <w:r w:rsidRPr="0027552D">
        <w:rPr>
          <w:sz w:val="24"/>
          <w:szCs w:val="24"/>
          <w:lang w:val="bg-BG"/>
        </w:rPr>
        <w:t xml:space="preserve"> (система да наблюдение, анализ  и оценка) на изпълнението на ПИРО е с ясно предназначение и приложение. Със системата за наблюдение и оценка, водеща до определени анализи на процесите по изпълнението на стратегическите цели, на приоритетите и на свързаните с тях мерки, се правят съответните обективни констатации доколко ефикасно и ефективно се използват ресурсите и какъв е ефектът от това. Като резултат от това се добива представа за напредъка в изпълнението на основните цели и мерки, формулирани в стратегическата част на ПИРО.</w:t>
      </w:r>
    </w:p>
    <w:p w:rsidR="0027552D" w:rsidRPr="0027552D" w:rsidRDefault="0027552D" w:rsidP="0027552D">
      <w:pPr>
        <w:spacing w:after="45"/>
        <w:jc w:val="both"/>
        <w:rPr>
          <w:sz w:val="24"/>
          <w:szCs w:val="24"/>
          <w:lang w:val="bg-BG"/>
        </w:rPr>
      </w:pPr>
      <w:r w:rsidRPr="0027552D">
        <w:rPr>
          <w:sz w:val="24"/>
          <w:szCs w:val="24"/>
          <w:lang w:val="bg-BG"/>
        </w:rPr>
        <w:t>Акцент в процеса на наблюдение в Програмата за реализация се поставя  върху:</w:t>
      </w:r>
    </w:p>
    <w:p w:rsidR="0027552D" w:rsidRPr="0027552D" w:rsidRDefault="0027552D" w:rsidP="000C4172">
      <w:pPr>
        <w:pStyle w:val="a8"/>
        <w:numPr>
          <w:ilvl w:val="0"/>
          <w:numId w:val="1"/>
        </w:numPr>
        <w:spacing w:after="45"/>
        <w:jc w:val="both"/>
        <w:rPr>
          <w:sz w:val="24"/>
          <w:szCs w:val="24"/>
          <w:lang w:val="bg-BG"/>
        </w:rPr>
      </w:pPr>
      <w:r w:rsidRPr="0027552D">
        <w:rPr>
          <w:sz w:val="24"/>
          <w:szCs w:val="24"/>
          <w:lang w:val="bg-BG"/>
        </w:rPr>
        <w:t>Индикативния списък с мерки и включените в тях проектни идеи и конкретни проекти;</w:t>
      </w:r>
    </w:p>
    <w:p w:rsidR="0027552D" w:rsidRPr="0027552D" w:rsidRDefault="0027552D" w:rsidP="000C4172">
      <w:pPr>
        <w:pStyle w:val="a8"/>
        <w:numPr>
          <w:ilvl w:val="0"/>
          <w:numId w:val="1"/>
        </w:numPr>
        <w:spacing w:after="45"/>
        <w:jc w:val="both"/>
        <w:rPr>
          <w:sz w:val="24"/>
          <w:szCs w:val="24"/>
          <w:lang w:val="bg-BG"/>
        </w:rPr>
      </w:pPr>
      <w:r w:rsidRPr="0027552D">
        <w:rPr>
          <w:sz w:val="24"/>
          <w:szCs w:val="24"/>
          <w:lang w:val="bg-BG"/>
        </w:rPr>
        <w:t>Системата от индикатори, с помощта на които се оценява постигнатия напредък в изпълнението на приоритетите и мерките на плана.</w:t>
      </w:r>
    </w:p>
    <w:p w:rsidR="0027552D" w:rsidRPr="0027552D" w:rsidRDefault="0027552D" w:rsidP="0027552D">
      <w:pPr>
        <w:spacing w:after="45"/>
        <w:jc w:val="both"/>
        <w:rPr>
          <w:sz w:val="24"/>
          <w:szCs w:val="24"/>
          <w:lang w:val="bg-BG"/>
        </w:rPr>
      </w:pPr>
      <w:r w:rsidRPr="0027552D">
        <w:rPr>
          <w:sz w:val="24"/>
          <w:szCs w:val="24"/>
          <w:lang w:val="bg-BG"/>
        </w:rPr>
        <w:t>Важно изискване за обективност на резултатите от наблюдението и оценките на ПИРО е и подборът на информационните показатели. Те следва да</w:t>
      </w:r>
      <w:r>
        <w:rPr>
          <w:sz w:val="24"/>
          <w:szCs w:val="24"/>
          <w:lang w:val="bg-BG"/>
        </w:rPr>
        <w:t xml:space="preserve"> могат да</w:t>
      </w:r>
      <w:r w:rsidRPr="0027552D">
        <w:rPr>
          <w:sz w:val="24"/>
          <w:szCs w:val="24"/>
          <w:lang w:val="bg-BG"/>
        </w:rPr>
        <w:t xml:space="preserve"> бъдат</w:t>
      </w:r>
      <w:r>
        <w:rPr>
          <w:sz w:val="24"/>
          <w:szCs w:val="24"/>
          <w:lang w:val="bg-BG"/>
        </w:rPr>
        <w:t xml:space="preserve"> обезпечени с</w:t>
      </w:r>
      <w:r w:rsidRPr="0027552D">
        <w:rPr>
          <w:sz w:val="24"/>
          <w:szCs w:val="24"/>
          <w:lang w:val="bg-BG"/>
        </w:rPr>
        <w:t xml:space="preserve"> информаци</w:t>
      </w:r>
      <w:r>
        <w:rPr>
          <w:sz w:val="24"/>
          <w:szCs w:val="24"/>
          <w:lang w:val="bg-BG"/>
        </w:rPr>
        <w:t>я</w:t>
      </w:r>
      <w:r w:rsidRPr="0027552D">
        <w:rPr>
          <w:sz w:val="24"/>
          <w:szCs w:val="24"/>
          <w:lang w:val="bg-BG"/>
        </w:rPr>
        <w:t xml:space="preserve">. Резултатите от наблюдението и анализите  на изпълнението трябва да бъдат публично достояние. Същите трябва да бъдат отразени  и в </w:t>
      </w:r>
      <w:r w:rsidRPr="0027552D">
        <w:rPr>
          <w:i/>
          <w:sz w:val="24"/>
          <w:szCs w:val="24"/>
          <w:lang w:val="bg-BG"/>
        </w:rPr>
        <w:t xml:space="preserve">годишните доклади, </w:t>
      </w:r>
      <w:r w:rsidRPr="0027552D">
        <w:rPr>
          <w:sz w:val="24"/>
          <w:szCs w:val="24"/>
          <w:lang w:val="bg-BG"/>
        </w:rPr>
        <w:t xml:space="preserve">както и в </w:t>
      </w:r>
      <w:r w:rsidRPr="0027552D">
        <w:rPr>
          <w:i/>
          <w:sz w:val="24"/>
          <w:szCs w:val="24"/>
          <w:lang w:val="bg-BG"/>
        </w:rPr>
        <w:t>Междинната оценка</w:t>
      </w:r>
      <w:r w:rsidRPr="0027552D">
        <w:rPr>
          <w:sz w:val="24"/>
          <w:szCs w:val="24"/>
          <w:lang w:val="bg-BG"/>
        </w:rPr>
        <w:t xml:space="preserve"> за изпълнение на ПИРО. Същите се изготвят от Общинската администрация и се представят от кмета на общината за приемане от Общинския съвет. </w:t>
      </w:r>
    </w:p>
    <w:p w:rsidR="0027552D" w:rsidRPr="0027552D" w:rsidRDefault="0027552D" w:rsidP="0027552D">
      <w:pPr>
        <w:spacing w:after="45"/>
        <w:jc w:val="both"/>
        <w:rPr>
          <w:sz w:val="24"/>
          <w:szCs w:val="24"/>
          <w:lang w:val="bg-BG"/>
        </w:rPr>
      </w:pPr>
      <w:r w:rsidRPr="0027552D">
        <w:rPr>
          <w:sz w:val="24"/>
          <w:szCs w:val="24"/>
          <w:lang w:val="bg-BG"/>
        </w:rPr>
        <w:t xml:space="preserve">Резултатите от наблюдението и оценката на изпълнение на ПИРО </w:t>
      </w:r>
      <w:r>
        <w:rPr>
          <w:sz w:val="24"/>
          <w:szCs w:val="24"/>
          <w:lang w:val="bg-BG"/>
        </w:rPr>
        <w:t>Карлово</w:t>
      </w:r>
      <w:r w:rsidRPr="0027552D">
        <w:rPr>
          <w:sz w:val="24"/>
          <w:szCs w:val="24"/>
          <w:lang w:val="bg-BG"/>
        </w:rPr>
        <w:t xml:space="preserve"> 2021-2027 г. до голяма степен се основават на степента на достигане на целевите стойности на заложените </w:t>
      </w:r>
      <w:r w:rsidRPr="0027552D">
        <w:rPr>
          <w:i/>
          <w:sz w:val="24"/>
          <w:szCs w:val="24"/>
          <w:lang w:val="bg-BG"/>
        </w:rPr>
        <w:t>индикатори за ресурс и за резултат</w:t>
      </w:r>
      <w:r w:rsidRPr="0027552D">
        <w:rPr>
          <w:sz w:val="24"/>
          <w:szCs w:val="24"/>
          <w:lang w:val="bg-BG"/>
        </w:rPr>
        <w:t xml:space="preserve">. Тези резултати се използват при подготовката на </w:t>
      </w:r>
      <w:r w:rsidRPr="0027552D">
        <w:rPr>
          <w:i/>
          <w:sz w:val="24"/>
          <w:szCs w:val="24"/>
          <w:lang w:val="bg-BG"/>
        </w:rPr>
        <w:t>Междинната</w:t>
      </w:r>
      <w:r w:rsidRPr="0027552D">
        <w:rPr>
          <w:sz w:val="24"/>
          <w:szCs w:val="24"/>
          <w:lang w:val="bg-BG"/>
        </w:rPr>
        <w:t xml:space="preserve"> и на </w:t>
      </w:r>
      <w:proofErr w:type="spellStart"/>
      <w:r w:rsidRPr="0027552D">
        <w:rPr>
          <w:i/>
          <w:sz w:val="24"/>
          <w:szCs w:val="24"/>
          <w:lang w:val="bg-BG"/>
        </w:rPr>
        <w:t>Последващата</w:t>
      </w:r>
      <w:proofErr w:type="spellEnd"/>
      <w:r w:rsidRPr="0027552D">
        <w:rPr>
          <w:sz w:val="24"/>
          <w:szCs w:val="24"/>
          <w:lang w:val="bg-BG"/>
        </w:rPr>
        <w:t xml:space="preserve"> оценки за изпълнение на ПИРО. </w:t>
      </w:r>
    </w:p>
    <w:p w:rsidR="007F5476" w:rsidRDefault="0027552D" w:rsidP="0027552D">
      <w:pPr>
        <w:spacing w:after="45"/>
        <w:jc w:val="both"/>
        <w:rPr>
          <w:sz w:val="24"/>
          <w:szCs w:val="24"/>
          <w:lang w:val="bg-BG"/>
        </w:rPr>
      </w:pPr>
      <w:proofErr w:type="spellStart"/>
      <w:r w:rsidRPr="0027552D">
        <w:rPr>
          <w:sz w:val="24"/>
          <w:szCs w:val="24"/>
          <w:lang w:val="bg-BG"/>
        </w:rPr>
        <w:t>Мониторинговата</w:t>
      </w:r>
      <w:proofErr w:type="spellEnd"/>
      <w:r w:rsidRPr="0027552D">
        <w:rPr>
          <w:sz w:val="24"/>
          <w:szCs w:val="24"/>
          <w:lang w:val="bg-BG"/>
        </w:rPr>
        <w:t xml:space="preserve"> система налага създаване на определено взаимодействие на  участниците в реализацията на ПИРО. Това основно са различни институции – Общинска администрация,  НПО сектора и частния бизнес.</w:t>
      </w:r>
    </w:p>
    <w:p w:rsidR="00C04001" w:rsidRDefault="00C04001" w:rsidP="00156684">
      <w:pPr>
        <w:spacing w:after="45"/>
        <w:jc w:val="both"/>
        <w:rPr>
          <w:sz w:val="24"/>
          <w:szCs w:val="24"/>
          <w:lang w:val="bg-BG"/>
        </w:rPr>
      </w:pPr>
    </w:p>
    <w:p w:rsidR="00BA109B" w:rsidRDefault="00BA109B" w:rsidP="00156684">
      <w:pPr>
        <w:spacing w:after="45"/>
        <w:jc w:val="both"/>
        <w:rPr>
          <w:sz w:val="24"/>
          <w:szCs w:val="24"/>
          <w:lang w:val="bg-BG"/>
        </w:rPr>
      </w:pPr>
    </w:p>
    <w:p w:rsidR="00BA109B" w:rsidRDefault="00BA109B" w:rsidP="00156684">
      <w:pPr>
        <w:spacing w:after="45"/>
        <w:jc w:val="both"/>
        <w:rPr>
          <w:sz w:val="24"/>
          <w:szCs w:val="24"/>
          <w:lang w:val="bg-BG"/>
        </w:rPr>
      </w:pPr>
    </w:p>
    <w:p w:rsidR="00BA109B" w:rsidRDefault="00BA109B" w:rsidP="00156684">
      <w:pPr>
        <w:spacing w:after="45"/>
        <w:jc w:val="both"/>
        <w:rPr>
          <w:sz w:val="24"/>
          <w:szCs w:val="24"/>
          <w:lang w:val="bg-BG"/>
        </w:rPr>
      </w:pPr>
    </w:p>
    <w:p w:rsidR="00BA109B" w:rsidRDefault="00BA109B" w:rsidP="00156684">
      <w:pPr>
        <w:spacing w:after="45"/>
        <w:jc w:val="both"/>
        <w:rPr>
          <w:sz w:val="24"/>
          <w:szCs w:val="24"/>
          <w:lang w:val="bg-BG"/>
        </w:rPr>
      </w:pPr>
    </w:p>
    <w:p w:rsidR="00C04001" w:rsidRPr="007F5476" w:rsidRDefault="004643B3" w:rsidP="007F5476">
      <w:pPr>
        <w:shd w:val="clear" w:color="auto" w:fill="F2F2F2" w:themeFill="background1" w:themeFillShade="F2"/>
        <w:spacing w:after="45"/>
        <w:jc w:val="both"/>
        <w:rPr>
          <w:b/>
          <w:sz w:val="24"/>
          <w:szCs w:val="24"/>
          <w:lang w:val="bg-BG"/>
        </w:rPr>
      </w:pPr>
      <w:r w:rsidRPr="007F5476">
        <w:rPr>
          <w:b/>
          <w:sz w:val="24"/>
          <w:szCs w:val="24"/>
          <w:lang w:val="bg-BG"/>
        </w:rPr>
        <w:lastRenderedPageBreak/>
        <w:t>7.2. Участници в процеса на наблюдение и оценка</w:t>
      </w:r>
    </w:p>
    <w:p w:rsidR="00BA109B" w:rsidRDefault="00BA109B" w:rsidP="00C04001">
      <w:pPr>
        <w:spacing w:after="45"/>
        <w:jc w:val="both"/>
        <w:rPr>
          <w:sz w:val="24"/>
          <w:szCs w:val="24"/>
          <w:lang w:val="bg-BG"/>
        </w:rPr>
      </w:pPr>
    </w:p>
    <w:p w:rsidR="00C04001" w:rsidRPr="00C04001" w:rsidRDefault="00C04001" w:rsidP="00C04001">
      <w:pPr>
        <w:spacing w:after="45"/>
        <w:jc w:val="both"/>
        <w:rPr>
          <w:sz w:val="24"/>
          <w:szCs w:val="24"/>
          <w:lang w:val="bg-BG"/>
        </w:rPr>
      </w:pPr>
      <w:proofErr w:type="spellStart"/>
      <w:r w:rsidRPr="00C04001">
        <w:rPr>
          <w:sz w:val="24"/>
          <w:szCs w:val="24"/>
          <w:lang w:val="bg-BG"/>
        </w:rPr>
        <w:t>Мониторинговата</w:t>
      </w:r>
      <w:proofErr w:type="spellEnd"/>
      <w:r w:rsidRPr="00C04001">
        <w:rPr>
          <w:sz w:val="24"/>
          <w:szCs w:val="24"/>
          <w:lang w:val="bg-BG"/>
        </w:rPr>
        <w:t xml:space="preserve"> система налага определено взаимодействие на участниците в реализацията на ПИРО (основно различни институции – Общинска</w:t>
      </w:r>
      <w:r>
        <w:rPr>
          <w:sz w:val="24"/>
          <w:szCs w:val="24"/>
          <w:lang w:val="bg-BG"/>
        </w:rPr>
        <w:t>та</w:t>
      </w:r>
      <w:r w:rsidRPr="00C04001">
        <w:rPr>
          <w:sz w:val="24"/>
          <w:szCs w:val="24"/>
          <w:lang w:val="bg-BG"/>
        </w:rPr>
        <w:t xml:space="preserve"> администрация,  </w:t>
      </w:r>
      <w:r>
        <w:rPr>
          <w:sz w:val="24"/>
          <w:szCs w:val="24"/>
          <w:lang w:val="bg-BG"/>
        </w:rPr>
        <w:t xml:space="preserve">сектора на неправителствените организации </w:t>
      </w:r>
      <w:r w:rsidR="00701D81">
        <w:rPr>
          <w:sz w:val="24"/>
          <w:szCs w:val="24"/>
          <w:lang w:val="bg-BG"/>
        </w:rPr>
        <w:t>–</w:t>
      </w:r>
      <w:r>
        <w:rPr>
          <w:sz w:val="24"/>
          <w:szCs w:val="24"/>
          <w:lang w:val="bg-BG"/>
        </w:rPr>
        <w:t xml:space="preserve"> </w:t>
      </w:r>
      <w:r w:rsidRPr="00C04001">
        <w:rPr>
          <w:sz w:val="24"/>
          <w:szCs w:val="24"/>
          <w:lang w:val="bg-BG"/>
        </w:rPr>
        <w:t>НПО и бизнес</w:t>
      </w:r>
      <w:r>
        <w:rPr>
          <w:sz w:val="24"/>
          <w:szCs w:val="24"/>
          <w:lang w:val="bg-BG"/>
        </w:rPr>
        <w:t>а).</w:t>
      </w:r>
    </w:p>
    <w:p w:rsidR="00C04001" w:rsidRPr="00C04001" w:rsidRDefault="00C04001" w:rsidP="00C04001">
      <w:pPr>
        <w:spacing w:after="45"/>
        <w:jc w:val="both"/>
        <w:rPr>
          <w:sz w:val="24"/>
          <w:szCs w:val="24"/>
          <w:lang w:val="bg-BG"/>
        </w:rPr>
      </w:pPr>
      <w:r w:rsidRPr="00C04001">
        <w:rPr>
          <w:sz w:val="24"/>
          <w:szCs w:val="24"/>
          <w:lang w:val="bg-BG"/>
        </w:rPr>
        <w:t xml:space="preserve">В частта на ПИРО, в която се анализира и оценява административния капацитет на община </w:t>
      </w:r>
      <w:r w:rsidR="002F5734">
        <w:rPr>
          <w:sz w:val="24"/>
          <w:szCs w:val="24"/>
          <w:lang w:val="bg-BG"/>
        </w:rPr>
        <w:t>Карлово</w:t>
      </w:r>
      <w:r w:rsidRPr="00C04001">
        <w:rPr>
          <w:sz w:val="24"/>
          <w:szCs w:val="24"/>
          <w:lang w:val="bg-BG"/>
        </w:rPr>
        <w:t>,  са посочени ангажиментите на управленските органи и на структурите от общинската администрация в процеса на реализация на плана. Съгласно действащата нормативна уредба на регионалното развитие, преки ангажименти и отговорности и в процеса на наблюдение, анализ и оценки на изпълнението му имат органите на местната власт</w:t>
      </w:r>
      <w:r>
        <w:rPr>
          <w:sz w:val="24"/>
          <w:szCs w:val="24"/>
          <w:lang w:val="bg-BG"/>
        </w:rPr>
        <w:t>, а именно:</w:t>
      </w:r>
    </w:p>
    <w:p w:rsidR="00C04001" w:rsidRPr="00C04001" w:rsidRDefault="00C04001" w:rsidP="000C4172">
      <w:pPr>
        <w:pStyle w:val="a8"/>
        <w:numPr>
          <w:ilvl w:val="0"/>
          <w:numId w:val="1"/>
        </w:numPr>
        <w:spacing w:after="45"/>
        <w:jc w:val="both"/>
        <w:rPr>
          <w:sz w:val="24"/>
          <w:szCs w:val="24"/>
          <w:lang w:val="bg-BG"/>
        </w:rPr>
      </w:pPr>
      <w:r w:rsidRPr="00C04001">
        <w:rPr>
          <w:b/>
          <w:i/>
          <w:sz w:val="24"/>
          <w:szCs w:val="24"/>
          <w:lang w:val="bg-BG"/>
        </w:rPr>
        <w:t>Общинският съвет</w:t>
      </w:r>
      <w:r w:rsidRPr="00C04001">
        <w:rPr>
          <w:sz w:val="24"/>
          <w:szCs w:val="24"/>
          <w:lang w:val="bg-BG"/>
        </w:rPr>
        <w:t xml:space="preserve">. Той е ръководния орган, имащ отношение към цялостния процес на реализация на ПИРО, в т.ч. и в процеса на наблюдение и оценка. В общинския съвет се разглеждат предложените от Кмета на общината резултати от мониторинга на ПИРО. Общинският съвет, освен приемане на ПИРО, обсъжда и приема ежегодните годишни доклади, междинната и </w:t>
      </w:r>
      <w:proofErr w:type="spellStart"/>
      <w:r w:rsidRPr="00C04001">
        <w:rPr>
          <w:sz w:val="24"/>
          <w:szCs w:val="24"/>
          <w:lang w:val="bg-BG"/>
        </w:rPr>
        <w:t>последваща</w:t>
      </w:r>
      <w:proofErr w:type="spellEnd"/>
      <w:r w:rsidRPr="00C04001">
        <w:rPr>
          <w:sz w:val="24"/>
          <w:szCs w:val="24"/>
          <w:lang w:val="bg-BG"/>
        </w:rPr>
        <w:t xml:space="preserve"> оценки за изпълнение на плана;</w:t>
      </w:r>
    </w:p>
    <w:p w:rsidR="00C04001" w:rsidRPr="00C04001" w:rsidRDefault="00C04001" w:rsidP="000C4172">
      <w:pPr>
        <w:pStyle w:val="a8"/>
        <w:numPr>
          <w:ilvl w:val="0"/>
          <w:numId w:val="1"/>
        </w:numPr>
        <w:spacing w:after="45"/>
        <w:jc w:val="both"/>
        <w:rPr>
          <w:sz w:val="24"/>
          <w:szCs w:val="24"/>
          <w:lang w:val="bg-BG"/>
        </w:rPr>
      </w:pPr>
      <w:r w:rsidRPr="00C04001">
        <w:rPr>
          <w:b/>
          <w:i/>
          <w:sz w:val="24"/>
          <w:szCs w:val="24"/>
          <w:lang w:val="bg-BG"/>
        </w:rPr>
        <w:t>Кметът на общината</w:t>
      </w:r>
      <w:r w:rsidRPr="00C04001">
        <w:rPr>
          <w:sz w:val="24"/>
          <w:szCs w:val="24"/>
          <w:lang w:val="bg-BG"/>
        </w:rPr>
        <w:t>. Той организира процеса на наблюдение, анализ и оценка на изпълнението на ПИРО. Основните инструменти за това са индикаторите на наблюдение, на базата на които се изготвят Годишните доклади, представени за обсъждане и приемане от Общинския съвет. Такъв доклад не се представя за първата година от програмния период, т.е. за 2021 г. Кметът организира и контролира процедурата за подготовката на доклада, след което предлага завършения документ за одобрение от общинския съвет. Неразделна част от процедурата е изпращането на доклада до председателя на областния съвет за развитие.</w:t>
      </w:r>
    </w:p>
    <w:p w:rsidR="007F5476" w:rsidRPr="00C04001" w:rsidRDefault="00C04001" w:rsidP="000C4172">
      <w:pPr>
        <w:pStyle w:val="a8"/>
        <w:numPr>
          <w:ilvl w:val="0"/>
          <w:numId w:val="1"/>
        </w:numPr>
        <w:spacing w:after="45"/>
        <w:jc w:val="both"/>
        <w:rPr>
          <w:sz w:val="24"/>
          <w:szCs w:val="24"/>
          <w:lang w:val="bg-BG"/>
        </w:rPr>
      </w:pPr>
      <w:r w:rsidRPr="00C04001">
        <w:rPr>
          <w:b/>
          <w:i/>
          <w:sz w:val="24"/>
          <w:szCs w:val="24"/>
          <w:lang w:val="bg-BG"/>
        </w:rPr>
        <w:t>Структури на общинската администрация</w:t>
      </w:r>
      <w:r w:rsidRPr="00C04001">
        <w:rPr>
          <w:sz w:val="24"/>
          <w:szCs w:val="24"/>
          <w:lang w:val="bg-BG"/>
        </w:rPr>
        <w:t>. Основни ангажименти към изпълнението на ПИРО, в</w:t>
      </w:r>
      <w:r>
        <w:rPr>
          <w:sz w:val="24"/>
          <w:szCs w:val="24"/>
          <w:lang w:val="bg-BG"/>
        </w:rPr>
        <w:t>ключително</w:t>
      </w:r>
      <w:r w:rsidRPr="00C04001">
        <w:rPr>
          <w:sz w:val="24"/>
          <w:szCs w:val="24"/>
          <w:lang w:val="bg-BG"/>
        </w:rPr>
        <w:t xml:space="preserve"> и в процеса на наблюдение и оценка имат звената от </w:t>
      </w:r>
      <w:r w:rsidRPr="00C04001">
        <w:rPr>
          <w:i/>
          <w:sz w:val="24"/>
          <w:szCs w:val="24"/>
          <w:lang w:val="bg-BG"/>
        </w:rPr>
        <w:t>Специализираната администрация</w:t>
      </w:r>
      <w:r w:rsidRPr="00C04001">
        <w:rPr>
          <w:sz w:val="24"/>
          <w:szCs w:val="24"/>
          <w:lang w:val="bg-BG"/>
        </w:rPr>
        <w:t xml:space="preserve"> и частично </w:t>
      </w:r>
      <w:r w:rsidR="00701D81">
        <w:rPr>
          <w:sz w:val="24"/>
          <w:szCs w:val="24"/>
          <w:lang w:val="bg-BG"/>
        </w:rPr>
        <w:t>–</w:t>
      </w:r>
      <w:r w:rsidRPr="00C04001">
        <w:rPr>
          <w:sz w:val="24"/>
          <w:szCs w:val="24"/>
          <w:lang w:val="bg-BG"/>
        </w:rPr>
        <w:t xml:space="preserve"> някои звена от </w:t>
      </w:r>
      <w:r w:rsidRPr="00C04001">
        <w:rPr>
          <w:i/>
          <w:sz w:val="24"/>
          <w:szCs w:val="24"/>
          <w:lang w:val="bg-BG"/>
        </w:rPr>
        <w:t>Общата администрация</w:t>
      </w:r>
      <w:r w:rsidRPr="00C04001">
        <w:rPr>
          <w:sz w:val="24"/>
          <w:szCs w:val="24"/>
          <w:lang w:val="bg-BG"/>
        </w:rPr>
        <w:t>. Общинската администрация е реалният изпълнител на процедурите по наблюдението и анализа на изпълнението на ПИРО. Определени звена на администрацията подготвят и документите, с които се отчита изпълнението на  плана. Тези звена от Общинската администрация са посочени в частта Административен капацитет от Аналитичната част на ПИРО. Те осъществяват комуникация и с останалите участващи страни – неправителствен сектор, бизнеса и др. Общинската администрация има ангажимент и по информационното осигуряване на индикаторите за реализация на стратегическите цели, приоритетите и мерките на ПИРО.</w:t>
      </w:r>
    </w:p>
    <w:p w:rsidR="00C04001" w:rsidRDefault="00C04001" w:rsidP="00156684">
      <w:pPr>
        <w:spacing w:after="45"/>
        <w:jc w:val="both"/>
        <w:rPr>
          <w:sz w:val="24"/>
          <w:szCs w:val="24"/>
          <w:lang w:val="bg-BG"/>
        </w:rPr>
      </w:pPr>
    </w:p>
    <w:p w:rsidR="00D6249C" w:rsidRPr="007F5476" w:rsidRDefault="004643B3" w:rsidP="007F5476">
      <w:pPr>
        <w:shd w:val="clear" w:color="auto" w:fill="F2F2F2" w:themeFill="background1" w:themeFillShade="F2"/>
        <w:spacing w:after="45"/>
        <w:jc w:val="both"/>
        <w:rPr>
          <w:b/>
          <w:sz w:val="24"/>
          <w:szCs w:val="24"/>
          <w:lang w:val="bg-BG"/>
        </w:rPr>
      </w:pPr>
      <w:r w:rsidRPr="007F5476">
        <w:rPr>
          <w:b/>
          <w:sz w:val="24"/>
          <w:szCs w:val="24"/>
          <w:lang w:val="bg-BG"/>
        </w:rPr>
        <w:t>7.3. Инструменти за анализ и оценка на ПИРО</w:t>
      </w:r>
    </w:p>
    <w:p w:rsidR="00BA109B" w:rsidRDefault="00BA109B" w:rsidP="00D6249C">
      <w:pPr>
        <w:spacing w:after="45"/>
        <w:jc w:val="both"/>
        <w:rPr>
          <w:sz w:val="24"/>
          <w:szCs w:val="24"/>
          <w:lang w:val="bg-BG"/>
        </w:rPr>
      </w:pPr>
    </w:p>
    <w:p w:rsidR="00D6249C" w:rsidRPr="00D6249C" w:rsidRDefault="00D6249C" w:rsidP="00D6249C">
      <w:pPr>
        <w:spacing w:after="45"/>
        <w:jc w:val="both"/>
        <w:rPr>
          <w:sz w:val="24"/>
          <w:szCs w:val="24"/>
          <w:lang w:val="bg-BG"/>
        </w:rPr>
      </w:pPr>
      <w:r>
        <w:rPr>
          <w:sz w:val="24"/>
          <w:szCs w:val="24"/>
          <w:lang w:val="bg-BG"/>
        </w:rPr>
        <w:t>О</w:t>
      </w:r>
      <w:r w:rsidRPr="00D6249C">
        <w:rPr>
          <w:sz w:val="24"/>
          <w:szCs w:val="24"/>
          <w:lang w:val="bg-BG"/>
        </w:rPr>
        <w:t>сновн</w:t>
      </w:r>
      <w:r>
        <w:rPr>
          <w:sz w:val="24"/>
          <w:szCs w:val="24"/>
          <w:lang w:val="bg-BG"/>
        </w:rPr>
        <w:t>ият</w:t>
      </w:r>
      <w:r w:rsidRPr="00D6249C">
        <w:rPr>
          <w:sz w:val="24"/>
          <w:szCs w:val="24"/>
          <w:lang w:val="bg-BG"/>
        </w:rPr>
        <w:t xml:space="preserve"> инструмент на системата за анализ и оценка на ПИРО е  предварително определената система от индикатори. Същите се използват за изготвяне на няколко вида доклади, а именно:</w:t>
      </w:r>
    </w:p>
    <w:p w:rsidR="00D6249C" w:rsidRPr="00D6249C" w:rsidRDefault="00D6249C" w:rsidP="000C4172">
      <w:pPr>
        <w:pStyle w:val="a8"/>
        <w:numPr>
          <w:ilvl w:val="0"/>
          <w:numId w:val="1"/>
        </w:numPr>
        <w:spacing w:after="45"/>
        <w:jc w:val="both"/>
        <w:rPr>
          <w:sz w:val="24"/>
          <w:szCs w:val="24"/>
          <w:lang w:val="bg-BG"/>
        </w:rPr>
      </w:pPr>
      <w:r w:rsidRPr="00D6249C">
        <w:rPr>
          <w:sz w:val="24"/>
          <w:szCs w:val="24"/>
          <w:lang w:val="bg-BG"/>
        </w:rPr>
        <w:t>Годишни доклади за изпълнение на ПИРО;</w:t>
      </w:r>
    </w:p>
    <w:p w:rsidR="00D6249C" w:rsidRPr="00D6249C" w:rsidRDefault="00D6249C" w:rsidP="000C4172">
      <w:pPr>
        <w:pStyle w:val="a8"/>
        <w:numPr>
          <w:ilvl w:val="0"/>
          <w:numId w:val="1"/>
        </w:numPr>
        <w:spacing w:after="45"/>
        <w:jc w:val="both"/>
        <w:rPr>
          <w:sz w:val="24"/>
          <w:szCs w:val="24"/>
          <w:lang w:val="bg-BG"/>
        </w:rPr>
      </w:pPr>
      <w:r w:rsidRPr="00D6249C">
        <w:rPr>
          <w:sz w:val="24"/>
          <w:szCs w:val="24"/>
          <w:lang w:val="bg-BG"/>
        </w:rPr>
        <w:lastRenderedPageBreak/>
        <w:t>Доклад за междинна оценка на изпълнение на ПИРО;</w:t>
      </w:r>
    </w:p>
    <w:p w:rsidR="00D6249C" w:rsidRPr="00D6249C" w:rsidRDefault="00D6249C" w:rsidP="000C4172">
      <w:pPr>
        <w:pStyle w:val="a8"/>
        <w:numPr>
          <w:ilvl w:val="0"/>
          <w:numId w:val="1"/>
        </w:numPr>
        <w:spacing w:after="45"/>
        <w:jc w:val="both"/>
        <w:rPr>
          <w:i/>
          <w:sz w:val="24"/>
          <w:szCs w:val="24"/>
          <w:lang w:val="bg-BG"/>
        </w:rPr>
      </w:pPr>
      <w:r w:rsidRPr="00D6249C">
        <w:rPr>
          <w:sz w:val="24"/>
          <w:szCs w:val="24"/>
          <w:lang w:val="bg-BG"/>
        </w:rPr>
        <w:t xml:space="preserve">Доклад за </w:t>
      </w:r>
      <w:proofErr w:type="spellStart"/>
      <w:r w:rsidRPr="00D6249C">
        <w:rPr>
          <w:sz w:val="24"/>
          <w:szCs w:val="24"/>
          <w:lang w:val="bg-BG"/>
        </w:rPr>
        <w:t>последваща</w:t>
      </w:r>
      <w:proofErr w:type="spellEnd"/>
      <w:r w:rsidRPr="00D6249C">
        <w:rPr>
          <w:sz w:val="24"/>
          <w:szCs w:val="24"/>
          <w:lang w:val="bg-BG"/>
        </w:rPr>
        <w:t xml:space="preserve"> оценка на ПИРО</w:t>
      </w:r>
      <w:r w:rsidRPr="00D6249C">
        <w:rPr>
          <w:i/>
          <w:sz w:val="24"/>
          <w:szCs w:val="24"/>
          <w:lang w:val="bg-BG"/>
        </w:rPr>
        <w:t>.</w:t>
      </w:r>
    </w:p>
    <w:p w:rsidR="00D6249C" w:rsidRPr="00D6249C" w:rsidRDefault="00D6249C" w:rsidP="00D6249C">
      <w:pPr>
        <w:spacing w:after="45"/>
        <w:jc w:val="both"/>
        <w:rPr>
          <w:sz w:val="24"/>
          <w:szCs w:val="24"/>
          <w:lang w:val="bg-BG"/>
        </w:rPr>
      </w:pPr>
      <w:r w:rsidRPr="00D6249C">
        <w:rPr>
          <w:sz w:val="24"/>
          <w:szCs w:val="24"/>
          <w:lang w:val="bg-BG"/>
        </w:rPr>
        <w:t xml:space="preserve">Основен инструмент за отчитане на изпълнението на ПИРО и на постигнатия напредък в изпълнението на заложените мерки и дейности е </w:t>
      </w:r>
      <w:r w:rsidRPr="00D6249C">
        <w:rPr>
          <w:i/>
          <w:sz w:val="24"/>
          <w:szCs w:val="24"/>
          <w:u w:val="single"/>
          <w:lang w:val="bg-BG"/>
        </w:rPr>
        <w:t>Докладът за междинна оценка</w:t>
      </w:r>
      <w:r w:rsidRPr="00D6249C">
        <w:rPr>
          <w:sz w:val="24"/>
          <w:szCs w:val="24"/>
          <w:lang w:val="bg-BG"/>
        </w:rPr>
        <w:t>. Тя се изработва в средата на програмния период</w:t>
      </w:r>
      <w:r>
        <w:rPr>
          <w:sz w:val="24"/>
          <w:szCs w:val="24"/>
          <w:lang w:val="bg-BG"/>
        </w:rPr>
        <w:t>,</w:t>
      </w:r>
      <w:r w:rsidRPr="00D6249C">
        <w:rPr>
          <w:sz w:val="24"/>
          <w:szCs w:val="24"/>
          <w:lang w:val="bg-BG"/>
        </w:rPr>
        <w:t xml:space="preserve"> </w:t>
      </w:r>
      <w:r>
        <w:rPr>
          <w:sz w:val="24"/>
          <w:szCs w:val="24"/>
          <w:lang w:val="bg-BG"/>
        </w:rPr>
        <w:t>т.е. в случая</w:t>
      </w:r>
      <w:r w:rsidRPr="00D6249C">
        <w:rPr>
          <w:sz w:val="24"/>
          <w:szCs w:val="24"/>
          <w:lang w:val="bg-BG"/>
        </w:rPr>
        <w:t xml:space="preserve"> </w:t>
      </w:r>
      <w:r>
        <w:rPr>
          <w:sz w:val="24"/>
          <w:szCs w:val="24"/>
          <w:lang w:val="bg-BG"/>
        </w:rPr>
        <w:t>тази междинна оценка</w:t>
      </w:r>
      <w:r w:rsidRPr="00D6249C">
        <w:rPr>
          <w:sz w:val="24"/>
          <w:szCs w:val="24"/>
          <w:lang w:val="bg-BG"/>
        </w:rPr>
        <w:t xml:space="preserve"> се предвижда да се  извърши </w:t>
      </w:r>
      <w:r w:rsidRPr="00D6249C">
        <w:rPr>
          <w:sz w:val="24"/>
          <w:szCs w:val="24"/>
        </w:rPr>
        <w:t xml:space="preserve">2024 </w:t>
      </w:r>
      <w:r w:rsidRPr="00D6249C">
        <w:rPr>
          <w:sz w:val="24"/>
          <w:szCs w:val="24"/>
          <w:lang w:val="bg-BG"/>
        </w:rPr>
        <w:t xml:space="preserve">година. Междинната оценка следва да проследи: </w:t>
      </w:r>
    </w:p>
    <w:p w:rsidR="00D6249C" w:rsidRPr="00D6249C" w:rsidRDefault="00D6249C" w:rsidP="000C4172">
      <w:pPr>
        <w:pStyle w:val="a8"/>
        <w:numPr>
          <w:ilvl w:val="0"/>
          <w:numId w:val="1"/>
        </w:numPr>
        <w:spacing w:after="45"/>
        <w:jc w:val="both"/>
        <w:rPr>
          <w:sz w:val="24"/>
          <w:szCs w:val="24"/>
          <w:lang w:val="bg-BG"/>
        </w:rPr>
      </w:pPr>
      <w:r w:rsidRPr="00D6249C">
        <w:rPr>
          <w:sz w:val="24"/>
          <w:szCs w:val="24"/>
          <w:lang w:val="bg-BG"/>
        </w:rPr>
        <w:t>Постигнатият прогрес в изпълнението на плана в средата на програмния период;</w:t>
      </w:r>
    </w:p>
    <w:p w:rsidR="00D6249C" w:rsidRPr="00D6249C" w:rsidRDefault="00D6249C" w:rsidP="000C4172">
      <w:pPr>
        <w:pStyle w:val="a8"/>
        <w:numPr>
          <w:ilvl w:val="0"/>
          <w:numId w:val="1"/>
        </w:numPr>
        <w:spacing w:after="45"/>
        <w:jc w:val="both"/>
        <w:rPr>
          <w:sz w:val="24"/>
          <w:szCs w:val="24"/>
          <w:lang w:val="bg-BG"/>
        </w:rPr>
      </w:pPr>
      <w:r w:rsidRPr="00D6249C">
        <w:rPr>
          <w:sz w:val="24"/>
          <w:szCs w:val="24"/>
          <w:lang w:val="bg-BG"/>
        </w:rPr>
        <w:t>Степента на актуалност на стратегията му спрямо настъпилите социално-икономически условия в страната;</w:t>
      </w:r>
    </w:p>
    <w:p w:rsidR="00D6249C" w:rsidRPr="00D6249C" w:rsidRDefault="00D6249C" w:rsidP="000C4172">
      <w:pPr>
        <w:pStyle w:val="a8"/>
        <w:numPr>
          <w:ilvl w:val="0"/>
          <w:numId w:val="1"/>
        </w:numPr>
        <w:spacing w:after="45"/>
        <w:jc w:val="both"/>
        <w:rPr>
          <w:sz w:val="24"/>
          <w:szCs w:val="24"/>
          <w:lang w:val="bg-BG"/>
        </w:rPr>
      </w:pPr>
      <w:r w:rsidRPr="00D6249C">
        <w:rPr>
          <w:sz w:val="24"/>
          <w:szCs w:val="24"/>
          <w:lang w:val="bg-BG"/>
        </w:rPr>
        <w:t>Ефективността на комуникацията и координацията между звената, участващи в прилагането на плана.</w:t>
      </w:r>
    </w:p>
    <w:p w:rsidR="00D6249C" w:rsidRPr="00D6249C" w:rsidRDefault="00D6249C" w:rsidP="00D6249C">
      <w:pPr>
        <w:spacing w:after="45"/>
        <w:jc w:val="both"/>
        <w:rPr>
          <w:sz w:val="24"/>
          <w:szCs w:val="24"/>
          <w:lang w:val="bg-BG"/>
        </w:rPr>
      </w:pPr>
      <w:r w:rsidRPr="00D6249C">
        <w:rPr>
          <w:sz w:val="24"/>
          <w:szCs w:val="24"/>
          <w:lang w:val="bg-BG"/>
        </w:rPr>
        <w:t xml:space="preserve">След изработване на Междинната оценка,  кметът на общината  внася документа за обсъждане в </w:t>
      </w:r>
      <w:r>
        <w:rPr>
          <w:sz w:val="24"/>
          <w:szCs w:val="24"/>
          <w:lang w:val="bg-BG"/>
        </w:rPr>
        <w:t>О</w:t>
      </w:r>
      <w:r w:rsidRPr="00D6249C">
        <w:rPr>
          <w:sz w:val="24"/>
          <w:szCs w:val="24"/>
          <w:lang w:val="bg-BG"/>
        </w:rPr>
        <w:t>бщински</w:t>
      </w:r>
      <w:r>
        <w:rPr>
          <w:sz w:val="24"/>
          <w:szCs w:val="24"/>
          <w:lang w:val="bg-BG"/>
        </w:rPr>
        <w:t>я</w:t>
      </w:r>
      <w:r w:rsidRPr="00D6249C">
        <w:rPr>
          <w:sz w:val="24"/>
          <w:szCs w:val="24"/>
          <w:lang w:val="bg-BG"/>
        </w:rPr>
        <w:t xml:space="preserve"> съвет. След одобряване</w:t>
      </w:r>
      <w:r>
        <w:rPr>
          <w:sz w:val="24"/>
          <w:szCs w:val="24"/>
          <w:lang w:val="bg-BG"/>
        </w:rPr>
        <w:t xml:space="preserve">то на </w:t>
      </w:r>
      <w:r w:rsidR="007B277C">
        <w:rPr>
          <w:sz w:val="24"/>
          <w:szCs w:val="24"/>
          <w:lang w:val="bg-BG"/>
        </w:rPr>
        <w:t>д</w:t>
      </w:r>
      <w:r>
        <w:rPr>
          <w:sz w:val="24"/>
          <w:szCs w:val="24"/>
          <w:lang w:val="bg-BG"/>
        </w:rPr>
        <w:t>окумента</w:t>
      </w:r>
      <w:r w:rsidRPr="00D6249C">
        <w:rPr>
          <w:sz w:val="24"/>
          <w:szCs w:val="24"/>
          <w:lang w:val="bg-BG"/>
        </w:rPr>
        <w:t xml:space="preserve"> се приема</w:t>
      </w:r>
      <w:r>
        <w:rPr>
          <w:sz w:val="24"/>
          <w:szCs w:val="24"/>
          <w:lang w:val="bg-BG"/>
        </w:rPr>
        <w:t>,</w:t>
      </w:r>
      <w:r w:rsidRPr="00D6249C">
        <w:rPr>
          <w:sz w:val="24"/>
          <w:szCs w:val="24"/>
          <w:lang w:val="bg-BG"/>
        </w:rPr>
        <w:t xml:space="preserve"> че  междинната оценка е изпълнила своето предназначение.</w:t>
      </w:r>
    </w:p>
    <w:p w:rsidR="00D6249C" w:rsidRDefault="00D6249C" w:rsidP="00156684">
      <w:pPr>
        <w:spacing w:after="45"/>
        <w:jc w:val="both"/>
        <w:rPr>
          <w:sz w:val="24"/>
          <w:szCs w:val="24"/>
          <w:lang w:val="bg-BG"/>
        </w:rPr>
      </w:pPr>
    </w:p>
    <w:p w:rsidR="003B54A6" w:rsidRPr="007F5476" w:rsidRDefault="004643B3" w:rsidP="007F5476">
      <w:pPr>
        <w:shd w:val="clear" w:color="auto" w:fill="F2F2F2" w:themeFill="background1" w:themeFillShade="F2"/>
        <w:spacing w:after="45"/>
        <w:jc w:val="both"/>
        <w:rPr>
          <w:b/>
          <w:sz w:val="24"/>
          <w:szCs w:val="24"/>
          <w:lang w:val="bg-BG"/>
        </w:rPr>
      </w:pPr>
      <w:r w:rsidRPr="007F5476">
        <w:rPr>
          <w:b/>
          <w:sz w:val="24"/>
          <w:szCs w:val="24"/>
          <w:lang w:val="bg-BG"/>
        </w:rPr>
        <w:t>7.4. Подход за разработване на системата от индикатори</w:t>
      </w:r>
    </w:p>
    <w:p w:rsidR="00BA109B" w:rsidRDefault="00BA109B" w:rsidP="00A2069F">
      <w:pPr>
        <w:spacing w:after="45"/>
        <w:jc w:val="both"/>
        <w:rPr>
          <w:sz w:val="24"/>
          <w:szCs w:val="24"/>
          <w:lang w:val="bg-BG"/>
        </w:rPr>
      </w:pPr>
    </w:p>
    <w:p w:rsidR="00A2069F" w:rsidRPr="00A2069F" w:rsidRDefault="00A2069F" w:rsidP="00A2069F">
      <w:pPr>
        <w:spacing w:after="45"/>
        <w:jc w:val="both"/>
        <w:rPr>
          <w:sz w:val="24"/>
          <w:szCs w:val="24"/>
          <w:lang w:val="bg-BG"/>
        </w:rPr>
      </w:pPr>
      <w:r w:rsidRPr="00A2069F">
        <w:rPr>
          <w:sz w:val="24"/>
          <w:szCs w:val="24"/>
          <w:lang w:val="bg-BG"/>
        </w:rPr>
        <w:t xml:space="preserve">Системата от индикаторите е важна  част от </w:t>
      </w:r>
      <w:proofErr w:type="spellStart"/>
      <w:r w:rsidRPr="00A2069F">
        <w:rPr>
          <w:sz w:val="24"/>
          <w:szCs w:val="24"/>
          <w:lang w:val="bg-BG"/>
        </w:rPr>
        <w:t>мониторинговата</w:t>
      </w:r>
      <w:proofErr w:type="spellEnd"/>
      <w:r w:rsidRPr="00A2069F">
        <w:rPr>
          <w:sz w:val="24"/>
          <w:szCs w:val="24"/>
          <w:lang w:val="bg-BG"/>
        </w:rPr>
        <w:t xml:space="preserve">  система за наблюдение, оценка и актуализация на ПИРО. Тя се предлага като  основен обективен инструмент за проследяване изпълнението му.</w:t>
      </w:r>
    </w:p>
    <w:p w:rsidR="00A2069F" w:rsidRPr="00A2069F" w:rsidRDefault="00A2069F" w:rsidP="00A2069F">
      <w:pPr>
        <w:spacing w:after="45"/>
        <w:jc w:val="both"/>
        <w:rPr>
          <w:b/>
          <w:sz w:val="24"/>
          <w:szCs w:val="24"/>
          <w:lang w:val="bg-BG"/>
        </w:rPr>
      </w:pPr>
      <w:r w:rsidRPr="00A2069F">
        <w:rPr>
          <w:sz w:val="24"/>
          <w:szCs w:val="24"/>
          <w:lang w:val="bg-BG"/>
        </w:rPr>
        <w:t xml:space="preserve"> От това доколко е осъществен подходящ избор на  индикатори зависи и обективността на  оценките за постигнатия напредък в изпълнението на Програмата за реализация на ПИРО.  В това отношение следва да се отчитат и  специфичните характеристики на стратегическата част на ПИРО.</w:t>
      </w:r>
    </w:p>
    <w:p w:rsidR="00A2069F" w:rsidRPr="00A2069F" w:rsidRDefault="00A2069F" w:rsidP="00A2069F">
      <w:pPr>
        <w:spacing w:after="45"/>
        <w:jc w:val="both"/>
        <w:rPr>
          <w:sz w:val="24"/>
          <w:szCs w:val="24"/>
          <w:lang w:val="bg-BG"/>
        </w:rPr>
      </w:pPr>
      <w:r w:rsidRPr="00A2069F">
        <w:rPr>
          <w:sz w:val="24"/>
          <w:szCs w:val="24"/>
          <w:lang w:val="bg-BG"/>
        </w:rPr>
        <w:t>Системата  от индикатори за отчитане степента на изпълнение на  ПИРО включва два вида</w:t>
      </w:r>
      <w:r>
        <w:rPr>
          <w:sz w:val="24"/>
          <w:szCs w:val="24"/>
          <w:lang w:val="bg-BG"/>
        </w:rPr>
        <w:t xml:space="preserve"> индикатори</w:t>
      </w:r>
      <w:r w:rsidRPr="00A2069F">
        <w:rPr>
          <w:sz w:val="24"/>
          <w:szCs w:val="24"/>
          <w:lang w:val="bg-BG"/>
        </w:rPr>
        <w:t>:</w:t>
      </w:r>
    </w:p>
    <w:p w:rsidR="00A2069F" w:rsidRPr="00A2069F" w:rsidRDefault="00A2069F" w:rsidP="000C4172">
      <w:pPr>
        <w:pStyle w:val="a8"/>
        <w:numPr>
          <w:ilvl w:val="0"/>
          <w:numId w:val="1"/>
        </w:numPr>
        <w:spacing w:after="45"/>
        <w:jc w:val="both"/>
        <w:rPr>
          <w:sz w:val="24"/>
          <w:szCs w:val="24"/>
          <w:lang w:val="bg-BG"/>
        </w:rPr>
      </w:pPr>
      <w:r w:rsidRPr="00A2069F">
        <w:rPr>
          <w:sz w:val="24"/>
          <w:szCs w:val="24"/>
          <w:lang w:val="bg-BG"/>
        </w:rPr>
        <w:t>Индикатори за продукт;</w:t>
      </w:r>
    </w:p>
    <w:p w:rsidR="00A2069F" w:rsidRPr="00A2069F" w:rsidRDefault="00A2069F" w:rsidP="000C4172">
      <w:pPr>
        <w:pStyle w:val="a8"/>
        <w:numPr>
          <w:ilvl w:val="0"/>
          <w:numId w:val="1"/>
        </w:numPr>
        <w:spacing w:after="45"/>
        <w:jc w:val="both"/>
        <w:rPr>
          <w:sz w:val="24"/>
          <w:szCs w:val="24"/>
          <w:lang w:val="bg-BG"/>
        </w:rPr>
      </w:pPr>
      <w:r w:rsidRPr="00A2069F">
        <w:rPr>
          <w:sz w:val="24"/>
          <w:szCs w:val="24"/>
          <w:lang w:val="bg-BG"/>
        </w:rPr>
        <w:t>Индикатори за резултат.</w:t>
      </w:r>
    </w:p>
    <w:p w:rsidR="00A2069F" w:rsidRPr="00A2069F" w:rsidRDefault="00A2069F" w:rsidP="00A2069F">
      <w:pPr>
        <w:spacing w:after="45"/>
        <w:jc w:val="both"/>
        <w:rPr>
          <w:sz w:val="24"/>
          <w:szCs w:val="24"/>
          <w:lang w:val="bg-BG"/>
        </w:rPr>
      </w:pPr>
      <w:r w:rsidRPr="00A2069F">
        <w:rPr>
          <w:sz w:val="24"/>
          <w:szCs w:val="24"/>
          <w:lang w:val="bg-BG"/>
        </w:rPr>
        <w:t>Индикаторите за отчитане на изпълнение на заложените в ПИРО приоритети и мерки намират приложение и при досега действащите планови и стратегически документи на регионалното развитие – Областните стратегии и Общинските планове за развитие. В този смисъл може да се твърди, че има практика  по тяхното определяне и прилагането им за отчитане степента на изпълнение на мерките, включени в съответните приоритети на посочените документи.</w:t>
      </w:r>
    </w:p>
    <w:p w:rsidR="00A2069F" w:rsidRDefault="00A2069F" w:rsidP="00A2069F">
      <w:pPr>
        <w:spacing w:after="45"/>
        <w:jc w:val="both"/>
        <w:rPr>
          <w:sz w:val="24"/>
          <w:szCs w:val="24"/>
          <w:lang w:val="bg-BG"/>
        </w:rPr>
      </w:pPr>
      <w:r w:rsidRPr="00A2069F">
        <w:rPr>
          <w:sz w:val="24"/>
          <w:szCs w:val="24"/>
          <w:lang w:val="bg-BG"/>
        </w:rPr>
        <w:t>Индикаторите следва да</w:t>
      </w:r>
      <w:r>
        <w:rPr>
          <w:sz w:val="24"/>
          <w:szCs w:val="24"/>
          <w:lang w:val="bg-BG"/>
        </w:rPr>
        <w:t>:</w:t>
      </w:r>
    </w:p>
    <w:p w:rsidR="00A2069F" w:rsidRDefault="00A2069F" w:rsidP="000C4172">
      <w:pPr>
        <w:pStyle w:val="a8"/>
        <w:numPr>
          <w:ilvl w:val="0"/>
          <w:numId w:val="2"/>
        </w:numPr>
        <w:spacing w:after="45"/>
        <w:jc w:val="both"/>
        <w:rPr>
          <w:sz w:val="24"/>
          <w:szCs w:val="24"/>
          <w:lang w:val="bg-BG"/>
        </w:rPr>
      </w:pPr>
      <w:r w:rsidRPr="00A2069F">
        <w:rPr>
          <w:sz w:val="24"/>
          <w:szCs w:val="24"/>
          <w:lang w:val="bg-BG"/>
        </w:rPr>
        <w:t>съдържат базови и целеви стойности</w:t>
      </w:r>
      <w:r>
        <w:rPr>
          <w:sz w:val="24"/>
          <w:szCs w:val="24"/>
          <w:lang w:val="bg-BG"/>
        </w:rPr>
        <w:t>;</w:t>
      </w:r>
    </w:p>
    <w:p w:rsidR="00A2069F" w:rsidRDefault="00A2069F" w:rsidP="000C4172">
      <w:pPr>
        <w:pStyle w:val="a8"/>
        <w:numPr>
          <w:ilvl w:val="0"/>
          <w:numId w:val="2"/>
        </w:numPr>
        <w:spacing w:after="45"/>
        <w:jc w:val="both"/>
        <w:rPr>
          <w:sz w:val="24"/>
          <w:szCs w:val="24"/>
          <w:lang w:val="bg-BG"/>
        </w:rPr>
      </w:pPr>
      <w:r w:rsidRPr="00A2069F">
        <w:rPr>
          <w:sz w:val="24"/>
          <w:szCs w:val="24"/>
          <w:lang w:val="bg-BG"/>
        </w:rPr>
        <w:t>да бъдат количествено</w:t>
      </w:r>
      <w:r>
        <w:rPr>
          <w:sz w:val="24"/>
          <w:szCs w:val="24"/>
          <w:lang w:val="bg-BG"/>
        </w:rPr>
        <w:t xml:space="preserve"> измерими;</w:t>
      </w:r>
    </w:p>
    <w:p w:rsidR="00A2069F" w:rsidRDefault="00A2069F" w:rsidP="000C4172">
      <w:pPr>
        <w:pStyle w:val="a8"/>
        <w:numPr>
          <w:ilvl w:val="0"/>
          <w:numId w:val="2"/>
        </w:numPr>
        <w:spacing w:after="45"/>
        <w:jc w:val="both"/>
        <w:rPr>
          <w:sz w:val="24"/>
          <w:szCs w:val="24"/>
          <w:lang w:val="bg-BG"/>
        </w:rPr>
      </w:pPr>
      <w:r>
        <w:rPr>
          <w:sz w:val="24"/>
          <w:szCs w:val="24"/>
          <w:lang w:val="bg-BG"/>
        </w:rPr>
        <w:t>да бъдат</w:t>
      </w:r>
      <w:r w:rsidRPr="00A2069F">
        <w:rPr>
          <w:sz w:val="24"/>
          <w:szCs w:val="24"/>
          <w:lang w:val="bg-BG"/>
        </w:rPr>
        <w:t xml:space="preserve"> качествено измерими</w:t>
      </w:r>
      <w:r>
        <w:rPr>
          <w:sz w:val="24"/>
          <w:szCs w:val="24"/>
          <w:lang w:val="bg-BG"/>
        </w:rPr>
        <w:t>;</w:t>
      </w:r>
    </w:p>
    <w:p w:rsidR="00A2069F" w:rsidRPr="00A2069F" w:rsidRDefault="00A2069F" w:rsidP="000C4172">
      <w:pPr>
        <w:pStyle w:val="a8"/>
        <w:numPr>
          <w:ilvl w:val="0"/>
          <w:numId w:val="2"/>
        </w:numPr>
        <w:spacing w:after="45"/>
        <w:jc w:val="both"/>
        <w:rPr>
          <w:sz w:val="24"/>
          <w:szCs w:val="24"/>
          <w:lang w:val="bg-BG"/>
        </w:rPr>
      </w:pPr>
      <w:r w:rsidRPr="00A2069F">
        <w:rPr>
          <w:sz w:val="24"/>
          <w:szCs w:val="24"/>
          <w:lang w:val="bg-BG"/>
        </w:rPr>
        <w:t>да са съобразени с прогнозното демографско, икономическо, социално и екологично развитие на общината.</w:t>
      </w:r>
    </w:p>
    <w:p w:rsidR="00A2069F" w:rsidRPr="00A2069F" w:rsidRDefault="00A2069F" w:rsidP="00A2069F">
      <w:pPr>
        <w:spacing w:after="45"/>
        <w:jc w:val="both"/>
        <w:rPr>
          <w:sz w:val="24"/>
          <w:szCs w:val="24"/>
          <w:lang w:val="bg-BG"/>
        </w:rPr>
      </w:pPr>
      <w:r w:rsidRPr="00A2069F">
        <w:rPr>
          <w:sz w:val="24"/>
          <w:szCs w:val="24"/>
          <w:lang w:val="bg-BG"/>
        </w:rPr>
        <w:lastRenderedPageBreak/>
        <w:t>Важно условие за индикаторите</w:t>
      </w:r>
      <w:r w:rsidR="003B54A6">
        <w:rPr>
          <w:sz w:val="24"/>
          <w:szCs w:val="24"/>
          <w:lang w:val="bg-BG"/>
        </w:rPr>
        <w:t xml:space="preserve"> </w:t>
      </w:r>
      <w:r w:rsidRPr="00A2069F">
        <w:rPr>
          <w:sz w:val="24"/>
          <w:szCs w:val="24"/>
          <w:lang w:val="bg-BG"/>
        </w:rPr>
        <w:t>е да бъдат количествено измерими с цел обективност на оценките за изпълнение на стратегическите цели,  приоритетите и мерките, заложени в стратегическата част на ПИРО. Адекватното измерване на прогреса на ПИРО зависи от точността на началните стойности на отделните индикатори, които са определени от официални източници на информация.</w:t>
      </w:r>
      <w:r w:rsidR="003B54A6">
        <w:rPr>
          <w:sz w:val="24"/>
          <w:szCs w:val="24"/>
          <w:lang w:val="bg-BG"/>
        </w:rPr>
        <w:t xml:space="preserve"> Двата типа индикатори имат следните характеристики:</w:t>
      </w:r>
    </w:p>
    <w:p w:rsidR="00A2069F" w:rsidRPr="003B54A6" w:rsidRDefault="00A2069F" w:rsidP="000C4172">
      <w:pPr>
        <w:pStyle w:val="a8"/>
        <w:numPr>
          <w:ilvl w:val="0"/>
          <w:numId w:val="3"/>
        </w:numPr>
        <w:spacing w:after="45"/>
        <w:jc w:val="both"/>
        <w:rPr>
          <w:sz w:val="24"/>
          <w:szCs w:val="24"/>
          <w:lang w:val="bg-BG"/>
        </w:rPr>
      </w:pPr>
      <w:r w:rsidRPr="003B54A6">
        <w:rPr>
          <w:sz w:val="24"/>
          <w:szCs w:val="24"/>
          <w:lang w:val="bg-BG"/>
        </w:rPr>
        <w:t xml:space="preserve">Първият тип индикатори – </w:t>
      </w:r>
      <w:r w:rsidRPr="003B54A6">
        <w:rPr>
          <w:i/>
          <w:sz w:val="24"/>
          <w:szCs w:val="24"/>
          <w:lang w:val="bg-BG"/>
        </w:rPr>
        <w:t>за продукт</w:t>
      </w:r>
      <w:r w:rsidRPr="003B54A6">
        <w:rPr>
          <w:sz w:val="24"/>
          <w:szCs w:val="24"/>
          <w:lang w:val="bg-BG"/>
        </w:rPr>
        <w:t>, отчитат как заложените интервенции по отделните стратегически цели и приоритети на плана се обезпечават и се отчитат с количествени измерители (брой, относителен дял, километър, стойност в хил. лв. и др.). Индикаторите за продукт се предлагат не за всяка конкретна проектна идея или проект, а за съответната мярка. По отделните мерки се предлагат от един до няколко индикатора, които са приложими от съвкупното реализиране на проектните идеи или конкретните проекти. Крайната цел от прилагането на този тип индикатори е да се оцени какво е прякото въздействие в съответната област на социално-икономическото и инфраструктурно развитие и опазването на околната среда в общината.</w:t>
      </w:r>
    </w:p>
    <w:p w:rsidR="00A2069F" w:rsidRPr="003B54A6" w:rsidRDefault="00A2069F" w:rsidP="000C4172">
      <w:pPr>
        <w:pStyle w:val="a8"/>
        <w:numPr>
          <w:ilvl w:val="0"/>
          <w:numId w:val="3"/>
        </w:numPr>
        <w:spacing w:after="45"/>
        <w:jc w:val="both"/>
        <w:rPr>
          <w:sz w:val="24"/>
          <w:szCs w:val="24"/>
          <w:lang w:val="bg-BG"/>
        </w:rPr>
      </w:pPr>
      <w:r w:rsidRPr="003B54A6">
        <w:rPr>
          <w:sz w:val="24"/>
          <w:szCs w:val="24"/>
          <w:lang w:val="bg-BG"/>
        </w:rPr>
        <w:t xml:space="preserve">Вторият тип индикатори – </w:t>
      </w:r>
      <w:r w:rsidRPr="003B54A6">
        <w:rPr>
          <w:i/>
          <w:sz w:val="24"/>
          <w:szCs w:val="24"/>
          <w:lang w:val="bg-BG"/>
        </w:rPr>
        <w:t>за резултат</w:t>
      </w:r>
      <w:r w:rsidRPr="003B54A6">
        <w:rPr>
          <w:sz w:val="24"/>
          <w:szCs w:val="24"/>
          <w:lang w:val="bg-BG"/>
        </w:rPr>
        <w:t xml:space="preserve">, са предназначени за отчитане на постигнатите резултати от реализацията на съответния приоритет на ПИРО. Неговите измерители се отличават от тези, прилагани при индикаторите за продукт. Те имат базова и целева стойност, която се отнася за постигнатия резултат в края на програмния период. </w:t>
      </w:r>
    </w:p>
    <w:p w:rsidR="00A2069F" w:rsidRPr="00A2069F" w:rsidRDefault="00A2069F" w:rsidP="00A2069F">
      <w:pPr>
        <w:spacing w:after="45"/>
        <w:jc w:val="both"/>
        <w:rPr>
          <w:sz w:val="24"/>
          <w:szCs w:val="24"/>
          <w:lang w:val="bg-BG"/>
        </w:rPr>
      </w:pPr>
      <w:r w:rsidRPr="00A2069F">
        <w:rPr>
          <w:sz w:val="24"/>
          <w:szCs w:val="24"/>
          <w:lang w:val="bg-BG"/>
        </w:rPr>
        <w:t>Във времеви аспект индикаторите за резултат  имат базови и целеви стойности. Чрез тяхното прилагане се измерва степента на постигане на стратегическите цели и на включ</w:t>
      </w:r>
      <w:r w:rsidR="003B54A6">
        <w:rPr>
          <w:sz w:val="24"/>
          <w:szCs w:val="24"/>
          <w:lang w:val="bg-BG"/>
        </w:rPr>
        <w:t>ените в тях приоритети на ПИРО.</w:t>
      </w:r>
    </w:p>
    <w:p w:rsidR="00A2069F" w:rsidRPr="00A2069F" w:rsidRDefault="00A2069F" w:rsidP="00A2069F">
      <w:pPr>
        <w:spacing w:after="45"/>
        <w:jc w:val="both"/>
        <w:rPr>
          <w:sz w:val="24"/>
          <w:szCs w:val="24"/>
          <w:lang w:val="bg-BG"/>
        </w:rPr>
      </w:pPr>
      <w:r w:rsidRPr="00A2069F">
        <w:rPr>
          <w:sz w:val="24"/>
          <w:szCs w:val="24"/>
          <w:lang w:val="bg-BG"/>
        </w:rPr>
        <w:t>Добрите практики по използването на системата от индикатори, показват че</w:t>
      </w:r>
      <w:r w:rsidRPr="00A2069F">
        <w:rPr>
          <w:sz w:val="24"/>
          <w:szCs w:val="24"/>
        </w:rPr>
        <w:t xml:space="preserve"> </w:t>
      </w:r>
      <w:r w:rsidRPr="00A2069F">
        <w:rPr>
          <w:sz w:val="24"/>
          <w:szCs w:val="24"/>
          <w:lang w:val="bg-BG"/>
        </w:rPr>
        <w:t xml:space="preserve">тази система работи добре, когато има създадена съответната информационни база. </w:t>
      </w:r>
    </w:p>
    <w:p w:rsidR="007F5476" w:rsidRDefault="00A2069F" w:rsidP="00A2069F">
      <w:pPr>
        <w:spacing w:after="45"/>
        <w:jc w:val="both"/>
        <w:rPr>
          <w:sz w:val="24"/>
          <w:szCs w:val="24"/>
          <w:lang w:val="bg-BG"/>
        </w:rPr>
      </w:pPr>
      <w:r w:rsidRPr="00A2069F">
        <w:rPr>
          <w:sz w:val="24"/>
          <w:szCs w:val="24"/>
          <w:lang w:val="bg-BG"/>
        </w:rPr>
        <w:t>Данните от тази база – данни  може да бъде ползвана не само за целите на ПИРО, а и при разработване на редица секторни стратегически, планови и програмни документи на общината. Тази</w:t>
      </w:r>
      <w:r w:rsidRPr="00A2069F">
        <w:rPr>
          <w:sz w:val="24"/>
          <w:szCs w:val="24"/>
        </w:rPr>
        <w:t xml:space="preserve"> </w:t>
      </w:r>
      <w:r w:rsidR="003B54A6">
        <w:rPr>
          <w:sz w:val="24"/>
          <w:szCs w:val="24"/>
          <w:lang w:val="bg-BG"/>
        </w:rPr>
        <w:t>база данни следва</w:t>
      </w:r>
      <w:r w:rsidRPr="00A2069F">
        <w:rPr>
          <w:sz w:val="24"/>
          <w:szCs w:val="24"/>
          <w:lang w:val="bg-BG"/>
        </w:rPr>
        <w:t xml:space="preserve"> да се поддържа в актуално състояние.</w:t>
      </w:r>
    </w:p>
    <w:p w:rsidR="003B54A6" w:rsidRDefault="003B54A6" w:rsidP="00A2069F">
      <w:pPr>
        <w:spacing w:after="45"/>
        <w:jc w:val="both"/>
        <w:rPr>
          <w:sz w:val="24"/>
          <w:szCs w:val="24"/>
          <w:lang w:val="bg-BG"/>
        </w:rPr>
      </w:pPr>
    </w:p>
    <w:p w:rsidR="003B54A6" w:rsidRPr="007F5476" w:rsidRDefault="004643B3" w:rsidP="007F5476">
      <w:pPr>
        <w:shd w:val="clear" w:color="auto" w:fill="F2F2F2" w:themeFill="background1" w:themeFillShade="F2"/>
        <w:spacing w:after="45"/>
        <w:jc w:val="both"/>
        <w:rPr>
          <w:b/>
          <w:sz w:val="24"/>
          <w:szCs w:val="24"/>
          <w:lang w:val="bg-BG"/>
        </w:rPr>
      </w:pPr>
      <w:r w:rsidRPr="007F5476">
        <w:rPr>
          <w:b/>
          <w:sz w:val="24"/>
          <w:szCs w:val="24"/>
          <w:lang w:val="bg-BG"/>
        </w:rPr>
        <w:t>7.5. Източници на информация</w:t>
      </w:r>
    </w:p>
    <w:p w:rsidR="00BA109B" w:rsidRDefault="00BA109B" w:rsidP="00852710">
      <w:pPr>
        <w:spacing w:after="45" w:line="240" w:lineRule="auto"/>
        <w:jc w:val="both"/>
        <w:rPr>
          <w:sz w:val="24"/>
          <w:szCs w:val="24"/>
          <w:lang w:val="bg-BG"/>
        </w:rPr>
      </w:pPr>
    </w:p>
    <w:p w:rsidR="00852710" w:rsidRPr="00852710" w:rsidRDefault="00852710" w:rsidP="00852710">
      <w:pPr>
        <w:spacing w:after="45" w:line="240" w:lineRule="auto"/>
        <w:jc w:val="both"/>
        <w:rPr>
          <w:sz w:val="24"/>
          <w:szCs w:val="24"/>
          <w:lang w:val="bg-BG"/>
        </w:rPr>
      </w:pPr>
      <w:r w:rsidRPr="00852710">
        <w:rPr>
          <w:sz w:val="24"/>
          <w:szCs w:val="24"/>
          <w:lang w:val="bg-BG"/>
        </w:rPr>
        <w:t>При определяне на базовите стойности на индикаторите за мониторинг на ПИРО е нужно да се ползва информация, която трябва да бъде от официални информационни източници. Такива са данни от информационните масиви  на НСИ, Областни дирекции „Земеделие“, Регионални управления по образование, Регионални здравни инспекции</w:t>
      </w:r>
      <w:r>
        <w:rPr>
          <w:sz w:val="24"/>
          <w:szCs w:val="24"/>
          <w:lang w:val="bg-BG"/>
        </w:rPr>
        <w:t>, Областни пътни управления и други</w:t>
      </w:r>
      <w:r w:rsidRPr="00852710">
        <w:rPr>
          <w:sz w:val="24"/>
          <w:szCs w:val="24"/>
          <w:lang w:val="bg-BG"/>
        </w:rPr>
        <w:t xml:space="preserve">. </w:t>
      </w:r>
      <w:r>
        <w:rPr>
          <w:sz w:val="24"/>
          <w:szCs w:val="24"/>
          <w:lang w:val="bg-BG"/>
        </w:rPr>
        <w:t>Съществен</w:t>
      </w:r>
      <w:r w:rsidRPr="00852710">
        <w:rPr>
          <w:sz w:val="24"/>
          <w:szCs w:val="24"/>
          <w:lang w:val="bg-BG"/>
        </w:rPr>
        <w:t xml:space="preserve"> информационен източник е и общинската администрация на общината</w:t>
      </w:r>
      <w:r>
        <w:rPr>
          <w:sz w:val="24"/>
          <w:szCs w:val="24"/>
          <w:lang w:val="bg-BG"/>
        </w:rPr>
        <w:t>, както и публикуваните на официалния сайт на общината стратегии, програми и проекти</w:t>
      </w:r>
      <w:r w:rsidRPr="00852710">
        <w:rPr>
          <w:sz w:val="24"/>
          <w:szCs w:val="24"/>
          <w:lang w:val="bg-BG"/>
        </w:rPr>
        <w:t xml:space="preserve">. От </w:t>
      </w:r>
      <w:r>
        <w:rPr>
          <w:sz w:val="24"/>
          <w:szCs w:val="24"/>
          <w:lang w:val="bg-BG"/>
        </w:rPr>
        <w:t>тези</w:t>
      </w:r>
      <w:r w:rsidRPr="00852710">
        <w:rPr>
          <w:sz w:val="24"/>
          <w:szCs w:val="24"/>
          <w:lang w:val="bg-BG"/>
        </w:rPr>
        <w:t xml:space="preserve"> и други информационни източници е използвана  информация</w:t>
      </w:r>
      <w:r>
        <w:rPr>
          <w:sz w:val="24"/>
          <w:szCs w:val="24"/>
          <w:lang w:val="bg-BG"/>
        </w:rPr>
        <w:t>та</w:t>
      </w:r>
      <w:r w:rsidRPr="00852710">
        <w:rPr>
          <w:sz w:val="24"/>
          <w:szCs w:val="24"/>
          <w:lang w:val="bg-BG"/>
        </w:rPr>
        <w:t xml:space="preserve"> за разработване на аналитичната част на ПИРО </w:t>
      </w:r>
      <w:r>
        <w:rPr>
          <w:sz w:val="24"/>
          <w:szCs w:val="24"/>
          <w:lang w:val="bg-BG"/>
        </w:rPr>
        <w:t>Карлово</w:t>
      </w:r>
      <w:r w:rsidRPr="00852710">
        <w:rPr>
          <w:sz w:val="24"/>
          <w:szCs w:val="24"/>
          <w:lang w:val="bg-BG"/>
        </w:rPr>
        <w:t xml:space="preserve"> 2021-2027.</w:t>
      </w:r>
    </w:p>
    <w:p w:rsidR="00A5489D" w:rsidRPr="00852710" w:rsidRDefault="00852710" w:rsidP="00852710">
      <w:pPr>
        <w:spacing w:after="45" w:line="240" w:lineRule="auto"/>
        <w:jc w:val="both"/>
        <w:rPr>
          <w:sz w:val="24"/>
          <w:szCs w:val="24"/>
        </w:rPr>
      </w:pPr>
      <w:r>
        <w:rPr>
          <w:sz w:val="24"/>
          <w:szCs w:val="24"/>
          <w:lang w:val="bg-BG"/>
        </w:rPr>
        <w:t>Матрицата на и</w:t>
      </w:r>
      <w:r w:rsidRPr="00852710">
        <w:rPr>
          <w:sz w:val="24"/>
          <w:szCs w:val="24"/>
          <w:lang w:val="bg-BG"/>
        </w:rPr>
        <w:t xml:space="preserve">ндикаторите за </w:t>
      </w:r>
      <w:r w:rsidR="00A2069F">
        <w:rPr>
          <w:sz w:val="24"/>
          <w:szCs w:val="24"/>
          <w:lang w:val="bg-BG"/>
        </w:rPr>
        <w:t>продукт</w:t>
      </w:r>
      <w:r>
        <w:rPr>
          <w:sz w:val="24"/>
          <w:szCs w:val="24"/>
          <w:lang w:val="bg-BG"/>
        </w:rPr>
        <w:t xml:space="preserve"> и </w:t>
      </w:r>
      <w:r w:rsidR="00A2069F">
        <w:rPr>
          <w:sz w:val="24"/>
          <w:szCs w:val="24"/>
          <w:lang w:val="bg-BG"/>
        </w:rPr>
        <w:t>матрицата на индикаторите за резултат</w:t>
      </w:r>
      <w:r w:rsidRPr="00852710">
        <w:rPr>
          <w:sz w:val="24"/>
          <w:szCs w:val="24"/>
          <w:lang w:val="bg-BG"/>
        </w:rPr>
        <w:t xml:space="preserve"> със съответните стойности са представени съобразно матрицата, заложена в Методическите указания за разработване на ПИРО в програмния период 2021 -2027 г. За ПИРО </w:t>
      </w:r>
      <w:r w:rsidR="00A2069F">
        <w:rPr>
          <w:sz w:val="24"/>
          <w:szCs w:val="24"/>
          <w:lang w:val="bg-BG"/>
        </w:rPr>
        <w:t>Карлово</w:t>
      </w:r>
      <w:r w:rsidRPr="00852710">
        <w:rPr>
          <w:sz w:val="24"/>
          <w:szCs w:val="24"/>
          <w:lang w:val="bg-BG"/>
        </w:rPr>
        <w:t xml:space="preserve"> 2021-2027, същите са </w:t>
      </w:r>
      <w:r w:rsidRPr="00852710">
        <w:rPr>
          <w:sz w:val="24"/>
          <w:szCs w:val="24"/>
          <w:lang w:val="bg-BG"/>
        </w:rPr>
        <w:lastRenderedPageBreak/>
        <w:t xml:space="preserve">представени в две приложения – </w:t>
      </w:r>
      <w:r w:rsidRPr="00852710">
        <w:rPr>
          <w:i/>
          <w:sz w:val="24"/>
          <w:szCs w:val="24"/>
          <w:u w:val="single"/>
          <w:lang w:val="bg-BG"/>
        </w:rPr>
        <w:t>Приложение 3</w:t>
      </w:r>
      <w:r w:rsidRPr="00852710">
        <w:rPr>
          <w:sz w:val="24"/>
          <w:szCs w:val="24"/>
          <w:lang w:val="bg-BG"/>
        </w:rPr>
        <w:t xml:space="preserve"> (</w:t>
      </w:r>
      <w:r>
        <w:rPr>
          <w:sz w:val="24"/>
          <w:szCs w:val="24"/>
          <w:lang w:val="bg-BG"/>
        </w:rPr>
        <w:t>и</w:t>
      </w:r>
      <w:r w:rsidRPr="00852710">
        <w:rPr>
          <w:sz w:val="24"/>
          <w:szCs w:val="24"/>
          <w:lang w:val="bg-BG"/>
        </w:rPr>
        <w:t xml:space="preserve">ндикатори за </w:t>
      </w:r>
      <w:r w:rsidR="00A2069F">
        <w:rPr>
          <w:sz w:val="24"/>
          <w:szCs w:val="24"/>
          <w:lang w:val="bg-BG"/>
        </w:rPr>
        <w:t>продукт</w:t>
      </w:r>
      <w:r w:rsidRPr="00852710">
        <w:rPr>
          <w:sz w:val="24"/>
          <w:szCs w:val="24"/>
          <w:lang w:val="bg-BG"/>
        </w:rPr>
        <w:t xml:space="preserve">) и </w:t>
      </w:r>
      <w:r w:rsidRPr="00852710">
        <w:rPr>
          <w:i/>
          <w:sz w:val="24"/>
          <w:szCs w:val="24"/>
          <w:u w:val="single"/>
          <w:lang w:val="bg-BG"/>
        </w:rPr>
        <w:t>Приложение 3-А</w:t>
      </w:r>
      <w:r w:rsidRPr="00852710">
        <w:rPr>
          <w:sz w:val="24"/>
          <w:szCs w:val="24"/>
          <w:lang w:val="bg-BG"/>
        </w:rPr>
        <w:t xml:space="preserve"> (</w:t>
      </w:r>
      <w:r w:rsidR="00A2069F">
        <w:rPr>
          <w:sz w:val="24"/>
          <w:szCs w:val="24"/>
          <w:lang w:val="bg-BG"/>
        </w:rPr>
        <w:t>и</w:t>
      </w:r>
      <w:r>
        <w:rPr>
          <w:sz w:val="24"/>
          <w:szCs w:val="24"/>
          <w:lang w:val="bg-BG"/>
        </w:rPr>
        <w:t>ндикатори</w:t>
      </w:r>
      <w:r w:rsidR="00A2069F">
        <w:rPr>
          <w:sz w:val="24"/>
          <w:szCs w:val="24"/>
          <w:lang w:val="bg-BG"/>
        </w:rPr>
        <w:t xml:space="preserve"> за резултат</w:t>
      </w:r>
      <w:r w:rsidRPr="00852710">
        <w:rPr>
          <w:sz w:val="24"/>
          <w:szCs w:val="24"/>
          <w:lang w:val="bg-BG"/>
        </w:rPr>
        <w:t>).</w:t>
      </w:r>
    </w:p>
    <w:p w:rsidR="00A5489D" w:rsidRDefault="00A5489D" w:rsidP="00852710">
      <w:pPr>
        <w:spacing w:after="45" w:line="240" w:lineRule="auto"/>
        <w:jc w:val="both"/>
        <w:rPr>
          <w:sz w:val="24"/>
          <w:szCs w:val="24"/>
          <w:lang w:val="bg-BG"/>
        </w:rPr>
      </w:pPr>
    </w:p>
    <w:p w:rsidR="003B54A6" w:rsidRDefault="003B54A6" w:rsidP="00053220">
      <w:pPr>
        <w:spacing w:after="45" w:line="240" w:lineRule="auto"/>
        <w:jc w:val="both"/>
        <w:rPr>
          <w:sz w:val="24"/>
          <w:szCs w:val="24"/>
          <w:lang w:val="bg-BG"/>
        </w:rPr>
      </w:pPr>
    </w:p>
    <w:p w:rsidR="00053220" w:rsidRDefault="00053220">
      <w:pPr>
        <w:rPr>
          <w:sz w:val="24"/>
          <w:szCs w:val="24"/>
          <w:lang w:val="bg-BG"/>
        </w:rPr>
      </w:pPr>
      <w:r>
        <w:rPr>
          <w:sz w:val="24"/>
          <w:szCs w:val="24"/>
          <w:lang w:val="bg-BG"/>
        </w:rPr>
        <w:br w:type="page"/>
      </w:r>
    </w:p>
    <w:p w:rsidR="00053220" w:rsidRPr="00053220" w:rsidRDefault="00053220" w:rsidP="00053220">
      <w:pPr>
        <w:spacing w:after="45" w:line="240" w:lineRule="auto"/>
        <w:jc w:val="both"/>
        <w:rPr>
          <w:b/>
          <w:sz w:val="24"/>
          <w:szCs w:val="24"/>
          <w:lang w:val="bg-BG"/>
        </w:rPr>
      </w:pPr>
      <w:r>
        <w:rPr>
          <w:b/>
          <w:sz w:val="24"/>
          <w:szCs w:val="24"/>
          <w:lang w:val="bg-BG"/>
        </w:rPr>
        <w:lastRenderedPageBreak/>
        <w:t>СПИСЪК НА ТАБЛИЦИТЕ</w:t>
      </w:r>
    </w:p>
    <w:p w:rsidR="00053220" w:rsidRDefault="00053220" w:rsidP="00053220">
      <w:pPr>
        <w:spacing w:after="45" w:line="240" w:lineRule="auto"/>
        <w:jc w:val="both"/>
        <w:rPr>
          <w:sz w:val="24"/>
          <w:szCs w:val="24"/>
          <w:lang w:val="bg-BG"/>
        </w:rPr>
      </w:pPr>
    </w:p>
    <w:tbl>
      <w:tblPr>
        <w:tblStyle w:val="a7"/>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851"/>
      </w:tblGrid>
      <w:tr w:rsidR="0046571B" w:rsidTr="0032417B">
        <w:tc>
          <w:tcPr>
            <w:tcW w:w="9072" w:type="dxa"/>
            <w:tcBorders>
              <w:bottom w:val="single" w:sz="4" w:space="0" w:color="auto"/>
            </w:tcBorders>
          </w:tcPr>
          <w:p w:rsidR="0046571B" w:rsidRDefault="0046571B" w:rsidP="003E1F26">
            <w:pPr>
              <w:spacing w:after="45"/>
              <w:rPr>
                <w:sz w:val="24"/>
                <w:szCs w:val="24"/>
                <w:lang w:val="bg-BG"/>
              </w:rPr>
            </w:pPr>
          </w:p>
        </w:tc>
        <w:tc>
          <w:tcPr>
            <w:tcW w:w="851" w:type="dxa"/>
            <w:tcBorders>
              <w:bottom w:val="single" w:sz="4" w:space="0" w:color="auto"/>
            </w:tcBorders>
          </w:tcPr>
          <w:p w:rsidR="0046571B" w:rsidRPr="0046571B" w:rsidRDefault="0046571B" w:rsidP="003E71EF">
            <w:pPr>
              <w:spacing w:after="45"/>
              <w:jc w:val="right"/>
              <w:rPr>
                <w:sz w:val="24"/>
                <w:szCs w:val="24"/>
                <w:lang w:val="bg-BG"/>
              </w:rPr>
            </w:pPr>
            <w:proofErr w:type="spellStart"/>
            <w:r>
              <w:rPr>
                <w:sz w:val="24"/>
                <w:szCs w:val="24"/>
                <w:lang w:val="bg-BG"/>
              </w:rPr>
              <w:t>Стр</w:t>
            </w:r>
            <w:proofErr w:type="spellEnd"/>
          </w:p>
        </w:tc>
      </w:tr>
      <w:tr w:rsidR="00930560" w:rsidTr="0032417B">
        <w:tc>
          <w:tcPr>
            <w:tcW w:w="9072" w:type="dxa"/>
            <w:tcBorders>
              <w:top w:val="single" w:sz="4" w:space="0" w:color="auto"/>
            </w:tcBorders>
          </w:tcPr>
          <w:p w:rsidR="00930560" w:rsidRDefault="00930560" w:rsidP="003E1F26">
            <w:pPr>
              <w:spacing w:after="45"/>
              <w:rPr>
                <w:sz w:val="24"/>
                <w:szCs w:val="24"/>
                <w:lang w:val="bg-BG"/>
              </w:rPr>
            </w:pPr>
            <w:r>
              <w:rPr>
                <w:sz w:val="24"/>
                <w:szCs w:val="24"/>
                <w:lang w:val="bg-BG"/>
              </w:rPr>
              <w:t xml:space="preserve">Таблица 1. </w:t>
            </w:r>
            <w:r w:rsidR="006A57ED">
              <w:t xml:space="preserve"> </w:t>
            </w:r>
            <w:proofErr w:type="spellStart"/>
            <w:r w:rsidR="006A57ED" w:rsidRPr="006A57ED">
              <w:rPr>
                <w:sz w:val="24"/>
                <w:szCs w:val="24"/>
                <w:lang w:val="bg-BG"/>
              </w:rPr>
              <w:t>Синтезен</w:t>
            </w:r>
            <w:proofErr w:type="spellEnd"/>
            <w:r w:rsidR="006A57ED" w:rsidRPr="006A57ED">
              <w:rPr>
                <w:sz w:val="24"/>
                <w:szCs w:val="24"/>
                <w:lang w:val="bg-BG"/>
              </w:rPr>
              <w:t xml:space="preserve"> баланс на територията на община Карлово</w:t>
            </w:r>
          </w:p>
        </w:tc>
        <w:tc>
          <w:tcPr>
            <w:tcW w:w="851" w:type="dxa"/>
            <w:tcBorders>
              <w:top w:val="single" w:sz="4" w:space="0" w:color="auto"/>
            </w:tcBorders>
          </w:tcPr>
          <w:p w:rsidR="00930560" w:rsidRDefault="006A57ED" w:rsidP="0046571B">
            <w:pPr>
              <w:spacing w:after="45"/>
              <w:jc w:val="right"/>
              <w:rPr>
                <w:sz w:val="24"/>
                <w:szCs w:val="24"/>
                <w:lang w:val="bg-BG"/>
              </w:rPr>
            </w:pPr>
            <w:r>
              <w:rPr>
                <w:sz w:val="24"/>
                <w:szCs w:val="24"/>
                <w:lang w:val="bg-BG"/>
              </w:rPr>
              <w:t>25</w:t>
            </w:r>
          </w:p>
        </w:tc>
      </w:tr>
      <w:tr w:rsidR="00930560" w:rsidTr="0032417B">
        <w:tc>
          <w:tcPr>
            <w:tcW w:w="9072" w:type="dxa"/>
          </w:tcPr>
          <w:p w:rsidR="00930560" w:rsidRDefault="00930560" w:rsidP="0066531F">
            <w:pPr>
              <w:spacing w:after="45"/>
              <w:rPr>
                <w:sz w:val="24"/>
                <w:szCs w:val="24"/>
                <w:lang w:val="bg-BG"/>
              </w:rPr>
            </w:pPr>
            <w:r>
              <w:rPr>
                <w:sz w:val="24"/>
                <w:szCs w:val="24"/>
                <w:lang w:val="bg-BG"/>
              </w:rPr>
              <w:t xml:space="preserve">Таблица 2. </w:t>
            </w:r>
            <w:r w:rsidR="006A57ED">
              <w:t xml:space="preserve"> </w:t>
            </w:r>
            <w:r w:rsidR="0066531F">
              <w:rPr>
                <w:lang w:val="bg-BG"/>
              </w:rPr>
              <w:t>П</w:t>
            </w:r>
            <w:r w:rsidR="006A57ED" w:rsidRPr="006A57ED">
              <w:rPr>
                <w:sz w:val="24"/>
                <w:szCs w:val="24"/>
                <w:lang w:val="bg-BG"/>
              </w:rPr>
              <w:t>ътна мрежа</w:t>
            </w:r>
          </w:p>
        </w:tc>
        <w:tc>
          <w:tcPr>
            <w:tcW w:w="851" w:type="dxa"/>
          </w:tcPr>
          <w:p w:rsidR="00930560" w:rsidRDefault="006A57ED" w:rsidP="003E1F26">
            <w:pPr>
              <w:spacing w:after="45"/>
              <w:jc w:val="right"/>
              <w:rPr>
                <w:sz w:val="24"/>
                <w:szCs w:val="24"/>
                <w:lang w:val="bg-BG"/>
              </w:rPr>
            </w:pPr>
            <w:r>
              <w:rPr>
                <w:sz w:val="24"/>
                <w:szCs w:val="24"/>
                <w:lang w:val="bg-BG"/>
              </w:rPr>
              <w:t>28</w:t>
            </w:r>
          </w:p>
        </w:tc>
      </w:tr>
      <w:tr w:rsidR="00930560" w:rsidTr="0032417B">
        <w:tc>
          <w:tcPr>
            <w:tcW w:w="9072" w:type="dxa"/>
          </w:tcPr>
          <w:p w:rsidR="00930560" w:rsidRDefault="00930560" w:rsidP="003E1F26">
            <w:pPr>
              <w:spacing w:after="45"/>
              <w:rPr>
                <w:sz w:val="24"/>
                <w:szCs w:val="24"/>
                <w:lang w:val="bg-BG"/>
              </w:rPr>
            </w:pPr>
            <w:r>
              <w:rPr>
                <w:sz w:val="24"/>
                <w:szCs w:val="24"/>
                <w:lang w:val="bg-BG"/>
              </w:rPr>
              <w:t xml:space="preserve">Таблица 3. </w:t>
            </w:r>
            <w:r w:rsidR="006A57ED">
              <w:t xml:space="preserve"> </w:t>
            </w:r>
            <w:r w:rsidR="006A57ED" w:rsidRPr="006A57ED">
              <w:rPr>
                <w:sz w:val="24"/>
                <w:szCs w:val="24"/>
                <w:lang w:val="bg-BG"/>
              </w:rPr>
              <w:t>Земеделски земи без мери и пасища в община Карлово</w:t>
            </w:r>
          </w:p>
        </w:tc>
        <w:tc>
          <w:tcPr>
            <w:tcW w:w="851" w:type="dxa"/>
          </w:tcPr>
          <w:p w:rsidR="00930560" w:rsidRDefault="006A57ED" w:rsidP="00AA7BB7">
            <w:pPr>
              <w:spacing w:after="45"/>
              <w:jc w:val="right"/>
              <w:rPr>
                <w:sz w:val="24"/>
                <w:szCs w:val="24"/>
                <w:lang w:val="bg-BG"/>
              </w:rPr>
            </w:pPr>
            <w:r>
              <w:rPr>
                <w:sz w:val="24"/>
                <w:szCs w:val="24"/>
                <w:lang w:val="bg-BG"/>
              </w:rPr>
              <w:t>3</w:t>
            </w:r>
            <w:r w:rsidR="00AA7BB7">
              <w:rPr>
                <w:sz w:val="24"/>
                <w:szCs w:val="24"/>
                <w:lang w:val="bg-BG"/>
              </w:rPr>
              <w:t>0</w:t>
            </w:r>
          </w:p>
        </w:tc>
      </w:tr>
      <w:tr w:rsidR="00930560" w:rsidTr="0032417B">
        <w:tc>
          <w:tcPr>
            <w:tcW w:w="9072" w:type="dxa"/>
          </w:tcPr>
          <w:p w:rsidR="00930560" w:rsidRDefault="00930560" w:rsidP="006A57ED">
            <w:pPr>
              <w:spacing w:after="45"/>
              <w:ind w:left="1168" w:hanging="1168"/>
              <w:rPr>
                <w:sz w:val="24"/>
                <w:szCs w:val="24"/>
                <w:lang w:val="bg-BG"/>
              </w:rPr>
            </w:pPr>
            <w:r>
              <w:rPr>
                <w:sz w:val="24"/>
                <w:szCs w:val="24"/>
                <w:lang w:val="bg-BG"/>
              </w:rPr>
              <w:t xml:space="preserve">Таблица 4. </w:t>
            </w:r>
            <w:r w:rsidR="006A57ED">
              <w:t xml:space="preserve"> </w:t>
            </w:r>
            <w:r w:rsidR="006A57ED" w:rsidRPr="006A57ED">
              <w:rPr>
                <w:sz w:val="24"/>
                <w:szCs w:val="24"/>
                <w:lang w:val="bg-BG"/>
              </w:rPr>
              <w:t>Съотношение на общинската и областната икономика по основни икономически показатели за 2018 г.</w:t>
            </w:r>
          </w:p>
        </w:tc>
        <w:tc>
          <w:tcPr>
            <w:tcW w:w="851" w:type="dxa"/>
          </w:tcPr>
          <w:p w:rsidR="00930560" w:rsidRDefault="006A57ED" w:rsidP="003E1F26">
            <w:pPr>
              <w:spacing w:after="45"/>
              <w:jc w:val="right"/>
              <w:rPr>
                <w:sz w:val="24"/>
                <w:szCs w:val="24"/>
                <w:lang w:val="bg-BG"/>
              </w:rPr>
            </w:pPr>
            <w:r>
              <w:rPr>
                <w:sz w:val="24"/>
                <w:szCs w:val="24"/>
                <w:lang w:val="bg-BG"/>
              </w:rPr>
              <w:t>36</w:t>
            </w:r>
          </w:p>
        </w:tc>
      </w:tr>
      <w:tr w:rsidR="00930560" w:rsidTr="0032417B">
        <w:tc>
          <w:tcPr>
            <w:tcW w:w="9072" w:type="dxa"/>
          </w:tcPr>
          <w:p w:rsidR="00930560" w:rsidRDefault="00930560" w:rsidP="0070427C">
            <w:pPr>
              <w:spacing w:after="45"/>
              <w:ind w:left="1168" w:hanging="1168"/>
              <w:rPr>
                <w:sz w:val="24"/>
                <w:szCs w:val="24"/>
                <w:lang w:val="bg-BG"/>
              </w:rPr>
            </w:pPr>
            <w:r>
              <w:rPr>
                <w:sz w:val="24"/>
                <w:szCs w:val="24"/>
                <w:lang w:val="bg-BG"/>
              </w:rPr>
              <w:t xml:space="preserve">Таблица 5. </w:t>
            </w:r>
            <w:r w:rsidR="0070427C">
              <w:t xml:space="preserve"> </w:t>
            </w:r>
            <w:r w:rsidR="0070427C" w:rsidRPr="0070427C">
              <w:rPr>
                <w:sz w:val="24"/>
                <w:szCs w:val="24"/>
                <w:lang w:val="bg-BG"/>
              </w:rPr>
              <w:t>Икономически показатели отнесени към 1 жител на област Пловдив и община Карлово</w:t>
            </w:r>
          </w:p>
        </w:tc>
        <w:tc>
          <w:tcPr>
            <w:tcW w:w="851" w:type="dxa"/>
          </w:tcPr>
          <w:p w:rsidR="00930560" w:rsidRDefault="0070427C" w:rsidP="003E1F26">
            <w:pPr>
              <w:spacing w:after="45"/>
              <w:jc w:val="right"/>
              <w:rPr>
                <w:sz w:val="24"/>
                <w:szCs w:val="24"/>
                <w:lang w:val="bg-BG"/>
              </w:rPr>
            </w:pPr>
            <w:r>
              <w:rPr>
                <w:sz w:val="24"/>
                <w:szCs w:val="24"/>
                <w:lang w:val="bg-BG"/>
              </w:rPr>
              <w:t>36</w:t>
            </w:r>
          </w:p>
        </w:tc>
      </w:tr>
      <w:tr w:rsidR="00930560" w:rsidTr="0032417B">
        <w:tc>
          <w:tcPr>
            <w:tcW w:w="9072" w:type="dxa"/>
          </w:tcPr>
          <w:p w:rsidR="00930560" w:rsidRDefault="00930560" w:rsidP="0070427C">
            <w:pPr>
              <w:spacing w:after="45"/>
              <w:ind w:left="1168" w:hanging="1168"/>
              <w:rPr>
                <w:sz w:val="24"/>
                <w:szCs w:val="24"/>
                <w:lang w:val="bg-BG"/>
              </w:rPr>
            </w:pPr>
            <w:r>
              <w:rPr>
                <w:sz w:val="24"/>
                <w:szCs w:val="24"/>
                <w:lang w:val="bg-BG"/>
              </w:rPr>
              <w:t xml:space="preserve">Таблица 6. </w:t>
            </w:r>
            <w:r w:rsidR="0070427C">
              <w:t xml:space="preserve"> </w:t>
            </w:r>
            <w:r w:rsidR="0070427C" w:rsidRPr="0070427C">
              <w:rPr>
                <w:sz w:val="24"/>
                <w:szCs w:val="24"/>
                <w:lang w:val="bg-BG"/>
              </w:rPr>
              <w:t xml:space="preserve">Икономически показатели на нефинансовите предприятия </w:t>
            </w:r>
            <w:r w:rsidR="0070427C">
              <w:rPr>
                <w:sz w:val="24"/>
                <w:szCs w:val="24"/>
                <w:lang w:val="bg-BG"/>
              </w:rPr>
              <w:t xml:space="preserve">в община Карлово </w:t>
            </w:r>
            <w:r w:rsidR="0070427C" w:rsidRPr="0070427C">
              <w:rPr>
                <w:sz w:val="24"/>
                <w:szCs w:val="24"/>
                <w:lang w:val="bg-BG"/>
              </w:rPr>
              <w:t>по икономически дейности по години</w:t>
            </w:r>
          </w:p>
        </w:tc>
        <w:tc>
          <w:tcPr>
            <w:tcW w:w="851" w:type="dxa"/>
          </w:tcPr>
          <w:p w:rsidR="00930560" w:rsidRDefault="0070427C" w:rsidP="003E1F26">
            <w:pPr>
              <w:spacing w:after="45"/>
              <w:jc w:val="right"/>
              <w:rPr>
                <w:sz w:val="24"/>
                <w:szCs w:val="24"/>
                <w:lang w:val="bg-BG"/>
              </w:rPr>
            </w:pPr>
            <w:r>
              <w:rPr>
                <w:sz w:val="24"/>
                <w:szCs w:val="24"/>
                <w:lang w:val="bg-BG"/>
              </w:rPr>
              <w:t>37</w:t>
            </w:r>
          </w:p>
        </w:tc>
      </w:tr>
      <w:tr w:rsidR="00930560" w:rsidTr="0032417B">
        <w:tc>
          <w:tcPr>
            <w:tcW w:w="9072" w:type="dxa"/>
          </w:tcPr>
          <w:p w:rsidR="00930560" w:rsidRDefault="00930560" w:rsidP="0070427C">
            <w:pPr>
              <w:spacing w:after="45"/>
              <w:ind w:left="1168" w:hanging="1134"/>
              <w:rPr>
                <w:sz w:val="24"/>
                <w:szCs w:val="24"/>
                <w:lang w:val="bg-BG"/>
              </w:rPr>
            </w:pPr>
            <w:r>
              <w:rPr>
                <w:sz w:val="24"/>
                <w:szCs w:val="24"/>
                <w:lang w:val="bg-BG"/>
              </w:rPr>
              <w:t xml:space="preserve">Таблица 7. </w:t>
            </w:r>
            <w:r w:rsidR="0070427C">
              <w:t xml:space="preserve"> </w:t>
            </w:r>
            <w:r w:rsidR="0070427C" w:rsidRPr="0070427C">
              <w:rPr>
                <w:sz w:val="24"/>
                <w:szCs w:val="24"/>
                <w:lang w:val="bg-BG"/>
              </w:rPr>
              <w:t>Динамика в основните икономически показатели на община Карлово за периода 2014 – 2018 г.</w:t>
            </w:r>
          </w:p>
        </w:tc>
        <w:tc>
          <w:tcPr>
            <w:tcW w:w="851" w:type="dxa"/>
          </w:tcPr>
          <w:p w:rsidR="00930560" w:rsidRDefault="0070427C" w:rsidP="003E1F26">
            <w:pPr>
              <w:spacing w:after="45"/>
              <w:jc w:val="right"/>
              <w:rPr>
                <w:sz w:val="24"/>
                <w:szCs w:val="24"/>
                <w:lang w:val="bg-BG"/>
              </w:rPr>
            </w:pPr>
            <w:r>
              <w:rPr>
                <w:sz w:val="24"/>
                <w:szCs w:val="24"/>
                <w:lang w:val="bg-BG"/>
              </w:rPr>
              <w:t>43</w:t>
            </w:r>
          </w:p>
        </w:tc>
      </w:tr>
      <w:tr w:rsidR="00930560" w:rsidTr="0032417B">
        <w:tc>
          <w:tcPr>
            <w:tcW w:w="9072" w:type="dxa"/>
          </w:tcPr>
          <w:p w:rsidR="00930560" w:rsidRDefault="00930560" w:rsidP="0070427C">
            <w:pPr>
              <w:spacing w:after="45"/>
              <w:ind w:left="1168" w:hanging="1168"/>
              <w:rPr>
                <w:sz w:val="24"/>
                <w:szCs w:val="24"/>
                <w:lang w:val="bg-BG"/>
              </w:rPr>
            </w:pPr>
            <w:r>
              <w:rPr>
                <w:sz w:val="24"/>
                <w:szCs w:val="24"/>
                <w:lang w:val="bg-BG"/>
              </w:rPr>
              <w:t xml:space="preserve">Таблица 8. </w:t>
            </w:r>
            <w:r w:rsidR="0070427C">
              <w:t xml:space="preserve"> </w:t>
            </w:r>
            <w:r w:rsidR="0070427C" w:rsidRPr="0070427C">
              <w:rPr>
                <w:sz w:val="24"/>
                <w:szCs w:val="24"/>
                <w:lang w:val="bg-BG"/>
              </w:rPr>
              <w:t>Секторна структура на икономиката на община Карлово (по основни икономически показатели) -  2014 г.</w:t>
            </w:r>
          </w:p>
        </w:tc>
        <w:tc>
          <w:tcPr>
            <w:tcW w:w="851" w:type="dxa"/>
          </w:tcPr>
          <w:p w:rsidR="00930560" w:rsidRDefault="0070427C" w:rsidP="003E1F26">
            <w:pPr>
              <w:spacing w:after="45"/>
              <w:jc w:val="right"/>
              <w:rPr>
                <w:sz w:val="24"/>
                <w:szCs w:val="24"/>
                <w:lang w:val="bg-BG"/>
              </w:rPr>
            </w:pPr>
            <w:r>
              <w:rPr>
                <w:sz w:val="24"/>
                <w:szCs w:val="24"/>
                <w:lang w:val="bg-BG"/>
              </w:rPr>
              <w:t>45</w:t>
            </w:r>
          </w:p>
        </w:tc>
      </w:tr>
      <w:tr w:rsidR="00930560" w:rsidTr="0032417B">
        <w:tc>
          <w:tcPr>
            <w:tcW w:w="9072" w:type="dxa"/>
          </w:tcPr>
          <w:p w:rsidR="00930560" w:rsidRDefault="00930560" w:rsidP="0070427C">
            <w:pPr>
              <w:spacing w:after="45"/>
              <w:ind w:left="1168" w:hanging="1168"/>
              <w:rPr>
                <w:sz w:val="24"/>
                <w:szCs w:val="24"/>
                <w:lang w:val="bg-BG"/>
              </w:rPr>
            </w:pPr>
            <w:r>
              <w:rPr>
                <w:sz w:val="24"/>
                <w:szCs w:val="24"/>
                <w:lang w:val="bg-BG"/>
              </w:rPr>
              <w:t xml:space="preserve">Таблица 9. </w:t>
            </w:r>
            <w:r w:rsidR="0070427C">
              <w:t xml:space="preserve"> </w:t>
            </w:r>
            <w:r w:rsidR="0070427C" w:rsidRPr="0070427C">
              <w:rPr>
                <w:sz w:val="24"/>
                <w:szCs w:val="24"/>
                <w:lang w:val="bg-BG"/>
              </w:rPr>
              <w:t>Секторна структура на икономиката на община Карлово (по основни икономически показатели) -  2018 г.</w:t>
            </w:r>
          </w:p>
        </w:tc>
        <w:tc>
          <w:tcPr>
            <w:tcW w:w="851" w:type="dxa"/>
          </w:tcPr>
          <w:p w:rsidR="00930560" w:rsidRDefault="0070427C" w:rsidP="003E1F26">
            <w:pPr>
              <w:spacing w:after="45"/>
              <w:jc w:val="right"/>
              <w:rPr>
                <w:sz w:val="24"/>
                <w:szCs w:val="24"/>
                <w:lang w:val="bg-BG"/>
              </w:rPr>
            </w:pPr>
            <w:r>
              <w:rPr>
                <w:sz w:val="24"/>
                <w:szCs w:val="24"/>
                <w:lang w:val="bg-BG"/>
              </w:rPr>
              <w:t>46</w:t>
            </w:r>
          </w:p>
        </w:tc>
      </w:tr>
      <w:tr w:rsidR="00930560" w:rsidTr="0032417B">
        <w:tc>
          <w:tcPr>
            <w:tcW w:w="9072" w:type="dxa"/>
          </w:tcPr>
          <w:p w:rsidR="00930560" w:rsidRDefault="00930560" w:rsidP="0070427C">
            <w:pPr>
              <w:spacing w:after="45"/>
              <w:ind w:left="1310" w:hanging="1310"/>
              <w:rPr>
                <w:sz w:val="24"/>
                <w:szCs w:val="24"/>
                <w:lang w:val="bg-BG"/>
              </w:rPr>
            </w:pPr>
            <w:r>
              <w:rPr>
                <w:sz w:val="24"/>
                <w:szCs w:val="24"/>
                <w:lang w:val="bg-BG"/>
              </w:rPr>
              <w:t>Таблица 10.</w:t>
            </w:r>
            <w:r w:rsidR="0070427C">
              <w:rPr>
                <w:sz w:val="24"/>
                <w:szCs w:val="24"/>
                <w:lang w:val="bg-BG"/>
              </w:rPr>
              <w:t xml:space="preserve"> </w:t>
            </w:r>
            <w:r w:rsidR="0070427C">
              <w:t xml:space="preserve"> </w:t>
            </w:r>
            <w:r w:rsidR="0070427C" w:rsidRPr="0070427C">
              <w:rPr>
                <w:sz w:val="24"/>
                <w:szCs w:val="24"/>
                <w:lang w:val="bg-BG"/>
              </w:rPr>
              <w:t>Брой регистрирани на земеделски стопани и размер на използваната земеделска площ(дка) в регистъра на земеделските стопани по Наредба №3/1999 г. на територията на Община Карлово за стопанската 2018/2019 г.</w:t>
            </w:r>
          </w:p>
        </w:tc>
        <w:tc>
          <w:tcPr>
            <w:tcW w:w="851" w:type="dxa"/>
          </w:tcPr>
          <w:p w:rsidR="00930560" w:rsidRDefault="00AA7BB7" w:rsidP="003E1F26">
            <w:pPr>
              <w:spacing w:after="45"/>
              <w:jc w:val="right"/>
              <w:rPr>
                <w:sz w:val="24"/>
                <w:szCs w:val="24"/>
                <w:lang w:val="bg-BG"/>
              </w:rPr>
            </w:pPr>
            <w:r>
              <w:rPr>
                <w:sz w:val="24"/>
                <w:szCs w:val="24"/>
                <w:lang w:val="bg-BG"/>
              </w:rPr>
              <w:t>49</w:t>
            </w:r>
          </w:p>
        </w:tc>
      </w:tr>
      <w:tr w:rsidR="00930560" w:rsidTr="0032417B">
        <w:tc>
          <w:tcPr>
            <w:tcW w:w="9072" w:type="dxa"/>
          </w:tcPr>
          <w:p w:rsidR="00930560" w:rsidRDefault="00930560" w:rsidP="00AA7BB7">
            <w:pPr>
              <w:spacing w:after="45"/>
              <w:ind w:left="1310" w:hanging="1310"/>
              <w:rPr>
                <w:sz w:val="24"/>
                <w:szCs w:val="24"/>
                <w:lang w:val="bg-BG"/>
              </w:rPr>
            </w:pPr>
            <w:r>
              <w:rPr>
                <w:sz w:val="24"/>
                <w:szCs w:val="24"/>
                <w:lang w:val="bg-BG"/>
              </w:rPr>
              <w:t>Таблица 11</w:t>
            </w:r>
            <w:r w:rsidRPr="00AA7BB7">
              <w:rPr>
                <w:sz w:val="24"/>
                <w:szCs w:val="24"/>
                <w:lang w:val="bg-BG"/>
              </w:rPr>
              <w:t xml:space="preserve">. </w:t>
            </w:r>
            <w:r w:rsidR="00AA7BB7" w:rsidRPr="00AA7BB7">
              <w:rPr>
                <w:sz w:val="24"/>
                <w:szCs w:val="24"/>
                <w:lang w:val="bg-BG"/>
              </w:rPr>
              <w:t>Засети площи по видове селскостопански култури в община Карлово за 2015/2016 – 2018/2019 г.</w:t>
            </w:r>
          </w:p>
        </w:tc>
        <w:tc>
          <w:tcPr>
            <w:tcW w:w="851" w:type="dxa"/>
          </w:tcPr>
          <w:p w:rsidR="00930560" w:rsidRDefault="0070427C" w:rsidP="00AA7BB7">
            <w:pPr>
              <w:spacing w:after="45"/>
              <w:jc w:val="right"/>
              <w:rPr>
                <w:sz w:val="24"/>
                <w:szCs w:val="24"/>
                <w:lang w:val="bg-BG"/>
              </w:rPr>
            </w:pPr>
            <w:r>
              <w:rPr>
                <w:sz w:val="24"/>
                <w:szCs w:val="24"/>
                <w:lang w:val="bg-BG"/>
              </w:rPr>
              <w:t>5</w:t>
            </w:r>
            <w:r w:rsidR="00AA7BB7">
              <w:rPr>
                <w:sz w:val="24"/>
                <w:szCs w:val="24"/>
                <w:lang w:val="bg-BG"/>
              </w:rPr>
              <w:t>1</w:t>
            </w:r>
          </w:p>
        </w:tc>
      </w:tr>
      <w:tr w:rsidR="00930560" w:rsidTr="0032417B">
        <w:tc>
          <w:tcPr>
            <w:tcW w:w="9072" w:type="dxa"/>
          </w:tcPr>
          <w:p w:rsidR="00930560" w:rsidRDefault="00930560" w:rsidP="0070427C">
            <w:pPr>
              <w:spacing w:after="45"/>
              <w:ind w:left="1310" w:hanging="1310"/>
              <w:rPr>
                <w:sz w:val="24"/>
                <w:szCs w:val="24"/>
                <w:lang w:val="bg-BG"/>
              </w:rPr>
            </w:pPr>
            <w:r>
              <w:rPr>
                <w:sz w:val="24"/>
                <w:szCs w:val="24"/>
                <w:lang w:val="bg-BG"/>
              </w:rPr>
              <w:t xml:space="preserve">Таблица 12. </w:t>
            </w:r>
            <w:r w:rsidR="0070427C">
              <w:t xml:space="preserve"> </w:t>
            </w:r>
            <w:r w:rsidR="0070427C" w:rsidRPr="0070427C">
              <w:rPr>
                <w:sz w:val="24"/>
                <w:szCs w:val="24"/>
                <w:lang w:val="bg-BG"/>
              </w:rPr>
              <w:t>Наличен брой селскостопански животни 2015 – 2019 г. в община Карлово</w:t>
            </w:r>
          </w:p>
        </w:tc>
        <w:tc>
          <w:tcPr>
            <w:tcW w:w="851" w:type="dxa"/>
          </w:tcPr>
          <w:p w:rsidR="00930560" w:rsidRDefault="0070427C" w:rsidP="003E1F26">
            <w:pPr>
              <w:spacing w:after="45"/>
              <w:jc w:val="right"/>
              <w:rPr>
                <w:sz w:val="24"/>
                <w:szCs w:val="24"/>
                <w:lang w:val="bg-BG"/>
              </w:rPr>
            </w:pPr>
            <w:r>
              <w:rPr>
                <w:sz w:val="24"/>
                <w:szCs w:val="24"/>
                <w:lang w:val="bg-BG"/>
              </w:rPr>
              <w:t>52</w:t>
            </w:r>
          </w:p>
        </w:tc>
      </w:tr>
      <w:tr w:rsidR="00930560" w:rsidTr="0032417B">
        <w:tc>
          <w:tcPr>
            <w:tcW w:w="9072" w:type="dxa"/>
          </w:tcPr>
          <w:p w:rsidR="00930560" w:rsidRDefault="00930560" w:rsidP="0070427C">
            <w:pPr>
              <w:spacing w:after="45"/>
              <w:ind w:left="1310" w:hanging="1276"/>
              <w:rPr>
                <w:sz w:val="24"/>
                <w:szCs w:val="24"/>
                <w:lang w:val="bg-BG"/>
              </w:rPr>
            </w:pPr>
            <w:r>
              <w:rPr>
                <w:sz w:val="24"/>
                <w:szCs w:val="24"/>
                <w:lang w:val="bg-BG"/>
              </w:rPr>
              <w:t xml:space="preserve">Таблица 13. </w:t>
            </w:r>
            <w:r w:rsidR="0070427C">
              <w:t xml:space="preserve"> </w:t>
            </w:r>
            <w:r w:rsidR="0070427C" w:rsidRPr="0070427C">
              <w:rPr>
                <w:sz w:val="24"/>
                <w:szCs w:val="24"/>
                <w:lang w:val="bg-BG"/>
              </w:rPr>
              <w:t>Съотношения между произведената продукция  броя заети и наето лица по икономически сектори в проценти за 2014 г. в община Карлово</w:t>
            </w:r>
          </w:p>
        </w:tc>
        <w:tc>
          <w:tcPr>
            <w:tcW w:w="851" w:type="dxa"/>
          </w:tcPr>
          <w:p w:rsidR="00930560" w:rsidRDefault="0070427C" w:rsidP="00AA7BB7">
            <w:pPr>
              <w:spacing w:after="45"/>
              <w:jc w:val="right"/>
              <w:rPr>
                <w:sz w:val="24"/>
                <w:szCs w:val="24"/>
                <w:lang w:val="bg-BG"/>
              </w:rPr>
            </w:pPr>
            <w:r>
              <w:rPr>
                <w:sz w:val="24"/>
                <w:szCs w:val="24"/>
                <w:lang w:val="bg-BG"/>
              </w:rPr>
              <w:t>5</w:t>
            </w:r>
            <w:r w:rsidR="00AA7BB7">
              <w:rPr>
                <w:sz w:val="24"/>
                <w:szCs w:val="24"/>
                <w:lang w:val="bg-BG"/>
              </w:rPr>
              <w:t>3</w:t>
            </w:r>
          </w:p>
        </w:tc>
      </w:tr>
      <w:tr w:rsidR="00930560" w:rsidTr="0032417B">
        <w:tc>
          <w:tcPr>
            <w:tcW w:w="9072" w:type="dxa"/>
          </w:tcPr>
          <w:p w:rsidR="00930560" w:rsidRDefault="00930560" w:rsidP="0070427C">
            <w:pPr>
              <w:spacing w:after="45"/>
              <w:ind w:left="1310" w:hanging="1276"/>
              <w:rPr>
                <w:sz w:val="24"/>
                <w:szCs w:val="24"/>
                <w:lang w:val="bg-BG"/>
              </w:rPr>
            </w:pPr>
            <w:r>
              <w:rPr>
                <w:sz w:val="24"/>
                <w:szCs w:val="24"/>
                <w:lang w:val="bg-BG"/>
              </w:rPr>
              <w:t xml:space="preserve">Таблица 14. </w:t>
            </w:r>
            <w:r w:rsidR="0070427C">
              <w:t xml:space="preserve"> </w:t>
            </w:r>
            <w:r w:rsidR="0070427C" w:rsidRPr="0070427C">
              <w:rPr>
                <w:sz w:val="24"/>
                <w:szCs w:val="24"/>
                <w:lang w:val="bg-BG"/>
              </w:rPr>
              <w:t>Съотношения между произведената продукция и броя заети и наети лица по икономически сектори в проценти за 2018 г. в община Карлово</w:t>
            </w:r>
          </w:p>
        </w:tc>
        <w:tc>
          <w:tcPr>
            <w:tcW w:w="851" w:type="dxa"/>
          </w:tcPr>
          <w:p w:rsidR="00930560" w:rsidRDefault="0070427C" w:rsidP="003E1F26">
            <w:pPr>
              <w:spacing w:after="45"/>
              <w:jc w:val="right"/>
              <w:rPr>
                <w:sz w:val="24"/>
                <w:szCs w:val="24"/>
                <w:lang w:val="bg-BG"/>
              </w:rPr>
            </w:pPr>
            <w:r>
              <w:rPr>
                <w:sz w:val="24"/>
                <w:szCs w:val="24"/>
                <w:lang w:val="bg-BG"/>
              </w:rPr>
              <w:t>54</w:t>
            </w:r>
          </w:p>
        </w:tc>
      </w:tr>
      <w:tr w:rsidR="00930560" w:rsidTr="0032417B">
        <w:tc>
          <w:tcPr>
            <w:tcW w:w="9072" w:type="dxa"/>
          </w:tcPr>
          <w:p w:rsidR="00930560" w:rsidRDefault="00930560" w:rsidP="005D7B3B">
            <w:pPr>
              <w:spacing w:after="45"/>
              <w:ind w:left="1310" w:hanging="1310"/>
              <w:rPr>
                <w:sz w:val="24"/>
                <w:szCs w:val="24"/>
                <w:lang w:val="bg-BG"/>
              </w:rPr>
            </w:pPr>
            <w:r>
              <w:rPr>
                <w:sz w:val="24"/>
                <w:szCs w:val="24"/>
                <w:lang w:val="bg-BG"/>
              </w:rPr>
              <w:t xml:space="preserve">Таблица 15. </w:t>
            </w:r>
            <w:r w:rsidR="005D7B3B">
              <w:t xml:space="preserve"> </w:t>
            </w:r>
            <w:r w:rsidR="005D7B3B" w:rsidRPr="005D7B3B">
              <w:rPr>
                <w:sz w:val="24"/>
                <w:szCs w:val="24"/>
                <w:lang w:val="bg-BG"/>
              </w:rPr>
              <w:t>Динамика на населението в община Карлово по населени места за периода 1992 – 2019 г.</w:t>
            </w:r>
          </w:p>
        </w:tc>
        <w:tc>
          <w:tcPr>
            <w:tcW w:w="851" w:type="dxa"/>
          </w:tcPr>
          <w:p w:rsidR="00930560" w:rsidRDefault="005D7B3B" w:rsidP="003E1F26">
            <w:pPr>
              <w:spacing w:after="45"/>
              <w:jc w:val="right"/>
              <w:rPr>
                <w:sz w:val="24"/>
                <w:szCs w:val="24"/>
                <w:lang w:val="bg-BG"/>
              </w:rPr>
            </w:pPr>
            <w:r>
              <w:rPr>
                <w:sz w:val="24"/>
                <w:szCs w:val="24"/>
                <w:lang w:val="bg-BG"/>
              </w:rPr>
              <w:t>60</w:t>
            </w:r>
          </w:p>
        </w:tc>
      </w:tr>
      <w:tr w:rsidR="00930560" w:rsidTr="0032417B">
        <w:tc>
          <w:tcPr>
            <w:tcW w:w="9072" w:type="dxa"/>
          </w:tcPr>
          <w:p w:rsidR="00930560" w:rsidRDefault="00930560" w:rsidP="003E1F26">
            <w:pPr>
              <w:spacing w:after="45"/>
              <w:rPr>
                <w:sz w:val="24"/>
                <w:szCs w:val="24"/>
                <w:lang w:val="bg-BG"/>
              </w:rPr>
            </w:pPr>
            <w:r>
              <w:rPr>
                <w:sz w:val="24"/>
                <w:szCs w:val="24"/>
                <w:lang w:val="bg-BG"/>
              </w:rPr>
              <w:t xml:space="preserve">Таблица 16. </w:t>
            </w:r>
            <w:r w:rsidR="005D7B3B">
              <w:t xml:space="preserve"> </w:t>
            </w:r>
            <w:r w:rsidR="005D7B3B" w:rsidRPr="005D7B3B">
              <w:rPr>
                <w:sz w:val="24"/>
                <w:szCs w:val="24"/>
                <w:lang w:val="bg-BG"/>
              </w:rPr>
              <w:t>Население в област Пловдив и община Карлово за 2011 г.</w:t>
            </w:r>
          </w:p>
        </w:tc>
        <w:tc>
          <w:tcPr>
            <w:tcW w:w="851" w:type="dxa"/>
          </w:tcPr>
          <w:p w:rsidR="00930560" w:rsidRDefault="005D7B3B" w:rsidP="003E1F26">
            <w:pPr>
              <w:spacing w:after="45"/>
              <w:jc w:val="right"/>
              <w:rPr>
                <w:sz w:val="24"/>
                <w:szCs w:val="24"/>
                <w:lang w:val="bg-BG"/>
              </w:rPr>
            </w:pPr>
            <w:r>
              <w:rPr>
                <w:sz w:val="24"/>
                <w:szCs w:val="24"/>
                <w:lang w:val="bg-BG"/>
              </w:rPr>
              <w:t>62</w:t>
            </w:r>
          </w:p>
        </w:tc>
      </w:tr>
      <w:tr w:rsidR="00930560" w:rsidTr="0032417B">
        <w:tc>
          <w:tcPr>
            <w:tcW w:w="9072" w:type="dxa"/>
          </w:tcPr>
          <w:p w:rsidR="00930560" w:rsidRDefault="00930560" w:rsidP="005D7B3B">
            <w:pPr>
              <w:spacing w:after="45"/>
              <w:ind w:left="1310" w:hanging="1310"/>
              <w:rPr>
                <w:sz w:val="24"/>
                <w:szCs w:val="24"/>
                <w:lang w:val="bg-BG"/>
              </w:rPr>
            </w:pPr>
            <w:r>
              <w:rPr>
                <w:sz w:val="24"/>
                <w:szCs w:val="24"/>
                <w:lang w:val="bg-BG"/>
              </w:rPr>
              <w:t xml:space="preserve">Таблица 17. </w:t>
            </w:r>
            <w:r w:rsidR="005D7B3B">
              <w:t xml:space="preserve"> </w:t>
            </w:r>
            <w:r w:rsidR="005D7B3B" w:rsidRPr="005D7B3B">
              <w:rPr>
                <w:sz w:val="24"/>
                <w:szCs w:val="24"/>
                <w:lang w:val="bg-BG"/>
              </w:rPr>
              <w:t>Население в градовете и селата в община Карлово по местоживеене и пол за периода 2010 – 2019 г.</w:t>
            </w:r>
          </w:p>
        </w:tc>
        <w:tc>
          <w:tcPr>
            <w:tcW w:w="851" w:type="dxa"/>
          </w:tcPr>
          <w:p w:rsidR="00930560" w:rsidRDefault="005D7B3B" w:rsidP="003E1F26">
            <w:pPr>
              <w:spacing w:after="45"/>
              <w:jc w:val="right"/>
              <w:rPr>
                <w:sz w:val="24"/>
                <w:szCs w:val="24"/>
                <w:lang w:val="bg-BG"/>
              </w:rPr>
            </w:pPr>
            <w:r>
              <w:rPr>
                <w:sz w:val="24"/>
                <w:szCs w:val="24"/>
                <w:lang w:val="bg-BG"/>
              </w:rPr>
              <w:t>63</w:t>
            </w:r>
          </w:p>
        </w:tc>
      </w:tr>
      <w:tr w:rsidR="00930560" w:rsidTr="0032417B">
        <w:tc>
          <w:tcPr>
            <w:tcW w:w="9072" w:type="dxa"/>
          </w:tcPr>
          <w:p w:rsidR="00930560" w:rsidRDefault="00930560" w:rsidP="003E1F26">
            <w:pPr>
              <w:spacing w:after="45"/>
              <w:rPr>
                <w:sz w:val="24"/>
                <w:szCs w:val="24"/>
                <w:lang w:val="bg-BG"/>
              </w:rPr>
            </w:pPr>
            <w:r>
              <w:rPr>
                <w:sz w:val="24"/>
                <w:szCs w:val="24"/>
                <w:lang w:val="bg-BG"/>
              </w:rPr>
              <w:t xml:space="preserve">Таблица 18. </w:t>
            </w:r>
            <w:r w:rsidR="005D7B3B">
              <w:t xml:space="preserve"> </w:t>
            </w:r>
            <w:r w:rsidR="005D7B3B" w:rsidRPr="005D7B3B">
              <w:rPr>
                <w:sz w:val="24"/>
                <w:szCs w:val="24"/>
                <w:lang w:val="bg-BG"/>
              </w:rPr>
              <w:t>Естествен прираст на населението</w:t>
            </w:r>
            <w:r w:rsidR="005D7B3B">
              <w:rPr>
                <w:sz w:val="24"/>
                <w:szCs w:val="24"/>
                <w:lang w:val="bg-BG"/>
              </w:rPr>
              <w:t xml:space="preserve"> в община Карлово 2010 – 2019</w:t>
            </w:r>
          </w:p>
        </w:tc>
        <w:tc>
          <w:tcPr>
            <w:tcW w:w="851" w:type="dxa"/>
          </w:tcPr>
          <w:p w:rsidR="00930560" w:rsidRDefault="005D7B3B" w:rsidP="003E1F26">
            <w:pPr>
              <w:spacing w:after="45"/>
              <w:jc w:val="right"/>
              <w:rPr>
                <w:sz w:val="24"/>
                <w:szCs w:val="24"/>
                <w:lang w:val="bg-BG"/>
              </w:rPr>
            </w:pPr>
            <w:r>
              <w:rPr>
                <w:sz w:val="24"/>
                <w:szCs w:val="24"/>
                <w:lang w:val="bg-BG"/>
              </w:rPr>
              <w:t>64</w:t>
            </w:r>
          </w:p>
        </w:tc>
      </w:tr>
      <w:tr w:rsidR="00930560" w:rsidTr="0032417B">
        <w:tc>
          <w:tcPr>
            <w:tcW w:w="9072" w:type="dxa"/>
          </w:tcPr>
          <w:p w:rsidR="00930560" w:rsidRDefault="00930560" w:rsidP="005D7B3B">
            <w:pPr>
              <w:spacing w:after="45"/>
              <w:ind w:left="1310" w:hanging="1310"/>
              <w:rPr>
                <w:sz w:val="24"/>
                <w:szCs w:val="24"/>
                <w:lang w:val="bg-BG"/>
              </w:rPr>
            </w:pPr>
            <w:r>
              <w:rPr>
                <w:sz w:val="24"/>
                <w:szCs w:val="24"/>
                <w:lang w:val="bg-BG"/>
              </w:rPr>
              <w:t xml:space="preserve">Таблица 19. </w:t>
            </w:r>
            <w:r w:rsidR="005D7B3B">
              <w:t xml:space="preserve"> </w:t>
            </w:r>
            <w:r w:rsidR="005D7B3B" w:rsidRPr="005D7B3B">
              <w:rPr>
                <w:sz w:val="24"/>
                <w:szCs w:val="24"/>
                <w:lang w:val="bg-BG"/>
              </w:rPr>
              <w:t>Механично движение на населението в община Карлово 2010 – 2019 г.</w:t>
            </w:r>
          </w:p>
        </w:tc>
        <w:tc>
          <w:tcPr>
            <w:tcW w:w="851" w:type="dxa"/>
          </w:tcPr>
          <w:p w:rsidR="00930560" w:rsidRDefault="005D7B3B" w:rsidP="003E1F26">
            <w:pPr>
              <w:spacing w:after="45"/>
              <w:jc w:val="right"/>
              <w:rPr>
                <w:sz w:val="24"/>
                <w:szCs w:val="24"/>
                <w:lang w:val="bg-BG"/>
              </w:rPr>
            </w:pPr>
            <w:r>
              <w:rPr>
                <w:sz w:val="24"/>
                <w:szCs w:val="24"/>
                <w:lang w:val="bg-BG"/>
              </w:rPr>
              <w:t>64</w:t>
            </w:r>
          </w:p>
        </w:tc>
      </w:tr>
      <w:tr w:rsidR="00930560" w:rsidTr="0032417B">
        <w:tc>
          <w:tcPr>
            <w:tcW w:w="9072" w:type="dxa"/>
          </w:tcPr>
          <w:p w:rsidR="00930560" w:rsidRDefault="00930560" w:rsidP="003E1F26">
            <w:pPr>
              <w:spacing w:after="45"/>
              <w:rPr>
                <w:sz w:val="24"/>
                <w:szCs w:val="24"/>
                <w:lang w:val="bg-BG"/>
              </w:rPr>
            </w:pPr>
            <w:r>
              <w:rPr>
                <w:sz w:val="24"/>
                <w:szCs w:val="24"/>
                <w:lang w:val="bg-BG"/>
              </w:rPr>
              <w:t xml:space="preserve">Таблица 20. </w:t>
            </w:r>
            <w:r w:rsidR="005D7B3B">
              <w:t xml:space="preserve"> </w:t>
            </w:r>
            <w:r w:rsidR="005D7B3B" w:rsidRPr="005D7B3B">
              <w:rPr>
                <w:sz w:val="24"/>
                <w:szCs w:val="24"/>
                <w:lang w:val="bg-BG"/>
              </w:rPr>
              <w:t>Демография на ниво област Пловдив 2010 – 2019 г.</w:t>
            </w:r>
          </w:p>
        </w:tc>
        <w:tc>
          <w:tcPr>
            <w:tcW w:w="851" w:type="dxa"/>
          </w:tcPr>
          <w:p w:rsidR="00930560" w:rsidRDefault="005D7B3B" w:rsidP="003E1F26">
            <w:pPr>
              <w:spacing w:after="45"/>
              <w:jc w:val="right"/>
              <w:rPr>
                <w:sz w:val="24"/>
                <w:szCs w:val="24"/>
                <w:lang w:val="bg-BG"/>
              </w:rPr>
            </w:pPr>
            <w:r>
              <w:rPr>
                <w:sz w:val="24"/>
                <w:szCs w:val="24"/>
                <w:lang w:val="bg-BG"/>
              </w:rPr>
              <w:t>66</w:t>
            </w:r>
          </w:p>
        </w:tc>
      </w:tr>
      <w:tr w:rsidR="00930560" w:rsidTr="0032417B">
        <w:tc>
          <w:tcPr>
            <w:tcW w:w="9072" w:type="dxa"/>
          </w:tcPr>
          <w:p w:rsidR="00930560" w:rsidRDefault="00930560" w:rsidP="003E1F26">
            <w:pPr>
              <w:spacing w:after="45"/>
              <w:rPr>
                <w:sz w:val="24"/>
                <w:szCs w:val="24"/>
                <w:lang w:val="bg-BG"/>
              </w:rPr>
            </w:pPr>
            <w:r>
              <w:rPr>
                <w:sz w:val="24"/>
                <w:szCs w:val="24"/>
                <w:lang w:val="bg-BG"/>
              </w:rPr>
              <w:t xml:space="preserve">Таблица 21. </w:t>
            </w:r>
            <w:r w:rsidR="005D7B3B">
              <w:t xml:space="preserve"> </w:t>
            </w:r>
            <w:r w:rsidR="005D7B3B" w:rsidRPr="005D7B3B">
              <w:rPr>
                <w:sz w:val="24"/>
                <w:szCs w:val="24"/>
                <w:lang w:val="bg-BG"/>
              </w:rPr>
              <w:t>Демография на ниво община Карлово 2010 – 2019 г.</w:t>
            </w:r>
          </w:p>
        </w:tc>
        <w:tc>
          <w:tcPr>
            <w:tcW w:w="851" w:type="dxa"/>
          </w:tcPr>
          <w:p w:rsidR="00930560" w:rsidRDefault="005D7B3B" w:rsidP="003E1F26">
            <w:pPr>
              <w:spacing w:after="45"/>
              <w:jc w:val="right"/>
              <w:rPr>
                <w:sz w:val="24"/>
                <w:szCs w:val="24"/>
                <w:lang w:val="bg-BG"/>
              </w:rPr>
            </w:pPr>
            <w:r>
              <w:rPr>
                <w:sz w:val="24"/>
                <w:szCs w:val="24"/>
                <w:lang w:val="bg-BG"/>
              </w:rPr>
              <w:t>66</w:t>
            </w:r>
          </w:p>
        </w:tc>
      </w:tr>
      <w:tr w:rsidR="00930560" w:rsidTr="0032417B">
        <w:tc>
          <w:tcPr>
            <w:tcW w:w="9072" w:type="dxa"/>
          </w:tcPr>
          <w:p w:rsidR="00930560" w:rsidRDefault="00930560" w:rsidP="003E1F26">
            <w:pPr>
              <w:spacing w:after="45"/>
              <w:rPr>
                <w:sz w:val="24"/>
                <w:szCs w:val="24"/>
                <w:lang w:val="bg-BG"/>
              </w:rPr>
            </w:pPr>
            <w:r>
              <w:rPr>
                <w:sz w:val="24"/>
                <w:szCs w:val="24"/>
                <w:lang w:val="bg-BG"/>
              </w:rPr>
              <w:t xml:space="preserve">Таблица 22. </w:t>
            </w:r>
            <w:r w:rsidR="005D7B3B">
              <w:t xml:space="preserve"> </w:t>
            </w:r>
            <w:r w:rsidR="005D7B3B" w:rsidRPr="005D7B3B">
              <w:rPr>
                <w:sz w:val="24"/>
                <w:szCs w:val="24"/>
                <w:lang w:val="bg-BG"/>
              </w:rPr>
              <w:t>Население на община Карлово 2011 г. по пол и възраст</w:t>
            </w:r>
          </w:p>
        </w:tc>
        <w:tc>
          <w:tcPr>
            <w:tcW w:w="851" w:type="dxa"/>
          </w:tcPr>
          <w:p w:rsidR="00930560" w:rsidRDefault="005D7B3B" w:rsidP="003E1F26">
            <w:pPr>
              <w:spacing w:after="45"/>
              <w:jc w:val="right"/>
              <w:rPr>
                <w:sz w:val="24"/>
                <w:szCs w:val="24"/>
                <w:lang w:val="bg-BG"/>
              </w:rPr>
            </w:pPr>
            <w:r>
              <w:rPr>
                <w:sz w:val="24"/>
                <w:szCs w:val="24"/>
                <w:lang w:val="bg-BG"/>
              </w:rPr>
              <w:t>67</w:t>
            </w:r>
          </w:p>
        </w:tc>
      </w:tr>
      <w:tr w:rsidR="00930560" w:rsidTr="0032417B">
        <w:tc>
          <w:tcPr>
            <w:tcW w:w="9072" w:type="dxa"/>
          </w:tcPr>
          <w:p w:rsidR="00930560" w:rsidRDefault="00930560" w:rsidP="005D7B3B">
            <w:pPr>
              <w:spacing w:after="45"/>
              <w:ind w:left="1310" w:hanging="1310"/>
              <w:rPr>
                <w:sz w:val="24"/>
                <w:szCs w:val="24"/>
                <w:lang w:val="bg-BG"/>
              </w:rPr>
            </w:pPr>
            <w:r>
              <w:rPr>
                <w:sz w:val="24"/>
                <w:szCs w:val="24"/>
                <w:lang w:val="bg-BG"/>
              </w:rPr>
              <w:lastRenderedPageBreak/>
              <w:t xml:space="preserve">Таблица 23. </w:t>
            </w:r>
            <w:r w:rsidR="005D7B3B">
              <w:t xml:space="preserve"> </w:t>
            </w:r>
            <w:r w:rsidR="005D7B3B" w:rsidRPr="005D7B3B">
              <w:rPr>
                <w:sz w:val="24"/>
                <w:szCs w:val="24"/>
                <w:lang w:val="bg-BG"/>
              </w:rPr>
              <w:t>Население в под, във и над трудоспособна възраст по пол 2010 – 2019 г. за община Карлово</w:t>
            </w:r>
          </w:p>
        </w:tc>
        <w:tc>
          <w:tcPr>
            <w:tcW w:w="851" w:type="dxa"/>
          </w:tcPr>
          <w:p w:rsidR="00930560" w:rsidRDefault="00AA7BB7" w:rsidP="005D7B3B">
            <w:pPr>
              <w:spacing w:after="45"/>
              <w:jc w:val="right"/>
              <w:rPr>
                <w:sz w:val="24"/>
                <w:szCs w:val="24"/>
                <w:lang w:val="bg-BG"/>
              </w:rPr>
            </w:pPr>
            <w:r>
              <w:rPr>
                <w:sz w:val="24"/>
                <w:szCs w:val="24"/>
                <w:lang w:val="bg-BG"/>
              </w:rPr>
              <w:t>69</w:t>
            </w:r>
          </w:p>
        </w:tc>
      </w:tr>
      <w:tr w:rsidR="00930560" w:rsidTr="0032417B">
        <w:tc>
          <w:tcPr>
            <w:tcW w:w="9072" w:type="dxa"/>
          </w:tcPr>
          <w:p w:rsidR="00930560" w:rsidRDefault="00930560" w:rsidP="005D7B3B">
            <w:pPr>
              <w:spacing w:after="45"/>
              <w:ind w:left="1310" w:hanging="1310"/>
              <w:rPr>
                <w:sz w:val="24"/>
                <w:szCs w:val="24"/>
                <w:lang w:val="bg-BG"/>
              </w:rPr>
            </w:pPr>
            <w:r>
              <w:rPr>
                <w:sz w:val="24"/>
                <w:szCs w:val="24"/>
                <w:lang w:val="bg-BG"/>
              </w:rPr>
              <w:t xml:space="preserve">Таблица 24. </w:t>
            </w:r>
            <w:r w:rsidR="005D7B3B">
              <w:t xml:space="preserve"> </w:t>
            </w:r>
            <w:r w:rsidR="005D7B3B" w:rsidRPr="005D7B3B">
              <w:rPr>
                <w:sz w:val="24"/>
                <w:szCs w:val="24"/>
                <w:lang w:val="bg-BG"/>
              </w:rPr>
              <w:t>Население в под, във и над трудоспособна възраст по пол 2010 – 2019 г. за област Пловдив</w:t>
            </w:r>
          </w:p>
        </w:tc>
        <w:tc>
          <w:tcPr>
            <w:tcW w:w="851" w:type="dxa"/>
          </w:tcPr>
          <w:p w:rsidR="00930560" w:rsidRDefault="005D7B3B" w:rsidP="003E1F26">
            <w:pPr>
              <w:spacing w:after="45"/>
              <w:jc w:val="right"/>
              <w:rPr>
                <w:sz w:val="24"/>
                <w:szCs w:val="24"/>
                <w:lang w:val="bg-BG"/>
              </w:rPr>
            </w:pPr>
            <w:r>
              <w:rPr>
                <w:sz w:val="24"/>
                <w:szCs w:val="24"/>
                <w:lang w:val="bg-BG"/>
              </w:rPr>
              <w:t>71</w:t>
            </w:r>
          </w:p>
        </w:tc>
      </w:tr>
      <w:tr w:rsidR="00930560" w:rsidTr="0032417B">
        <w:tc>
          <w:tcPr>
            <w:tcW w:w="9072" w:type="dxa"/>
          </w:tcPr>
          <w:p w:rsidR="00930560" w:rsidRDefault="00930560" w:rsidP="005D7B3B">
            <w:pPr>
              <w:spacing w:after="45"/>
              <w:ind w:left="1310" w:hanging="1310"/>
              <w:rPr>
                <w:sz w:val="24"/>
                <w:szCs w:val="24"/>
                <w:lang w:val="bg-BG"/>
              </w:rPr>
            </w:pPr>
            <w:r>
              <w:rPr>
                <w:sz w:val="24"/>
                <w:szCs w:val="24"/>
                <w:lang w:val="bg-BG"/>
              </w:rPr>
              <w:t xml:space="preserve">Таблица 25. </w:t>
            </w:r>
            <w:r w:rsidR="005D7B3B">
              <w:t xml:space="preserve"> </w:t>
            </w:r>
            <w:r w:rsidR="005D7B3B" w:rsidRPr="005D7B3B">
              <w:rPr>
                <w:sz w:val="24"/>
                <w:szCs w:val="24"/>
                <w:lang w:val="bg-BG"/>
              </w:rPr>
              <w:t>Домакинства според броя на членовете в община Карлово за 2011 г.</w:t>
            </w:r>
          </w:p>
        </w:tc>
        <w:tc>
          <w:tcPr>
            <w:tcW w:w="851" w:type="dxa"/>
          </w:tcPr>
          <w:p w:rsidR="00930560" w:rsidRDefault="005D7B3B" w:rsidP="003E1F26">
            <w:pPr>
              <w:spacing w:after="45"/>
              <w:jc w:val="right"/>
              <w:rPr>
                <w:sz w:val="24"/>
                <w:szCs w:val="24"/>
                <w:lang w:val="bg-BG"/>
              </w:rPr>
            </w:pPr>
            <w:r>
              <w:rPr>
                <w:sz w:val="24"/>
                <w:szCs w:val="24"/>
                <w:lang w:val="bg-BG"/>
              </w:rPr>
              <w:t>75</w:t>
            </w:r>
          </w:p>
        </w:tc>
      </w:tr>
      <w:tr w:rsidR="00930560" w:rsidTr="0032417B">
        <w:tc>
          <w:tcPr>
            <w:tcW w:w="9072" w:type="dxa"/>
          </w:tcPr>
          <w:p w:rsidR="00930560" w:rsidRDefault="00930560" w:rsidP="003E1F26">
            <w:pPr>
              <w:spacing w:after="45"/>
              <w:rPr>
                <w:sz w:val="24"/>
                <w:szCs w:val="24"/>
                <w:lang w:val="bg-BG"/>
              </w:rPr>
            </w:pPr>
            <w:r>
              <w:rPr>
                <w:sz w:val="24"/>
                <w:szCs w:val="24"/>
                <w:lang w:val="bg-BG"/>
              </w:rPr>
              <w:t xml:space="preserve">Таблица 26. </w:t>
            </w:r>
            <w:r w:rsidR="005D7B3B">
              <w:t xml:space="preserve"> </w:t>
            </w:r>
            <w:r w:rsidR="005D7B3B" w:rsidRPr="005D7B3B">
              <w:rPr>
                <w:sz w:val="24"/>
                <w:szCs w:val="24"/>
                <w:lang w:val="bg-BG"/>
              </w:rPr>
              <w:t>Население по етнос в общините на област Пловдив към 2011 г.</w:t>
            </w:r>
          </w:p>
        </w:tc>
        <w:tc>
          <w:tcPr>
            <w:tcW w:w="851" w:type="dxa"/>
          </w:tcPr>
          <w:p w:rsidR="00930560" w:rsidRDefault="005D7B3B" w:rsidP="00AA7BB7">
            <w:pPr>
              <w:spacing w:after="45"/>
              <w:jc w:val="right"/>
              <w:rPr>
                <w:sz w:val="24"/>
                <w:szCs w:val="24"/>
                <w:lang w:val="bg-BG"/>
              </w:rPr>
            </w:pPr>
            <w:r>
              <w:rPr>
                <w:sz w:val="24"/>
                <w:szCs w:val="24"/>
                <w:lang w:val="bg-BG"/>
              </w:rPr>
              <w:t>7</w:t>
            </w:r>
            <w:r w:rsidR="00AA7BB7">
              <w:rPr>
                <w:sz w:val="24"/>
                <w:szCs w:val="24"/>
                <w:lang w:val="bg-BG"/>
              </w:rPr>
              <w:t>5</w:t>
            </w:r>
          </w:p>
        </w:tc>
      </w:tr>
      <w:tr w:rsidR="00930560" w:rsidTr="0032417B">
        <w:tc>
          <w:tcPr>
            <w:tcW w:w="9072" w:type="dxa"/>
          </w:tcPr>
          <w:p w:rsidR="00930560" w:rsidRDefault="00930560" w:rsidP="00DE6135">
            <w:pPr>
              <w:spacing w:after="45"/>
              <w:ind w:left="1310" w:hanging="1310"/>
              <w:rPr>
                <w:sz w:val="24"/>
                <w:szCs w:val="24"/>
                <w:lang w:val="bg-BG"/>
              </w:rPr>
            </w:pPr>
            <w:r>
              <w:rPr>
                <w:sz w:val="24"/>
                <w:szCs w:val="24"/>
                <w:lang w:val="bg-BG"/>
              </w:rPr>
              <w:t xml:space="preserve">Таблица 27. </w:t>
            </w:r>
            <w:r w:rsidR="00DE6135">
              <w:t xml:space="preserve"> </w:t>
            </w:r>
            <w:r w:rsidR="00DE6135" w:rsidRPr="00DE6135">
              <w:rPr>
                <w:sz w:val="24"/>
                <w:szCs w:val="24"/>
                <w:lang w:val="bg-BG"/>
              </w:rPr>
              <w:t>Брой регистрирани безработни и равнище на безработица в община Карлово</w:t>
            </w:r>
          </w:p>
        </w:tc>
        <w:tc>
          <w:tcPr>
            <w:tcW w:w="851" w:type="dxa"/>
          </w:tcPr>
          <w:p w:rsidR="00930560" w:rsidRDefault="00DE6135" w:rsidP="003E1F26">
            <w:pPr>
              <w:spacing w:after="45"/>
              <w:jc w:val="right"/>
              <w:rPr>
                <w:sz w:val="24"/>
                <w:szCs w:val="24"/>
                <w:lang w:val="bg-BG"/>
              </w:rPr>
            </w:pPr>
            <w:r>
              <w:rPr>
                <w:sz w:val="24"/>
                <w:szCs w:val="24"/>
                <w:lang w:val="bg-BG"/>
              </w:rPr>
              <w:t>77</w:t>
            </w:r>
          </w:p>
        </w:tc>
      </w:tr>
      <w:tr w:rsidR="00930560" w:rsidTr="0032417B">
        <w:tc>
          <w:tcPr>
            <w:tcW w:w="9072" w:type="dxa"/>
          </w:tcPr>
          <w:p w:rsidR="00930560" w:rsidRDefault="00930560" w:rsidP="003E1F26">
            <w:pPr>
              <w:spacing w:after="45"/>
              <w:rPr>
                <w:sz w:val="24"/>
                <w:szCs w:val="24"/>
                <w:lang w:val="bg-BG"/>
              </w:rPr>
            </w:pPr>
            <w:r>
              <w:rPr>
                <w:sz w:val="24"/>
                <w:szCs w:val="24"/>
                <w:lang w:val="bg-BG"/>
              </w:rPr>
              <w:t xml:space="preserve">Таблица 28. </w:t>
            </w:r>
            <w:r w:rsidR="00DE6135">
              <w:t xml:space="preserve"> </w:t>
            </w:r>
            <w:r w:rsidR="00DE6135" w:rsidRPr="00DE6135">
              <w:rPr>
                <w:sz w:val="24"/>
                <w:szCs w:val="24"/>
                <w:lang w:val="bg-BG"/>
              </w:rPr>
              <w:t>Входящ и изходящ поток на безработни лица</w:t>
            </w:r>
          </w:p>
        </w:tc>
        <w:tc>
          <w:tcPr>
            <w:tcW w:w="851" w:type="dxa"/>
          </w:tcPr>
          <w:p w:rsidR="00930560" w:rsidRDefault="00DE6135" w:rsidP="003E1F26">
            <w:pPr>
              <w:spacing w:after="45"/>
              <w:jc w:val="right"/>
              <w:rPr>
                <w:sz w:val="24"/>
                <w:szCs w:val="24"/>
                <w:lang w:val="bg-BG"/>
              </w:rPr>
            </w:pPr>
            <w:r>
              <w:rPr>
                <w:sz w:val="24"/>
                <w:szCs w:val="24"/>
                <w:lang w:val="bg-BG"/>
              </w:rPr>
              <w:t>77</w:t>
            </w:r>
          </w:p>
        </w:tc>
      </w:tr>
      <w:tr w:rsidR="00930560" w:rsidTr="0032417B">
        <w:tc>
          <w:tcPr>
            <w:tcW w:w="9072" w:type="dxa"/>
          </w:tcPr>
          <w:p w:rsidR="00930560" w:rsidRDefault="00930560" w:rsidP="003E1F26">
            <w:pPr>
              <w:spacing w:after="45"/>
              <w:rPr>
                <w:sz w:val="24"/>
                <w:szCs w:val="24"/>
                <w:lang w:val="bg-BG"/>
              </w:rPr>
            </w:pPr>
            <w:r>
              <w:rPr>
                <w:sz w:val="24"/>
                <w:szCs w:val="24"/>
                <w:lang w:val="bg-BG"/>
              </w:rPr>
              <w:t xml:space="preserve">Таблица 29. </w:t>
            </w:r>
            <w:r w:rsidR="00DE6135">
              <w:t xml:space="preserve"> </w:t>
            </w:r>
            <w:proofErr w:type="spellStart"/>
            <w:r w:rsidR="00DE6135" w:rsidRPr="00DE6135">
              <w:rPr>
                <w:sz w:val="24"/>
                <w:szCs w:val="24"/>
                <w:lang w:val="bg-BG"/>
              </w:rPr>
              <w:t>Поредност</w:t>
            </w:r>
            <w:proofErr w:type="spellEnd"/>
            <w:r w:rsidR="00DE6135" w:rsidRPr="00DE6135">
              <w:rPr>
                <w:sz w:val="24"/>
                <w:szCs w:val="24"/>
                <w:lang w:val="bg-BG"/>
              </w:rPr>
              <w:t xml:space="preserve"> на регистрация на безработните лица</w:t>
            </w:r>
          </w:p>
        </w:tc>
        <w:tc>
          <w:tcPr>
            <w:tcW w:w="851" w:type="dxa"/>
          </w:tcPr>
          <w:p w:rsidR="00930560" w:rsidRDefault="00DE6135" w:rsidP="003E1F26">
            <w:pPr>
              <w:spacing w:after="45"/>
              <w:jc w:val="right"/>
              <w:rPr>
                <w:sz w:val="24"/>
                <w:szCs w:val="24"/>
                <w:lang w:val="bg-BG"/>
              </w:rPr>
            </w:pPr>
            <w:r>
              <w:rPr>
                <w:sz w:val="24"/>
                <w:szCs w:val="24"/>
                <w:lang w:val="bg-BG"/>
              </w:rPr>
              <w:t>77</w:t>
            </w:r>
          </w:p>
        </w:tc>
      </w:tr>
      <w:tr w:rsidR="00930560" w:rsidTr="0032417B">
        <w:tc>
          <w:tcPr>
            <w:tcW w:w="9072" w:type="dxa"/>
          </w:tcPr>
          <w:p w:rsidR="00930560" w:rsidRDefault="00930560" w:rsidP="003E1F26">
            <w:pPr>
              <w:spacing w:after="45"/>
              <w:rPr>
                <w:sz w:val="24"/>
                <w:szCs w:val="24"/>
                <w:lang w:val="bg-BG"/>
              </w:rPr>
            </w:pPr>
            <w:r>
              <w:rPr>
                <w:sz w:val="24"/>
                <w:szCs w:val="24"/>
                <w:lang w:val="bg-BG"/>
              </w:rPr>
              <w:t xml:space="preserve">Таблица 30. </w:t>
            </w:r>
            <w:r w:rsidR="00DE6135">
              <w:t xml:space="preserve"> </w:t>
            </w:r>
            <w:r w:rsidR="00DE6135" w:rsidRPr="00DE6135">
              <w:rPr>
                <w:sz w:val="24"/>
                <w:szCs w:val="24"/>
                <w:lang w:val="bg-BG"/>
              </w:rPr>
              <w:t>Продължителност на регистрация на безработните лица</w:t>
            </w:r>
          </w:p>
        </w:tc>
        <w:tc>
          <w:tcPr>
            <w:tcW w:w="851" w:type="dxa"/>
          </w:tcPr>
          <w:p w:rsidR="00930560" w:rsidRDefault="00DE6135" w:rsidP="003E1F26">
            <w:pPr>
              <w:spacing w:after="45"/>
              <w:jc w:val="right"/>
              <w:rPr>
                <w:sz w:val="24"/>
                <w:szCs w:val="24"/>
                <w:lang w:val="bg-BG"/>
              </w:rPr>
            </w:pPr>
            <w:r>
              <w:rPr>
                <w:sz w:val="24"/>
                <w:szCs w:val="24"/>
                <w:lang w:val="bg-BG"/>
              </w:rPr>
              <w:t>78</w:t>
            </w:r>
          </w:p>
        </w:tc>
      </w:tr>
      <w:tr w:rsidR="00930560" w:rsidTr="0032417B">
        <w:tc>
          <w:tcPr>
            <w:tcW w:w="9072" w:type="dxa"/>
          </w:tcPr>
          <w:p w:rsidR="00930560" w:rsidRDefault="00930560" w:rsidP="00DE6135">
            <w:pPr>
              <w:spacing w:after="45"/>
              <w:ind w:left="1310" w:hanging="1310"/>
              <w:rPr>
                <w:sz w:val="24"/>
                <w:szCs w:val="24"/>
                <w:lang w:val="bg-BG"/>
              </w:rPr>
            </w:pPr>
            <w:r>
              <w:rPr>
                <w:sz w:val="24"/>
                <w:szCs w:val="24"/>
                <w:lang w:val="bg-BG"/>
              </w:rPr>
              <w:t xml:space="preserve">Таблица 31. </w:t>
            </w:r>
            <w:r w:rsidR="00DE6135">
              <w:t xml:space="preserve"> </w:t>
            </w:r>
            <w:r w:rsidR="00DE6135" w:rsidRPr="00DE6135">
              <w:rPr>
                <w:sz w:val="24"/>
                <w:szCs w:val="24"/>
                <w:lang w:val="bg-BG"/>
              </w:rPr>
              <w:t>Структура на безработните лица към 30.09.2020 г. по пол и възраст</w:t>
            </w:r>
          </w:p>
        </w:tc>
        <w:tc>
          <w:tcPr>
            <w:tcW w:w="851" w:type="dxa"/>
          </w:tcPr>
          <w:p w:rsidR="00930560" w:rsidRDefault="00DE6135" w:rsidP="003E1F26">
            <w:pPr>
              <w:spacing w:after="45"/>
              <w:jc w:val="right"/>
              <w:rPr>
                <w:sz w:val="24"/>
                <w:szCs w:val="24"/>
                <w:lang w:val="bg-BG"/>
              </w:rPr>
            </w:pPr>
            <w:r>
              <w:rPr>
                <w:sz w:val="24"/>
                <w:szCs w:val="24"/>
                <w:lang w:val="bg-BG"/>
              </w:rPr>
              <w:t>78</w:t>
            </w:r>
          </w:p>
        </w:tc>
      </w:tr>
      <w:tr w:rsidR="00930560" w:rsidTr="0032417B">
        <w:tc>
          <w:tcPr>
            <w:tcW w:w="9072" w:type="dxa"/>
          </w:tcPr>
          <w:p w:rsidR="00930560" w:rsidRDefault="00930560" w:rsidP="00DE6135">
            <w:pPr>
              <w:spacing w:after="45"/>
              <w:ind w:left="1310" w:hanging="1310"/>
              <w:rPr>
                <w:sz w:val="24"/>
                <w:szCs w:val="24"/>
                <w:lang w:val="bg-BG"/>
              </w:rPr>
            </w:pPr>
            <w:r>
              <w:rPr>
                <w:sz w:val="24"/>
                <w:szCs w:val="24"/>
                <w:lang w:val="bg-BG"/>
              </w:rPr>
              <w:t xml:space="preserve">Таблица 32. </w:t>
            </w:r>
            <w:r w:rsidR="00DE6135">
              <w:t xml:space="preserve"> </w:t>
            </w:r>
            <w:r w:rsidR="00DE6135" w:rsidRPr="00DE6135">
              <w:rPr>
                <w:sz w:val="24"/>
                <w:szCs w:val="24"/>
                <w:lang w:val="bg-BG"/>
              </w:rPr>
              <w:t xml:space="preserve">Детски градини (в т.ч. </w:t>
            </w:r>
            <w:proofErr w:type="spellStart"/>
            <w:r w:rsidR="00DE6135" w:rsidRPr="00DE6135">
              <w:rPr>
                <w:sz w:val="24"/>
                <w:szCs w:val="24"/>
                <w:lang w:val="bg-BG"/>
              </w:rPr>
              <w:t>яслени</w:t>
            </w:r>
            <w:proofErr w:type="spellEnd"/>
            <w:r w:rsidR="00DE6135" w:rsidRPr="00DE6135">
              <w:rPr>
                <w:sz w:val="24"/>
                <w:szCs w:val="24"/>
                <w:lang w:val="bg-BG"/>
              </w:rPr>
              <w:t xml:space="preserve"> групи) на територията на община Карлово</w:t>
            </w:r>
          </w:p>
        </w:tc>
        <w:tc>
          <w:tcPr>
            <w:tcW w:w="851" w:type="dxa"/>
          </w:tcPr>
          <w:p w:rsidR="00930560" w:rsidRDefault="00DE6135" w:rsidP="003E1F26">
            <w:pPr>
              <w:spacing w:after="45"/>
              <w:jc w:val="right"/>
              <w:rPr>
                <w:sz w:val="24"/>
                <w:szCs w:val="24"/>
                <w:lang w:val="bg-BG"/>
              </w:rPr>
            </w:pPr>
            <w:r>
              <w:rPr>
                <w:sz w:val="24"/>
                <w:szCs w:val="24"/>
                <w:lang w:val="bg-BG"/>
              </w:rPr>
              <w:t>80</w:t>
            </w:r>
          </w:p>
        </w:tc>
      </w:tr>
      <w:tr w:rsidR="00930560" w:rsidTr="0032417B">
        <w:tc>
          <w:tcPr>
            <w:tcW w:w="9072" w:type="dxa"/>
          </w:tcPr>
          <w:p w:rsidR="00930560" w:rsidRDefault="00930560" w:rsidP="00DE6135">
            <w:pPr>
              <w:spacing w:after="45"/>
              <w:ind w:left="1310" w:hanging="1310"/>
              <w:rPr>
                <w:sz w:val="24"/>
                <w:szCs w:val="24"/>
                <w:lang w:val="bg-BG"/>
              </w:rPr>
            </w:pPr>
            <w:r>
              <w:rPr>
                <w:sz w:val="24"/>
                <w:szCs w:val="24"/>
                <w:lang w:val="bg-BG"/>
              </w:rPr>
              <w:t xml:space="preserve">Таблица 33. </w:t>
            </w:r>
            <w:r w:rsidR="00DE6135">
              <w:t xml:space="preserve"> </w:t>
            </w:r>
            <w:r w:rsidR="00DE6135" w:rsidRPr="00DE6135">
              <w:rPr>
                <w:sz w:val="24"/>
                <w:szCs w:val="24"/>
                <w:lang w:val="bg-BG"/>
              </w:rPr>
              <w:t>Детски градини, деца, педагогически персонал, места и групи в детските градини на територията на община Карлово</w:t>
            </w:r>
          </w:p>
        </w:tc>
        <w:tc>
          <w:tcPr>
            <w:tcW w:w="851" w:type="dxa"/>
          </w:tcPr>
          <w:p w:rsidR="00930560" w:rsidRDefault="00DE6135" w:rsidP="003E1F26">
            <w:pPr>
              <w:spacing w:after="45"/>
              <w:jc w:val="right"/>
              <w:rPr>
                <w:sz w:val="24"/>
                <w:szCs w:val="24"/>
                <w:lang w:val="bg-BG"/>
              </w:rPr>
            </w:pPr>
            <w:r>
              <w:rPr>
                <w:sz w:val="24"/>
                <w:szCs w:val="24"/>
                <w:lang w:val="bg-BG"/>
              </w:rPr>
              <w:t>82</w:t>
            </w:r>
          </w:p>
        </w:tc>
      </w:tr>
      <w:tr w:rsidR="00930560" w:rsidTr="0032417B">
        <w:tc>
          <w:tcPr>
            <w:tcW w:w="9072" w:type="dxa"/>
          </w:tcPr>
          <w:p w:rsidR="00930560" w:rsidRDefault="00930560" w:rsidP="00DE6135">
            <w:pPr>
              <w:spacing w:after="45"/>
              <w:ind w:left="1310" w:hanging="1310"/>
              <w:rPr>
                <w:sz w:val="24"/>
                <w:szCs w:val="24"/>
                <w:lang w:val="bg-BG"/>
              </w:rPr>
            </w:pPr>
            <w:r>
              <w:rPr>
                <w:sz w:val="24"/>
                <w:szCs w:val="24"/>
                <w:lang w:val="bg-BG"/>
              </w:rPr>
              <w:t xml:space="preserve">Таблица 34. </w:t>
            </w:r>
            <w:r w:rsidR="00DE6135">
              <w:t xml:space="preserve"> </w:t>
            </w:r>
            <w:r w:rsidR="00DE6135" w:rsidRPr="00DE6135">
              <w:rPr>
                <w:sz w:val="24"/>
                <w:szCs w:val="24"/>
                <w:lang w:val="bg-BG"/>
              </w:rPr>
              <w:t>Училища (в т.ч. и подготвителни групи) на територията на община Карлово</w:t>
            </w:r>
          </w:p>
        </w:tc>
        <w:tc>
          <w:tcPr>
            <w:tcW w:w="851" w:type="dxa"/>
          </w:tcPr>
          <w:p w:rsidR="00930560" w:rsidRDefault="00DE6135" w:rsidP="003E1F26">
            <w:pPr>
              <w:spacing w:after="45"/>
              <w:jc w:val="right"/>
              <w:rPr>
                <w:sz w:val="24"/>
                <w:szCs w:val="24"/>
                <w:lang w:val="bg-BG"/>
              </w:rPr>
            </w:pPr>
            <w:r>
              <w:rPr>
                <w:sz w:val="24"/>
                <w:szCs w:val="24"/>
                <w:lang w:val="bg-BG"/>
              </w:rPr>
              <w:t>83</w:t>
            </w:r>
          </w:p>
        </w:tc>
      </w:tr>
      <w:tr w:rsidR="00930560" w:rsidTr="0032417B">
        <w:tc>
          <w:tcPr>
            <w:tcW w:w="9072" w:type="dxa"/>
          </w:tcPr>
          <w:p w:rsidR="00930560" w:rsidRDefault="00930560" w:rsidP="00DE6135">
            <w:pPr>
              <w:spacing w:after="45"/>
              <w:ind w:left="1310" w:hanging="1310"/>
              <w:rPr>
                <w:sz w:val="24"/>
                <w:szCs w:val="24"/>
                <w:lang w:val="bg-BG"/>
              </w:rPr>
            </w:pPr>
            <w:r>
              <w:rPr>
                <w:sz w:val="24"/>
                <w:szCs w:val="24"/>
                <w:lang w:val="bg-BG"/>
              </w:rPr>
              <w:t xml:space="preserve">Таблица 35. </w:t>
            </w:r>
            <w:r w:rsidR="00DE6135">
              <w:t xml:space="preserve"> </w:t>
            </w:r>
            <w:r w:rsidR="00DE6135" w:rsidRPr="00DE6135">
              <w:rPr>
                <w:sz w:val="24"/>
                <w:szCs w:val="24"/>
                <w:lang w:val="bg-BG"/>
              </w:rPr>
              <w:t xml:space="preserve"> Училища, паралелки, учители, учащи и завършили в образователни и специални училища на територията на община Карлово</w:t>
            </w:r>
          </w:p>
        </w:tc>
        <w:tc>
          <w:tcPr>
            <w:tcW w:w="851" w:type="dxa"/>
          </w:tcPr>
          <w:p w:rsidR="00930560" w:rsidRDefault="00DE6135" w:rsidP="003E1F26">
            <w:pPr>
              <w:spacing w:after="45"/>
              <w:jc w:val="right"/>
              <w:rPr>
                <w:sz w:val="24"/>
                <w:szCs w:val="24"/>
                <w:lang w:val="bg-BG"/>
              </w:rPr>
            </w:pPr>
            <w:r>
              <w:rPr>
                <w:sz w:val="24"/>
                <w:szCs w:val="24"/>
                <w:lang w:val="bg-BG"/>
              </w:rPr>
              <w:t>84</w:t>
            </w:r>
          </w:p>
        </w:tc>
      </w:tr>
      <w:tr w:rsidR="00930560" w:rsidTr="0032417B">
        <w:tc>
          <w:tcPr>
            <w:tcW w:w="9072" w:type="dxa"/>
          </w:tcPr>
          <w:p w:rsidR="00930560" w:rsidRDefault="00930560" w:rsidP="00DE6135">
            <w:pPr>
              <w:spacing w:after="45"/>
              <w:ind w:left="1310" w:hanging="1310"/>
              <w:rPr>
                <w:sz w:val="24"/>
                <w:szCs w:val="24"/>
                <w:lang w:val="bg-BG"/>
              </w:rPr>
            </w:pPr>
            <w:r>
              <w:rPr>
                <w:sz w:val="24"/>
                <w:szCs w:val="24"/>
                <w:lang w:val="bg-BG"/>
              </w:rPr>
              <w:t xml:space="preserve">Таблица 36. </w:t>
            </w:r>
            <w:r w:rsidR="00DE6135">
              <w:t xml:space="preserve"> </w:t>
            </w:r>
            <w:r w:rsidR="00DE6135" w:rsidRPr="00DE6135">
              <w:rPr>
                <w:sz w:val="24"/>
                <w:szCs w:val="24"/>
                <w:lang w:val="bg-BG"/>
              </w:rPr>
              <w:t>Училища, паралелки, учители, новоприети и завършили в програми за придобиване на III степен професионална квалификация територията на община Карлово</w:t>
            </w:r>
          </w:p>
        </w:tc>
        <w:tc>
          <w:tcPr>
            <w:tcW w:w="851" w:type="dxa"/>
          </w:tcPr>
          <w:p w:rsidR="00930560" w:rsidRDefault="00DE6135" w:rsidP="003E1F26">
            <w:pPr>
              <w:spacing w:after="45"/>
              <w:jc w:val="right"/>
              <w:rPr>
                <w:sz w:val="24"/>
                <w:szCs w:val="24"/>
                <w:lang w:val="bg-BG"/>
              </w:rPr>
            </w:pPr>
            <w:r>
              <w:rPr>
                <w:sz w:val="24"/>
                <w:szCs w:val="24"/>
                <w:lang w:val="bg-BG"/>
              </w:rPr>
              <w:t>84</w:t>
            </w:r>
          </w:p>
        </w:tc>
      </w:tr>
      <w:tr w:rsidR="00930560" w:rsidTr="0032417B">
        <w:tc>
          <w:tcPr>
            <w:tcW w:w="9072" w:type="dxa"/>
          </w:tcPr>
          <w:p w:rsidR="00930560" w:rsidRDefault="00930560" w:rsidP="003E1F26">
            <w:pPr>
              <w:spacing w:after="45"/>
              <w:rPr>
                <w:sz w:val="24"/>
                <w:szCs w:val="24"/>
                <w:lang w:val="bg-BG"/>
              </w:rPr>
            </w:pPr>
            <w:r>
              <w:rPr>
                <w:sz w:val="24"/>
                <w:szCs w:val="24"/>
                <w:lang w:val="bg-BG"/>
              </w:rPr>
              <w:t xml:space="preserve">Таблица 37. </w:t>
            </w:r>
            <w:r w:rsidR="00DE6135">
              <w:t xml:space="preserve"> </w:t>
            </w:r>
            <w:r w:rsidR="00DE6135" w:rsidRPr="00DE6135">
              <w:rPr>
                <w:sz w:val="24"/>
                <w:szCs w:val="24"/>
                <w:lang w:val="bg-BG"/>
              </w:rPr>
              <w:t>Читалища и читалищна дейност в община Карлово</w:t>
            </w:r>
          </w:p>
        </w:tc>
        <w:tc>
          <w:tcPr>
            <w:tcW w:w="851" w:type="dxa"/>
          </w:tcPr>
          <w:p w:rsidR="00930560" w:rsidRDefault="00DE6135" w:rsidP="00135B4F">
            <w:pPr>
              <w:spacing w:after="45"/>
              <w:jc w:val="right"/>
              <w:rPr>
                <w:sz w:val="24"/>
                <w:szCs w:val="24"/>
                <w:lang w:val="bg-BG"/>
              </w:rPr>
            </w:pPr>
            <w:r>
              <w:rPr>
                <w:sz w:val="24"/>
                <w:szCs w:val="24"/>
                <w:lang w:val="bg-BG"/>
              </w:rPr>
              <w:t>9</w:t>
            </w:r>
            <w:r w:rsidR="00135B4F">
              <w:rPr>
                <w:sz w:val="24"/>
                <w:szCs w:val="24"/>
                <w:lang w:val="bg-BG"/>
              </w:rPr>
              <w:t>3</w:t>
            </w:r>
          </w:p>
        </w:tc>
      </w:tr>
      <w:tr w:rsidR="00930560" w:rsidTr="0032417B">
        <w:tc>
          <w:tcPr>
            <w:tcW w:w="9072" w:type="dxa"/>
          </w:tcPr>
          <w:p w:rsidR="00930560" w:rsidRDefault="00930560" w:rsidP="003E1F26">
            <w:pPr>
              <w:spacing w:after="45"/>
              <w:rPr>
                <w:sz w:val="24"/>
                <w:szCs w:val="24"/>
                <w:lang w:val="bg-BG"/>
              </w:rPr>
            </w:pPr>
            <w:r>
              <w:rPr>
                <w:sz w:val="24"/>
                <w:szCs w:val="24"/>
                <w:lang w:val="bg-BG"/>
              </w:rPr>
              <w:t xml:space="preserve">Таблица 38. </w:t>
            </w:r>
            <w:r w:rsidR="00DE6135">
              <w:t xml:space="preserve"> </w:t>
            </w:r>
            <w:r w:rsidR="00DE6135" w:rsidRPr="00DE6135">
              <w:rPr>
                <w:sz w:val="24"/>
                <w:szCs w:val="24"/>
                <w:lang w:val="bg-BG"/>
              </w:rPr>
              <w:t>Улична пътна мрежа в населените места на община Карлово</w:t>
            </w:r>
          </w:p>
        </w:tc>
        <w:tc>
          <w:tcPr>
            <w:tcW w:w="851" w:type="dxa"/>
          </w:tcPr>
          <w:p w:rsidR="00930560" w:rsidRDefault="00DE6135" w:rsidP="003E1F26">
            <w:pPr>
              <w:spacing w:after="45"/>
              <w:jc w:val="right"/>
              <w:rPr>
                <w:sz w:val="24"/>
                <w:szCs w:val="24"/>
                <w:lang w:val="bg-BG"/>
              </w:rPr>
            </w:pPr>
            <w:r>
              <w:rPr>
                <w:sz w:val="24"/>
                <w:szCs w:val="24"/>
                <w:lang w:val="bg-BG"/>
              </w:rPr>
              <w:t>99</w:t>
            </w:r>
          </w:p>
        </w:tc>
      </w:tr>
      <w:tr w:rsidR="00930560" w:rsidTr="0032417B">
        <w:tc>
          <w:tcPr>
            <w:tcW w:w="9072" w:type="dxa"/>
          </w:tcPr>
          <w:p w:rsidR="00930560" w:rsidRDefault="00930560" w:rsidP="00DE6135">
            <w:pPr>
              <w:spacing w:after="45"/>
              <w:ind w:left="1310" w:hanging="1310"/>
              <w:rPr>
                <w:sz w:val="24"/>
                <w:szCs w:val="24"/>
                <w:lang w:val="bg-BG"/>
              </w:rPr>
            </w:pPr>
            <w:r>
              <w:rPr>
                <w:sz w:val="24"/>
                <w:szCs w:val="24"/>
                <w:lang w:val="bg-BG"/>
              </w:rPr>
              <w:t xml:space="preserve">Таблица 39. </w:t>
            </w:r>
            <w:r w:rsidR="00DE6135">
              <w:t xml:space="preserve"> </w:t>
            </w:r>
            <w:r w:rsidR="00DE6135" w:rsidRPr="00DE6135">
              <w:rPr>
                <w:sz w:val="24"/>
                <w:szCs w:val="24"/>
                <w:lang w:val="bg-BG"/>
              </w:rPr>
              <w:t>Функционална характеристика на населените места в община Карлово</w:t>
            </w:r>
          </w:p>
        </w:tc>
        <w:tc>
          <w:tcPr>
            <w:tcW w:w="851" w:type="dxa"/>
          </w:tcPr>
          <w:p w:rsidR="00930560" w:rsidRDefault="00DE6135" w:rsidP="003E1F26">
            <w:pPr>
              <w:spacing w:after="45"/>
              <w:jc w:val="right"/>
              <w:rPr>
                <w:sz w:val="24"/>
                <w:szCs w:val="24"/>
                <w:lang w:val="bg-BG"/>
              </w:rPr>
            </w:pPr>
            <w:r>
              <w:rPr>
                <w:sz w:val="24"/>
                <w:szCs w:val="24"/>
                <w:lang w:val="bg-BG"/>
              </w:rPr>
              <w:t>106</w:t>
            </w:r>
          </w:p>
        </w:tc>
      </w:tr>
      <w:tr w:rsidR="00930560" w:rsidTr="0032417B">
        <w:tc>
          <w:tcPr>
            <w:tcW w:w="9072" w:type="dxa"/>
          </w:tcPr>
          <w:p w:rsidR="00930560" w:rsidRDefault="00930560" w:rsidP="003E1F26">
            <w:pPr>
              <w:spacing w:after="45"/>
              <w:rPr>
                <w:sz w:val="24"/>
                <w:szCs w:val="24"/>
                <w:lang w:val="bg-BG"/>
              </w:rPr>
            </w:pPr>
            <w:r>
              <w:rPr>
                <w:sz w:val="24"/>
                <w:szCs w:val="24"/>
                <w:lang w:val="bg-BG"/>
              </w:rPr>
              <w:t xml:space="preserve">Таблица 40. </w:t>
            </w:r>
            <w:r w:rsidR="00DE6135">
              <w:t xml:space="preserve"> </w:t>
            </w:r>
            <w:r w:rsidR="00DE6135" w:rsidRPr="00DE6135">
              <w:rPr>
                <w:sz w:val="24"/>
                <w:szCs w:val="24"/>
                <w:lang w:val="bg-BG"/>
              </w:rPr>
              <w:t>Жилища и жилищна площ</w:t>
            </w:r>
          </w:p>
        </w:tc>
        <w:tc>
          <w:tcPr>
            <w:tcW w:w="851" w:type="dxa"/>
          </w:tcPr>
          <w:p w:rsidR="00930560" w:rsidRDefault="00DE6135" w:rsidP="00135B4F">
            <w:pPr>
              <w:spacing w:after="45"/>
              <w:jc w:val="right"/>
              <w:rPr>
                <w:sz w:val="24"/>
                <w:szCs w:val="24"/>
                <w:lang w:val="bg-BG"/>
              </w:rPr>
            </w:pPr>
            <w:r>
              <w:rPr>
                <w:sz w:val="24"/>
                <w:szCs w:val="24"/>
                <w:lang w:val="bg-BG"/>
              </w:rPr>
              <w:t>11</w:t>
            </w:r>
            <w:r w:rsidR="00135B4F">
              <w:rPr>
                <w:sz w:val="24"/>
                <w:szCs w:val="24"/>
                <w:lang w:val="bg-BG"/>
              </w:rPr>
              <w:t>1</w:t>
            </w:r>
          </w:p>
        </w:tc>
      </w:tr>
      <w:tr w:rsidR="00930560" w:rsidTr="0032417B">
        <w:tc>
          <w:tcPr>
            <w:tcW w:w="9072" w:type="dxa"/>
          </w:tcPr>
          <w:p w:rsidR="00930560" w:rsidRDefault="00930560" w:rsidP="003E1F26">
            <w:pPr>
              <w:spacing w:after="45"/>
              <w:rPr>
                <w:sz w:val="24"/>
                <w:szCs w:val="24"/>
                <w:lang w:val="bg-BG"/>
              </w:rPr>
            </w:pPr>
            <w:r>
              <w:rPr>
                <w:sz w:val="24"/>
                <w:szCs w:val="24"/>
                <w:lang w:val="bg-BG"/>
              </w:rPr>
              <w:t xml:space="preserve">Таблица 41. </w:t>
            </w:r>
            <w:r w:rsidR="00DE6135">
              <w:t xml:space="preserve"> </w:t>
            </w:r>
            <w:r w:rsidR="00DE6135" w:rsidRPr="00DE6135">
              <w:rPr>
                <w:sz w:val="24"/>
                <w:szCs w:val="24"/>
                <w:lang w:val="bg-BG"/>
              </w:rPr>
              <w:t>Жилищен фонд и нови жилища в община Карлово</w:t>
            </w:r>
          </w:p>
        </w:tc>
        <w:tc>
          <w:tcPr>
            <w:tcW w:w="851" w:type="dxa"/>
          </w:tcPr>
          <w:p w:rsidR="00930560" w:rsidRDefault="00DE6135" w:rsidP="00135B4F">
            <w:pPr>
              <w:spacing w:after="45"/>
              <w:jc w:val="right"/>
              <w:rPr>
                <w:sz w:val="24"/>
                <w:szCs w:val="24"/>
                <w:lang w:val="bg-BG"/>
              </w:rPr>
            </w:pPr>
            <w:r>
              <w:rPr>
                <w:sz w:val="24"/>
                <w:szCs w:val="24"/>
                <w:lang w:val="bg-BG"/>
              </w:rPr>
              <w:t>11</w:t>
            </w:r>
            <w:r w:rsidR="00135B4F">
              <w:rPr>
                <w:sz w:val="24"/>
                <w:szCs w:val="24"/>
                <w:lang w:val="bg-BG"/>
              </w:rPr>
              <w:t>1</w:t>
            </w:r>
          </w:p>
        </w:tc>
      </w:tr>
      <w:tr w:rsidR="00930560" w:rsidTr="0032417B">
        <w:tc>
          <w:tcPr>
            <w:tcW w:w="9072" w:type="dxa"/>
          </w:tcPr>
          <w:p w:rsidR="00930560" w:rsidRDefault="00930560" w:rsidP="00F06F84">
            <w:pPr>
              <w:spacing w:after="45"/>
              <w:ind w:left="1310" w:hanging="1310"/>
              <w:rPr>
                <w:sz w:val="24"/>
                <w:szCs w:val="24"/>
                <w:lang w:val="bg-BG"/>
              </w:rPr>
            </w:pPr>
            <w:r>
              <w:rPr>
                <w:sz w:val="24"/>
                <w:szCs w:val="24"/>
                <w:lang w:val="bg-BG"/>
              </w:rPr>
              <w:t xml:space="preserve">Таблица 42. </w:t>
            </w:r>
            <w:r w:rsidR="00F06F84">
              <w:t xml:space="preserve"> </w:t>
            </w:r>
            <w:r w:rsidR="00F06F84" w:rsidRPr="00F06F84">
              <w:rPr>
                <w:sz w:val="24"/>
                <w:szCs w:val="24"/>
                <w:lang w:val="bg-BG"/>
              </w:rPr>
              <w:t>Жилищен фонд  (брой жилища) по вид на сградите в област Пловдив и в общините на област Пловдив</w:t>
            </w:r>
          </w:p>
        </w:tc>
        <w:tc>
          <w:tcPr>
            <w:tcW w:w="851" w:type="dxa"/>
          </w:tcPr>
          <w:p w:rsidR="00930560" w:rsidRDefault="00F06F84" w:rsidP="00135B4F">
            <w:pPr>
              <w:spacing w:after="45"/>
              <w:jc w:val="right"/>
              <w:rPr>
                <w:sz w:val="24"/>
                <w:szCs w:val="24"/>
                <w:lang w:val="bg-BG"/>
              </w:rPr>
            </w:pPr>
            <w:r>
              <w:rPr>
                <w:sz w:val="24"/>
                <w:szCs w:val="24"/>
                <w:lang w:val="bg-BG"/>
              </w:rPr>
              <w:t>11</w:t>
            </w:r>
            <w:r w:rsidR="00135B4F">
              <w:rPr>
                <w:sz w:val="24"/>
                <w:szCs w:val="24"/>
                <w:lang w:val="bg-BG"/>
              </w:rPr>
              <w:t>2</w:t>
            </w:r>
          </w:p>
        </w:tc>
      </w:tr>
      <w:tr w:rsidR="00930560" w:rsidTr="0032417B">
        <w:tc>
          <w:tcPr>
            <w:tcW w:w="9072" w:type="dxa"/>
          </w:tcPr>
          <w:p w:rsidR="00930560" w:rsidRDefault="00930560" w:rsidP="00F06F84">
            <w:pPr>
              <w:spacing w:after="45"/>
              <w:ind w:left="1310" w:hanging="1310"/>
              <w:rPr>
                <w:sz w:val="24"/>
                <w:szCs w:val="24"/>
                <w:lang w:val="bg-BG"/>
              </w:rPr>
            </w:pPr>
            <w:r>
              <w:rPr>
                <w:sz w:val="24"/>
                <w:szCs w:val="24"/>
                <w:lang w:val="bg-BG"/>
              </w:rPr>
              <w:t xml:space="preserve">Таблица 43. </w:t>
            </w:r>
            <w:r w:rsidR="00F06F84" w:rsidRPr="00F06F84">
              <w:rPr>
                <w:sz w:val="24"/>
                <w:szCs w:val="24"/>
                <w:lang w:val="bg-BG"/>
              </w:rPr>
              <w:t>Жилищен фонд (брой жилища) по конструкция на сградите в област Пловдив и в общините на област Пловдив</w:t>
            </w:r>
          </w:p>
        </w:tc>
        <w:tc>
          <w:tcPr>
            <w:tcW w:w="851" w:type="dxa"/>
          </w:tcPr>
          <w:p w:rsidR="00930560" w:rsidRDefault="00F06F84" w:rsidP="00135B4F">
            <w:pPr>
              <w:spacing w:after="45"/>
              <w:jc w:val="right"/>
              <w:rPr>
                <w:sz w:val="24"/>
                <w:szCs w:val="24"/>
                <w:lang w:val="bg-BG"/>
              </w:rPr>
            </w:pPr>
            <w:r>
              <w:rPr>
                <w:sz w:val="24"/>
                <w:szCs w:val="24"/>
                <w:lang w:val="bg-BG"/>
              </w:rPr>
              <w:t>11</w:t>
            </w:r>
            <w:r w:rsidR="00135B4F">
              <w:rPr>
                <w:sz w:val="24"/>
                <w:szCs w:val="24"/>
                <w:lang w:val="bg-BG"/>
              </w:rPr>
              <w:t>3</w:t>
            </w:r>
          </w:p>
        </w:tc>
      </w:tr>
      <w:tr w:rsidR="00701D81" w:rsidTr="0032417B">
        <w:tc>
          <w:tcPr>
            <w:tcW w:w="9072" w:type="dxa"/>
          </w:tcPr>
          <w:p w:rsidR="00701D81" w:rsidRDefault="00701D81" w:rsidP="00F06F84">
            <w:pPr>
              <w:spacing w:after="45"/>
              <w:ind w:left="1310" w:hanging="1310"/>
              <w:rPr>
                <w:sz w:val="24"/>
                <w:szCs w:val="24"/>
                <w:lang w:val="bg-BG"/>
              </w:rPr>
            </w:pPr>
            <w:r>
              <w:rPr>
                <w:sz w:val="24"/>
                <w:szCs w:val="24"/>
                <w:lang w:val="bg-BG"/>
              </w:rPr>
              <w:t xml:space="preserve">Таблица 44. </w:t>
            </w:r>
            <w:r>
              <w:t xml:space="preserve"> </w:t>
            </w:r>
            <w:r w:rsidRPr="00701D81">
              <w:rPr>
                <w:sz w:val="24"/>
                <w:szCs w:val="24"/>
                <w:lang w:val="bg-BG"/>
              </w:rPr>
              <w:t>Сравнение на приходната част на бюджета на община Карлово за 2018 – 2021 г.</w:t>
            </w:r>
          </w:p>
        </w:tc>
        <w:tc>
          <w:tcPr>
            <w:tcW w:w="851" w:type="dxa"/>
          </w:tcPr>
          <w:p w:rsidR="00701D81" w:rsidRDefault="00701D81" w:rsidP="00135B4F">
            <w:pPr>
              <w:spacing w:after="45"/>
              <w:jc w:val="right"/>
              <w:rPr>
                <w:sz w:val="24"/>
                <w:szCs w:val="24"/>
                <w:lang w:val="bg-BG"/>
              </w:rPr>
            </w:pPr>
            <w:r>
              <w:rPr>
                <w:sz w:val="24"/>
                <w:szCs w:val="24"/>
                <w:lang w:val="bg-BG"/>
              </w:rPr>
              <w:t>11</w:t>
            </w:r>
            <w:r w:rsidR="00135B4F">
              <w:rPr>
                <w:sz w:val="24"/>
                <w:szCs w:val="24"/>
                <w:lang w:val="bg-BG"/>
              </w:rPr>
              <w:t>4</w:t>
            </w:r>
          </w:p>
        </w:tc>
      </w:tr>
      <w:tr w:rsidR="00930560" w:rsidTr="0032417B">
        <w:tc>
          <w:tcPr>
            <w:tcW w:w="9072" w:type="dxa"/>
          </w:tcPr>
          <w:p w:rsidR="00930560" w:rsidRDefault="00930560" w:rsidP="00701D81">
            <w:pPr>
              <w:spacing w:after="45"/>
              <w:ind w:left="1310" w:hanging="1310"/>
              <w:rPr>
                <w:sz w:val="24"/>
                <w:szCs w:val="24"/>
                <w:lang w:val="bg-BG"/>
              </w:rPr>
            </w:pPr>
            <w:r>
              <w:rPr>
                <w:sz w:val="24"/>
                <w:szCs w:val="24"/>
                <w:lang w:val="bg-BG"/>
              </w:rPr>
              <w:t>Таблица 4</w:t>
            </w:r>
            <w:r w:rsidR="00701D81">
              <w:rPr>
                <w:sz w:val="24"/>
                <w:szCs w:val="24"/>
                <w:lang w:val="bg-BG"/>
              </w:rPr>
              <w:t>5</w:t>
            </w:r>
            <w:r w:rsidRPr="00F06F84">
              <w:rPr>
                <w:sz w:val="24"/>
                <w:szCs w:val="24"/>
                <w:lang w:val="bg-BG"/>
              </w:rPr>
              <w:t xml:space="preserve">. </w:t>
            </w:r>
            <w:r w:rsidR="00F06F84" w:rsidRPr="00F06F84">
              <w:rPr>
                <w:sz w:val="24"/>
                <w:szCs w:val="24"/>
                <w:lang w:val="bg-BG"/>
              </w:rPr>
              <w:t xml:space="preserve"> Сравнение на разходната част на бюджета на община Карлово за 2018 – 2021 г.</w:t>
            </w:r>
          </w:p>
        </w:tc>
        <w:tc>
          <w:tcPr>
            <w:tcW w:w="851" w:type="dxa"/>
          </w:tcPr>
          <w:p w:rsidR="00930560" w:rsidRDefault="00701D81" w:rsidP="00135B4F">
            <w:pPr>
              <w:spacing w:after="45"/>
              <w:jc w:val="right"/>
              <w:rPr>
                <w:sz w:val="24"/>
                <w:szCs w:val="24"/>
                <w:lang w:val="bg-BG"/>
              </w:rPr>
            </w:pPr>
            <w:r>
              <w:rPr>
                <w:sz w:val="24"/>
                <w:szCs w:val="24"/>
                <w:lang w:val="bg-BG"/>
              </w:rPr>
              <w:t>11</w:t>
            </w:r>
            <w:r w:rsidR="00135B4F">
              <w:rPr>
                <w:sz w:val="24"/>
                <w:szCs w:val="24"/>
                <w:lang w:val="bg-BG"/>
              </w:rPr>
              <w:t>5</w:t>
            </w:r>
          </w:p>
        </w:tc>
      </w:tr>
      <w:tr w:rsidR="00930560" w:rsidTr="0032417B">
        <w:tc>
          <w:tcPr>
            <w:tcW w:w="9072" w:type="dxa"/>
          </w:tcPr>
          <w:p w:rsidR="00930560" w:rsidRDefault="00930560" w:rsidP="00701D81">
            <w:pPr>
              <w:spacing w:after="45"/>
              <w:rPr>
                <w:sz w:val="24"/>
                <w:szCs w:val="24"/>
                <w:lang w:val="bg-BG"/>
              </w:rPr>
            </w:pPr>
            <w:r>
              <w:rPr>
                <w:sz w:val="24"/>
                <w:szCs w:val="24"/>
                <w:lang w:val="bg-BG"/>
              </w:rPr>
              <w:t>Таблица 4</w:t>
            </w:r>
            <w:r w:rsidR="00701D81">
              <w:rPr>
                <w:sz w:val="24"/>
                <w:szCs w:val="24"/>
                <w:lang w:val="bg-BG"/>
              </w:rPr>
              <w:t>6</w:t>
            </w:r>
            <w:r>
              <w:rPr>
                <w:sz w:val="24"/>
                <w:szCs w:val="24"/>
                <w:lang w:val="bg-BG"/>
              </w:rPr>
              <w:t xml:space="preserve">. </w:t>
            </w:r>
            <w:r w:rsidR="00F06F84">
              <w:t xml:space="preserve"> </w:t>
            </w:r>
            <w:r w:rsidR="00F06F84" w:rsidRPr="00F06F84">
              <w:rPr>
                <w:sz w:val="24"/>
                <w:szCs w:val="24"/>
                <w:lang w:val="bg-BG"/>
              </w:rPr>
              <w:t>Брой и вид съдове за ТБО на територията на община Карлово</w:t>
            </w:r>
          </w:p>
        </w:tc>
        <w:tc>
          <w:tcPr>
            <w:tcW w:w="851" w:type="dxa"/>
          </w:tcPr>
          <w:p w:rsidR="00930560" w:rsidRDefault="00F06F84" w:rsidP="008474CC">
            <w:pPr>
              <w:spacing w:after="45"/>
              <w:jc w:val="right"/>
              <w:rPr>
                <w:sz w:val="24"/>
                <w:szCs w:val="24"/>
                <w:lang w:val="bg-BG"/>
              </w:rPr>
            </w:pPr>
            <w:r>
              <w:rPr>
                <w:sz w:val="24"/>
                <w:szCs w:val="24"/>
                <w:lang w:val="bg-BG"/>
              </w:rPr>
              <w:t>1</w:t>
            </w:r>
            <w:r w:rsidR="00701D81">
              <w:rPr>
                <w:sz w:val="24"/>
                <w:szCs w:val="24"/>
                <w:lang w:val="bg-BG"/>
              </w:rPr>
              <w:t>2</w:t>
            </w:r>
            <w:r w:rsidR="008474CC">
              <w:rPr>
                <w:sz w:val="24"/>
                <w:szCs w:val="24"/>
                <w:lang w:val="bg-BG"/>
              </w:rPr>
              <w:t>4</w:t>
            </w:r>
          </w:p>
        </w:tc>
      </w:tr>
      <w:tr w:rsidR="00930560" w:rsidTr="0032417B">
        <w:tc>
          <w:tcPr>
            <w:tcW w:w="9072" w:type="dxa"/>
          </w:tcPr>
          <w:p w:rsidR="00930560" w:rsidRDefault="00930560" w:rsidP="00701D81">
            <w:pPr>
              <w:spacing w:after="45"/>
              <w:rPr>
                <w:sz w:val="24"/>
                <w:szCs w:val="24"/>
                <w:lang w:val="bg-BG"/>
              </w:rPr>
            </w:pPr>
            <w:r>
              <w:rPr>
                <w:sz w:val="24"/>
                <w:szCs w:val="24"/>
                <w:lang w:val="bg-BG"/>
              </w:rPr>
              <w:t>Таблица 4</w:t>
            </w:r>
            <w:r w:rsidR="00701D81">
              <w:rPr>
                <w:sz w:val="24"/>
                <w:szCs w:val="24"/>
                <w:lang w:val="bg-BG"/>
              </w:rPr>
              <w:t xml:space="preserve">7. </w:t>
            </w:r>
            <w:r w:rsidR="00781A96">
              <w:t xml:space="preserve"> </w:t>
            </w:r>
            <w:r w:rsidR="00781A96" w:rsidRPr="00781A96">
              <w:rPr>
                <w:sz w:val="24"/>
                <w:szCs w:val="24"/>
                <w:lang w:val="bg-BG"/>
              </w:rPr>
              <w:t>SWOТ анализ сектор „Инфраструктура“</w:t>
            </w:r>
          </w:p>
        </w:tc>
        <w:tc>
          <w:tcPr>
            <w:tcW w:w="851" w:type="dxa"/>
          </w:tcPr>
          <w:p w:rsidR="00930560" w:rsidRDefault="00701D81" w:rsidP="008474CC">
            <w:pPr>
              <w:spacing w:after="45"/>
              <w:jc w:val="right"/>
              <w:rPr>
                <w:sz w:val="24"/>
                <w:szCs w:val="24"/>
                <w:lang w:val="bg-BG"/>
              </w:rPr>
            </w:pPr>
            <w:r>
              <w:rPr>
                <w:sz w:val="24"/>
                <w:szCs w:val="24"/>
                <w:lang w:val="bg-BG"/>
              </w:rPr>
              <w:t>13</w:t>
            </w:r>
            <w:r w:rsidR="008474CC">
              <w:rPr>
                <w:sz w:val="24"/>
                <w:szCs w:val="24"/>
                <w:lang w:val="bg-BG"/>
              </w:rPr>
              <w:t>8</w:t>
            </w:r>
          </w:p>
        </w:tc>
      </w:tr>
      <w:tr w:rsidR="00930560" w:rsidTr="0032417B">
        <w:tc>
          <w:tcPr>
            <w:tcW w:w="9072" w:type="dxa"/>
          </w:tcPr>
          <w:p w:rsidR="00930560" w:rsidRDefault="00930560" w:rsidP="00701D81">
            <w:pPr>
              <w:spacing w:after="45"/>
              <w:rPr>
                <w:sz w:val="24"/>
                <w:szCs w:val="24"/>
                <w:lang w:val="bg-BG"/>
              </w:rPr>
            </w:pPr>
            <w:r>
              <w:rPr>
                <w:sz w:val="24"/>
                <w:szCs w:val="24"/>
                <w:lang w:val="bg-BG"/>
              </w:rPr>
              <w:t>Таблица 4</w:t>
            </w:r>
            <w:r w:rsidR="00701D81">
              <w:rPr>
                <w:sz w:val="24"/>
                <w:szCs w:val="24"/>
                <w:lang w:val="bg-BG"/>
              </w:rPr>
              <w:t>8</w:t>
            </w:r>
            <w:r>
              <w:rPr>
                <w:sz w:val="24"/>
                <w:szCs w:val="24"/>
                <w:lang w:val="bg-BG"/>
              </w:rPr>
              <w:t xml:space="preserve">. </w:t>
            </w:r>
            <w:r w:rsidR="00781A96">
              <w:t xml:space="preserve"> </w:t>
            </w:r>
            <w:r w:rsidR="00781A96" w:rsidRPr="00781A96">
              <w:rPr>
                <w:sz w:val="24"/>
                <w:szCs w:val="24"/>
                <w:lang w:val="bg-BG"/>
              </w:rPr>
              <w:t>SWOТ анализ сектор „Инфраструктура“, Вътрешни фактори</w:t>
            </w:r>
          </w:p>
        </w:tc>
        <w:tc>
          <w:tcPr>
            <w:tcW w:w="851" w:type="dxa"/>
          </w:tcPr>
          <w:p w:rsidR="00930560" w:rsidRDefault="00781A96" w:rsidP="003E1F26">
            <w:pPr>
              <w:spacing w:after="45"/>
              <w:jc w:val="right"/>
              <w:rPr>
                <w:sz w:val="24"/>
                <w:szCs w:val="24"/>
                <w:lang w:val="bg-BG"/>
              </w:rPr>
            </w:pPr>
            <w:r>
              <w:rPr>
                <w:sz w:val="24"/>
                <w:szCs w:val="24"/>
                <w:lang w:val="bg-BG"/>
              </w:rPr>
              <w:t>140</w:t>
            </w:r>
          </w:p>
        </w:tc>
      </w:tr>
      <w:tr w:rsidR="00930560" w:rsidTr="0032417B">
        <w:tc>
          <w:tcPr>
            <w:tcW w:w="9072" w:type="dxa"/>
          </w:tcPr>
          <w:p w:rsidR="00930560" w:rsidRDefault="00930560" w:rsidP="00701D81">
            <w:pPr>
              <w:spacing w:after="45"/>
              <w:rPr>
                <w:sz w:val="24"/>
                <w:szCs w:val="24"/>
                <w:lang w:val="bg-BG"/>
              </w:rPr>
            </w:pPr>
            <w:r>
              <w:rPr>
                <w:sz w:val="24"/>
                <w:szCs w:val="24"/>
                <w:lang w:val="bg-BG"/>
              </w:rPr>
              <w:t>Таблица 4</w:t>
            </w:r>
            <w:r w:rsidR="00701D81">
              <w:rPr>
                <w:sz w:val="24"/>
                <w:szCs w:val="24"/>
                <w:lang w:val="bg-BG"/>
              </w:rPr>
              <w:t>9</w:t>
            </w:r>
            <w:r>
              <w:rPr>
                <w:sz w:val="24"/>
                <w:szCs w:val="24"/>
                <w:lang w:val="bg-BG"/>
              </w:rPr>
              <w:t xml:space="preserve">. </w:t>
            </w:r>
            <w:r w:rsidR="00781A96">
              <w:t xml:space="preserve"> </w:t>
            </w:r>
            <w:r w:rsidR="00781A96" w:rsidRPr="00781A96">
              <w:rPr>
                <w:sz w:val="24"/>
                <w:szCs w:val="24"/>
                <w:lang w:val="bg-BG"/>
              </w:rPr>
              <w:t>SWOТ анализ сектор „Инфраструктура“, Външни фактори</w:t>
            </w:r>
          </w:p>
        </w:tc>
        <w:tc>
          <w:tcPr>
            <w:tcW w:w="851" w:type="dxa"/>
          </w:tcPr>
          <w:p w:rsidR="00930560" w:rsidRDefault="00781A96" w:rsidP="008474CC">
            <w:pPr>
              <w:spacing w:after="45"/>
              <w:jc w:val="right"/>
              <w:rPr>
                <w:sz w:val="24"/>
                <w:szCs w:val="24"/>
                <w:lang w:val="bg-BG"/>
              </w:rPr>
            </w:pPr>
            <w:r>
              <w:rPr>
                <w:sz w:val="24"/>
                <w:szCs w:val="24"/>
                <w:lang w:val="bg-BG"/>
              </w:rPr>
              <w:t>14</w:t>
            </w:r>
            <w:r w:rsidR="008474CC">
              <w:rPr>
                <w:sz w:val="24"/>
                <w:szCs w:val="24"/>
                <w:lang w:val="bg-BG"/>
              </w:rPr>
              <w:t>1</w:t>
            </w:r>
          </w:p>
        </w:tc>
      </w:tr>
      <w:tr w:rsidR="00930560" w:rsidTr="0032417B">
        <w:tc>
          <w:tcPr>
            <w:tcW w:w="9072" w:type="dxa"/>
          </w:tcPr>
          <w:p w:rsidR="00930560" w:rsidRDefault="00930560" w:rsidP="00701D81">
            <w:pPr>
              <w:spacing w:after="45"/>
              <w:rPr>
                <w:sz w:val="24"/>
                <w:szCs w:val="24"/>
                <w:lang w:val="bg-BG"/>
              </w:rPr>
            </w:pPr>
            <w:r>
              <w:rPr>
                <w:sz w:val="24"/>
                <w:szCs w:val="24"/>
                <w:lang w:val="bg-BG"/>
              </w:rPr>
              <w:t xml:space="preserve">Таблица </w:t>
            </w:r>
            <w:r w:rsidR="00701D81">
              <w:rPr>
                <w:sz w:val="24"/>
                <w:szCs w:val="24"/>
                <w:lang w:val="bg-BG"/>
              </w:rPr>
              <w:t>50</w:t>
            </w:r>
            <w:r>
              <w:rPr>
                <w:sz w:val="24"/>
                <w:szCs w:val="24"/>
                <w:lang w:val="bg-BG"/>
              </w:rPr>
              <w:t xml:space="preserve">. </w:t>
            </w:r>
            <w:r w:rsidR="002450E6">
              <w:t xml:space="preserve"> </w:t>
            </w:r>
            <w:r w:rsidR="002450E6" w:rsidRPr="002450E6">
              <w:rPr>
                <w:sz w:val="24"/>
                <w:szCs w:val="24"/>
                <w:lang w:val="bg-BG"/>
              </w:rPr>
              <w:t>SWOТ анализ сектор „Екология“, Водни ресурси</w:t>
            </w:r>
          </w:p>
        </w:tc>
        <w:tc>
          <w:tcPr>
            <w:tcW w:w="851" w:type="dxa"/>
          </w:tcPr>
          <w:p w:rsidR="00930560" w:rsidRDefault="002450E6" w:rsidP="008474CC">
            <w:pPr>
              <w:spacing w:after="45"/>
              <w:jc w:val="right"/>
              <w:rPr>
                <w:sz w:val="24"/>
                <w:szCs w:val="24"/>
                <w:lang w:val="bg-BG"/>
              </w:rPr>
            </w:pPr>
            <w:r>
              <w:rPr>
                <w:sz w:val="24"/>
                <w:szCs w:val="24"/>
                <w:lang w:val="bg-BG"/>
              </w:rPr>
              <w:t>14</w:t>
            </w:r>
            <w:r w:rsidR="008474CC">
              <w:rPr>
                <w:sz w:val="24"/>
                <w:szCs w:val="24"/>
                <w:lang w:val="bg-BG"/>
              </w:rPr>
              <w:t>4</w:t>
            </w:r>
          </w:p>
        </w:tc>
      </w:tr>
      <w:tr w:rsidR="00930560" w:rsidTr="0032417B">
        <w:tc>
          <w:tcPr>
            <w:tcW w:w="9072" w:type="dxa"/>
          </w:tcPr>
          <w:p w:rsidR="00930560" w:rsidRDefault="00930560" w:rsidP="00701D81">
            <w:pPr>
              <w:spacing w:after="45"/>
              <w:rPr>
                <w:sz w:val="24"/>
                <w:szCs w:val="24"/>
                <w:lang w:val="bg-BG"/>
              </w:rPr>
            </w:pPr>
            <w:r>
              <w:rPr>
                <w:sz w:val="24"/>
                <w:szCs w:val="24"/>
                <w:lang w:val="bg-BG"/>
              </w:rPr>
              <w:lastRenderedPageBreak/>
              <w:t>Таблица 5</w:t>
            </w:r>
            <w:r w:rsidR="00701D81">
              <w:rPr>
                <w:sz w:val="24"/>
                <w:szCs w:val="24"/>
                <w:lang w:val="bg-BG"/>
              </w:rPr>
              <w:t>1</w:t>
            </w:r>
            <w:r>
              <w:rPr>
                <w:sz w:val="24"/>
                <w:szCs w:val="24"/>
                <w:lang w:val="bg-BG"/>
              </w:rPr>
              <w:t xml:space="preserve">. </w:t>
            </w:r>
            <w:r w:rsidR="002450E6">
              <w:t xml:space="preserve"> </w:t>
            </w:r>
            <w:r w:rsidR="002450E6" w:rsidRPr="002450E6">
              <w:rPr>
                <w:sz w:val="24"/>
                <w:szCs w:val="24"/>
                <w:lang w:val="bg-BG"/>
              </w:rPr>
              <w:t>SWOТ анализ сектор „Екология“, Въздух</w:t>
            </w:r>
          </w:p>
        </w:tc>
        <w:tc>
          <w:tcPr>
            <w:tcW w:w="851" w:type="dxa"/>
          </w:tcPr>
          <w:p w:rsidR="00930560" w:rsidRDefault="002450E6" w:rsidP="008474CC">
            <w:pPr>
              <w:spacing w:after="45"/>
              <w:jc w:val="right"/>
              <w:rPr>
                <w:sz w:val="24"/>
                <w:szCs w:val="24"/>
                <w:lang w:val="bg-BG"/>
              </w:rPr>
            </w:pPr>
            <w:r>
              <w:rPr>
                <w:sz w:val="24"/>
                <w:szCs w:val="24"/>
                <w:lang w:val="bg-BG"/>
              </w:rPr>
              <w:t>14</w:t>
            </w:r>
            <w:r w:rsidR="008474CC">
              <w:rPr>
                <w:sz w:val="24"/>
                <w:szCs w:val="24"/>
                <w:lang w:val="bg-BG"/>
              </w:rPr>
              <w:t>5</w:t>
            </w:r>
          </w:p>
        </w:tc>
      </w:tr>
      <w:tr w:rsidR="00930560" w:rsidTr="0032417B">
        <w:tc>
          <w:tcPr>
            <w:tcW w:w="9072" w:type="dxa"/>
          </w:tcPr>
          <w:p w:rsidR="00930560" w:rsidRDefault="00701D81" w:rsidP="003E1F26">
            <w:pPr>
              <w:spacing w:after="45"/>
              <w:rPr>
                <w:sz w:val="24"/>
                <w:szCs w:val="24"/>
                <w:lang w:val="bg-BG"/>
              </w:rPr>
            </w:pPr>
            <w:r>
              <w:rPr>
                <w:sz w:val="24"/>
                <w:szCs w:val="24"/>
                <w:lang w:val="bg-BG"/>
              </w:rPr>
              <w:t xml:space="preserve">Таблица 52. </w:t>
            </w:r>
            <w:r w:rsidR="002450E6">
              <w:t xml:space="preserve"> </w:t>
            </w:r>
            <w:r w:rsidR="002450E6" w:rsidRPr="002450E6">
              <w:rPr>
                <w:sz w:val="24"/>
                <w:szCs w:val="24"/>
                <w:lang w:val="bg-BG"/>
              </w:rPr>
              <w:t>SWOТ анализ сектор „Екология“, Почви</w:t>
            </w:r>
          </w:p>
        </w:tc>
        <w:tc>
          <w:tcPr>
            <w:tcW w:w="851" w:type="dxa"/>
          </w:tcPr>
          <w:p w:rsidR="00930560" w:rsidRDefault="002450E6" w:rsidP="008474CC">
            <w:pPr>
              <w:spacing w:after="45"/>
              <w:jc w:val="right"/>
              <w:rPr>
                <w:sz w:val="24"/>
                <w:szCs w:val="24"/>
                <w:lang w:val="bg-BG"/>
              </w:rPr>
            </w:pPr>
            <w:r>
              <w:rPr>
                <w:sz w:val="24"/>
                <w:szCs w:val="24"/>
                <w:lang w:val="bg-BG"/>
              </w:rPr>
              <w:t>14</w:t>
            </w:r>
            <w:r w:rsidR="008474CC">
              <w:rPr>
                <w:sz w:val="24"/>
                <w:szCs w:val="24"/>
                <w:lang w:val="bg-BG"/>
              </w:rPr>
              <w:t>6</w:t>
            </w:r>
          </w:p>
        </w:tc>
      </w:tr>
      <w:tr w:rsidR="00930560" w:rsidTr="0032417B">
        <w:tc>
          <w:tcPr>
            <w:tcW w:w="9072" w:type="dxa"/>
          </w:tcPr>
          <w:p w:rsidR="00930560" w:rsidRDefault="00701D81" w:rsidP="00B87106">
            <w:pPr>
              <w:spacing w:after="45"/>
              <w:ind w:left="1310" w:hanging="1310"/>
              <w:rPr>
                <w:sz w:val="24"/>
                <w:szCs w:val="24"/>
                <w:lang w:val="bg-BG"/>
              </w:rPr>
            </w:pPr>
            <w:r>
              <w:rPr>
                <w:sz w:val="24"/>
                <w:szCs w:val="24"/>
                <w:lang w:val="bg-BG"/>
              </w:rPr>
              <w:t xml:space="preserve">Таблица 53. </w:t>
            </w:r>
            <w:r w:rsidR="00B87106">
              <w:t xml:space="preserve"> </w:t>
            </w:r>
            <w:r w:rsidR="00B87106" w:rsidRPr="00B87106">
              <w:rPr>
                <w:sz w:val="24"/>
                <w:szCs w:val="24"/>
                <w:lang w:val="bg-BG"/>
              </w:rPr>
              <w:t>SWOТ анализ сектор „Екология“, Зелени площи и биоразнообразие</w:t>
            </w:r>
          </w:p>
        </w:tc>
        <w:tc>
          <w:tcPr>
            <w:tcW w:w="851" w:type="dxa"/>
          </w:tcPr>
          <w:p w:rsidR="00930560" w:rsidRDefault="00B87106" w:rsidP="003E1F26">
            <w:pPr>
              <w:spacing w:after="45"/>
              <w:jc w:val="right"/>
              <w:rPr>
                <w:sz w:val="24"/>
                <w:szCs w:val="24"/>
                <w:lang w:val="bg-BG"/>
              </w:rPr>
            </w:pPr>
            <w:r>
              <w:rPr>
                <w:sz w:val="24"/>
                <w:szCs w:val="24"/>
                <w:lang w:val="bg-BG"/>
              </w:rPr>
              <w:t>146</w:t>
            </w:r>
          </w:p>
        </w:tc>
      </w:tr>
      <w:tr w:rsidR="00930560" w:rsidTr="0032417B">
        <w:tc>
          <w:tcPr>
            <w:tcW w:w="9072" w:type="dxa"/>
          </w:tcPr>
          <w:p w:rsidR="00930560" w:rsidRDefault="00701D81" w:rsidP="003E1F26">
            <w:pPr>
              <w:spacing w:after="45"/>
              <w:rPr>
                <w:sz w:val="24"/>
                <w:szCs w:val="24"/>
                <w:lang w:val="bg-BG"/>
              </w:rPr>
            </w:pPr>
            <w:r>
              <w:rPr>
                <w:sz w:val="24"/>
                <w:szCs w:val="24"/>
                <w:lang w:val="bg-BG"/>
              </w:rPr>
              <w:t xml:space="preserve">Таблица 54. </w:t>
            </w:r>
            <w:r w:rsidR="00B87106">
              <w:t xml:space="preserve"> </w:t>
            </w:r>
            <w:r w:rsidR="00B87106" w:rsidRPr="00B87106">
              <w:rPr>
                <w:sz w:val="24"/>
                <w:szCs w:val="24"/>
                <w:lang w:val="bg-BG"/>
              </w:rPr>
              <w:t>SWOТ анализ сектор „Екология“, Отпадъци</w:t>
            </w:r>
          </w:p>
        </w:tc>
        <w:tc>
          <w:tcPr>
            <w:tcW w:w="851" w:type="dxa"/>
          </w:tcPr>
          <w:p w:rsidR="00930560" w:rsidRDefault="00B87106" w:rsidP="003E1F26">
            <w:pPr>
              <w:spacing w:after="45"/>
              <w:jc w:val="right"/>
              <w:rPr>
                <w:sz w:val="24"/>
                <w:szCs w:val="24"/>
                <w:lang w:val="bg-BG"/>
              </w:rPr>
            </w:pPr>
            <w:r>
              <w:rPr>
                <w:sz w:val="24"/>
                <w:szCs w:val="24"/>
                <w:lang w:val="bg-BG"/>
              </w:rPr>
              <w:t>147</w:t>
            </w:r>
          </w:p>
        </w:tc>
      </w:tr>
      <w:tr w:rsidR="00930560" w:rsidTr="0032417B">
        <w:tc>
          <w:tcPr>
            <w:tcW w:w="9072" w:type="dxa"/>
          </w:tcPr>
          <w:p w:rsidR="00930560" w:rsidRDefault="00701D81" w:rsidP="003E1F26">
            <w:pPr>
              <w:spacing w:after="45"/>
              <w:rPr>
                <w:sz w:val="24"/>
                <w:szCs w:val="24"/>
                <w:lang w:val="bg-BG"/>
              </w:rPr>
            </w:pPr>
            <w:r>
              <w:rPr>
                <w:sz w:val="24"/>
                <w:szCs w:val="24"/>
                <w:lang w:val="bg-BG"/>
              </w:rPr>
              <w:t xml:space="preserve">Таблица 55. </w:t>
            </w:r>
            <w:r w:rsidR="00B87106">
              <w:t xml:space="preserve"> </w:t>
            </w:r>
            <w:r w:rsidR="00B87106" w:rsidRPr="00B87106">
              <w:rPr>
                <w:sz w:val="24"/>
                <w:szCs w:val="24"/>
                <w:lang w:val="bg-BG"/>
              </w:rPr>
              <w:t>SWOТ анализ сектор „Екология“, Шум</w:t>
            </w:r>
          </w:p>
        </w:tc>
        <w:tc>
          <w:tcPr>
            <w:tcW w:w="851" w:type="dxa"/>
          </w:tcPr>
          <w:p w:rsidR="00930560" w:rsidRDefault="00B87106" w:rsidP="008474CC">
            <w:pPr>
              <w:spacing w:after="45"/>
              <w:jc w:val="right"/>
              <w:rPr>
                <w:sz w:val="24"/>
                <w:szCs w:val="24"/>
                <w:lang w:val="bg-BG"/>
              </w:rPr>
            </w:pPr>
            <w:r>
              <w:rPr>
                <w:sz w:val="24"/>
                <w:szCs w:val="24"/>
                <w:lang w:val="bg-BG"/>
              </w:rPr>
              <w:t>14</w:t>
            </w:r>
            <w:r w:rsidR="008474CC">
              <w:rPr>
                <w:sz w:val="24"/>
                <w:szCs w:val="24"/>
                <w:lang w:val="bg-BG"/>
              </w:rPr>
              <w:t>8</w:t>
            </w:r>
          </w:p>
        </w:tc>
      </w:tr>
      <w:tr w:rsidR="00930560" w:rsidTr="0032417B">
        <w:tc>
          <w:tcPr>
            <w:tcW w:w="9072" w:type="dxa"/>
          </w:tcPr>
          <w:p w:rsidR="00930560" w:rsidRDefault="00701D81" w:rsidP="00B87106">
            <w:pPr>
              <w:spacing w:after="45"/>
              <w:ind w:left="1310" w:hanging="1310"/>
              <w:rPr>
                <w:sz w:val="24"/>
                <w:szCs w:val="24"/>
                <w:lang w:val="bg-BG"/>
              </w:rPr>
            </w:pPr>
            <w:r>
              <w:rPr>
                <w:sz w:val="24"/>
                <w:szCs w:val="24"/>
                <w:lang w:val="bg-BG"/>
              </w:rPr>
              <w:t xml:space="preserve">Таблица 56. </w:t>
            </w:r>
            <w:r w:rsidR="00B87106">
              <w:t xml:space="preserve"> </w:t>
            </w:r>
            <w:r w:rsidR="00B87106" w:rsidRPr="00B87106">
              <w:rPr>
                <w:sz w:val="24"/>
                <w:szCs w:val="24"/>
                <w:lang w:val="bg-BG"/>
              </w:rPr>
              <w:t>SWOТ анализ сектор „Екология“, Радиация и нейонизиращи лъчения</w:t>
            </w:r>
          </w:p>
        </w:tc>
        <w:tc>
          <w:tcPr>
            <w:tcW w:w="851" w:type="dxa"/>
          </w:tcPr>
          <w:p w:rsidR="00930560" w:rsidRDefault="00B87106" w:rsidP="008474CC">
            <w:pPr>
              <w:spacing w:after="45"/>
              <w:jc w:val="right"/>
              <w:rPr>
                <w:sz w:val="24"/>
                <w:szCs w:val="24"/>
                <w:lang w:val="bg-BG"/>
              </w:rPr>
            </w:pPr>
            <w:r>
              <w:rPr>
                <w:sz w:val="24"/>
                <w:szCs w:val="24"/>
                <w:lang w:val="bg-BG"/>
              </w:rPr>
              <w:t>14</w:t>
            </w:r>
            <w:r w:rsidR="008474CC">
              <w:rPr>
                <w:sz w:val="24"/>
                <w:szCs w:val="24"/>
                <w:lang w:val="bg-BG"/>
              </w:rPr>
              <w:t>9</w:t>
            </w:r>
          </w:p>
        </w:tc>
      </w:tr>
      <w:tr w:rsidR="00930560" w:rsidTr="0032417B">
        <w:tc>
          <w:tcPr>
            <w:tcW w:w="9072" w:type="dxa"/>
          </w:tcPr>
          <w:p w:rsidR="00930560" w:rsidRDefault="00701D81" w:rsidP="003E1F26">
            <w:pPr>
              <w:spacing w:after="45"/>
              <w:rPr>
                <w:sz w:val="24"/>
                <w:szCs w:val="24"/>
                <w:lang w:val="bg-BG"/>
              </w:rPr>
            </w:pPr>
            <w:r>
              <w:rPr>
                <w:sz w:val="24"/>
                <w:szCs w:val="24"/>
                <w:lang w:val="bg-BG"/>
              </w:rPr>
              <w:t xml:space="preserve">Таблица 57. </w:t>
            </w:r>
            <w:r w:rsidR="00B87106">
              <w:t xml:space="preserve"> </w:t>
            </w:r>
            <w:r w:rsidR="00B87106" w:rsidRPr="00B87106">
              <w:rPr>
                <w:sz w:val="24"/>
                <w:szCs w:val="24"/>
                <w:lang w:val="bg-BG"/>
              </w:rPr>
              <w:t>SWOТ анализ сектор „Екология“, Вътрешни фактори</w:t>
            </w:r>
          </w:p>
        </w:tc>
        <w:tc>
          <w:tcPr>
            <w:tcW w:w="851" w:type="dxa"/>
          </w:tcPr>
          <w:p w:rsidR="00930560" w:rsidRDefault="00B87106" w:rsidP="003E1F26">
            <w:pPr>
              <w:spacing w:after="45"/>
              <w:jc w:val="right"/>
              <w:rPr>
                <w:sz w:val="24"/>
                <w:szCs w:val="24"/>
                <w:lang w:val="bg-BG"/>
              </w:rPr>
            </w:pPr>
            <w:r>
              <w:rPr>
                <w:sz w:val="24"/>
                <w:szCs w:val="24"/>
                <w:lang w:val="bg-BG"/>
              </w:rPr>
              <w:t>149</w:t>
            </w:r>
          </w:p>
        </w:tc>
      </w:tr>
      <w:tr w:rsidR="00930560" w:rsidTr="0032417B">
        <w:tc>
          <w:tcPr>
            <w:tcW w:w="9072" w:type="dxa"/>
          </w:tcPr>
          <w:p w:rsidR="00930560" w:rsidRDefault="00701D81" w:rsidP="003E1F26">
            <w:pPr>
              <w:spacing w:after="45"/>
              <w:rPr>
                <w:sz w:val="24"/>
                <w:szCs w:val="24"/>
                <w:lang w:val="bg-BG"/>
              </w:rPr>
            </w:pPr>
            <w:r>
              <w:rPr>
                <w:sz w:val="24"/>
                <w:szCs w:val="24"/>
                <w:lang w:val="bg-BG"/>
              </w:rPr>
              <w:t xml:space="preserve">Таблица 58. </w:t>
            </w:r>
            <w:r w:rsidR="00B87106">
              <w:t xml:space="preserve"> </w:t>
            </w:r>
            <w:r w:rsidR="00B87106" w:rsidRPr="00B87106">
              <w:rPr>
                <w:sz w:val="24"/>
                <w:szCs w:val="24"/>
                <w:lang w:val="bg-BG"/>
              </w:rPr>
              <w:t>SWOТ анализ сектор „Екология“, Външни фактори</w:t>
            </w:r>
          </w:p>
        </w:tc>
        <w:tc>
          <w:tcPr>
            <w:tcW w:w="851" w:type="dxa"/>
          </w:tcPr>
          <w:p w:rsidR="00930560" w:rsidRDefault="00B87106" w:rsidP="008474CC">
            <w:pPr>
              <w:spacing w:after="45"/>
              <w:jc w:val="right"/>
              <w:rPr>
                <w:sz w:val="24"/>
                <w:szCs w:val="24"/>
                <w:lang w:val="bg-BG"/>
              </w:rPr>
            </w:pPr>
            <w:r>
              <w:rPr>
                <w:sz w:val="24"/>
                <w:szCs w:val="24"/>
                <w:lang w:val="bg-BG"/>
              </w:rPr>
              <w:t>1</w:t>
            </w:r>
            <w:r w:rsidR="008474CC">
              <w:rPr>
                <w:sz w:val="24"/>
                <w:szCs w:val="24"/>
                <w:lang w:val="bg-BG"/>
              </w:rPr>
              <w:t>50</w:t>
            </w:r>
          </w:p>
        </w:tc>
      </w:tr>
      <w:tr w:rsidR="00930560" w:rsidTr="0032417B">
        <w:tc>
          <w:tcPr>
            <w:tcW w:w="9072" w:type="dxa"/>
          </w:tcPr>
          <w:p w:rsidR="00930560" w:rsidRDefault="00701D81" w:rsidP="003E1F26">
            <w:pPr>
              <w:spacing w:after="45"/>
              <w:rPr>
                <w:sz w:val="24"/>
                <w:szCs w:val="24"/>
                <w:lang w:val="bg-BG"/>
              </w:rPr>
            </w:pPr>
            <w:r>
              <w:rPr>
                <w:sz w:val="24"/>
                <w:szCs w:val="24"/>
                <w:lang w:val="bg-BG"/>
              </w:rPr>
              <w:t xml:space="preserve">Таблица 59. </w:t>
            </w:r>
            <w:r w:rsidR="00B87106">
              <w:t xml:space="preserve"> </w:t>
            </w:r>
            <w:r w:rsidR="00B87106" w:rsidRPr="00B87106">
              <w:rPr>
                <w:sz w:val="24"/>
                <w:szCs w:val="24"/>
                <w:lang w:val="bg-BG"/>
              </w:rPr>
              <w:t>SWOТ анализ сектор „Икономика“</w:t>
            </w:r>
          </w:p>
        </w:tc>
        <w:tc>
          <w:tcPr>
            <w:tcW w:w="851" w:type="dxa"/>
          </w:tcPr>
          <w:p w:rsidR="00930560" w:rsidRDefault="00B87106" w:rsidP="008474CC">
            <w:pPr>
              <w:spacing w:after="45"/>
              <w:jc w:val="right"/>
              <w:rPr>
                <w:sz w:val="24"/>
                <w:szCs w:val="24"/>
                <w:lang w:val="bg-BG"/>
              </w:rPr>
            </w:pPr>
            <w:r>
              <w:rPr>
                <w:sz w:val="24"/>
                <w:szCs w:val="24"/>
                <w:lang w:val="bg-BG"/>
              </w:rPr>
              <w:t>15</w:t>
            </w:r>
            <w:r w:rsidR="008474CC">
              <w:rPr>
                <w:sz w:val="24"/>
                <w:szCs w:val="24"/>
                <w:lang w:val="bg-BG"/>
              </w:rPr>
              <w:t>4</w:t>
            </w:r>
          </w:p>
        </w:tc>
      </w:tr>
      <w:tr w:rsidR="00930560" w:rsidTr="0032417B">
        <w:tc>
          <w:tcPr>
            <w:tcW w:w="9072" w:type="dxa"/>
          </w:tcPr>
          <w:p w:rsidR="00930560" w:rsidRDefault="00701D81" w:rsidP="003E1F26">
            <w:pPr>
              <w:spacing w:after="45"/>
              <w:rPr>
                <w:sz w:val="24"/>
                <w:szCs w:val="24"/>
                <w:lang w:val="bg-BG"/>
              </w:rPr>
            </w:pPr>
            <w:r>
              <w:rPr>
                <w:sz w:val="24"/>
                <w:szCs w:val="24"/>
                <w:lang w:val="bg-BG"/>
              </w:rPr>
              <w:t xml:space="preserve">Таблица 60. </w:t>
            </w:r>
            <w:r w:rsidR="00B87106">
              <w:t xml:space="preserve"> </w:t>
            </w:r>
            <w:r w:rsidR="00B87106" w:rsidRPr="00B87106">
              <w:rPr>
                <w:sz w:val="24"/>
                <w:szCs w:val="24"/>
                <w:lang w:val="bg-BG"/>
              </w:rPr>
              <w:t>SWOТ анализ сектор „Икономика“, Вътрешни фактори</w:t>
            </w:r>
          </w:p>
        </w:tc>
        <w:tc>
          <w:tcPr>
            <w:tcW w:w="851" w:type="dxa"/>
          </w:tcPr>
          <w:p w:rsidR="00930560" w:rsidRDefault="00B87106" w:rsidP="008474CC">
            <w:pPr>
              <w:spacing w:after="45"/>
              <w:jc w:val="right"/>
              <w:rPr>
                <w:sz w:val="24"/>
                <w:szCs w:val="24"/>
                <w:lang w:val="bg-BG"/>
              </w:rPr>
            </w:pPr>
            <w:r>
              <w:rPr>
                <w:sz w:val="24"/>
                <w:szCs w:val="24"/>
                <w:lang w:val="bg-BG"/>
              </w:rPr>
              <w:t>15</w:t>
            </w:r>
            <w:r w:rsidR="008474CC">
              <w:rPr>
                <w:sz w:val="24"/>
                <w:szCs w:val="24"/>
                <w:lang w:val="bg-BG"/>
              </w:rPr>
              <w:t>5</w:t>
            </w:r>
          </w:p>
        </w:tc>
      </w:tr>
      <w:tr w:rsidR="00930560" w:rsidTr="0032417B">
        <w:tc>
          <w:tcPr>
            <w:tcW w:w="9072" w:type="dxa"/>
          </w:tcPr>
          <w:p w:rsidR="00930560" w:rsidRDefault="00701D81" w:rsidP="003E1F26">
            <w:pPr>
              <w:spacing w:after="45"/>
              <w:rPr>
                <w:sz w:val="24"/>
                <w:szCs w:val="24"/>
                <w:lang w:val="bg-BG"/>
              </w:rPr>
            </w:pPr>
            <w:r>
              <w:rPr>
                <w:sz w:val="24"/>
                <w:szCs w:val="24"/>
                <w:lang w:val="bg-BG"/>
              </w:rPr>
              <w:t xml:space="preserve">Таблица 61. </w:t>
            </w:r>
            <w:r w:rsidR="00B87106">
              <w:t xml:space="preserve"> </w:t>
            </w:r>
            <w:r w:rsidR="00B87106" w:rsidRPr="00B87106">
              <w:rPr>
                <w:sz w:val="24"/>
                <w:szCs w:val="24"/>
                <w:lang w:val="bg-BG"/>
              </w:rPr>
              <w:t>SWOТ анализ сектор „Икономика“, Външни фактори</w:t>
            </w:r>
          </w:p>
        </w:tc>
        <w:tc>
          <w:tcPr>
            <w:tcW w:w="851" w:type="dxa"/>
          </w:tcPr>
          <w:p w:rsidR="00930560" w:rsidRDefault="00B87106" w:rsidP="008474CC">
            <w:pPr>
              <w:spacing w:after="45"/>
              <w:jc w:val="right"/>
              <w:rPr>
                <w:sz w:val="24"/>
                <w:szCs w:val="24"/>
                <w:lang w:val="bg-BG"/>
              </w:rPr>
            </w:pPr>
            <w:r>
              <w:rPr>
                <w:sz w:val="24"/>
                <w:szCs w:val="24"/>
                <w:lang w:val="bg-BG"/>
              </w:rPr>
              <w:t>15</w:t>
            </w:r>
            <w:r w:rsidR="008474CC">
              <w:rPr>
                <w:sz w:val="24"/>
                <w:szCs w:val="24"/>
                <w:lang w:val="bg-BG"/>
              </w:rPr>
              <w:t>6</w:t>
            </w:r>
          </w:p>
        </w:tc>
      </w:tr>
      <w:tr w:rsidR="00930560" w:rsidTr="0032417B">
        <w:tc>
          <w:tcPr>
            <w:tcW w:w="9072" w:type="dxa"/>
          </w:tcPr>
          <w:p w:rsidR="00930560" w:rsidRDefault="00701D81" w:rsidP="003E1F26">
            <w:pPr>
              <w:spacing w:after="45"/>
              <w:rPr>
                <w:sz w:val="24"/>
                <w:szCs w:val="24"/>
                <w:lang w:val="bg-BG"/>
              </w:rPr>
            </w:pPr>
            <w:r>
              <w:rPr>
                <w:sz w:val="24"/>
                <w:szCs w:val="24"/>
                <w:lang w:val="bg-BG"/>
              </w:rPr>
              <w:t xml:space="preserve">Таблица 62. </w:t>
            </w:r>
            <w:r w:rsidR="00B87106">
              <w:t xml:space="preserve"> </w:t>
            </w:r>
            <w:r w:rsidR="00B87106" w:rsidRPr="00B87106">
              <w:rPr>
                <w:sz w:val="24"/>
                <w:szCs w:val="24"/>
                <w:lang w:val="bg-BG"/>
              </w:rPr>
              <w:t>SWOТ анализ сектор „Здравеопазване“</w:t>
            </w:r>
          </w:p>
        </w:tc>
        <w:tc>
          <w:tcPr>
            <w:tcW w:w="851" w:type="dxa"/>
          </w:tcPr>
          <w:p w:rsidR="00930560" w:rsidRDefault="00B87106" w:rsidP="008474CC">
            <w:pPr>
              <w:spacing w:after="45"/>
              <w:jc w:val="right"/>
              <w:rPr>
                <w:sz w:val="24"/>
                <w:szCs w:val="24"/>
                <w:lang w:val="bg-BG"/>
              </w:rPr>
            </w:pPr>
            <w:r>
              <w:rPr>
                <w:sz w:val="24"/>
                <w:szCs w:val="24"/>
                <w:lang w:val="bg-BG"/>
              </w:rPr>
              <w:t>1</w:t>
            </w:r>
            <w:r w:rsidR="008474CC">
              <w:rPr>
                <w:sz w:val="24"/>
                <w:szCs w:val="24"/>
                <w:lang w:val="bg-BG"/>
              </w:rPr>
              <w:t>60</w:t>
            </w:r>
          </w:p>
        </w:tc>
      </w:tr>
      <w:tr w:rsidR="00930560" w:rsidTr="0032417B">
        <w:tc>
          <w:tcPr>
            <w:tcW w:w="9072" w:type="dxa"/>
          </w:tcPr>
          <w:p w:rsidR="00930560" w:rsidRDefault="00701D81" w:rsidP="003E1F26">
            <w:pPr>
              <w:spacing w:after="45"/>
              <w:rPr>
                <w:sz w:val="24"/>
                <w:szCs w:val="24"/>
                <w:lang w:val="bg-BG"/>
              </w:rPr>
            </w:pPr>
            <w:r>
              <w:rPr>
                <w:sz w:val="24"/>
                <w:szCs w:val="24"/>
                <w:lang w:val="bg-BG"/>
              </w:rPr>
              <w:t xml:space="preserve">Таблица 63. </w:t>
            </w:r>
            <w:r w:rsidR="00B87106">
              <w:t xml:space="preserve"> </w:t>
            </w:r>
            <w:r w:rsidR="00B87106" w:rsidRPr="00B87106">
              <w:rPr>
                <w:sz w:val="24"/>
                <w:szCs w:val="24"/>
                <w:lang w:val="bg-BG"/>
              </w:rPr>
              <w:t>SWOТ анализ сектор „Здравеопазване“ , Вътрешни фактори</w:t>
            </w:r>
          </w:p>
        </w:tc>
        <w:tc>
          <w:tcPr>
            <w:tcW w:w="851" w:type="dxa"/>
          </w:tcPr>
          <w:p w:rsidR="00930560" w:rsidRDefault="00B87106" w:rsidP="008474CC">
            <w:pPr>
              <w:spacing w:after="45"/>
              <w:jc w:val="right"/>
              <w:rPr>
                <w:sz w:val="24"/>
                <w:szCs w:val="24"/>
                <w:lang w:val="bg-BG"/>
              </w:rPr>
            </w:pPr>
            <w:r>
              <w:rPr>
                <w:sz w:val="24"/>
                <w:szCs w:val="24"/>
                <w:lang w:val="bg-BG"/>
              </w:rPr>
              <w:t>16</w:t>
            </w:r>
            <w:r w:rsidR="008474CC">
              <w:rPr>
                <w:sz w:val="24"/>
                <w:szCs w:val="24"/>
                <w:lang w:val="bg-BG"/>
              </w:rPr>
              <w:t>1</w:t>
            </w:r>
          </w:p>
        </w:tc>
      </w:tr>
      <w:tr w:rsidR="00930560" w:rsidTr="0032417B">
        <w:tc>
          <w:tcPr>
            <w:tcW w:w="9072" w:type="dxa"/>
          </w:tcPr>
          <w:p w:rsidR="00930560" w:rsidRDefault="00701D81" w:rsidP="003E1F26">
            <w:pPr>
              <w:spacing w:after="45"/>
              <w:rPr>
                <w:sz w:val="24"/>
                <w:szCs w:val="24"/>
                <w:lang w:val="bg-BG"/>
              </w:rPr>
            </w:pPr>
            <w:r>
              <w:rPr>
                <w:sz w:val="24"/>
                <w:szCs w:val="24"/>
                <w:lang w:val="bg-BG"/>
              </w:rPr>
              <w:t xml:space="preserve">Таблица 64. </w:t>
            </w:r>
            <w:r w:rsidR="00B87106">
              <w:t xml:space="preserve"> </w:t>
            </w:r>
            <w:r w:rsidR="00B87106" w:rsidRPr="00B87106">
              <w:rPr>
                <w:sz w:val="24"/>
                <w:szCs w:val="24"/>
                <w:lang w:val="bg-BG"/>
              </w:rPr>
              <w:t>SWOТ анализ сектор „Здравеопазване“ , Външни фактори</w:t>
            </w:r>
          </w:p>
        </w:tc>
        <w:tc>
          <w:tcPr>
            <w:tcW w:w="851" w:type="dxa"/>
          </w:tcPr>
          <w:p w:rsidR="00930560" w:rsidRDefault="00B87106" w:rsidP="008474CC">
            <w:pPr>
              <w:spacing w:after="45"/>
              <w:jc w:val="right"/>
              <w:rPr>
                <w:sz w:val="24"/>
                <w:szCs w:val="24"/>
                <w:lang w:val="bg-BG"/>
              </w:rPr>
            </w:pPr>
            <w:r>
              <w:rPr>
                <w:sz w:val="24"/>
                <w:szCs w:val="24"/>
                <w:lang w:val="bg-BG"/>
              </w:rPr>
              <w:t>16</w:t>
            </w:r>
            <w:r w:rsidR="008474CC">
              <w:rPr>
                <w:sz w:val="24"/>
                <w:szCs w:val="24"/>
                <w:lang w:val="bg-BG"/>
              </w:rPr>
              <w:t>2</w:t>
            </w:r>
          </w:p>
        </w:tc>
      </w:tr>
      <w:tr w:rsidR="00930560" w:rsidTr="0032417B">
        <w:tc>
          <w:tcPr>
            <w:tcW w:w="9072" w:type="dxa"/>
          </w:tcPr>
          <w:p w:rsidR="00930560" w:rsidRDefault="00701D81" w:rsidP="003E1F26">
            <w:pPr>
              <w:spacing w:after="45"/>
              <w:rPr>
                <w:sz w:val="24"/>
                <w:szCs w:val="24"/>
                <w:lang w:val="bg-BG"/>
              </w:rPr>
            </w:pPr>
            <w:r>
              <w:rPr>
                <w:sz w:val="24"/>
                <w:szCs w:val="24"/>
                <w:lang w:val="bg-BG"/>
              </w:rPr>
              <w:t xml:space="preserve">Таблица 65. </w:t>
            </w:r>
            <w:r w:rsidR="00B87106">
              <w:t xml:space="preserve"> </w:t>
            </w:r>
            <w:r w:rsidR="00B87106" w:rsidRPr="00B87106">
              <w:rPr>
                <w:sz w:val="24"/>
                <w:szCs w:val="24"/>
                <w:lang w:val="bg-BG"/>
              </w:rPr>
              <w:t>SWOТ анализ сектор „Култура“</w:t>
            </w:r>
          </w:p>
        </w:tc>
        <w:tc>
          <w:tcPr>
            <w:tcW w:w="851" w:type="dxa"/>
          </w:tcPr>
          <w:p w:rsidR="00930560" w:rsidRDefault="00B87106" w:rsidP="008474CC">
            <w:pPr>
              <w:spacing w:after="45"/>
              <w:jc w:val="right"/>
              <w:rPr>
                <w:sz w:val="24"/>
                <w:szCs w:val="24"/>
                <w:lang w:val="bg-BG"/>
              </w:rPr>
            </w:pPr>
            <w:r>
              <w:rPr>
                <w:sz w:val="24"/>
                <w:szCs w:val="24"/>
                <w:lang w:val="bg-BG"/>
              </w:rPr>
              <w:t>16</w:t>
            </w:r>
            <w:r w:rsidR="008474CC">
              <w:rPr>
                <w:sz w:val="24"/>
                <w:szCs w:val="24"/>
                <w:lang w:val="bg-BG"/>
              </w:rPr>
              <w:t>6</w:t>
            </w:r>
          </w:p>
        </w:tc>
      </w:tr>
      <w:tr w:rsidR="00930560" w:rsidTr="0032417B">
        <w:tc>
          <w:tcPr>
            <w:tcW w:w="9072" w:type="dxa"/>
          </w:tcPr>
          <w:p w:rsidR="00930560" w:rsidRDefault="00701D81" w:rsidP="003E1F26">
            <w:pPr>
              <w:spacing w:after="45"/>
              <w:rPr>
                <w:sz w:val="24"/>
                <w:szCs w:val="24"/>
                <w:lang w:val="bg-BG"/>
              </w:rPr>
            </w:pPr>
            <w:r>
              <w:rPr>
                <w:sz w:val="24"/>
                <w:szCs w:val="24"/>
                <w:lang w:val="bg-BG"/>
              </w:rPr>
              <w:t xml:space="preserve">Таблица 66. </w:t>
            </w:r>
            <w:r w:rsidR="00B87106">
              <w:t xml:space="preserve"> </w:t>
            </w:r>
            <w:r w:rsidR="00B87106" w:rsidRPr="00B87106">
              <w:rPr>
                <w:sz w:val="24"/>
                <w:szCs w:val="24"/>
                <w:lang w:val="bg-BG"/>
              </w:rPr>
              <w:t>SWOТ анализ сектор „Култура“, Вътрешни фактори</w:t>
            </w:r>
          </w:p>
        </w:tc>
        <w:tc>
          <w:tcPr>
            <w:tcW w:w="851" w:type="dxa"/>
          </w:tcPr>
          <w:p w:rsidR="00930560" w:rsidRDefault="00B87106" w:rsidP="008474CC">
            <w:pPr>
              <w:spacing w:after="45"/>
              <w:jc w:val="right"/>
              <w:rPr>
                <w:sz w:val="24"/>
                <w:szCs w:val="24"/>
                <w:lang w:val="bg-BG"/>
              </w:rPr>
            </w:pPr>
            <w:r>
              <w:rPr>
                <w:sz w:val="24"/>
                <w:szCs w:val="24"/>
                <w:lang w:val="bg-BG"/>
              </w:rPr>
              <w:t>16</w:t>
            </w:r>
            <w:r w:rsidR="008474CC">
              <w:rPr>
                <w:sz w:val="24"/>
                <w:szCs w:val="24"/>
                <w:lang w:val="bg-BG"/>
              </w:rPr>
              <w:t>7</w:t>
            </w:r>
          </w:p>
        </w:tc>
      </w:tr>
      <w:tr w:rsidR="00930560" w:rsidTr="0032417B">
        <w:tc>
          <w:tcPr>
            <w:tcW w:w="9072" w:type="dxa"/>
          </w:tcPr>
          <w:p w:rsidR="00930560" w:rsidRDefault="00701D81" w:rsidP="003E1F26">
            <w:pPr>
              <w:spacing w:after="45"/>
              <w:rPr>
                <w:sz w:val="24"/>
                <w:szCs w:val="24"/>
                <w:lang w:val="bg-BG"/>
              </w:rPr>
            </w:pPr>
            <w:r>
              <w:rPr>
                <w:sz w:val="24"/>
                <w:szCs w:val="24"/>
                <w:lang w:val="bg-BG"/>
              </w:rPr>
              <w:t xml:space="preserve">Таблица 67. </w:t>
            </w:r>
            <w:r w:rsidR="00B87106">
              <w:t xml:space="preserve"> </w:t>
            </w:r>
            <w:r w:rsidR="00B87106" w:rsidRPr="00B87106">
              <w:rPr>
                <w:sz w:val="24"/>
                <w:szCs w:val="24"/>
                <w:lang w:val="bg-BG"/>
              </w:rPr>
              <w:t>SWOТ анализ сектор „Култура“, Външни фактори</w:t>
            </w:r>
          </w:p>
        </w:tc>
        <w:tc>
          <w:tcPr>
            <w:tcW w:w="851" w:type="dxa"/>
          </w:tcPr>
          <w:p w:rsidR="00930560" w:rsidRDefault="00B87106" w:rsidP="008474CC">
            <w:pPr>
              <w:spacing w:after="45"/>
              <w:jc w:val="right"/>
              <w:rPr>
                <w:sz w:val="24"/>
                <w:szCs w:val="24"/>
                <w:lang w:val="bg-BG"/>
              </w:rPr>
            </w:pPr>
            <w:r>
              <w:rPr>
                <w:sz w:val="24"/>
                <w:szCs w:val="24"/>
                <w:lang w:val="bg-BG"/>
              </w:rPr>
              <w:t>16</w:t>
            </w:r>
            <w:r w:rsidR="008474CC">
              <w:rPr>
                <w:sz w:val="24"/>
                <w:szCs w:val="24"/>
                <w:lang w:val="bg-BG"/>
              </w:rPr>
              <w:t>8</w:t>
            </w:r>
          </w:p>
        </w:tc>
      </w:tr>
      <w:tr w:rsidR="00701D81" w:rsidTr="0032417B">
        <w:tc>
          <w:tcPr>
            <w:tcW w:w="9072" w:type="dxa"/>
          </w:tcPr>
          <w:p w:rsidR="00701D81" w:rsidRDefault="00701D81" w:rsidP="0070694C">
            <w:pPr>
              <w:spacing w:after="45"/>
              <w:rPr>
                <w:sz w:val="24"/>
                <w:szCs w:val="24"/>
                <w:lang w:val="bg-BG"/>
              </w:rPr>
            </w:pPr>
            <w:r>
              <w:rPr>
                <w:sz w:val="24"/>
                <w:szCs w:val="24"/>
                <w:lang w:val="bg-BG"/>
              </w:rPr>
              <w:t xml:space="preserve">Таблица 68. </w:t>
            </w:r>
            <w:r w:rsidR="0070694C" w:rsidRPr="0070694C">
              <w:rPr>
                <w:sz w:val="24"/>
                <w:szCs w:val="24"/>
                <w:lang w:val="bg-BG"/>
              </w:rPr>
              <w:t>SWOТ анализ сектор „Младежки дейности, спорт и туризъм“</w:t>
            </w:r>
          </w:p>
        </w:tc>
        <w:tc>
          <w:tcPr>
            <w:tcW w:w="851" w:type="dxa"/>
          </w:tcPr>
          <w:p w:rsidR="00701D81" w:rsidRDefault="0070694C" w:rsidP="008474CC">
            <w:pPr>
              <w:spacing w:after="45"/>
              <w:jc w:val="right"/>
              <w:rPr>
                <w:sz w:val="24"/>
                <w:szCs w:val="24"/>
                <w:lang w:val="bg-BG"/>
              </w:rPr>
            </w:pPr>
            <w:r>
              <w:rPr>
                <w:sz w:val="24"/>
                <w:szCs w:val="24"/>
                <w:lang w:val="bg-BG"/>
              </w:rPr>
              <w:t>17</w:t>
            </w:r>
            <w:r w:rsidR="008474CC">
              <w:rPr>
                <w:sz w:val="24"/>
                <w:szCs w:val="24"/>
                <w:lang w:val="bg-BG"/>
              </w:rPr>
              <w:t>2</w:t>
            </w:r>
          </w:p>
        </w:tc>
      </w:tr>
      <w:tr w:rsidR="00701D81" w:rsidTr="0032417B">
        <w:tc>
          <w:tcPr>
            <w:tcW w:w="9072" w:type="dxa"/>
          </w:tcPr>
          <w:p w:rsidR="00701D81" w:rsidRDefault="00701D81" w:rsidP="0070694C">
            <w:pPr>
              <w:spacing w:after="45"/>
              <w:ind w:left="1310" w:hanging="1310"/>
              <w:rPr>
                <w:sz w:val="24"/>
                <w:szCs w:val="24"/>
                <w:lang w:val="bg-BG"/>
              </w:rPr>
            </w:pPr>
            <w:r>
              <w:rPr>
                <w:sz w:val="24"/>
                <w:szCs w:val="24"/>
                <w:lang w:val="bg-BG"/>
              </w:rPr>
              <w:t xml:space="preserve">Таблица 69. </w:t>
            </w:r>
            <w:r w:rsidR="0070694C" w:rsidRPr="0070694C">
              <w:rPr>
                <w:sz w:val="24"/>
                <w:szCs w:val="24"/>
                <w:lang w:val="bg-BG"/>
              </w:rPr>
              <w:t>SWOТ анализ сектор „Младежки дейности, спорт и туризъм“, вътрешни фактори</w:t>
            </w:r>
          </w:p>
        </w:tc>
        <w:tc>
          <w:tcPr>
            <w:tcW w:w="851" w:type="dxa"/>
          </w:tcPr>
          <w:p w:rsidR="00701D81" w:rsidRDefault="0070694C" w:rsidP="008474CC">
            <w:pPr>
              <w:spacing w:after="45"/>
              <w:jc w:val="right"/>
              <w:rPr>
                <w:sz w:val="24"/>
                <w:szCs w:val="24"/>
                <w:lang w:val="bg-BG"/>
              </w:rPr>
            </w:pPr>
            <w:r>
              <w:rPr>
                <w:sz w:val="24"/>
                <w:szCs w:val="24"/>
                <w:lang w:val="bg-BG"/>
              </w:rPr>
              <w:t>17</w:t>
            </w:r>
            <w:r w:rsidR="008474CC">
              <w:rPr>
                <w:sz w:val="24"/>
                <w:szCs w:val="24"/>
                <w:lang w:val="bg-BG"/>
              </w:rPr>
              <w:t>4</w:t>
            </w:r>
          </w:p>
        </w:tc>
      </w:tr>
      <w:tr w:rsidR="00701D81" w:rsidTr="0032417B">
        <w:tc>
          <w:tcPr>
            <w:tcW w:w="9072" w:type="dxa"/>
          </w:tcPr>
          <w:p w:rsidR="00701D81" w:rsidRDefault="00701D81" w:rsidP="0070694C">
            <w:pPr>
              <w:spacing w:after="45"/>
              <w:ind w:left="1310" w:hanging="1310"/>
              <w:rPr>
                <w:sz w:val="24"/>
                <w:szCs w:val="24"/>
                <w:lang w:val="bg-BG"/>
              </w:rPr>
            </w:pPr>
            <w:r>
              <w:rPr>
                <w:sz w:val="24"/>
                <w:szCs w:val="24"/>
                <w:lang w:val="bg-BG"/>
              </w:rPr>
              <w:t xml:space="preserve">Таблица 70. </w:t>
            </w:r>
            <w:r w:rsidR="0070694C" w:rsidRPr="0070694C">
              <w:rPr>
                <w:sz w:val="24"/>
                <w:szCs w:val="24"/>
                <w:lang w:val="bg-BG"/>
              </w:rPr>
              <w:t>SWOТ анализ сектор „Младежки дейности, спорт и туризъм“, външни фактори</w:t>
            </w:r>
          </w:p>
        </w:tc>
        <w:tc>
          <w:tcPr>
            <w:tcW w:w="851" w:type="dxa"/>
          </w:tcPr>
          <w:p w:rsidR="00701D81" w:rsidRDefault="0070694C" w:rsidP="008474CC">
            <w:pPr>
              <w:spacing w:after="45"/>
              <w:jc w:val="right"/>
              <w:rPr>
                <w:sz w:val="24"/>
                <w:szCs w:val="24"/>
                <w:lang w:val="bg-BG"/>
              </w:rPr>
            </w:pPr>
            <w:r>
              <w:rPr>
                <w:sz w:val="24"/>
                <w:szCs w:val="24"/>
                <w:lang w:val="bg-BG"/>
              </w:rPr>
              <w:t>17</w:t>
            </w:r>
            <w:r w:rsidR="008474CC">
              <w:rPr>
                <w:sz w:val="24"/>
                <w:szCs w:val="24"/>
                <w:lang w:val="bg-BG"/>
              </w:rPr>
              <w:t>5</w:t>
            </w:r>
          </w:p>
        </w:tc>
      </w:tr>
      <w:tr w:rsidR="00701D81" w:rsidTr="0032417B">
        <w:tc>
          <w:tcPr>
            <w:tcW w:w="9072" w:type="dxa"/>
          </w:tcPr>
          <w:p w:rsidR="00701D81" w:rsidRDefault="00701D81" w:rsidP="0070694C">
            <w:pPr>
              <w:spacing w:after="45"/>
              <w:rPr>
                <w:sz w:val="24"/>
                <w:szCs w:val="24"/>
                <w:lang w:val="bg-BG"/>
              </w:rPr>
            </w:pPr>
            <w:r>
              <w:rPr>
                <w:sz w:val="24"/>
                <w:szCs w:val="24"/>
                <w:lang w:val="bg-BG"/>
              </w:rPr>
              <w:t xml:space="preserve">Таблица 71. </w:t>
            </w:r>
            <w:r w:rsidR="0070694C" w:rsidRPr="0070694C">
              <w:rPr>
                <w:sz w:val="24"/>
                <w:szCs w:val="24"/>
                <w:lang w:val="bg-BG"/>
              </w:rPr>
              <w:t>SWOТ анализ сектор „Образование“</w:t>
            </w:r>
          </w:p>
        </w:tc>
        <w:tc>
          <w:tcPr>
            <w:tcW w:w="851" w:type="dxa"/>
          </w:tcPr>
          <w:p w:rsidR="00701D81" w:rsidRDefault="0070694C" w:rsidP="00EC45D4">
            <w:pPr>
              <w:spacing w:after="45"/>
              <w:jc w:val="right"/>
              <w:rPr>
                <w:sz w:val="24"/>
                <w:szCs w:val="24"/>
                <w:lang w:val="bg-BG"/>
              </w:rPr>
            </w:pPr>
            <w:r>
              <w:rPr>
                <w:sz w:val="24"/>
                <w:szCs w:val="24"/>
                <w:lang w:val="bg-BG"/>
              </w:rPr>
              <w:t>17</w:t>
            </w:r>
            <w:r w:rsidR="00EC45D4">
              <w:rPr>
                <w:sz w:val="24"/>
                <w:szCs w:val="24"/>
                <w:lang w:val="bg-BG"/>
              </w:rPr>
              <w:t>9</w:t>
            </w:r>
          </w:p>
        </w:tc>
      </w:tr>
      <w:tr w:rsidR="00701D81" w:rsidTr="0032417B">
        <w:tc>
          <w:tcPr>
            <w:tcW w:w="9072" w:type="dxa"/>
          </w:tcPr>
          <w:p w:rsidR="00701D81" w:rsidRDefault="00701D81" w:rsidP="0070694C">
            <w:pPr>
              <w:spacing w:after="45"/>
              <w:rPr>
                <w:sz w:val="24"/>
                <w:szCs w:val="24"/>
                <w:lang w:val="bg-BG"/>
              </w:rPr>
            </w:pPr>
            <w:r>
              <w:rPr>
                <w:sz w:val="24"/>
                <w:szCs w:val="24"/>
                <w:lang w:val="bg-BG"/>
              </w:rPr>
              <w:t xml:space="preserve">Таблица 72. </w:t>
            </w:r>
            <w:r w:rsidR="0070694C" w:rsidRPr="0070694C">
              <w:rPr>
                <w:sz w:val="24"/>
                <w:szCs w:val="24"/>
                <w:lang w:val="bg-BG"/>
              </w:rPr>
              <w:t>SWOТ анализ сектор „Образование“, вътрешни фактори</w:t>
            </w:r>
          </w:p>
        </w:tc>
        <w:tc>
          <w:tcPr>
            <w:tcW w:w="851" w:type="dxa"/>
          </w:tcPr>
          <w:p w:rsidR="00701D81" w:rsidRDefault="0070694C" w:rsidP="00EC45D4">
            <w:pPr>
              <w:spacing w:after="45"/>
              <w:jc w:val="right"/>
              <w:rPr>
                <w:sz w:val="24"/>
                <w:szCs w:val="24"/>
                <w:lang w:val="bg-BG"/>
              </w:rPr>
            </w:pPr>
            <w:r>
              <w:rPr>
                <w:sz w:val="24"/>
                <w:szCs w:val="24"/>
                <w:lang w:val="bg-BG"/>
              </w:rPr>
              <w:t>1</w:t>
            </w:r>
            <w:r w:rsidR="00EC45D4">
              <w:rPr>
                <w:sz w:val="24"/>
                <w:szCs w:val="24"/>
                <w:lang w:val="bg-BG"/>
              </w:rPr>
              <w:t>80</w:t>
            </w:r>
          </w:p>
        </w:tc>
      </w:tr>
      <w:tr w:rsidR="00701D81" w:rsidTr="0032417B">
        <w:tc>
          <w:tcPr>
            <w:tcW w:w="9072" w:type="dxa"/>
          </w:tcPr>
          <w:p w:rsidR="00701D81" w:rsidRDefault="0070694C" w:rsidP="0070694C">
            <w:pPr>
              <w:spacing w:after="45"/>
              <w:rPr>
                <w:sz w:val="24"/>
                <w:szCs w:val="24"/>
                <w:lang w:val="bg-BG"/>
              </w:rPr>
            </w:pPr>
            <w:r>
              <w:rPr>
                <w:sz w:val="24"/>
                <w:szCs w:val="24"/>
                <w:lang w:val="bg-BG"/>
              </w:rPr>
              <w:t>Таблица 73</w:t>
            </w:r>
            <w:r w:rsidRPr="0070694C">
              <w:rPr>
                <w:sz w:val="24"/>
                <w:szCs w:val="24"/>
                <w:lang w:val="bg-BG"/>
              </w:rPr>
              <w:t>. SWOТ анализ сектор „Образование“, външни фактори</w:t>
            </w:r>
          </w:p>
        </w:tc>
        <w:tc>
          <w:tcPr>
            <w:tcW w:w="851" w:type="dxa"/>
          </w:tcPr>
          <w:p w:rsidR="00701D81" w:rsidRDefault="0070694C" w:rsidP="00EC45D4">
            <w:pPr>
              <w:spacing w:after="45"/>
              <w:jc w:val="right"/>
              <w:rPr>
                <w:sz w:val="24"/>
                <w:szCs w:val="24"/>
                <w:lang w:val="bg-BG"/>
              </w:rPr>
            </w:pPr>
            <w:r>
              <w:rPr>
                <w:sz w:val="24"/>
                <w:szCs w:val="24"/>
                <w:lang w:val="bg-BG"/>
              </w:rPr>
              <w:t>1</w:t>
            </w:r>
            <w:r w:rsidR="00EC45D4">
              <w:rPr>
                <w:sz w:val="24"/>
                <w:szCs w:val="24"/>
                <w:lang w:val="bg-BG"/>
              </w:rPr>
              <w:t>80</w:t>
            </w:r>
          </w:p>
        </w:tc>
      </w:tr>
      <w:tr w:rsidR="00701D81" w:rsidTr="0032417B">
        <w:tc>
          <w:tcPr>
            <w:tcW w:w="9072" w:type="dxa"/>
          </w:tcPr>
          <w:p w:rsidR="00701D81" w:rsidRDefault="0070694C" w:rsidP="0070694C">
            <w:pPr>
              <w:spacing w:after="45"/>
              <w:rPr>
                <w:sz w:val="24"/>
                <w:szCs w:val="24"/>
                <w:lang w:val="bg-BG"/>
              </w:rPr>
            </w:pPr>
            <w:r>
              <w:rPr>
                <w:sz w:val="24"/>
                <w:szCs w:val="24"/>
                <w:lang w:val="bg-BG"/>
              </w:rPr>
              <w:t xml:space="preserve">Таблица 74. </w:t>
            </w:r>
            <w:r w:rsidRPr="0070694C">
              <w:rPr>
                <w:sz w:val="24"/>
                <w:szCs w:val="24"/>
                <w:lang w:val="bg-BG"/>
              </w:rPr>
              <w:t>SWOТ анализ сектор „Социални дейности“</w:t>
            </w:r>
          </w:p>
        </w:tc>
        <w:tc>
          <w:tcPr>
            <w:tcW w:w="851" w:type="dxa"/>
          </w:tcPr>
          <w:p w:rsidR="00701D81" w:rsidRDefault="0070694C" w:rsidP="00EC45D4">
            <w:pPr>
              <w:spacing w:after="45"/>
              <w:jc w:val="right"/>
              <w:rPr>
                <w:sz w:val="24"/>
                <w:szCs w:val="24"/>
                <w:lang w:val="bg-BG"/>
              </w:rPr>
            </w:pPr>
            <w:r>
              <w:rPr>
                <w:sz w:val="24"/>
                <w:szCs w:val="24"/>
                <w:lang w:val="bg-BG"/>
              </w:rPr>
              <w:t>18</w:t>
            </w:r>
            <w:r w:rsidR="00EC45D4">
              <w:rPr>
                <w:sz w:val="24"/>
                <w:szCs w:val="24"/>
                <w:lang w:val="bg-BG"/>
              </w:rPr>
              <w:t>4</w:t>
            </w:r>
          </w:p>
        </w:tc>
      </w:tr>
      <w:tr w:rsidR="00701D81" w:rsidTr="0032417B">
        <w:tc>
          <w:tcPr>
            <w:tcW w:w="9072" w:type="dxa"/>
          </w:tcPr>
          <w:p w:rsidR="00701D81" w:rsidRDefault="0070694C" w:rsidP="0070694C">
            <w:pPr>
              <w:spacing w:after="45"/>
              <w:rPr>
                <w:sz w:val="24"/>
                <w:szCs w:val="24"/>
                <w:lang w:val="bg-BG"/>
              </w:rPr>
            </w:pPr>
            <w:r>
              <w:rPr>
                <w:sz w:val="24"/>
                <w:szCs w:val="24"/>
                <w:lang w:val="bg-BG"/>
              </w:rPr>
              <w:t xml:space="preserve">Таблица 75. </w:t>
            </w:r>
            <w:r w:rsidRPr="0070694C">
              <w:rPr>
                <w:sz w:val="24"/>
                <w:szCs w:val="24"/>
                <w:lang w:val="bg-BG"/>
              </w:rPr>
              <w:t>SWOТ анализ сектор „Социални дейности“, вътрешни фактори</w:t>
            </w:r>
          </w:p>
        </w:tc>
        <w:tc>
          <w:tcPr>
            <w:tcW w:w="851" w:type="dxa"/>
          </w:tcPr>
          <w:p w:rsidR="00701D81" w:rsidRDefault="0070694C" w:rsidP="00EC45D4">
            <w:pPr>
              <w:spacing w:after="45"/>
              <w:jc w:val="right"/>
              <w:rPr>
                <w:sz w:val="24"/>
                <w:szCs w:val="24"/>
                <w:lang w:val="bg-BG"/>
              </w:rPr>
            </w:pPr>
            <w:r>
              <w:rPr>
                <w:sz w:val="24"/>
                <w:szCs w:val="24"/>
                <w:lang w:val="bg-BG"/>
              </w:rPr>
              <w:t>18</w:t>
            </w:r>
            <w:r w:rsidR="00EC45D4">
              <w:rPr>
                <w:sz w:val="24"/>
                <w:szCs w:val="24"/>
                <w:lang w:val="bg-BG"/>
              </w:rPr>
              <w:t>5</w:t>
            </w:r>
          </w:p>
        </w:tc>
      </w:tr>
      <w:tr w:rsidR="00701D81" w:rsidTr="0032417B">
        <w:tc>
          <w:tcPr>
            <w:tcW w:w="9072" w:type="dxa"/>
          </w:tcPr>
          <w:p w:rsidR="00701D81" w:rsidRDefault="0070694C" w:rsidP="0070694C">
            <w:pPr>
              <w:spacing w:after="45"/>
              <w:rPr>
                <w:sz w:val="24"/>
                <w:szCs w:val="24"/>
                <w:lang w:val="bg-BG"/>
              </w:rPr>
            </w:pPr>
            <w:r>
              <w:rPr>
                <w:sz w:val="24"/>
                <w:szCs w:val="24"/>
                <w:lang w:val="bg-BG"/>
              </w:rPr>
              <w:t xml:space="preserve">Таблица 76. </w:t>
            </w:r>
            <w:r>
              <w:t xml:space="preserve"> </w:t>
            </w:r>
            <w:r w:rsidRPr="0070694C">
              <w:rPr>
                <w:sz w:val="24"/>
                <w:szCs w:val="24"/>
                <w:lang w:val="bg-BG"/>
              </w:rPr>
              <w:t>SWOТ анализ сектор „Социални дейности“, външни фактори</w:t>
            </w:r>
          </w:p>
        </w:tc>
        <w:tc>
          <w:tcPr>
            <w:tcW w:w="851" w:type="dxa"/>
          </w:tcPr>
          <w:p w:rsidR="00701D81" w:rsidRDefault="0070694C" w:rsidP="00EC45D4">
            <w:pPr>
              <w:spacing w:after="45"/>
              <w:jc w:val="right"/>
              <w:rPr>
                <w:sz w:val="24"/>
                <w:szCs w:val="24"/>
                <w:lang w:val="bg-BG"/>
              </w:rPr>
            </w:pPr>
            <w:r>
              <w:rPr>
                <w:sz w:val="24"/>
                <w:szCs w:val="24"/>
                <w:lang w:val="bg-BG"/>
              </w:rPr>
              <w:t>18</w:t>
            </w:r>
            <w:r w:rsidR="00EC45D4">
              <w:rPr>
                <w:sz w:val="24"/>
                <w:szCs w:val="24"/>
                <w:lang w:val="bg-BG"/>
              </w:rPr>
              <w:t>6</w:t>
            </w:r>
          </w:p>
        </w:tc>
      </w:tr>
      <w:tr w:rsidR="0070694C" w:rsidTr="0032417B">
        <w:tc>
          <w:tcPr>
            <w:tcW w:w="9072" w:type="dxa"/>
          </w:tcPr>
          <w:p w:rsidR="0070694C" w:rsidRDefault="0070694C" w:rsidP="0070694C">
            <w:pPr>
              <w:spacing w:after="45"/>
              <w:rPr>
                <w:sz w:val="24"/>
                <w:szCs w:val="24"/>
                <w:lang w:val="bg-BG"/>
              </w:rPr>
            </w:pPr>
            <w:r>
              <w:rPr>
                <w:sz w:val="24"/>
                <w:szCs w:val="24"/>
                <w:lang w:val="bg-BG"/>
              </w:rPr>
              <w:t xml:space="preserve">Таблица 77. </w:t>
            </w:r>
            <w:r>
              <w:t xml:space="preserve"> </w:t>
            </w:r>
            <w:r w:rsidRPr="0070694C">
              <w:rPr>
                <w:sz w:val="24"/>
                <w:szCs w:val="24"/>
                <w:lang w:val="bg-BG"/>
              </w:rPr>
              <w:t>Интегрален SWOТ анализ</w:t>
            </w:r>
          </w:p>
        </w:tc>
        <w:tc>
          <w:tcPr>
            <w:tcW w:w="851" w:type="dxa"/>
          </w:tcPr>
          <w:p w:rsidR="0070694C" w:rsidRDefault="0070694C" w:rsidP="00EC45D4">
            <w:pPr>
              <w:spacing w:after="45"/>
              <w:jc w:val="right"/>
              <w:rPr>
                <w:sz w:val="24"/>
                <w:szCs w:val="24"/>
                <w:lang w:val="bg-BG"/>
              </w:rPr>
            </w:pPr>
            <w:r>
              <w:rPr>
                <w:sz w:val="24"/>
                <w:szCs w:val="24"/>
                <w:lang w:val="bg-BG"/>
              </w:rPr>
              <w:t>19</w:t>
            </w:r>
            <w:r w:rsidR="00EC45D4">
              <w:rPr>
                <w:sz w:val="24"/>
                <w:szCs w:val="24"/>
                <w:lang w:val="bg-BG"/>
              </w:rPr>
              <w:t>0</w:t>
            </w:r>
          </w:p>
        </w:tc>
      </w:tr>
      <w:tr w:rsidR="0070694C" w:rsidTr="0032417B">
        <w:tc>
          <w:tcPr>
            <w:tcW w:w="9072" w:type="dxa"/>
          </w:tcPr>
          <w:p w:rsidR="0070694C" w:rsidRDefault="0070694C" w:rsidP="0070694C">
            <w:pPr>
              <w:spacing w:after="45"/>
              <w:rPr>
                <w:sz w:val="24"/>
                <w:szCs w:val="24"/>
                <w:lang w:val="bg-BG"/>
              </w:rPr>
            </w:pPr>
            <w:r>
              <w:rPr>
                <w:sz w:val="24"/>
                <w:szCs w:val="24"/>
                <w:lang w:val="bg-BG"/>
              </w:rPr>
              <w:t xml:space="preserve">Таблица 78. </w:t>
            </w:r>
            <w:r>
              <w:t xml:space="preserve"> </w:t>
            </w:r>
            <w:r w:rsidRPr="0070694C">
              <w:rPr>
                <w:sz w:val="24"/>
                <w:szCs w:val="24"/>
                <w:lang w:val="bg-BG"/>
              </w:rPr>
              <w:t>Интегрален SWOТ анализ, Вътрешни фактори</w:t>
            </w:r>
          </w:p>
        </w:tc>
        <w:tc>
          <w:tcPr>
            <w:tcW w:w="851" w:type="dxa"/>
          </w:tcPr>
          <w:p w:rsidR="0070694C" w:rsidRDefault="0070694C" w:rsidP="00EC45D4">
            <w:pPr>
              <w:spacing w:after="45"/>
              <w:jc w:val="right"/>
              <w:rPr>
                <w:sz w:val="24"/>
                <w:szCs w:val="24"/>
                <w:lang w:val="bg-BG"/>
              </w:rPr>
            </w:pPr>
            <w:r>
              <w:rPr>
                <w:sz w:val="24"/>
                <w:szCs w:val="24"/>
                <w:lang w:val="bg-BG"/>
              </w:rPr>
              <w:t>19</w:t>
            </w:r>
            <w:r w:rsidR="00EC45D4">
              <w:rPr>
                <w:sz w:val="24"/>
                <w:szCs w:val="24"/>
                <w:lang w:val="bg-BG"/>
              </w:rPr>
              <w:t>1</w:t>
            </w:r>
          </w:p>
        </w:tc>
      </w:tr>
      <w:tr w:rsidR="0070694C" w:rsidTr="0032417B">
        <w:tc>
          <w:tcPr>
            <w:tcW w:w="9072" w:type="dxa"/>
          </w:tcPr>
          <w:p w:rsidR="0070694C" w:rsidRDefault="0070694C" w:rsidP="0070694C">
            <w:pPr>
              <w:spacing w:after="45"/>
              <w:rPr>
                <w:sz w:val="24"/>
                <w:szCs w:val="24"/>
                <w:lang w:val="bg-BG"/>
              </w:rPr>
            </w:pPr>
            <w:r>
              <w:rPr>
                <w:sz w:val="24"/>
                <w:szCs w:val="24"/>
                <w:lang w:val="bg-BG"/>
              </w:rPr>
              <w:t xml:space="preserve">Таблица 79. </w:t>
            </w:r>
            <w:r>
              <w:t xml:space="preserve"> </w:t>
            </w:r>
            <w:r w:rsidRPr="0070694C">
              <w:rPr>
                <w:sz w:val="24"/>
                <w:szCs w:val="24"/>
                <w:lang w:val="bg-BG"/>
              </w:rPr>
              <w:t>Интегрален SWOТ анализ, Външни фактори</w:t>
            </w:r>
          </w:p>
        </w:tc>
        <w:tc>
          <w:tcPr>
            <w:tcW w:w="851" w:type="dxa"/>
          </w:tcPr>
          <w:p w:rsidR="0070694C" w:rsidRDefault="0070694C" w:rsidP="00EC45D4">
            <w:pPr>
              <w:spacing w:after="45"/>
              <w:jc w:val="right"/>
              <w:rPr>
                <w:sz w:val="24"/>
                <w:szCs w:val="24"/>
                <w:lang w:val="bg-BG"/>
              </w:rPr>
            </w:pPr>
            <w:r>
              <w:rPr>
                <w:sz w:val="24"/>
                <w:szCs w:val="24"/>
                <w:lang w:val="bg-BG"/>
              </w:rPr>
              <w:t>19</w:t>
            </w:r>
            <w:r w:rsidR="00EC45D4">
              <w:rPr>
                <w:sz w:val="24"/>
                <w:szCs w:val="24"/>
                <w:lang w:val="bg-BG"/>
              </w:rPr>
              <w:t>2</w:t>
            </w:r>
          </w:p>
        </w:tc>
      </w:tr>
      <w:tr w:rsidR="0070694C" w:rsidTr="0032417B">
        <w:tc>
          <w:tcPr>
            <w:tcW w:w="9072" w:type="dxa"/>
          </w:tcPr>
          <w:p w:rsidR="0070694C" w:rsidRDefault="0070694C" w:rsidP="00076D03">
            <w:pPr>
              <w:spacing w:after="45"/>
              <w:rPr>
                <w:sz w:val="24"/>
                <w:szCs w:val="24"/>
                <w:lang w:val="bg-BG"/>
              </w:rPr>
            </w:pPr>
            <w:r>
              <w:rPr>
                <w:sz w:val="24"/>
                <w:szCs w:val="24"/>
                <w:lang w:val="bg-BG"/>
              </w:rPr>
              <w:t xml:space="preserve">Таблица 80. </w:t>
            </w:r>
            <w:r w:rsidR="00076D03">
              <w:t xml:space="preserve"> </w:t>
            </w:r>
            <w:r w:rsidR="00076D03" w:rsidRPr="00076D03">
              <w:rPr>
                <w:sz w:val="24"/>
                <w:szCs w:val="24"/>
                <w:lang w:val="bg-BG"/>
              </w:rPr>
              <w:t>Инструменти на Стратегията на ПИРО – Карлово 2021-2027</w:t>
            </w:r>
          </w:p>
        </w:tc>
        <w:tc>
          <w:tcPr>
            <w:tcW w:w="851" w:type="dxa"/>
          </w:tcPr>
          <w:p w:rsidR="0070694C" w:rsidRDefault="00076D03" w:rsidP="00EC45D4">
            <w:pPr>
              <w:spacing w:after="45"/>
              <w:jc w:val="right"/>
              <w:rPr>
                <w:sz w:val="24"/>
                <w:szCs w:val="24"/>
                <w:lang w:val="bg-BG"/>
              </w:rPr>
            </w:pPr>
            <w:r>
              <w:rPr>
                <w:sz w:val="24"/>
                <w:szCs w:val="24"/>
                <w:lang w:val="bg-BG"/>
              </w:rPr>
              <w:t>20</w:t>
            </w:r>
            <w:r w:rsidR="00EC45D4">
              <w:rPr>
                <w:sz w:val="24"/>
                <w:szCs w:val="24"/>
                <w:lang w:val="bg-BG"/>
              </w:rPr>
              <w:t>2</w:t>
            </w:r>
          </w:p>
        </w:tc>
      </w:tr>
      <w:tr w:rsidR="0070694C" w:rsidTr="0032417B">
        <w:tc>
          <w:tcPr>
            <w:tcW w:w="9072" w:type="dxa"/>
          </w:tcPr>
          <w:p w:rsidR="0070694C" w:rsidRDefault="0070694C" w:rsidP="00076D03">
            <w:pPr>
              <w:spacing w:after="45"/>
              <w:ind w:left="1310" w:hanging="1310"/>
              <w:rPr>
                <w:sz w:val="24"/>
                <w:szCs w:val="24"/>
                <w:lang w:val="bg-BG"/>
              </w:rPr>
            </w:pPr>
            <w:r>
              <w:rPr>
                <w:sz w:val="24"/>
                <w:szCs w:val="24"/>
                <w:lang w:val="bg-BG"/>
              </w:rPr>
              <w:t xml:space="preserve">Таблица 81. </w:t>
            </w:r>
            <w:r w:rsidR="00076D03">
              <w:t xml:space="preserve"> </w:t>
            </w:r>
            <w:r w:rsidR="00076D03" w:rsidRPr="00076D03">
              <w:rPr>
                <w:sz w:val="24"/>
                <w:szCs w:val="24"/>
                <w:lang w:val="bg-BG"/>
              </w:rPr>
              <w:t>Стратегическа цел, дейности и мерки за развитие на туризма в община Карлово</w:t>
            </w:r>
          </w:p>
        </w:tc>
        <w:tc>
          <w:tcPr>
            <w:tcW w:w="851" w:type="dxa"/>
          </w:tcPr>
          <w:p w:rsidR="0070694C" w:rsidRDefault="00076D03" w:rsidP="00EC45D4">
            <w:pPr>
              <w:spacing w:after="45"/>
              <w:jc w:val="right"/>
              <w:rPr>
                <w:sz w:val="24"/>
                <w:szCs w:val="24"/>
                <w:lang w:val="bg-BG"/>
              </w:rPr>
            </w:pPr>
            <w:r>
              <w:rPr>
                <w:sz w:val="24"/>
                <w:szCs w:val="24"/>
                <w:lang w:val="bg-BG"/>
              </w:rPr>
              <w:t>21</w:t>
            </w:r>
            <w:r w:rsidR="00EC45D4">
              <w:rPr>
                <w:sz w:val="24"/>
                <w:szCs w:val="24"/>
                <w:lang w:val="bg-BG"/>
              </w:rPr>
              <w:t>6</w:t>
            </w:r>
          </w:p>
        </w:tc>
      </w:tr>
      <w:tr w:rsidR="0070694C" w:rsidTr="0032417B">
        <w:tc>
          <w:tcPr>
            <w:tcW w:w="9072" w:type="dxa"/>
            <w:tcBorders>
              <w:bottom w:val="single" w:sz="4" w:space="0" w:color="auto"/>
            </w:tcBorders>
          </w:tcPr>
          <w:p w:rsidR="0070694C" w:rsidRDefault="0070694C" w:rsidP="0070694C">
            <w:pPr>
              <w:spacing w:after="45"/>
              <w:rPr>
                <w:sz w:val="24"/>
                <w:szCs w:val="24"/>
                <w:lang w:val="bg-BG"/>
              </w:rPr>
            </w:pPr>
            <w:r>
              <w:rPr>
                <w:sz w:val="24"/>
                <w:szCs w:val="24"/>
                <w:lang w:val="bg-BG"/>
              </w:rPr>
              <w:t xml:space="preserve">Таблица 82. </w:t>
            </w:r>
            <w:r w:rsidR="00076D03">
              <w:t xml:space="preserve"> </w:t>
            </w:r>
            <w:r w:rsidR="00076D03" w:rsidRPr="00076D03">
              <w:rPr>
                <w:sz w:val="24"/>
                <w:szCs w:val="24"/>
                <w:lang w:val="bg-BG"/>
              </w:rPr>
              <w:t>Стратегически насоки за развитие на туризма в община Карлово</w:t>
            </w:r>
          </w:p>
        </w:tc>
        <w:tc>
          <w:tcPr>
            <w:tcW w:w="851" w:type="dxa"/>
            <w:tcBorders>
              <w:bottom w:val="single" w:sz="4" w:space="0" w:color="auto"/>
            </w:tcBorders>
          </w:tcPr>
          <w:p w:rsidR="0070694C" w:rsidRDefault="00076D03" w:rsidP="00EC45D4">
            <w:pPr>
              <w:spacing w:after="45"/>
              <w:jc w:val="right"/>
              <w:rPr>
                <w:sz w:val="24"/>
                <w:szCs w:val="24"/>
                <w:lang w:val="bg-BG"/>
              </w:rPr>
            </w:pPr>
            <w:r>
              <w:rPr>
                <w:sz w:val="24"/>
                <w:szCs w:val="24"/>
                <w:lang w:val="bg-BG"/>
              </w:rPr>
              <w:t>2</w:t>
            </w:r>
            <w:r w:rsidR="00EC45D4">
              <w:rPr>
                <w:sz w:val="24"/>
                <w:szCs w:val="24"/>
                <w:lang w:val="bg-BG"/>
              </w:rPr>
              <w:t>20</w:t>
            </w:r>
          </w:p>
        </w:tc>
      </w:tr>
      <w:tr w:rsidR="0070694C" w:rsidTr="0032417B">
        <w:tc>
          <w:tcPr>
            <w:tcW w:w="9072" w:type="dxa"/>
            <w:tcBorders>
              <w:top w:val="single" w:sz="4" w:space="0" w:color="auto"/>
            </w:tcBorders>
          </w:tcPr>
          <w:p w:rsidR="0070694C" w:rsidRDefault="0070694C" w:rsidP="003E1F26">
            <w:pPr>
              <w:spacing w:after="45"/>
              <w:rPr>
                <w:sz w:val="24"/>
                <w:szCs w:val="24"/>
                <w:lang w:val="bg-BG"/>
              </w:rPr>
            </w:pPr>
          </w:p>
        </w:tc>
        <w:tc>
          <w:tcPr>
            <w:tcW w:w="851" w:type="dxa"/>
            <w:tcBorders>
              <w:top w:val="single" w:sz="4" w:space="0" w:color="auto"/>
            </w:tcBorders>
          </w:tcPr>
          <w:p w:rsidR="0070694C" w:rsidRDefault="0070694C" w:rsidP="003E1F26">
            <w:pPr>
              <w:spacing w:after="45"/>
              <w:jc w:val="right"/>
              <w:rPr>
                <w:sz w:val="24"/>
                <w:szCs w:val="24"/>
                <w:lang w:val="bg-BG"/>
              </w:rPr>
            </w:pPr>
          </w:p>
        </w:tc>
      </w:tr>
      <w:tr w:rsidR="0070694C" w:rsidTr="0032417B">
        <w:tc>
          <w:tcPr>
            <w:tcW w:w="9072" w:type="dxa"/>
          </w:tcPr>
          <w:p w:rsidR="0070694C" w:rsidRDefault="0070694C" w:rsidP="003E1F26">
            <w:pPr>
              <w:spacing w:after="45"/>
              <w:rPr>
                <w:sz w:val="24"/>
                <w:szCs w:val="24"/>
                <w:lang w:val="bg-BG"/>
              </w:rPr>
            </w:pPr>
          </w:p>
        </w:tc>
        <w:tc>
          <w:tcPr>
            <w:tcW w:w="851" w:type="dxa"/>
          </w:tcPr>
          <w:p w:rsidR="0070694C" w:rsidRDefault="0070694C" w:rsidP="003E1F26">
            <w:pPr>
              <w:spacing w:after="45"/>
              <w:jc w:val="right"/>
              <w:rPr>
                <w:sz w:val="24"/>
                <w:szCs w:val="24"/>
                <w:lang w:val="bg-BG"/>
              </w:rPr>
            </w:pPr>
          </w:p>
        </w:tc>
      </w:tr>
      <w:tr w:rsidR="0070694C" w:rsidTr="0032417B">
        <w:tc>
          <w:tcPr>
            <w:tcW w:w="9072" w:type="dxa"/>
          </w:tcPr>
          <w:p w:rsidR="0070694C" w:rsidRDefault="0070694C" w:rsidP="003E1F26">
            <w:pPr>
              <w:spacing w:after="45"/>
              <w:rPr>
                <w:sz w:val="24"/>
                <w:szCs w:val="24"/>
                <w:lang w:val="bg-BG"/>
              </w:rPr>
            </w:pPr>
          </w:p>
          <w:p w:rsidR="00896335" w:rsidRDefault="00896335" w:rsidP="003E1F26">
            <w:pPr>
              <w:spacing w:after="45"/>
              <w:rPr>
                <w:sz w:val="24"/>
                <w:szCs w:val="24"/>
                <w:lang w:val="bg-BG"/>
              </w:rPr>
            </w:pPr>
          </w:p>
          <w:p w:rsidR="003E71EF" w:rsidRDefault="003E71EF" w:rsidP="003E1F26">
            <w:pPr>
              <w:spacing w:after="45"/>
              <w:rPr>
                <w:sz w:val="24"/>
                <w:szCs w:val="24"/>
                <w:lang w:val="bg-BG"/>
              </w:rPr>
            </w:pPr>
          </w:p>
          <w:p w:rsidR="00896335" w:rsidRDefault="00896335" w:rsidP="003E1F26">
            <w:pPr>
              <w:spacing w:after="45"/>
              <w:rPr>
                <w:sz w:val="24"/>
                <w:szCs w:val="24"/>
                <w:lang w:val="bg-BG"/>
              </w:rPr>
            </w:pPr>
          </w:p>
          <w:p w:rsidR="00896335" w:rsidRPr="00073C4D" w:rsidRDefault="00073C4D" w:rsidP="003E1F26">
            <w:pPr>
              <w:spacing w:after="45"/>
              <w:rPr>
                <w:b/>
                <w:sz w:val="24"/>
                <w:szCs w:val="24"/>
                <w:lang w:val="bg-BG"/>
              </w:rPr>
            </w:pPr>
            <w:r>
              <w:rPr>
                <w:b/>
                <w:sz w:val="24"/>
                <w:szCs w:val="24"/>
                <w:lang w:val="bg-BG"/>
              </w:rPr>
              <w:t>СПИСЪК НА ФИГУРИТЕ</w:t>
            </w:r>
          </w:p>
          <w:p w:rsidR="00896335" w:rsidRDefault="00896335" w:rsidP="003E1F26">
            <w:pPr>
              <w:spacing w:after="45"/>
              <w:rPr>
                <w:sz w:val="24"/>
                <w:szCs w:val="24"/>
                <w:lang w:val="bg-BG"/>
              </w:rPr>
            </w:pPr>
          </w:p>
        </w:tc>
        <w:tc>
          <w:tcPr>
            <w:tcW w:w="851" w:type="dxa"/>
          </w:tcPr>
          <w:p w:rsidR="0070694C" w:rsidRDefault="0070694C" w:rsidP="003E1F26">
            <w:pPr>
              <w:spacing w:after="45"/>
              <w:jc w:val="right"/>
              <w:rPr>
                <w:sz w:val="24"/>
                <w:szCs w:val="24"/>
                <w:lang w:val="bg-BG"/>
              </w:rPr>
            </w:pPr>
          </w:p>
        </w:tc>
      </w:tr>
      <w:tr w:rsidR="0070694C" w:rsidTr="0032417B">
        <w:tc>
          <w:tcPr>
            <w:tcW w:w="9072" w:type="dxa"/>
          </w:tcPr>
          <w:tbl>
            <w:tblPr>
              <w:tblStyle w:val="a7"/>
              <w:tblpPr w:leftFromText="180" w:rightFromText="180" w:vertAnchor="text" w:tblpX="-147" w:tblpY="1"/>
              <w:tblOverlap w:val="nev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59"/>
              <w:gridCol w:w="708"/>
            </w:tblGrid>
            <w:tr w:rsidR="00073C4D" w:rsidTr="002F631C">
              <w:tc>
                <w:tcPr>
                  <w:tcW w:w="8359" w:type="dxa"/>
                  <w:tcBorders>
                    <w:bottom w:val="single" w:sz="4" w:space="0" w:color="auto"/>
                  </w:tcBorders>
                </w:tcPr>
                <w:p w:rsidR="00073C4D" w:rsidRDefault="00073C4D" w:rsidP="00073C4D">
                  <w:pPr>
                    <w:spacing w:after="45"/>
                    <w:rPr>
                      <w:sz w:val="24"/>
                      <w:szCs w:val="24"/>
                      <w:lang w:val="bg-BG"/>
                    </w:rPr>
                  </w:pPr>
                </w:p>
              </w:tc>
              <w:tc>
                <w:tcPr>
                  <w:tcW w:w="708" w:type="dxa"/>
                  <w:tcBorders>
                    <w:bottom w:val="single" w:sz="4" w:space="0" w:color="auto"/>
                  </w:tcBorders>
                </w:tcPr>
                <w:p w:rsidR="00073C4D" w:rsidRDefault="00073C4D" w:rsidP="00073C4D">
                  <w:pPr>
                    <w:spacing w:after="45"/>
                    <w:jc w:val="right"/>
                    <w:rPr>
                      <w:sz w:val="24"/>
                      <w:szCs w:val="24"/>
                      <w:lang w:val="bg-BG"/>
                    </w:rPr>
                  </w:pPr>
                  <w:r>
                    <w:rPr>
                      <w:sz w:val="24"/>
                      <w:szCs w:val="24"/>
                      <w:lang w:val="bg-BG"/>
                    </w:rPr>
                    <w:t>Стр.</w:t>
                  </w:r>
                </w:p>
              </w:tc>
            </w:tr>
            <w:tr w:rsidR="00073C4D" w:rsidTr="002F631C">
              <w:tc>
                <w:tcPr>
                  <w:tcW w:w="8359" w:type="dxa"/>
                  <w:tcBorders>
                    <w:top w:val="single" w:sz="4" w:space="0" w:color="auto"/>
                  </w:tcBorders>
                </w:tcPr>
                <w:p w:rsidR="00073C4D" w:rsidRDefault="00073C4D" w:rsidP="00073C4D">
                  <w:pPr>
                    <w:spacing w:after="45"/>
                    <w:ind w:left="1026" w:hanging="1026"/>
                    <w:rPr>
                      <w:sz w:val="24"/>
                      <w:szCs w:val="24"/>
                      <w:lang w:val="bg-BG"/>
                    </w:rPr>
                  </w:pPr>
                  <w:r>
                    <w:rPr>
                      <w:sz w:val="24"/>
                      <w:szCs w:val="24"/>
                      <w:lang w:val="bg-BG"/>
                    </w:rPr>
                    <w:t xml:space="preserve">Фигура 1. </w:t>
                  </w:r>
                  <w:r w:rsidRPr="00DF4968">
                    <w:rPr>
                      <w:sz w:val="24"/>
                      <w:szCs w:val="24"/>
                      <w:lang w:val="bg-BG"/>
                    </w:rPr>
                    <w:t>Блок-схема на последователността на етапите, включващи дейностите по изработване и приемане на ПИРО</w:t>
                  </w:r>
                </w:p>
              </w:tc>
              <w:tc>
                <w:tcPr>
                  <w:tcW w:w="708" w:type="dxa"/>
                  <w:tcBorders>
                    <w:top w:val="single" w:sz="4" w:space="0" w:color="auto"/>
                  </w:tcBorders>
                </w:tcPr>
                <w:p w:rsidR="00073C4D" w:rsidRDefault="00073C4D" w:rsidP="00073C4D">
                  <w:pPr>
                    <w:spacing w:after="45"/>
                    <w:jc w:val="right"/>
                    <w:rPr>
                      <w:sz w:val="24"/>
                      <w:szCs w:val="24"/>
                      <w:lang w:val="bg-BG"/>
                    </w:rPr>
                  </w:pPr>
                  <w:r>
                    <w:rPr>
                      <w:sz w:val="24"/>
                      <w:szCs w:val="24"/>
                      <w:lang w:val="bg-BG"/>
                    </w:rPr>
                    <w:t>20</w:t>
                  </w:r>
                </w:p>
              </w:tc>
            </w:tr>
            <w:tr w:rsidR="00073C4D" w:rsidTr="006E12F5">
              <w:tc>
                <w:tcPr>
                  <w:tcW w:w="8359" w:type="dxa"/>
                </w:tcPr>
                <w:p w:rsidR="00073C4D" w:rsidRDefault="00073C4D" w:rsidP="00073C4D">
                  <w:pPr>
                    <w:spacing w:after="45"/>
                    <w:rPr>
                      <w:sz w:val="24"/>
                      <w:szCs w:val="24"/>
                      <w:lang w:val="bg-BG"/>
                    </w:rPr>
                  </w:pPr>
                  <w:r>
                    <w:rPr>
                      <w:sz w:val="24"/>
                      <w:szCs w:val="24"/>
                      <w:lang w:val="bg-BG"/>
                    </w:rPr>
                    <w:t xml:space="preserve">Фигура 2. </w:t>
                  </w:r>
                  <w:r w:rsidRPr="00EA0070">
                    <w:rPr>
                      <w:sz w:val="24"/>
                      <w:szCs w:val="24"/>
                      <w:lang w:val="bg-BG"/>
                    </w:rPr>
                    <w:t>Карта на връзките на община Карлово със съседните общини</w:t>
                  </w:r>
                </w:p>
              </w:tc>
              <w:tc>
                <w:tcPr>
                  <w:tcW w:w="708" w:type="dxa"/>
                </w:tcPr>
                <w:p w:rsidR="00073C4D" w:rsidRDefault="00073C4D" w:rsidP="00073C4D">
                  <w:pPr>
                    <w:spacing w:after="45"/>
                    <w:jc w:val="right"/>
                    <w:rPr>
                      <w:sz w:val="24"/>
                      <w:szCs w:val="24"/>
                      <w:lang w:val="bg-BG"/>
                    </w:rPr>
                  </w:pPr>
                  <w:r>
                    <w:rPr>
                      <w:sz w:val="24"/>
                      <w:szCs w:val="24"/>
                      <w:lang w:val="bg-BG"/>
                    </w:rPr>
                    <w:t>24</w:t>
                  </w:r>
                </w:p>
              </w:tc>
            </w:tr>
            <w:tr w:rsidR="00073C4D" w:rsidTr="006E12F5">
              <w:tc>
                <w:tcPr>
                  <w:tcW w:w="8359" w:type="dxa"/>
                </w:tcPr>
                <w:p w:rsidR="00073C4D" w:rsidRDefault="00073C4D" w:rsidP="00073C4D">
                  <w:pPr>
                    <w:spacing w:after="45"/>
                    <w:ind w:left="1026" w:hanging="1026"/>
                    <w:rPr>
                      <w:sz w:val="24"/>
                      <w:szCs w:val="24"/>
                      <w:lang w:val="bg-BG"/>
                    </w:rPr>
                  </w:pPr>
                  <w:r>
                    <w:rPr>
                      <w:sz w:val="24"/>
                      <w:szCs w:val="24"/>
                      <w:lang w:val="bg-BG"/>
                    </w:rPr>
                    <w:t xml:space="preserve">Фигура 3. </w:t>
                  </w:r>
                  <w:r w:rsidRPr="00EA0070">
                    <w:rPr>
                      <w:sz w:val="24"/>
                      <w:szCs w:val="24"/>
                      <w:lang w:val="bg-BG"/>
                    </w:rPr>
                    <w:t xml:space="preserve">Урбанистичен модел „Умерен </w:t>
                  </w:r>
                  <w:proofErr w:type="spellStart"/>
                  <w:r w:rsidRPr="00EA0070">
                    <w:rPr>
                      <w:sz w:val="24"/>
                      <w:szCs w:val="24"/>
                      <w:lang w:val="bg-BG"/>
                    </w:rPr>
                    <w:t>полицентризъм</w:t>
                  </w:r>
                  <w:proofErr w:type="spellEnd"/>
                  <w:r w:rsidRPr="00EA0070">
                    <w:rPr>
                      <w:sz w:val="24"/>
                      <w:szCs w:val="24"/>
                      <w:lang w:val="bg-BG"/>
                    </w:rPr>
                    <w:t xml:space="preserve">“ </w:t>
                  </w:r>
                  <w:r>
                    <w:rPr>
                      <w:sz w:val="24"/>
                      <w:szCs w:val="24"/>
                      <w:lang w:val="bg-BG"/>
                    </w:rPr>
                    <w:t>от</w:t>
                  </w:r>
                  <w:r w:rsidRPr="00EA0070">
                    <w:rPr>
                      <w:sz w:val="24"/>
                      <w:szCs w:val="24"/>
                      <w:lang w:val="bg-BG"/>
                    </w:rPr>
                    <w:t xml:space="preserve">  Актуализирана</w:t>
                  </w:r>
                  <w:r>
                    <w:rPr>
                      <w:sz w:val="24"/>
                      <w:szCs w:val="24"/>
                      <w:lang w:val="bg-BG"/>
                    </w:rPr>
                    <w:t>та</w:t>
                  </w:r>
                  <w:r w:rsidRPr="00EA0070">
                    <w:rPr>
                      <w:sz w:val="24"/>
                      <w:szCs w:val="24"/>
                      <w:lang w:val="bg-BG"/>
                    </w:rPr>
                    <w:t xml:space="preserve"> Национална концепция за пространствено развитие 2013 – 2025 г.</w:t>
                  </w:r>
                </w:p>
              </w:tc>
              <w:tc>
                <w:tcPr>
                  <w:tcW w:w="708" w:type="dxa"/>
                </w:tcPr>
                <w:p w:rsidR="00073C4D" w:rsidRDefault="00073C4D" w:rsidP="00073C4D">
                  <w:pPr>
                    <w:spacing w:after="45"/>
                    <w:jc w:val="right"/>
                    <w:rPr>
                      <w:sz w:val="24"/>
                      <w:szCs w:val="24"/>
                      <w:lang w:val="bg-BG"/>
                    </w:rPr>
                  </w:pPr>
                  <w:r>
                    <w:rPr>
                      <w:sz w:val="24"/>
                      <w:szCs w:val="24"/>
                      <w:lang w:val="bg-BG"/>
                    </w:rPr>
                    <w:t>26</w:t>
                  </w:r>
                </w:p>
              </w:tc>
            </w:tr>
            <w:tr w:rsidR="00073C4D" w:rsidTr="006E12F5">
              <w:tc>
                <w:tcPr>
                  <w:tcW w:w="8359" w:type="dxa"/>
                </w:tcPr>
                <w:p w:rsidR="00073C4D" w:rsidRDefault="00073C4D" w:rsidP="00073C4D">
                  <w:pPr>
                    <w:spacing w:after="45"/>
                    <w:ind w:left="1026" w:hanging="1026"/>
                    <w:rPr>
                      <w:sz w:val="24"/>
                      <w:szCs w:val="24"/>
                      <w:lang w:val="bg-BG"/>
                    </w:rPr>
                  </w:pPr>
                  <w:r>
                    <w:rPr>
                      <w:sz w:val="24"/>
                      <w:szCs w:val="24"/>
                      <w:lang w:val="bg-BG"/>
                    </w:rPr>
                    <w:t xml:space="preserve">Фигура 4. </w:t>
                  </w:r>
                  <w:r w:rsidRPr="00EA0070">
                    <w:rPr>
                      <w:sz w:val="24"/>
                      <w:szCs w:val="24"/>
                      <w:lang w:val="bg-BG"/>
                    </w:rPr>
                    <w:t xml:space="preserve">Центрове </w:t>
                  </w:r>
                  <w:r>
                    <w:rPr>
                      <w:sz w:val="24"/>
                      <w:szCs w:val="24"/>
                      <w:lang w:val="bg-BG"/>
                    </w:rPr>
                    <w:t xml:space="preserve">и оси на урбанистично развитие от </w:t>
                  </w:r>
                  <w:r w:rsidRPr="00EA0070">
                    <w:rPr>
                      <w:sz w:val="24"/>
                      <w:szCs w:val="24"/>
                      <w:lang w:val="bg-BG"/>
                    </w:rPr>
                    <w:t>Актуализирана</w:t>
                  </w:r>
                  <w:r>
                    <w:rPr>
                      <w:sz w:val="24"/>
                      <w:szCs w:val="24"/>
                      <w:lang w:val="bg-BG"/>
                    </w:rPr>
                    <w:t>та</w:t>
                  </w:r>
                  <w:r w:rsidRPr="00EA0070">
                    <w:rPr>
                      <w:sz w:val="24"/>
                      <w:szCs w:val="24"/>
                      <w:lang w:val="bg-BG"/>
                    </w:rPr>
                    <w:t xml:space="preserve"> Национална концепция за пространствено развитие 2013 – 2025 г.</w:t>
                  </w:r>
                </w:p>
              </w:tc>
              <w:tc>
                <w:tcPr>
                  <w:tcW w:w="708" w:type="dxa"/>
                </w:tcPr>
                <w:p w:rsidR="00073C4D" w:rsidRDefault="00073C4D" w:rsidP="00073C4D">
                  <w:pPr>
                    <w:spacing w:after="45"/>
                    <w:jc w:val="right"/>
                    <w:rPr>
                      <w:sz w:val="24"/>
                      <w:szCs w:val="24"/>
                      <w:lang w:val="bg-BG"/>
                    </w:rPr>
                  </w:pPr>
                  <w:r>
                    <w:rPr>
                      <w:sz w:val="24"/>
                      <w:szCs w:val="24"/>
                      <w:lang w:val="bg-BG"/>
                    </w:rPr>
                    <w:t>27</w:t>
                  </w:r>
                </w:p>
              </w:tc>
            </w:tr>
            <w:tr w:rsidR="00073C4D" w:rsidTr="006E12F5">
              <w:tc>
                <w:tcPr>
                  <w:tcW w:w="8359" w:type="dxa"/>
                </w:tcPr>
                <w:p w:rsidR="00073C4D" w:rsidRDefault="00073C4D" w:rsidP="00073C4D">
                  <w:pPr>
                    <w:spacing w:after="45"/>
                    <w:rPr>
                      <w:sz w:val="24"/>
                      <w:szCs w:val="24"/>
                      <w:lang w:val="bg-BG"/>
                    </w:rPr>
                  </w:pPr>
                  <w:r>
                    <w:rPr>
                      <w:sz w:val="24"/>
                      <w:szCs w:val="24"/>
                      <w:lang w:val="bg-BG"/>
                    </w:rPr>
                    <w:t xml:space="preserve">Фигура 5. </w:t>
                  </w:r>
                  <w:r w:rsidRPr="00C331B5">
                    <w:rPr>
                      <w:sz w:val="24"/>
                      <w:szCs w:val="24"/>
                      <w:lang w:val="bg-BG"/>
                    </w:rPr>
                    <w:t>Горски фонд</w:t>
                  </w:r>
                </w:p>
              </w:tc>
              <w:tc>
                <w:tcPr>
                  <w:tcW w:w="708" w:type="dxa"/>
                </w:tcPr>
                <w:p w:rsidR="00073C4D" w:rsidRDefault="00073C4D" w:rsidP="00073C4D">
                  <w:pPr>
                    <w:spacing w:after="45"/>
                    <w:jc w:val="right"/>
                    <w:rPr>
                      <w:sz w:val="24"/>
                      <w:szCs w:val="24"/>
                      <w:lang w:val="bg-BG"/>
                    </w:rPr>
                  </w:pPr>
                  <w:r>
                    <w:rPr>
                      <w:sz w:val="24"/>
                      <w:szCs w:val="24"/>
                      <w:lang w:val="bg-BG"/>
                    </w:rPr>
                    <w:t>33</w:t>
                  </w:r>
                </w:p>
              </w:tc>
            </w:tr>
            <w:tr w:rsidR="00073C4D" w:rsidTr="006E12F5">
              <w:tc>
                <w:tcPr>
                  <w:tcW w:w="8359" w:type="dxa"/>
                </w:tcPr>
                <w:p w:rsidR="00073C4D" w:rsidRDefault="00073C4D" w:rsidP="00073C4D">
                  <w:pPr>
                    <w:spacing w:after="45"/>
                    <w:ind w:left="1026" w:hanging="1026"/>
                    <w:rPr>
                      <w:sz w:val="24"/>
                      <w:szCs w:val="24"/>
                      <w:lang w:val="bg-BG"/>
                    </w:rPr>
                  </w:pPr>
                  <w:r>
                    <w:rPr>
                      <w:sz w:val="24"/>
                      <w:szCs w:val="24"/>
                      <w:lang w:val="bg-BG"/>
                    </w:rPr>
                    <w:t xml:space="preserve">Фигура 6. </w:t>
                  </w:r>
                  <w:r w:rsidRPr="00C331B5">
                    <w:rPr>
                      <w:sz w:val="24"/>
                      <w:szCs w:val="24"/>
                      <w:lang w:val="bg-BG"/>
                    </w:rPr>
                    <w:t>Изменения в броя предприятия в община Карлово за периода 2014 – 2018 г.</w:t>
                  </w:r>
                </w:p>
              </w:tc>
              <w:tc>
                <w:tcPr>
                  <w:tcW w:w="708" w:type="dxa"/>
                </w:tcPr>
                <w:p w:rsidR="00073C4D" w:rsidRDefault="00073C4D" w:rsidP="00073C4D">
                  <w:pPr>
                    <w:spacing w:after="45"/>
                    <w:jc w:val="right"/>
                    <w:rPr>
                      <w:sz w:val="24"/>
                      <w:szCs w:val="24"/>
                      <w:lang w:val="bg-BG"/>
                    </w:rPr>
                  </w:pPr>
                  <w:r>
                    <w:rPr>
                      <w:sz w:val="24"/>
                      <w:szCs w:val="24"/>
                      <w:lang w:val="bg-BG"/>
                    </w:rPr>
                    <w:t>43</w:t>
                  </w:r>
                </w:p>
              </w:tc>
            </w:tr>
            <w:tr w:rsidR="00073C4D" w:rsidTr="006E12F5">
              <w:tc>
                <w:tcPr>
                  <w:tcW w:w="8359" w:type="dxa"/>
                </w:tcPr>
                <w:p w:rsidR="00073C4D" w:rsidRDefault="00073C4D" w:rsidP="00073C4D">
                  <w:pPr>
                    <w:spacing w:after="45"/>
                    <w:ind w:left="1026" w:hanging="1026"/>
                    <w:rPr>
                      <w:sz w:val="24"/>
                      <w:szCs w:val="24"/>
                      <w:lang w:val="bg-BG"/>
                    </w:rPr>
                  </w:pPr>
                  <w:r>
                    <w:rPr>
                      <w:sz w:val="24"/>
                      <w:szCs w:val="24"/>
                      <w:lang w:val="bg-BG"/>
                    </w:rPr>
                    <w:t xml:space="preserve">Фигура 7. </w:t>
                  </w:r>
                  <w:r w:rsidRPr="00C331B5">
                    <w:rPr>
                      <w:sz w:val="24"/>
                      <w:szCs w:val="24"/>
                      <w:lang w:val="bg-BG"/>
                    </w:rPr>
                    <w:t>Изменения в стойността на произведената продукция (в хиляди лева) в община Карлово за периода 2014 – 2018 г.</w:t>
                  </w:r>
                </w:p>
              </w:tc>
              <w:tc>
                <w:tcPr>
                  <w:tcW w:w="708" w:type="dxa"/>
                </w:tcPr>
                <w:p w:rsidR="00073C4D" w:rsidRDefault="00073C4D" w:rsidP="00073C4D">
                  <w:pPr>
                    <w:spacing w:after="45"/>
                    <w:jc w:val="right"/>
                    <w:rPr>
                      <w:sz w:val="24"/>
                      <w:szCs w:val="24"/>
                      <w:lang w:val="bg-BG"/>
                    </w:rPr>
                  </w:pPr>
                  <w:r>
                    <w:rPr>
                      <w:sz w:val="24"/>
                      <w:szCs w:val="24"/>
                      <w:lang w:val="bg-BG"/>
                    </w:rPr>
                    <w:t>44</w:t>
                  </w:r>
                </w:p>
              </w:tc>
            </w:tr>
            <w:tr w:rsidR="00073C4D" w:rsidTr="006E12F5">
              <w:tc>
                <w:tcPr>
                  <w:tcW w:w="8359" w:type="dxa"/>
                </w:tcPr>
                <w:p w:rsidR="00073C4D" w:rsidRDefault="00073C4D" w:rsidP="00073C4D">
                  <w:pPr>
                    <w:spacing w:after="45"/>
                    <w:ind w:left="1026" w:hanging="1026"/>
                    <w:rPr>
                      <w:sz w:val="24"/>
                      <w:szCs w:val="24"/>
                      <w:lang w:val="bg-BG"/>
                    </w:rPr>
                  </w:pPr>
                  <w:r>
                    <w:rPr>
                      <w:sz w:val="24"/>
                      <w:szCs w:val="24"/>
                      <w:lang w:val="bg-BG"/>
                    </w:rPr>
                    <w:t xml:space="preserve">Фигура 8. </w:t>
                  </w:r>
                  <w:r w:rsidRPr="00C331B5">
                    <w:rPr>
                      <w:sz w:val="24"/>
                      <w:szCs w:val="24"/>
                      <w:lang w:val="bg-BG"/>
                    </w:rPr>
                    <w:t>Изменения в броя на дълготрайните материални активи (ДМА, в хиляди лева) в община Карлово за периода 2014 – 2018 г.</w:t>
                  </w:r>
                </w:p>
              </w:tc>
              <w:tc>
                <w:tcPr>
                  <w:tcW w:w="708" w:type="dxa"/>
                </w:tcPr>
                <w:p w:rsidR="00073C4D" w:rsidRDefault="00073C4D" w:rsidP="00073C4D">
                  <w:pPr>
                    <w:spacing w:after="45"/>
                    <w:jc w:val="right"/>
                    <w:rPr>
                      <w:sz w:val="24"/>
                      <w:szCs w:val="24"/>
                      <w:lang w:val="bg-BG"/>
                    </w:rPr>
                  </w:pPr>
                  <w:r>
                    <w:rPr>
                      <w:sz w:val="24"/>
                      <w:szCs w:val="24"/>
                      <w:lang w:val="bg-BG"/>
                    </w:rPr>
                    <w:t>44</w:t>
                  </w:r>
                </w:p>
              </w:tc>
            </w:tr>
            <w:tr w:rsidR="00073C4D" w:rsidTr="006E12F5">
              <w:tc>
                <w:tcPr>
                  <w:tcW w:w="8359" w:type="dxa"/>
                </w:tcPr>
                <w:p w:rsidR="00073C4D" w:rsidRDefault="00073C4D" w:rsidP="00073C4D">
                  <w:pPr>
                    <w:spacing w:after="45"/>
                    <w:ind w:left="1026" w:hanging="1026"/>
                    <w:rPr>
                      <w:sz w:val="24"/>
                      <w:szCs w:val="24"/>
                      <w:lang w:val="bg-BG"/>
                    </w:rPr>
                  </w:pPr>
                  <w:r>
                    <w:rPr>
                      <w:sz w:val="24"/>
                      <w:szCs w:val="24"/>
                      <w:lang w:val="bg-BG"/>
                    </w:rPr>
                    <w:t xml:space="preserve">Фигура 9. </w:t>
                  </w:r>
                  <w:r w:rsidRPr="00C331B5">
                    <w:rPr>
                      <w:sz w:val="24"/>
                      <w:szCs w:val="24"/>
                      <w:lang w:val="bg-BG"/>
                    </w:rPr>
                    <w:t>Изменения в броя на заетите и наетите лица в община Карлово за периода 2014 – 2018 г.</w:t>
                  </w:r>
                </w:p>
              </w:tc>
              <w:tc>
                <w:tcPr>
                  <w:tcW w:w="708" w:type="dxa"/>
                </w:tcPr>
                <w:p w:rsidR="00073C4D" w:rsidRDefault="00073C4D" w:rsidP="00073C4D">
                  <w:pPr>
                    <w:spacing w:after="45"/>
                    <w:jc w:val="right"/>
                    <w:rPr>
                      <w:sz w:val="24"/>
                      <w:szCs w:val="24"/>
                      <w:lang w:val="bg-BG"/>
                    </w:rPr>
                  </w:pPr>
                  <w:r>
                    <w:rPr>
                      <w:sz w:val="24"/>
                      <w:szCs w:val="24"/>
                      <w:lang w:val="bg-BG"/>
                    </w:rPr>
                    <w:t>45</w:t>
                  </w:r>
                </w:p>
              </w:tc>
            </w:tr>
            <w:tr w:rsidR="00073C4D" w:rsidTr="006E12F5">
              <w:tc>
                <w:tcPr>
                  <w:tcW w:w="8359" w:type="dxa"/>
                </w:tcPr>
                <w:p w:rsidR="00073C4D" w:rsidRDefault="00073C4D" w:rsidP="00073C4D">
                  <w:pPr>
                    <w:spacing w:after="45"/>
                    <w:ind w:left="1168" w:hanging="1168"/>
                    <w:rPr>
                      <w:sz w:val="24"/>
                      <w:szCs w:val="24"/>
                      <w:lang w:val="bg-BG"/>
                    </w:rPr>
                  </w:pPr>
                  <w:r>
                    <w:rPr>
                      <w:sz w:val="24"/>
                      <w:szCs w:val="24"/>
                      <w:lang w:val="bg-BG"/>
                    </w:rPr>
                    <w:t xml:space="preserve">Фигура 10. </w:t>
                  </w:r>
                  <w:r w:rsidRPr="004D1D14">
                    <w:rPr>
                      <w:sz w:val="24"/>
                      <w:szCs w:val="24"/>
                      <w:lang w:val="bg-BG"/>
                    </w:rPr>
                    <w:t>Диаграми на секторната структура на икономиката на община Карлово за 2014 г. и 2018 г. по брой предприятия</w:t>
                  </w:r>
                </w:p>
              </w:tc>
              <w:tc>
                <w:tcPr>
                  <w:tcW w:w="708" w:type="dxa"/>
                </w:tcPr>
                <w:p w:rsidR="00073C4D" w:rsidRDefault="00073C4D" w:rsidP="00073C4D">
                  <w:pPr>
                    <w:spacing w:after="45"/>
                    <w:jc w:val="right"/>
                    <w:rPr>
                      <w:sz w:val="24"/>
                      <w:szCs w:val="24"/>
                      <w:lang w:val="bg-BG"/>
                    </w:rPr>
                  </w:pPr>
                  <w:r>
                    <w:rPr>
                      <w:sz w:val="24"/>
                      <w:szCs w:val="24"/>
                      <w:lang w:val="bg-BG"/>
                    </w:rPr>
                    <w:t>46</w:t>
                  </w:r>
                </w:p>
              </w:tc>
            </w:tr>
            <w:tr w:rsidR="00073C4D" w:rsidTr="006E12F5">
              <w:tc>
                <w:tcPr>
                  <w:tcW w:w="8359" w:type="dxa"/>
                </w:tcPr>
                <w:p w:rsidR="00073C4D" w:rsidRDefault="00073C4D" w:rsidP="00073C4D">
                  <w:pPr>
                    <w:spacing w:after="45"/>
                    <w:ind w:left="1168" w:hanging="1168"/>
                    <w:rPr>
                      <w:sz w:val="24"/>
                      <w:szCs w:val="24"/>
                      <w:lang w:val="bg-BG"/>
                    </w:rPr>
                  </w:pPr>
                  <w:r>
                    <w:rPr>
                      <w:sz w:val="24"/>
                      <w:szCs w:val="24"/>
                      <w:lang w:val="bg-BG"/>
                    </w:rPr>
                    <w:t xml:space="preserve">Фигура 11. </w:t>
                  </w:r>
                  <w:r w:rsidRPr="004D1D14">
                    <w:rPr>
                      <w:sz w:val="24"/>
                      <w:szCs w:val="24"/>
                      <w:lang w:val="bg-BG"/>
                    </w:rPr>
                    <w:t>Диаграми на секторната структура на икономиката на община Карлово за 2014 г. и 2018 г. по произведена продукция в хил. лева</w:t>
                  </w:r>
                </w:p>
              </w:tc>
              <w:tc>
                <w:tcPr>
                  <w:tcW w:w="708" w:type="dxa"/>
                </w:tcPr>
                <w:p w:rsidR="00073C4D" w:rsidRDefault="00073C4D" w:rsidP="00073C4D">
                  <w:pPr>
                    <w:spacing w:after="45"/>
                    <w:jc w:val="right"/>
                    <w:rPr>
                      <w:sz w:val="24"/>
                      <w:szCs w:val="24"/>
                      <w:lang w:val="bg-BG"/>
                    </w:rPr>
                  </w:pPr>
                  <w:r>
                    <w:rPr>
                      <w:sz w:val="24"/>
                      <w:szCs w:val="24"/>
                      <w:lang w:val="bg-BG"/>
                    </w:rPr>
                    <w:t>47</w:t>
                  </w:r>
                </w:p>
              </w:tc>
            </w:tr>
            <w:tr w:rsidR="00073C4D" w:rsidTr="006E12F5">
              <w:tc>
                <w:tcPr>
                  <w:tcW w:w="8359" w:type="dxa"/>
                </w:tcPr>
                <w:p w:rsidR="00073C4D" w:rsidRDefault="00073C4D" w:rsidP="00073C4D">
                  <w:pPr>
                    <w:spacing w:after="45"/>
                    <w:ind w:left="1168" w:hanging="1168"/>
                    <w:rPr>
                      <w:sz w:val="24"/>
                      <w:szCs w:val="24"/>
                      <w:lang w:val="bg-BG"/>
                    </w:rPr>
                  </w:pPr>
                  <w:r>
                    <w:rPr>
                      <w:sz w:val="24"/>
                      <w:szCs w:val="24"/>
                      <w:lang w:val="bg-BG"/>
                    </w:rPr>
                    <w:t xml:space="preserve">Фигура 12. </w:t>
                  </w:r>
                  <w:r w:rsidRPr="004D1D14">
                    <w:rPr>
                      <w:sz w:val="24"/>
                      <w:szCs w:val="24"/>
                      <w:lang w:val="bg-BG"/>
                    </w:rPr>
                    <w:t>Диаграми на секторната структура на икономиката на община Карлово за 2014 г. и 2018 г. по дълготрайни материални активи (ДМА) в хил. лева</w:t>
                  </w:r>
                </w:p>
              </w:tc>
              <w:tc>
                <w:tcPr>
                  <w:tcW w:w="708" w:type="dxa"/>
                </w:tcPr>
                <w:p w:rsidR="00073C4D" w:rsidRDefault="00073C4D" w:rsidP="00073C4D">
                  <w:pPr>
                    <w:spacing w:after="45"/>
                    <w:jc w:val="right"/>
                    <w:rPr>
                      <w:sz w:val="24"/>
                      <w:szCs w:val="24"/>
                      <w:lang w:val="bg-BG"/>
                    </w:rPr>
                  </w:pPr>
                  <w:r>
                    <w:rPr>
                      <w:sz w:val="24"/>
                      <w:szCs w:val="24"/>
                      <w:lang w:val="bg-BG"/>
                    </w:rPr>
                    <w:t>47</w:t>
                  </w:r>
                </w:p>
              </w:tc>
            </w:tr>
            <w:tr w:rsidR="00073C4D" w:rsidTr="006E12F5">
              <w:tc>
                <w:tcPr>
                  <w:tcW w:w="8359" w:type="dxa"/>
                </w:tcPr>
                <w:p w:rsidR="00073C4D" w:rsidRDefault="00073C4D" w:rsidP="00073C4D">
                  <w:pPr>
                    <w:spacing w:after="45"/>
                    <w:ind w:left="1168" w:hanging="1168"/>
                    <w:rPr>
                      <w:sz w:val="24"/>
                      <w:szCs w:val="24"/>
                      <w:lang w:val="bg-BG"/>
                    </w:rPr>
                  </w:pPr>
                  <w:r>
                    <w:rPr>
                      <w:sz w:val="24"/>
                      <w:szCs w:val="24"/>
                      <w:lang w:val="bg-BG"/>
                    </w:rPr>
                    <w:t xml:space="preserve">Фигура 13. </w:t>
                  </w:r>
                  <w:r w:rsidRPr="004D1D14">
                    <w:rPr>
                      <w:sz w:val="24"/>
                      <w:szCs w:val="24"/>
                      <w:lang w:val="bg-BG"/>
                    </w:rPr>
                    <w:t xml:space="preserve">Диаграми на секторната структура на икономиката на община Карлово за 2014 г. и 2018 г. </w:t>
                  </w:r>
                  <w:r>
                    <w:rPr>
                      <w:sz w:val="24"/>
                      <w:szCs w:val="24"/>
                      <w:lang w:val="bg-BG"/>
                    </w:rPr>
                    <w:t>п</w:t>
                  </w:r>
                  <w:r w:rsidRPr="004D1D14">
                    <w:rPr>
                      <w:sz w:val="24"/>
                      <w:szCs w:val="24"/>
                      <w:lang w:val="bg-BG"/>
                    </w:rPr>
                    <w:t>о брой заети / наети</w:t>
                  </w:r>
                </w:p>
              </w:tc>
              <w:tc>
                <w:tcPr>
                  <w:tcW w:w="708" w:type="dxa"/>
                </w:tcPr>
                <w:p w:rsidR="00073C4D" w:rsidRDefault="00073C4D" w:rsidP="00073C4D">
                  <w:pPr>
                    <w:spacing w:after="45"/>
                    <w:jc w:val="right"/>
                    <w:rPr>
                      <w:sz w:val="24"/>
                      <w:szCs w:val="24"/>
                      <w:lang w:val="bg-BG"/>
                    </w:rPr>
                  </w:pPr>
                  <w:r>
                    <w:rPr>
                      <w:sz w:val="24"/>
                      <w:szCs w:val="24"/>
                      <w:lang w:val="bg-BG"/>
                    </w:rPr>
                    <w:t>48</w:t>
                  </w:r>
                </w:p>
              </w:tc>
            </w:tr>
            <w:tr w:rsidR="00073C4D" w:rsidTr="006E12F5">
              <w:tc>
                <w:tcPr>
                  <w:tcW w:w="8359" w:type="dxa"/>
                </w:tcPr>
                <w:p w:rsidR="00073C4D" w:rsidRDefault="00073C4D" w:rsidP="00073C4D">
                  <w:pPr>
                    <w:spacing w:after="45"/>
                    <w:ind w:left="1168" w:hanging="1168"/>
                    <w:rPr>
                      <w:sz w:val="24"/>
                      <w:szCs w:val="24"/>
                      <w:lang w:val="bg-BG"/>
                    </w:rPr>
                  </w:pPr>
                  <w:r>
                    <w:rPr>
                      <w:sz w:val="24"/>
                      <w:szCs w:val="24"/>
                      <w:lang w:val="bg-BG"/>
                    </w:rPr>
                    <w:t xml:space="preserve">Фигура 14. </w:t>
                  </w:r>
                  <w:r w:rsidRPr="004D1D14">
                    <w:rPr>
                      <w:sz w:val="24"/>
                      <w:szCs w:val="24"/>
                      <w:lang w:val="bg-BG"/>
                    </w:rPr>
                    <w:t>Диаграма на секторната структура на икономиката на община Карлово за 2014 и 2018 г. по произведена продукция в хил. лева</w:t>
                  </w:r>
                </w:p>
              </w:tc>
              <w:tc>
                <w:tcPr>
                  <w:tcW w:w="708" w:type="dxa"/>
                </w:tcPr>
                <w:p w:rsidR="00073C4D" w:rsidRDefault="00073C4D" w:rsidP="00073C4D">
                  <w:pPr>
                    <w:spacing w:after="45"/>
                    <w:jc w:val="right"/>
                    <w:rPr>
                      <w:sz w:val="24"/>
                      <w:szCs w:val="24"/>
                      <w:lang w:val="bg-BG"/>
                    </w:rPr>
                  </w:pPr>
                  <w:r>
                    <w:rPr>
                      <w:sz w:val="24"/>
                      <w:szCs w:val="24"/>
                      <w:lang w:val="bg-BG"/>
                    </w:rPr>
                    <w:t>48</w:t>
                  </w:r>
                </w:p>
              </w:tc>
            </w:tr>
            <w:tr w:rsidR="00073C4D" w:rsidTr="006E12F5">
              <w:tc>
                <w:tcPr>
                  <w:tcW w:w="8359" w:type="dxa"/>
                </w:tcPr>
                <w:p w:rsidR="00073C4D" w:rsidRDefault="00073C4D" w:rsidP="00073C4D">
                  <w:pPr>
                    <w:spacing w:after="45"/>
                    <w:ind w:left="1168" w:hanging="1168"/>
                    <w:rPr>
                      <w:sz w:val="24"/>
                      <w:szCs w:val="24"/>
                      <w:lang w:val="bg-BG"/>
                    </w:rPr>
                  </w:pPr>
                  <w:r>
                    <w:rPr>
                      <w:sz w:val="24"/>
                      <w:szCs w:val="24"/>
                      <w:lang w:val="bg-BG"/>
                    </w:rPr>
                    <w:t xml:space="preserve">Фигура 15. </w:t>
                  </w:r>
                  <w:r w:rsidRPr="004D1D14">
                    <w:rPr>
                      <w:sz w:val="24"/>
                      <w:szCs w:val="24"/>
                      <w:lang w:val="bg-BG"/>
                    </w:rPr>
                    <w:t>Диаграма на секторната структура на икономиката на община Карлово за 2014 и 2018 г. по брой заети / наети</w:t>
                  </w:r>
                </w:p>
              </w:tc>
              <w:tc>
                <w:tcPr>
                  <w:tcW w:w="708" w:type="dxa"/>
                </w:tcPr>
                <w:p w:rsidR="00073C4D" w:rsidRDefault="00073C4D" w:rsidP="00073C4D">
                  <w:pPr>
                    <w:spacing w:after="45"/>
                    <w:jc w:val="right"/>
                    <w:rPr>
                      <w:sz w:val="24"/>
                      <w:szCs w:val="24"/>
                      <w:lang w:val="bg-BG"/>
                    </w:rPr>
                  </w:pPr>
                  <w:r>
                    <w:rPr>
                      <w:sz w:val="24"/>
                      <w:szCs w:val="24"/>
                      <w:lang w:val="bg-BG"/>
                    </w:rPr>
                    <w:t>49</w:t>
                  </w:r>
                </w:p>
              </w:tc>
            </w:tr>
            <w:tr w:rsidR="00073C4D" w:rsidTr="006E12F5">
              <w:tc>
                <w:tcPr>
                  <w:tcW w:w="8359" w:type="dxa"/>
                </w:tcPr>
                <w:p w:rsidR="00073C4D" w:rsidRDefault="00073C4D" w:rsidP="00073C4D">
                  <w:pPr>
                    <w:spacing w:after="45"/>
                    <w:ind w:left="1168" w:hanging="1168"/>
                    <w:rPr>
                      <w:sz w:val="24"/>
                      <w:szCs w:val="24"/>
                      <w:lang w:val="bg-BG"/>
                    </w:rPr>
                  </w:pPr>
                  <w:r>
                    <w:rPr>
                      <w:sz w:val="24"/>
                      <w:szCs w:val="24"/>
                      <w:lang w:val="bg-BG"/>
                    </w:rPr>
                    <w:t xml:space="preserve">Фигура 16. </w:t>
                  </w:r>
                  <w:r w:rsidRPr="004C3D39">
                    <w:rPr>
                      <w:sz w:val="24"/>
                      <w:szCs w:val="24"/>
                      <w:lang w:val="bg-BG"/>
                    </w:rPr>
                    <w:t>Наличен брой селскостопански животни в община Карлово 2015 – 2019 г.</w:t>
                  </w:r>
                </w:p>
              </w:tc>
              <w:tc>
                <w:tcPr>
                  <w:tcW w:w="708" w:type="dxa"/>
                </w:tcPr>
                <w:p w:rsidR="00073C4D" w:rsidRDefault="00073C4D" w:rsidP="00073C4D">
                  <w:pPr>
                    <w:spacing w:after="45"/>
                    <w:jc w:val="right"/>
                    <w:rPr>
                      <w:sz w:val="24"/>
                      <w:szCs w:val="24"/>
                      <w:lang w:val="bg-BG"/>
                    </w:rPr>
                  </w:pPr>
                  <w:r>
                    <w:rPr>
                      <w:sz w:val="24"/>
                      <w:szCs w:val="24"/>
                      <w:lang w:val="bg-BG"/>
                    </w:rPr>
                    <w:t>53</w:t>
                  </w:r>
                </w:p>
              </w:tc>
            </w:tr>
            <w:tr w:rsidR="00073C4D" w:rsidTr="006E12F5">
              <w:tc>
                <w:tcPr>
                  <w:tcW w:w="8359" w:type="dxa"/>
                </w:tcPr>
                <w:p w:rsidR="00073C4D" w:rsidRDefault="00073C4D" w:rsidP="00073C4D">
                  <w:pPr>
                    <w:spacing w:after="45"/>
                    <w:ind w:left="1168" w:hanging="1168"/>
                    <w:rPr>
                      <w:sz w:val="24"/>
                      <w:szCs w:val="24"/>
                      <w:lang w:val="bg-BG"/>
                    </w:rPr>
                  </w:pPr>
                  <w:r>
                    <w:rPr>
                      <w:sz w:val="24"/>
                      <w:szCs w:val="24"/>
                      <w:lang w:val="bg-BG"/>
                    </w:rPr>
                    <w:t xml:space="preserve">Фигура 17. </w:t>
                  </w:r>
                  <w:r w:rsidRPr="004C3D39">
                    <w:rPr>
                      <w:sz w:val="24"/>
                      <w:szCs w:val="24"/>
                      <w:lang w:val="bg-BG"/>
                    </w:rPr>
                    <w:t>Съотношения между произведената продукция по икономически сектори в проценти за 2014 и 2018 г. в община Карлово</w:t>
                  </w:r>
                </w:p>
              </w:tc>
              <w:tc>
                <w:tcPr>
                  <w:tcW w:w="708" w:type="dxa"/>
                </w:tcPr>
                <w:p w:rsidR="00073C4D" w:rsidRDefault="00073C4D" w:rsidP="00073C4D">
                  <w:pPr>
                    <w:spacing w:after="45"/>
                    <w:jc w:val="right"/>
                    <w:rPr>
                      <w:sz w:val="24"/>
                      <w:szCs w:val="24"/>
                      <w:lang w:val="bg-BG"/>
                    </w:rPr>
                  </w:pPr>
                  <w:r>
                    <w:rPr>
                      <w:sz w:val="24"/>
                      <w:szCs w:val="24"/>
                      <w:lang w:val="bg-BG"/>
                    </w:rPr>
                    <w:t>54</w:t>
                  </w:r>
                </w:p>
              </w:tc>
            </w:tr>
            <w:tr w:rsidR="00073C4D" w:rsidTr="006E12F5">
              <w:tc>
                <w:tcPr>
                  <w:tcW w:w="8359" w:type="dxa"/>
                </w:tcPr>
                <w:p w:rsidR="00073C4D" w:rsidRDefault="00073C4D" w:rsidP="00073C4D">
                  <w:pPr>
                    <w:spacing w:after="45"/>
                    <w:ind w:left="1168" w:hanging="1168"/>
                    <w:rPr>
                      <w:sz w:val="24"/>
                      <w:szCs w:val="24"/>
                      <w:lang w:val="bg-BG"/>
                    </w:rPr>
                  </w:pPr>
                  <w:r>
                    <w:rPr>
                      <w:sz w:val="24"/>
                      <w:szCs w:val="24"/>
                      <w:lang w:val="bg-BG"/>
                    </w:rPr>
                    <w:t xml:space="preserve">Фигура 18. </w:t>
                  </w:r>
                  <w:r w:rsidRPr="004C3D39">
                    <w:rPr>
                      <w:sz w:val="24"/>
                      <w:szCs w:val="24"/>
                      <w:lang w:val="bg-BG"/>
                    </w:rPr>
                    <w:t>Съотношения между броя на заетите и наетите лица по икономически сектори в проценти за 2014 и 2018 г. в община Карлово</w:t>
                  </w:r>
                </w:p>
              </w:tc>
              <w:tc>
                <w:tcPr>
                  <w:tcW w:w="708" w:type="dxa"/>
                </w:tcPr>
                <w:p w:rsidR="00073C4D" w:rsidRDefault="00073C4D" w:rsidP="00073C4D">
                  <w:pPr>
                    <w:spacing w:after="45"/>
                    <w:jc w:val="right"/>
                    <w:rPr>
                      <w:sz w:val="24"/>
                      <w:szCs w:val="24"/>
                      <w:lang w:val="bg-BG"/>
                    </w:rPr>
                  </w:pPr>
                  <w:r>
                    <w:rPr>
                      <w:sz w:val="24"/>
                      <w:szCs w:val="24"/>
                      <w:lang w:val="bg-BG"/>
                    </w:rPr>
                    <w:t>55</w:t>
                  </w:r>
                </w:p>
              </w:tc>
            </w:tr>
            <w:tr w:rsidR="00073C4D" w:rsidTr="006E12F5">
              <w:tc>
                <w:tcPr>
                  <w:tcW w:w="8359" w:type="dxa"/>
                </w:tcPr>
                <w:p w:rsidR="00073C4D" w:rsidRDefault="00073C4D" w:rsidP="00073C4D">
                  <w:pPr>
                    <w:spacing w:after="45"/>
                    <w:ind w:left="1168" w:hanging="1168"/>
                    <w:rPr>
                      <w:sz w:val="24"/>
                      <w:szCs w:val="24"/>
                      <w:lang w:val="bg-BG"/>
                    </w:rPr>
                  </w:pPr>
                  <w:r>
                    <w:rPr>
                      <w:sz w:val="24"/>
                      <w:szCs w:val="24"/>
                      <w:lang w:val="bg-BG"/>
                    </w:rPr>
                    <w:lastRenderedPageBreak/>
                    <w:t xml:space="preserve">Фигура 19. </w:t>
                  </w:r>
                  <w:r w:rsidRPr="004C3D39">
                    <w:rPr>
                      <w:sz w:val="24"/>
                      <w:szCs w:val="24"/>
                      <w:lang w:val="bg-BG"/>
                    </w:rPr>
                    <w:t>Динамика на населението в градовете на община Карлово 1992 – 2019 г.</w:t>
                  </w:r>
                </w:p>
              </w:tc>
              <w:tc>
                <w:tcPr>
                  <w:tcW w:w="708" w:type="dxa"/>
                </w:tcPr>
                <w:p w:rsidR="00073C4D" w:rsidRDefault="00073C4D" w:rsidP="00073C4D">
                  <w:pPr>
                    <w:spacing w:after="45"/>
                    <w:jc w:val="right"/>
                    <w:rPr>
                      <w:sz w:val="24"/>
                      <w:szCs w:val="24"/>
                      <w:lang w:val="bg-BG"/>
                    </w:rPr>
                  </w:pPr>
                  <w:r>
                    <w:rPr>
                      <w:sz w:val="24"/>
                      <w:szCs w:val="24"/>
                      <w:lang w:val="bg-BG"/>
                    </w:rPr>
                    <w:t>61</w:t>
                  </w:r>
                </w:p>
              </w:tc>
            </w:tr>
            <w:tr w:rsidR="00073C4D" w:rsidTr="006E12F5">
              <w:tc>
                <w:tcPr>
                  <w:tcW w:w="8359" w:type="dxa"/>
                </w:tcPr>
                <w:p w:rsidR="00073C4D" w:rsidRDefault="00073C4D" w:rsidP="00073C4D">
                  <w:pPr>
                    <w:spacing w:after="45"/>
                    <w:ind w:left="1168" w:hanging="1168"/>
                    <w:rPr>
                      <w:sz w:val="24"/>
                      <w:szCs w:val="24"/>
                      <w:lang w:val="bg-BG"/>
                    </w:rPr>
                  </w:pPr>
                  <w:r>
                    <w:rPr>
                      <w:sz w:val="24"/>
                      <w:szCs w:val="24"/>
                      <w:lang w:val="bg-BG"/>
                    </w:rPr>
                    <w:t xml:space="preserve">Фигура 20. </w:t>
                  </w:r>
                  <w:r w:rsidRPr="004C3D39">
                    <w:rPr>
                      <w:sz w:val="24"/>
                      <w:szCs w:val="24"/>
                      <w:lang w:val="bg-BG"/>
                    </w:rPr>
                    <w:t>Динамика на населението в селат</w:t>
                  </w:r>
                  <w:r>
                    <w:rPr>
                      <w:sz w:val="24"/>
                      <w:szCs w:val="24"/>
                      <w:lang w:val="bg-BG"/>
                    </w:rPr>
                    <w:t>а на община Карлово 1992 – 2019</w:t>
                  </w:r>
                </w:p>
              </w:tc>
              <w:tc>
                <w:tcPr>
                  <w:tcW w:w="708" w:type="dxa"/>
                </w:tcPr>
                <w:p w:rsidR="00073C4D" w:rsidRDefault="00073C4D" w:rsidP="00073C4D">
                  <w:pPr>
                    <w:spacing w:after="45"/>
                    <w:jc w:val="right"/>
                    <w:rPr>
                      <w:sz w:val="24"/>
                      <w:szCs w:val="24"/>
                      <w:lang w:val="bg-BG"/>
                    </w:rPr>
                  </w:pPr>
                  <w:r>
                    <w:rPr>
                      <w:sz w:val="24"/>
                      <w:szCs w:val="24"/>
                      <w:lang w:val="bg-BG"/>
                    </w:rPr>
                    <w:t>61</w:t>
                  </w:r>
                </w:p>
              </w:tc>
            </w:tr>
            <w:tr w:rsidR="00073C4D" w:rsidTr="006E12F5">
              <w:tc>
                <w:tcPr>
                  <w:tcW w:w="8359" w:type="dxa"/>
                </w:tcPr>
                <w:p w:rsidR="00073C4D" w:rsidRDefault="00073C4D" w:rsidP="00073C4D">
                  <w:pPr>
                    <w:spacing w:after="45"/>
                    <w:rPr>
                      <w:sz w:val="24"/>
                      <w:szCs w:val="24"/>
                      <w:lang w:val="bg-BG"/>
                    </w:rPr>
                  </w:pPr>
                  <w:r>
                    <w:rPr>
                      <w:sz w:val="24"/>
                      <w:szCs w:val="24"/>
                      <w:lang w:val="bg-BG"/>
                    </w:rPr>
                    <w:t xml:space="preserve">Фигура 21. </w:t>
                  </w:r>
                  <w:r w:rsidRPr="004C3D39">
                    <w:rPr>
                      <w:sz w:val="24"/>
                      <w:szCs w:val="24"/>
                      <w:lang w:val="bg-BG"/>
                    </w:rPr>
                    <w:t>Динамика на населението в община Карлово 1992 – 2019 г.</w:t>
                  </w:r>
                </w:p>
              </w:tc>
              <w:tc>
                <w:tcPr>
                  <w:tcW w:w="708" w:type="dxa"/>
                </w:tcPr>
                <w:p w:rsidR="00073C4D" w:rsidRDefault="00073C4D" w:rsidP="00073C4D">
                  <w:pPr>
                    <w:spacing w:after="45"/>
                    <w:jc w:val="right"/>
                    <w:rPr>
                      <w:sz w:val="24"/>
                      <w:szCs w:val="24"/>
                      <w:lang w:val="bg-BG"/>
                    </w:rPr>
                  </w:pPr>
                  <w:r>
                    <w:rPr>
                      <w:sz w:val="24"/>
                      <w:szCs w:val="24"/>
                      <w:lang w:val="bg-BG"/>
                    </w:rPr>
                    <w:t>62</w:t>
                  </w:r>
                </w:p>
              </w:tc>
            </w:tr>
            <w:tr w:rsidR="00073C4D" w:rsidTr="006E12F5">
              <w:tc>
                <w:tcPr>
                  <w:tcW w:w="8359" w:type="dxa"/>
                </w:tcPr>
                <w:p w:rsidR="00073C4D" w:rsidRDefault="00073C4D" w:rsidP="00073C4D">
                  <w:pPr>
                    <w:spacing w:after="45"/>
                    <w:rPr>
                      <w:sz w:val="24"/>
                      <w:szCs w:val="24"/>
                      <w:lang w:val="bg-BG"/>
                    </w:rPr>
                  </w:pPr>
                  <w:r>
                    <w:rPr>
                      <w:sz w:val="24"/>
                      <w:szCs w:val="24"/>
                      <w:lang w:val="bg-BG"/>
                    </w:rPr>
                    <w:t xml:space="preserve">Фигура 22. </w:t>
                  </w:r>
                  <w:r w:rsidRPr="004C3D39">
                    <w:rPr>
                      <w:sz w:val="24"/>
                      <w:szCs w:val="24"/>
                      <w:lang w:val="bg-BG"/>
                    </w:rPr>
                    <w:t>Естествен прираст на населението в община Карлово 2010 – 2019 г.</w:t>
                  </w:r>
                </w:p>
              </w:tc>
              <w:tc>
                <w:tcPr>
                  <w:tcW w:w="708" w:type="dxa"/>
                </w:tcPr>
                <w:p w:rsidR="00073C4D" w:rsidRDefault="00073C4D" w:rsidP="00073C4D">
                  <w:pPr>
                    <w:spacing w:after="45"/>
                    <w:jc w:val="right"/>
                    <w:rPr>
                      <w:sz w:val="24"/>
                      <w:szCs w:val="24"/>
                      <w:lang w:val="bg-BG"/>
                    </w:rPr>
                  </w:pPr>
                  <w:r>
                    <w:rPr>
                      <w:sz w:val="24"/>
                      <w:szCs w:val="24"/>
                      <w:lang w:val="bg-BG"/>
                    </w:rPr>
                    <w:t>65</w:t>
                  </w:r>
                </w:p>
              </w:tc>
            </w:tr>
            <w:tr w:rsidR="00073C4D" w:rsidTr="006E12F5">
              <w:tc>
                <w:tcPr>
                  <w:tcW w:w="8359" w:type="dxa"/>
                </w:tcPr>
                <w:p w:rsidR="00073C4D" w:rsidRDefault="00073C4D" w:rsidP="00073C4D">
                  <w:pPr>
                    <w:spacing w:after="45"/>
                    <w:ind w:left="1168" w:hanging="1168"/>
                    <w:rPr>
                      <w:sz w:val="24"/>
                      <w:szCs w:val="24"/>
                      <w:lang w:val="bg-BG"/>
                    </w:rPr>
                  </w:pPr>
                  <w:r>
                    <w:rPr>
                      <w:sz w:val="24"/>
                      <w:szCs w:val="24"/>
                      <w:lang w:val="bg-BG"/>
                    </w:rPr>
                    <w:t xml:space="preserve">Фигура 23. </w:t>
                  </w:r>
                  <w:r w:rsidRPr="004C3D39">
                    <w:rPr>
                      <w:sz w:val="24"/>
                      <w:szCs w:val="24"/>
                      <w:lang w:val="bg-BG"/>
                    </w:rPr>
                    <w:t>Механично движение на населението в община Карлово 2010 – 2019 г.</w:t>
                  </w:r>
                </w:p>
              </w:tc>
              <w:tc>
                <w:tcPr>
                  <w:tcW w:w="708" w:type="dxa"/>
                </w:tcPr>
                <w:p w:rsidR="00073C4D" w:rsidRDefault="00073C4D" w:rsidP="00073C4D">
                  <w:pPr>
                    <w:spacing w:after="45"/>
                    <w:jc w:val="right"/>
                    <w:rPr>
                      <w:sz w:val="24"/>
                      <w:szCs w:val="24"/>
                      <w:lang w:val="bg-BG"/>
                    </w:rPr>
                  </w:pPr>
                  <w:r>
                    <w:rPr>
                      <w:sz w:val="24"/>
                      <w:szCs w:val="24"/>
                      <w:lang w:val="bg-BG"/>
                    </w:rPr>
                    <w:t>65</w:t>
                  </w:r>
                </w:p>
              </w:tc>
            </w:tr>
            <w:tr w:rsidR="00073C4D" w:rsidTr="006E12F5">
              <w:tc>
                <w:tcPr>
                  <w:tcW w:w="8359" w:type="dxa"/>
                </w:tcPr>
                <w:p w:rsidR="00073C4D" w:rsidRDefault="00073C4D" w:rsidP="00073C4D">
                  <w:pPr>
                    <w:spacing w:after="45"/>
                    <w:rPr>
                      <w:sz w:val="24"/>
                      <w:szCs w:val="24"/>
                      <w:lang w:val="bg-BG"/>
                    </w:rPr>
                  </w:pPr>
                  <w:r>
                    <w:rPr>
                      <w:sz w:val="24"/>
                      <w:szCs w:val="24"/>
                      <w:lang w:val="bg-BG"/>
                    </w:rPr>
                    <w:t xml:space="preserve">Фигура 24. </w:t>
                  </w:r>
                  <w:r w:rsidRPr="004C3D39">
                    <w:rPr>
                      <w:sz w:val="24"/>
                      <w:szCs w:val="24"/>
                      <w:lang w:val="bg-BG"/>
                    </w:rPr>
                    <w:t>Население на община Карлово 2011 г. по пол и възраст</w:t>
                  </w:r>
                </w:p>
              </w:tc>
              <w:tc>
                <w:tcPr>
                  <w:tcW w:w="708" w:type="dxa"/>
                </w:tcPr>
                <w:p w:rsidR="00073C4D" w:rsidRDefault="00073C4D" w:rsidP="00073C4D">
                  <w:pPr>
                    <w:spacing w:after="45"/>
                    <w:jc w:val="right"/>
                    <w:rPr>
                      <w:sz w:val="24"/>
                      <w:szCs w:val="24"/>
                      <w:lang w:val="bg-BG"/>
                    </w:rPr>
                  </w:pPr>
                  <w:r>
                    <w:rPr>
                      <w:sz w:val="24"/>
                      <w:szCs w:val="24"/>
                      <w:lang w:val="bg-BG"/>
                    </w:rPr>
                    <w:t>67</w:t>
                  </w:r>
                </w:p>
              </w:tc>
            </w:tr>
            <w:tr w:rsidR="00073C4D" w:rsidTr="006E12F5">
              <w:tc>
                <w:tcPr>
                  <w:tcW w:w="8359" w:type="dxa"/>
                </w:tcPr>
                <w:p w:rsidR="00073C4D" w:rsidRDefault="00073C4D" w:rsidP="00073C4D">
                  <w:pPr>
                    <w:spacing w:after="45"/>
                    <w:ind w:left="1168" w:hanging="1168"/>
                    <w:rPr>
                      <w:sz w:val="24"/>
                      <w:szCs w:val="24"/>
                      <w:lang w:val="bg-BG"/>
                    </w:rPr>
                  </w:pPr>
                  <w:r>
                    <w:rPr>
                      <w:sz w:val="24"/>
                      <w:szCs w:val="24"/>
                      <w:lang w:val="bg-BG"/>
                    </w:rPr>
                    <w:t xml:space="preserve">Фигура 25. </w:t>
                  </w:r>
                  <w:r w:rsidRPr="004C3D39">
                    <w:rPr>
                      <w:sz w:val="24"/>
                      <w:szCs w:val="24"/>
                      <w:lang w:val="bg-BG"/>
                    </w:rPr>
                    <w:t>Население на община Карлово към 2011 г. (в градовете) по пол и възраст</w:t>
                  </w:r>
                </w:p>
              </w:tc>
              <w:tc>
                <w:tcPr>
                  <w:tcW w:w="708" w:type="dxa"/>
                </w:tcPr>
                <w:p w:rsidR="00073C4D" w:rsidRDefault="00073C4D" w:rsidP="00073C4D">
                  <w:pPr>
                    <w:spacing w:after="45"/>
                    <w:jc w:val="right"/>
                    <w:rPr>
                      <w:sz w:val="24"/>
                      <w:szCs w:val="24"/>
                      <w:lang w:val="bg-BG"/>
                    </w:rPr>
                  </w:pPr>
                  <w:r>
                    <w:rPr>
                      <w:sz w:val="24"/>
                      <w:szCs w:val="24"/>
                      <w:lang w:val="bg-BG"/>
                    </w:rPr>
                    <w:t>68</w:t>
                  </w:r>
                </w:p>
              </w:tc>
            </w:tr>
            <w:tr w:rsidR="00073C4D" w:rsidTr="006E12F5">
              <w:tc>
                <w:tcPr>
                  <w:tcW w:w="8359" w:type="dxa"/>
                </w:tcPr>
                <w:p w:rsidR="00073C4D" w:rsidRDefault="00073C4D" w:rsidP="00073C4D">
                  <w:pPr>
                    <w:spacing w:after="45"/>
                    <w:ind w:left="1168" w:hanging="1168"/>
                    <w:rPr>
                      <w:sz w:val="24"/>
                      <w:szCs w:val="24"/>
                      <w:lang w:val="bg-BG"/>
                    </w:rPr>
                  </w:pPr>
                  <w:r>
                    <w:rPr>
                      <w:sz w:val="24"/>
                      <w:szCs w:val="24"/>
                      <w:lang w:val="bg-BG"/>
                    </w:rPr>
                    <w:t xml:space="preserve">Фигура 26. </w:t>
                  </w:r>
                  <w:r w:rsidRPr="004C3D39">
                    <w:rPr>
                      <w:sz w:val="24"/>
                      <w:szCs w:val="24"/>
                      <w:lang w:val="bg-BG"/>
                    </w:rPr>
                    <w:t>Население на община Карлово към 2011 г. (в селата) по пол и възраст</w:t>
                  </w:r>
                </w:p>
              </w:tc>
              <w:tc>
                <w:tcPr>
                  <w:tcW w:w="708" w:type="dxa"/>
                </w:tcPr>
                <w:p w:rsidR="00073C4D" w:rsidRDefault="00073C4D" w:rsidP="00073C4D">
                  <w:pPr>
                    <w:spacing w:after="45"/>
                    <w:jc w:val="right"/>
                    <w:rPr>
                      <w:sz w:val="24"/>
                      <w:szCs w:val="24"/>
                      <w:lang w:val="bg-BG"/>
                    </w:rPr>
                  </w:pPr>
                  <w:r>
                    <w:rPr>
                      <w:sz w:val="24"/>
                      <w:szCs w:val="24"/>
                      <w:lang w:val="bg-BG"/>
                    </w:rPr>
                    <w:t>68</w:t>
                  </w:r>
                </w:p>
              </w:tc>
            </w:tr>
            <w:tr w:rsidR="00073C4D" w:rsidTr="006E12F5">
              <w:tc>
                <w:tcPr>
                  <w:tcW w:w="8359" w:type="dxa"/>
                </w:tcPr>
                <w:p w:rsidR="00073C4D" w:rsidRDefault="00073C4D" w:rsidP="00073C4D">
                  <w:pPr>
                    <w:spacing w:after="45"/>
                    <w:ind w:left="1168" w:hanging="1168"/>
                    <w:rPr>
                      <w:sz w:val="24"/>
                      <w:szCs w:val="24"/>
                      <w:lang w:val="bg-BG"/>
                    </w:rPr>
                  </w:pPr>
                  <w:r>
                    <w:rPr>
                      <w:sz w:val="24"/>
                      <w:szCs w:val="24"/>
                      <w:lang w:val="bg-BG"/>
                    </w:rPr>
                    <w:t xml:space="preserve">Фигура 27. </w:t>
                  </w:r>
                  <w:r w:rsidRPr="004C3D39">
                    <w:rPr>
                      <w:sz w:val="24"/>
                      <w:szCs w:val="24"/>
                      <w:lang w:val="bg-BG"/>
                    </w:rPr>
                    <w:t>Население в под, във и над трудоспособна възраст 2019 в община Карлово</w:t>
                  </w:r>
                </w:p>
              </w:tc>
              <w:tc>
                <w:tcPr>
                  <w:tcW w:w="708" w:type="dxa"/>
                </w:tcPr>
                <w:p w:rsidR="00073C4D" w:rsidRDefault="00073C4D" w:rsidP="00073C4D">
                  <w:pPr>
                    <w:spacing w:after="45"/>
                    <w:jc w:val="right"/>
                    <w:rPr>
                      <w:sz w:val="24"/>
                      <w:szCs w:val="24"/>
                      <w:lang w:val="bg-BG"/>
                    </w:rPr>
                  </w:pPr>
                  <w:r>
                    <w:rPr>
                      <w:sz w:val="24"/>
                      <w:szCs w:val="24"/>
                      <w:lang w:val="bg-BG"/>
                    </w:rPr>
                    <w:t>73</w:t>
                  </w:r>
                </w:p>
              </w:tc>
            </w:tr>
            <w:tr w:rsidR="00073C4D" w:rsidTr="006E12F5">
              <w:tc>
                <w:tcPr>
                  <w:tcW w:w="8359" w:type="dxa"/>
                </w:tcPr>
                <w:p w:rsidR="00073C4D" w:rsidRDefault="00073C4D" w:rsidP="00073C4D">
                  <w:pPr>
                    <w:spacing w:after="45"/>
                    <w:ind w:left="1168" w:hanging="1168"/>
                    <w:rPr>
                      <w:sz w:val="24"/>
                      <w:szCs w:val="24"/>
                      <w:lang w:val="bg-BG"/>
                    </w:rPr>
                  </w:pPr>
                  <w:r>
                    <w:rPr>
                      <w:sz w:val="24"/>
                      <w:szCs w:val="24"/>
                      <w:lang w:val="bg-BG"/>
                    </w:rPr>
                    <w:t xml:space="preserve">Фигура 28. </w:t>
                  </w:r>
                  <w:r w:rsidRPr="00BA0D2A">
                    <w:rPr>
                      <w:sz w:val="24"/>
                      <w:szCs w:val="24"/>
                      <w:lang w:val="bg-BG"/>
                    </w:rPr>
                    <w:t>Население в под, във и над трудоспособна възраст 2019 в общините в област Пловдив</w:t>
                  </w:r>
                </w:p>
              </w:tc>
              <w:tc>
                <w:tcPr>
                  <w:tcW w:w="708" w:type="dxa"/>
                </w:tcPr>
                <w:p w:rsidR="00073C4D" w:rsidRDefault="00073C4D" w:rsidP="00073C4D">
                  <w:pPr>
                    <w:spacing w:after="45"/>
                    <w:jc w:val="right"/>
                    <w:rPr>
                      <w:sz w:val="24"/>
                      <w:szCs w:val="24"/>
                      <w:lang w:val="bg-BG"/>
                    </w:rPr>
                  </w:pPr>
                  <w:r>
                    <w:rPr>
                      <w:sz w:val="24"/>
                      <w:szCs w:val="24"/>
                      <w:lang w:val="bg-BG"/>
                    </w:rPr>
                    <w:t>74</w:t>
                  </w:r>
                </w:p>
              </w:tc>
            </w:tr>
            <w:tr w:rsidR="00073C4D" w:rsidTr="006E12F5">
              <w:tc>
                <w:tcPr>
                  <w:tcW w:w="8359" w:type="dxa"/>
                </w:tcPr>
                <w:p w:rsidR="00073C4D" w:rsidRDefault="00073C4D" w:rsidP="00073C4D">
                  <w:pPr>
                    <w:spacing w:after="45"/>
                    <w:ind w:left="1168" w:hanging="1168"/>
                    <w:rPr>
                      <w:sz w:val="24"/>
                      <w:szCs w:val="24"/>
                      <w:lang w:val="bg-BG"/>
                    </w:rPr>
                  </w:pPr>
                  <w:r>
                    <w:rPr>
                      <w:sz w:val="24"/>
                      <w:szCs w:val="24"/>
                      <w:lang w:val="bg-BG"/>
                    </w:rPr>
                    <w:t xml:space="preserve">Фигура 29. </w:t>
                  </w:r>
                  <w:r w:rsidRPr="00BA0D2A">
                    <w:rPr>
                      <w:sz w:val="24"/>
                      <w:szCs w:val="24"/>
                      <w:lang w:val="bg-BG"/>
                    </w:rPr>
                    <w:t>Динамика на деца, посещаващи детски градини; места и педагогически персонал</w:t>
                  </w:r>
                </w:p>
              </w:tc>
              <w:tc>
                <w:tcPr>
                  <w:tcW w:w="708" w:type="dxa"/>
                </w:tcPr>
                <w:p w:rsidR="00073C4D" w:rsidRDefault="00073C4D" w:rsidP="00073C4D">
                  <w:pPr>
                    <w:spacing w:after="45"/>
                    <w:jc w:val="right"/>
                    <w:rPr>
                      <w:sz w:val="24"/>
                      <w:szCs w:val="24"/>
                      <w:lang w:val="bg-BG"/>
                    </w:rPr>
                  </w:pPr>
                  <w:r>
                    <w:rPr>
                      <w:sz w:val="24"/>
                      <w:szCs w:val="24"/>
                      <w:lang w:val="bg-BG"/>
                    </w:rPr>
                    <w:t>82</w:t>
                  </w:r>
                </w:p>
              </w:tc>
            </w:tr>
            <w:tr w:rsidR="00073C4D" w:rsidTr="006E12F5">
              <w:tc>
                <w:tcPr>
                  <w:tcW w:w="8359" w:type="dxa"/>
                </w:tcPr>
                <w:p w:rsidR="00073C4D" w:rsidRDefault="00073C4D" w:rsidP="00073C4D">
                  <w:pPr>
                    <w:spacing w:after="45"/>
                    <w:ind w:left="1168" w:hanging="1168"/>
                    <w:rPr>
                      <w:sz w:val="24"/>
                      <w:szCs w:val="24"/>
                      <w:lang w:val="bg-BG"/>
                    </w:rPr>
                  </w:pPr>
                  <w:r>
                    <w:rPr>
                      <w:sz w:val="24"/>
                      <w:szCs w:val="24"/>
                      <w:lang w:val="bg-BG"/>
                    </w:rPr>
                    <w:t xml:space="preserve">Фигура 30. </w:t>
                  </w:r>
                  <w:r w:rsidRPr="00BA0D2A">
                    <w:rPr>
                      <w:sz w:val="24"/>
                      <w:szCs w:val="24"/>
                      <w:lang w:val="bg-BG"/>
                    </w:rPr>
                    <w:t>Функционална категоризация на населените места в община Карлово</w:t>
                  </w:r>
                </w:p>
              </w:tc>
              <w:tc>
                <w:tcPr>
                  <w:tcW w:w="708" w:type="dxa"/>
                </w:tcPr>
                <w:p w:rsidR="00073C4D" w:rsidRDefault="00073C4D" w:rsidP="002F631C">
                  <w:pPr>
                    <w:spacing w:after="45"/>
                    <w:jc w:val="right"/>
                    <w:rPr>
                      <w:sz w:val="24"/>
                      <w:szCs w:val="24"/>
                      <w:lang w:val="bg-BG"/>
                    </w:rPr>
                  </w:pPr>
                  <w:r>
                    <w:rPr>
                      <w:sz w:val="24"/>
                      <w:szCs w:val="24"/>
                      <w:lang w:val="bg-BG"/>
                    </w:rPr>
                    <w:t>10</w:t>
                  </w:r>
                  <w:r w:rsidR="002F631C">
                    <w:rPr>
                      <w:sz w:val="24"/>
                      <w:szCs w:val="24"/>
                      <w:lang w:val="bg-BG"/>
                    </w:rPr>
                    <w:t>8</w:t>
                  </w:r>
                </w:p>
              </w:tc>
            </w:tr>
            <w:tr w:rsidR="00073C4D" w:rsidTr="006E12F5">
              <w:tc>
                <w:tcPr>
                  <w:tcW w:w="8359" w:type="dxa"/>
                </w:tcPr>
                <w:p w:rsidR="00073C4D" w:rsidRDefault="00073C4D" w:rsidP="00073C4D">
                  <w:pPr>
                    <w:spacing w:after="45"/>
                    <w:rPr>
                      <w:sz w:val="24"/>
                      <w:szCs w:val="24"/>
                      <w:lang w:val="bg-BG"/>
                    </w:rPr>
                  </w:pPr>
                  <w:r>
                    <w:rPr>
                      <w:sz w:val="24"/>
                      <w:szCs w:val="24"/>
                      <w:lang w:val="bg-BG"/>
                    </w:rPr>
                    <w:t xml:space="preserve">Фигура 31. </w:t>
                  </w:r>
                  <w:r w:rsidRPr="00BA0D2A">
                    <w:rPr>
                      <w:sz w:val="24"/>
                      <w:szCs w:val="24"/>
                      <w:lang w:val="bg-BG"/>
                    </w:rPr>
                    <w:t>Обслужващи центрове в община Карлово</w:t>
                  </w:r>
                </w:p>
              </w:tc>
              <w:tc>
                <w:tcPr>
                  <w:tcW w:w="708" w:type="dxa"/>
                </w:tcPr>
                <w:p w:rsidR="00073C4D" w:rsidRDefault="00073C4D" w:rsidP="002F631C">
                  <w:pPr>
                    <w:spacing w:after="45"/>
                    <w:jc w:val="right"/>
                    <w:rPr>
                      <w:sz w:val="24"/>
                      <w:szCs w:val="24"/>
                      <w:lang w:val="bg-BG"/>
                    </w:rPr>
                  </w:pPr>
                  <w:r>
                    <w:rPr>
                      <w:sz w:val="24"/>
                      <w:szCs w:val="24"/>
                      <w:lang w:val="bg-BG"/>
                    </w:rPr>
                    <w:t>1</w:t>
                  </w:r>
                  <w:r w:rsidR="002F631C">
                    <w:rPr>
                      <w:sz w:val="24"/>
                      <w:szCs w:val="24"/>
                      <w:lang w:val="bg-BG"/>
                    </w:rPr>
                    <w:t>10</w:t>
                  </w:r>
                </w:p>
              </w:tc>
            </w:tr>
            <w:tr w:rsidR="00073C4D" w:rsidTr="006E12F5">
              <w:tc>
                <w:tcPr>
                  <w:tcW w:w="8359" w:type="dxa"/>
                </w:tcPr>
                <w:p w:rsidR="00073C4D" w:rsidRDefault="00073C4D" w:rsidP="00073C4D">
                  <w:pPr>
                    <w:spacing w:after="45"/>
                    <w:ind w:left="1168" w:hanging="1168"/>
                    <w:rPr>
                      <w:sz w:val="24"/>
                      <w:szCs w:val="24"/>
                      <w:lang w:val="bg-BG"/>
                    </w:rPr>
                  </w:pPr>
                  <w:r>
                    <w:rPr>
                      <w:sz w:val="24"/>
                      <w:szCs w:val="24"/>
                      <w:lang w:val="bg-BG"/>
                    </w:rPr>
                    <w:t xml:space="preserve">Фигура 32. </w:t>
                  </w:r>
                  <w:r w:rsidRPr="00BA0D2A">
                    <w:rPr>
                      <w:sz w:val="24"/>
                      <w:szCs w:val="24"/>
                      <w:lang w:val="bg-BG"/>
                    </w:rPr>
                    <w:t>Сравнение на приходната част на бюджета на община Карлово за 2018 – 2021 г.</w:t>
                  </w:r>
                </w:p>
              </w:tc>
              <w:tc>
                <w:tcPr>
                  <w:tcW w:w="708" w:type="dxa"/>
                </w:tcPr>
                <w:p w:rsidR="00073C4D" w:rsidRDefault="00073C4D" w:rsidP="002F631C">
                  <w:pPr>
                    <w:spacing w:after="45"/>
                    <w:jc w:val="right"/>
                    <w:rPr>
                      <w:sz w:val="24"/>
                      <w:szCs w:val="24"/>
                      <w:lang w:val="bg-BG"/>
                    </w:rPr>
                  </w:pPr>
                  <w:r>
                    <w:rPr>
                      <w:sz w:val="24"/>
                      <w:szCs w:val="24"/>
                      <w:lang w:val="bg-BG"/>
                    </w:rPr>
                    <w:t>11</w:t>
                  </w:r>
                  <w:r w:rsidR="002F631C">
                    <w:rPr>
                      <w:sz w:val="24"/>
                      <w:szCs w:val="24"/>
                      <w:lang w:val="bg-BG"/>
                    </w:rPr>
                    <w:t>5</w:t>
                  </w:r>
                </w:p>
              </w:tc>
            </w:tr>
            <w:tr w:rsidR="00073C4D" w:rsidTr="006E12F5">
              <w:tc>
                <w:tcPr>
                  <w:tcW w:w="8359" w:type="dxa"/>
                </w:tcPr>
                <w:p w:rsidR="00073C4D" w:rsidRDefault="00073C4D" w:rsidP="00073C4D">
                  <w:pPr>
                    <w:spacing w:after="45"/>
                    <w:ind w:left="1168" w:hanging="1168"/>
                    <w:rPr>
                      <w:sz w:val="24"/>
                      <w:szCs w:val="24"/>
                      <w:lang w:val="bg-BG"/>
                    </w:rPr>
                  </w:pPr>
                  <w:r>
                    <w:rPr>
                      <w:sz w:val="24"/>
                      <w:szCs w:val="24"/>
                      <w:lang w:val="bg-BG"/>
                    </w:rPr>
                    <w:t xml:space="preserve">Фигура 33. </w:t>
                  </w:r>
                  <w:r w:rsidRPr="00BA0D2A">
                    <w:rPr>
                      <w:sz w:val="24"/>
                      <w:szCs w:val="24"/>
                      <w:lang w:val="bg-BG"/>
                    </w:rPr>
                    <w:t>Сравнение на разходната част на бюджета на община Карлово за 2018 – 2021 г.</w:t>
                  </w:r>
                </w:p>
              </w:tc>
              <w:tc>
                <w:tcPr>
                  <w:tcW w:w="708" w:type="dxa"/>
                </w:tcPr>
                <w:p w:rsidR="00073C4D" w:rsidRDefault="00073C4D" w:rsidP="002F631C">
                  <w:pPr>
                    <w:spacing w:after="45"/>
                    <w:jc w:val="right"/>
                    <w:rPr>
                      <w:sz w:val="24"/>
                      <w:szCs w:val="24"/>
                      <w:lang w:val="bg-BG"/>
                    </w:rPr>
                  </w:pPr>
                  <w:r>
                    <w:rPr>
                      <w:sz w:val="24"/>
                      <w:szCs w:val="24"/>
                      <w:lang w:val="bg-BG"/>
                    </w:rPr>
                    <w:t>11</w:t>
                  </w:r>
                  <w:r w:rsidR="002F631C">
                    <w:rPr>
                      <w:sz w:val="24"/>
                      <w:szCs w:val="24"/>
                      <w:lang w:val="bg-BG"/>
                    </w:rPr>
                    <w:t>6</w:t>
                  </w:r>
                </w:p>
              </w:tc>
            </w:tr>
            <w:tr w:rsidR="00073C4D" w:rsidTr="006E12F5">
              <w:tc>
                <w:tcPr>
                  <w:tcW w:w="8359" w:type="dxa"/>
                </w:tcPr>
                <w:p w:rsidR="00073C4D" w:rsidRDefault="00073C4D" w:rsidP="00073C4D">
                  <w:pPr>
                    <w:spacing w:after="45"/>
                    <w:ind w:left="1168" w:hanging="1168"/>
                    <w:rPr>
                      <w:sz w:val="24"/>
                      <w:szCs w:val="24"/>
                      <w:lang w:val="bg-BG"/>
                    </w:rPr>
                  </w:pPr>
                  <w:r>
                    <w:rPr>
                      <w:sz w:val="24"/>
                      <w:szCs w:val="24"/>
                      <w:lang w:val="bg-BG"/>
                    </w:rPr>
                    <w:t xml:space="preserve">Фигура 34. </w:t>
                  </w:r>
                  <w:r w:rsidRPr="00BA0D2A">
                    <w:rPr>
                      <w:sz w:val="24"/>
                      <w:szCs w:val="24"/>
                      <w:lang w:val="bg-BG"/>
                    </w:rPr>
                    <w:t>ОУПО Карлово, Прогноза за социално-икономическо и пространствено развитие</w:t>
                  </w:r>
                </w:p>
              </w:tc>
              <w:tc>
                <w:tcPr>
                  <w:tcW w:w="708" w:type="dxa"/>
                </w:tcPr>
                <w:p w:rsidR="00073C4D" w:rsidRDefault="00073C4D" w:rsidP="00E33657">
                  <w:pPr>
                    <w:spacing w:after="45"/>
                    <w:jc w:val="right"/>
                    <w:rPr>
                      <w:sz w:val="24"/>
                      <w:szCs w:val="24"/>
                      <w:lang w:val="bg-BG"/>
                    </w:rPr>
                  </w:pPr>
                  <w:r>
                    <w:rPr>
                      <w:sz w:val="24"/>
                      <w:szCs w:val="24"/>
                      <w:lang w:val="bg-BG"/>
                    </w:rPr>
                    <w:t>12</w:t>
                  </w:r>
                  <w:r w:rsidR="00E33657">
                    <w:rPr>
                      <w:sz w:val="24"/>
                      <w:szCs w:val="24"/>
                      <w:lang w:val="bg-BG"/>
                    </w:rPr>
                    <w:t>6</w:t>
                  </w:r>
                </w:p>
              </w:tc>
            </w:tr>
            <w:tr w:rsidR="00073C4D" w:rsidTr="006E12F5">
              <w:tc>
                <w:tcPr>
                  <w:tcW w:w="8359" w:type="dxa"/>
                </w:tcPr>
                <w:p w:rsidR="00073C4D" w:rsidRDefault="00073C4D" w:rsidP="00073C4D">
                  <w:pPr>
                    <w:spacing w:after="45"/>
                    <w:ind w:left="1168" w:hanging="1168"/>
                    <w:rPr>
                      <w:sz w:val="24"/>
                      <w:szCs w:val="24"/>
                      <w:lang w:val="bg-BG"/>
                    </w:rPr>
                  </w:pPr>
                  <w:r>
                    <w:rPr>
                      <w:sz w:val="24"/>
                      <w:szCs w:val="24"/>
                      <w:lang w:val="bg-BG"/>
                    </w:rPr>
                    <w:t xml:space="preserve">Фигура 35. </w:t>
                  </w:r>
                  <w:r w:rsidRPr="00BA0D2A">
                    <w:rPr>
                      <w:sz w:val="24"/>
                      <w:szCs w:val="24"/>
                      <w:lang w:val="bg-BG"/>
                    </w:rPr>
                    <w:t>Урбанистични оси на развитие и селищна мрежа на община Карлово</w:t>
                  </w:r>
                </w:p>
              </w:tc>
              <w:tc>
                <w:tcPr>
                  <w:tcW w:w="708" w:type="dxa"/>
                </w:tcPr>
                <w:p w:rsidR="00073C4D" w:rsidRDefault="00073C4D" w:rsidP="00E33657">
                  <w:pPr>
                    <w:spacing w:after="45"/>
                    <w:jc w:val="right"/>
                    <w:rPr>
                      <w:sz w:val="24"/>
                      <w:szCs w:val="24"/>
                      <w:lang w:val="bg-BG"/>
                    </w:rPr>
                  </w:pPr>
                  <w:r>
                    <w:rPr>
                      <w:sz w:val="24"/>
                      <w:szCs w:val="24"/>
                      <w:lang w:val="bg-BG"/>
                    </w:rPr>
                    <w:t>12</w:t>
                  </w:r>
                  <w:r w:rsidR="00E33657">
                    <w:rPr>
                      <w:sz w:val="24"/>
                      <w:szCs w:val="24"/>
                      <w:lang w:val="bg-BG"/>
                    </w:rPr>
                    <w:t>9</w:t>
                  </w:r>
                </w:p>
              </w:tc>
            </w:tr>
            <w:tr w:rsidR="00073C4D" w:rsidTr="006E12F5">
              <w:tc>
                <w:tcPr>
                  <w:tcW w:w="8359" w:type="dxa"/>
                </w:tcPr>
                <w:p w:rsidR="00073C4D" w:rsidRDefault="00073C4D" w:rsidP="00073C4D">
                  <w:pPr>
                    <w:spacing w:after="45"/>
                    <w:rPr>
                      <w:sz w:val="24"/>
                      <w:szCs w:val="24"/>
                      <w:lang w:val="bg-BG"/>
                    </w:rPr>
                  </w:pPr>
                  <w:r>
                    <w:rPr>
                      <w:sz w:val="24"/>
                      <w:szCs w:val="24"/>
                      <w:lang w:val="bg-BG"/>
                    </w:rPr>
                    <w:t xml:space="preserve">Фигура 36. </w:t>
                  </w:r>
                  <w:r w:rsidRPr="00BA0D2A">
                    <w:rPr>
                      <w:sz w:val="24"/>
                      <w:szCs w:val="24"/>
                      <w:lang w:val="bg-BG"/>
                    </w:rPr>
                    <w:t>Схема отдих и туризъм към ОУПО Карлово</w:t>
                  </w:r>
                </w:p>
              </w:tc>
              <w:tc>
                <w:tcPr>
                  <w:tcW w:w="708" w:type="dxa"/>
                </w:tcPr>
                <w:p w:rsidR="00073C4D" w:rsidRDefault="00073C4D" w:rsidP="00E33657">
                  <w:pPr>
                    <w:spacing w:after="45"/>
                    <w:jc w:val="right"/>
                    <w:rPr>
                      <w:sz w:val="24"/>
                      <w:szCs w:val="24"/>
                      <w:lang w:val="bg-BG"/>
                    </w:rPr>
                  </w:pPr>
                  <w:r>
                    <w:rPr>
                      <w:sz w:val="24"/>
                      <w:szCs w:val="24"/>
                      <w:lang w:val="bg-BG"/>
                    </w:rPr>
                    <w:t>13</w:t>
                  </w:r>
                  <w:r w:rsidR="00E33657">
                    <w:rPr>
                      <w:sz w:val="24"/>
                      <w:szCs w:val="24"/>
                      <w:lang w:val="bg-BG"/>
                    </w:rPr>
                    <w:t>2</w:t>
                  </w:r>
                </w:p>
              </w:tc>
            </w:tr>
            <w:tr w:rsidR="00073C4D" w:rsidTr="006E12F5">
              <w:tc>
                <w:tcPr>
                  <w:tcW w:w="8359" w:type="dxa"/>
                </w:tcPr>
                <w:p w:rsidR="00073C4D" w:rsidRDefault="00073C4D" w:rsidP="00073C4D">
                  <w:pPr>
                    <w:spacing w:after="45"/>
                    <w:ind w:left="1168" w:hanging="1168"/>
                    <w:rPr>
                      <w:sz w:val="24"/>
                      <w:szCs w:val="24"/>
                      <w:lang w:val="bg-BG"/>
                    </w:rPr>
                  </w:pPr>
                  <w:r>
                    <w:rPr>
                      <w:sz w:val="24"/>
                      <w:szCs w:val="24"/>
                      <w:lang w:val="bg-BG"/>
                    </w:rPr>
                    <w:t xml:space="preserve">Фигура 37. </w:t>
                  </w:r>
                  <w:r w:rsidRPr="00BA0D2A">
                    <w:rPr>
                      <w:sz w:val="24"/>
                      <w:szCs w:val="24"/>
                      <w:lang w:val="bg-BG"/>
                    </w:rPr>
                    <w:t xml:space="preserve">Схема Общи </w:t>
                  </w:r>
                  <w:proofErr w:type="spellStart"/>
                  <w:r w:rsidRPr="00BA0D2A">
                    <w:rPr>
                      <w:sz w:val="24"/>
                      <w:szCs w:val="24"/>
                      <w:lang w:val="bg-BG"/>
                    </w:rPr>
                    <w:t>устройствени</w:t>
                  </w:r>
                  <w:proofErr w:type="spellEnd"/>
                  <w:r w:rsidRPr="00BA0D2A">
                    <w:rPr>
                      <w:sz w:val="24"/>
                      <w:szCs w:val="24"/>
                      <w:lang w:val="bg-BG"/>
                    </w:rPr>
                    <w:t xml:space="preserve"> планове. Детайл на ОУПО на общините Карлово и Сопот</w:t>
                  </w:r>
                </w:p>
              </w:tc>
              <w:tc>
                <w:tcPr>
                  <w:tcW w:w="708" w:type="dxa"/>
                </w:tcPr>
                <w:p w:rsidR="00073C4D" w:rsidRDefault="00073C4D" w:rsidP="00E33657">
                  <w:pPr>
                    <w:spacing w:after="45"/>
                    <w:jc w:val="right"/>
                    <w:rPr>
                      <w:sz w:val="24"/>
                      <w:szCs w:val="24"/>
                      <w:lang w:val="bg-BG"/>
                    </w:rPr>
                  </w:pPr>
                  <w:r>
                    <w:rPr>
                      <w:sz w:val="24"/>
                      <w:szCs w:val="24"/>
                      <w:lang w:val="bg-BG"/>
                    </w:rPr>
                    <w:t>13</w:t>
                  </w:r>
                  <w:r w:rsidR="00E33657">
                    <w:rPr>
                      <w:sz w:val="24"/>
                      <w:szCs w:val="24"/>
                      <w:lang w:val="bg-BG"/>
                    </w:rPr>
                    <w:t>3</w:t>
                  </w:r>
                </w:p>
              </w:tc>
            </w:tr>
            <w:tr w:rsidR="00073C4D" w:rsidTr="006E12F5">
              <w:tc>
                <w:tcPr>
                  <w:tcW w:w="8359" w:type="dxa"/>
                </w:tcPr>
                <w:p w:rsidR="00073C4D" w:rsidRDefault="00073C4D" w:rsidP="00073C4D">
                  <w:pPr>
                    <w:spacing w:after="45"/>
                    <w:ind w:left="1168" w:hanging="1168"/>
                    <w:rPr>
                      <w:sz w:val="24"/>
                      <w:szCs w:val="24"/>
                      <w:lang w:val="bg-BG"/>
                    </w:rPr>
                  </w:pPr>
                  <w:r>
                    <w:rPr>
                      <w:sz w:val="24"/>
                      <w:szCs w:val="24"/>
                      <w:lang w:val="bg-BG"/>
                    </w:rPr>
                    <w:t xml:space="preserve">Фигура 38. </w:t>
                  </w:r>
                  <w:r w:rsidRPr="00BA0D2A">
                    <w:rPr>
                      <w:sz w:val="24"/>
                      <w:szCs w:val="24"/>
                      <w:lang w:val="bg-BG"/>
                    </w:rPr>
                    <w:t>Зона с потенциал за икономическо развитие (икономическа зона) в ИПГВР Карлово</w:t>
                  </w:r>
                </w:p>
              </w:tc>
              <w:tc>
                <w:tcPr>
                  <w:tcW w:w="708" w:type="dxa"/>
                </w:tcPr>
                <w:p w:rsidR="00073C4D" w:rsidRDefault="00073C4D" w:rsidP="00E33657">
                  <w:pPr>
                    <w:spacing w:after="45"/>
                    <w:jc w:val="right"/>
                    <w:rPr>
                      <w:sz w:val="24"/>
                      <w:szCs w:val="24"/>
                      <w:lang w:val="bg-BG"/>
                    </w:rPr>
                  </w:pPr>
                  <w:r>
                    <w:rPr>
                      <w:sz w:val="24"/>
                      <w:szCs w:val="24"/>
                      <w:lang w:val="bg-BG"/>
                    </w:rPr>
                    <w:t>13</w:t>
                  </w:r>
                  <w:r w:rsidR="00E33657">
                    <w:rPr>
                      <w:sz w:val="24"/>
                      <w:szCs w:val="24"/>
                      <w:lang w:val="bg-BG"/>
                    </w:rPr>
                    <w:t>5</w:t>
                  </w:r>
                </w:p>
              </w:tc>
            </w:tr>
            <w:tr w:rsidR="00073C4D" w:rsidTr="006E12F5">
              <w:tc>
                <w:tcPr>
                  <w:tcW w:w="8359" w:type="dxa"/>
                </w:tcPr>
                <w:p w:rsidR="00073C4D" w:rsidRDefault="00073C4D" w:rsidP="00073C4D">
                  <w:pPr>
                    <w:spacing w:after="45"/>
                    <w:rPr>
                      <w:sz w:val="24"/>
                      <w:szCs w:val="24"/>
                      <w:lang w:val="bg-BG"/>
                    </w:rPr>
                  </w:pPr>
                  <w:r>
                    <w:rPr>
                      <w:sz w:val="24"/>
                      <w:szCs w:val="24"/>
                      <w:lang w:val="bg-BG"/>
                    </w:rPr>
                    <w:t xml:space="preserve">Фигура 39. </w:t>
                  </w:r>
                  <w:r w:rsidRPr="00BA0D2A">
                    <w:rPr>
                      <w:sz w:val="24"/>
                      <w:szCs w:val="24"/>
                      <w:lang w:val="bg-BG"/>
                    </w:rPr>
                    <w:t>Матрица за SWOТ анализ</w:t>
                  </w:r>
                </w:p>
              </w:tc>
              <w:tc>
                <w:tcPr>
                  <w:tcW w:w="708" w:type="dxa"/>
                </w:tcPr>
                <w:p w:rsidR="00073C4D" w:rsidRDefault="00073C4D" w:rsidP="00E33657">
                  <w:pPr>
                    <w:spacing w:after="45"/>
                    <w:jc w:val="right"/>
                    <w:rPr>
                      <w:sz w:val="24"/>
                      <w:szCs w:val="24"/>
                      <w:lang w:val="bg-BG"/>
                    </w:rPr>
                  </w:pPr>
                  <w:r>
                    <w:rPr>
                      <w:sz w:val="24"/>
                      <w:szCs w:val="24"/>
                      <w:lang w:val="bg-BG"/>
                    </w:rPr>
                    <w:t>13</w:t>
                  </w:r>
                  <w:r w:rsidR="00E33657">
                    <w:rPr>
                      <w:sz w:val="24"/>
                      <w:szCs w:val="24"/>
                      <w:lang w:val="bg-BG"/>
                    </w:rPr>
                    <w:t>7</w:t>
                  </w:r>
                </w:p>
              </w:tc>
            </w:tr>
            <w:tr w:rsidR="00073C4D" w:rsidTr="006E12F5">
              <w:tc>
                <w:tcPr>
                  <w:tcW w:w="8359" w:type="dxa"/>
                </w:tcPr>
                <w:p w:rsidR="00073C4D" w:rsidRDefault="00073C4D" w:rsidP="00073C4D">
                  <w:pPr>
                    <w:spacing w:after="45"/>
                    <w:rPr>
                      <w:sz w:val="24"/>
                      <w:szCs w:val="24"/>
                      <w:lang w:val="bg-BG"/>
                    </w:rPr>
                  </w:pPr>
                  <w:r>
                    <w:rPr>
                      <w:sz w:val="24"/>
                      <w:szCs w:val="24"/>
                      <w:lang w:val="bg-BG"/>
                    </w:rPr>
                    <w:t xml:space="preserve">Фигура 40. </w:t>
                  </w:r>
                  <w:r w:rsidRPr="00BA0D2A">
                    <w:rPr>
                      <w:sz w:val="24"/>
                      <w:szCs w:val="24"/>
                      <w:lang w:val="bg-BG"/>
                    </w:rPr>
                    <w:t>SWOТ анализ сектор „Инфраструктура“, Вътрешни фактори</w:t>
                  </w:r>
                </w:p>
              </w:tc>
              <w:tc>
                <w:tcPr>
                  <w:tcW w:w="708" w:type="dxa"/>
                </w:tcPr>
                <w:p w:rsidR="00073C4D" w:rsidRDefault="00073C4D" w:rsidP="00E33657">
                  <w:pPr>
                    <w:spacing w:after="45"/>
                    <w:jc w:val="right"/>
                    <w:rPr>
                      <w:sz w:val="24"/>
                      <w:szCs w:val="24"/>
                      <w:lang w:val="bg-BG"/>
                    </w:rPr>
                  </w:pPr>
                  <w:r>
                    <w:rPr>
                      <w:sz w:val="24"/>
                      <w:szCs w:val="24"/>
                      <w:lang w:val="bg-BG"/>
                    </w:rPr>
                    <w:t>14</w:t>
                  </w:r>
                  <w:r w:rsidR="00E33657">
                    <w:rPr>
                      <w:sz w:val="24"/>
                      <w:szCs w:val="24"/>
                      <w:lang w:val="bg-BG"/>
                    </w:rPr>
                    <w:t>2</w:t>
                  </w:r>
                </w:p>
              </w:tc>
            </w:tr>
            <w:tr w:rsidR="00073C4D" w:rsidTr="006E12F5">
              <w:tc>
                <w:tcPr>
                  <w:tcW w:w="8359" w:type="dxa"/>
                </w:tcPr>
                <w:p w:rsidR="00073C4D" w:rsidRDefault="00073C4D" w:rsidP="00073C4D">
                  <w:pPr>
                    <w:spacing w:after="45"/>
                    <w:rPr>
                      <w:sz w:val="24"/>
                      <w:szCs w:val="24"/>
                      <w:lang w:val="bg-BG"/>
                    </w:rPr>
                  </w:pPr>
                  <w:r>
                    <w:rPr>
                      <w:sz w:val="24"/>
                      <w:szCs w:val="24"/>
                      <w:lang w:val="bg-BG"/>
                    </w:rPr>
                    <w:t xml:space="preserve">Фигура 41. </w:t>
                  </w:r>
                  <w:r w:rsidRPr="00BA0D2A">
                    <w:rPr>
                      <w:sz w:val="24"/>
                      <w:szCs w:val="24"/>
                      <w:lang w:val="bg-BG"/>
                    </w:rPr>
                    <w:t>SWOТ анализ сектор „Инфраструктура“, Външни фактори</w:t>
                  </w:r>
                </w:p>
              </w:tc>
              <w:tc>
                <w:tcPr>
                  <w:tcW w:w="708" w:type="dxa"/>
                </w:tcPr>
                <w:p w:rsidR="00073C4D" w:rsidRDefault="00073C4D" w:rsidP="00E33657">
                  <w:pPr>
                    <w:spacing w:after="45"/>
                    <w:jc w:val="right"/>
                    <w:rPr>
                      <w:sz w:val="24"/>
                      <w:szCs w:val="24"/>
                      <w:lang w:val="bg-BG"/>
                    </w:rPr>
                  </w:pPr>
                  <w:r>
                    <w:rPr>
                      <w:sz w:val="24"/>
                      <w:szCs w:val="24"/>
                      <w:lang w:val="bg-BG"/>
                    </w:rPr>
                    <w:t>14</w:t>
                  </w:r>
                  <w:r w:rsidR="00E33657">
                    <w:rPr>
                      <w:sz w:val="24"/>
                      <w:szCs w:val="24"/>
                      <w:lang w:val="bg-BG"/>
                    </w:rPr>
                    <w:t>3</w:t>
                  </w:r>
                </w:p>
              </w:tc>
            </w:tr>
            <w:tr w:rsidR="00073C4D" w:rsidTr="006E12F5">
              <w:tc>
                <w:tcPr>
                  <w:tcW w:w="8359" w:type="dxa"/>
                </w:tcPr>
                <w:p w:rsidR="00073C4D" w:rsidRDefault="00073C4D" w:rsidP="00073C4D">
                  <w:pPr>
                    <w:spacing w:after="45"/>
                    <w:rPr>
                      <w:sz w:val="24"/>
                      <w:szCs w:val="24"/>
                      <w:lang w:val="bg-BG"/>
                    </w:rPr>
                  </w:pPr>
                  <w:r>
                    <w:rPr>
                      <w:sz w:val="24"/>
                      <w:szCs w:val="24"/>
                      <w:lang w:val="bg-BG"/>
                    </w:rPr>
                    <w:t xml:space="preserve">Фигура 42. </w:t>
                  </w:r>
                  <w:r w:rsidRPr="00BA0D2A">
                    <w:rPr>
                      <w:sz w:val="24"/>
                      <w:szCs w:val="24"/>
                      <w:lang w:val="bg-BG"/>
                    </w:rPr>
                    <w:t>SWOТ анализ сектор „Инфраструктура“</w:t>
                  </w:r>
                </w:p>
              </w:tc>
              <w:tc>
                <w:tcPr>
                  <w:tcW w:w="708" w:type="dxa"/>
                </w:tcPr>
                <w:p w:rsidR="00073C4D" w:rsidRDefault="00073C4D" w:rsidP="00E33657">
                  <w:pPr>
                    <w:spacing w:after="45"/>
                    <w:jc w:val="right"/>
                    <w:rPr>
                      <w:sz w:val="24"/>
                      <w:szCs w:val="24"/>
                      <w:lang w:val="bg-BG"/>
                    </w:rPr>
                  </w:pPr>
                  <w:r>
                    <w:rPr>
                      <w:sz w:val="24"/>
                      <w:szCs w:val="24"/>
                      <w:lang w:val="bg-BG"/>
                    </w:rPr>
                    <w:t>14</w:t>
                  </w:r>
                  <w:r w:rsidR="00E33657">
                    <w:rPr>
                      <w:sz w:val="24"/>
                      <w:szCs w:val="24"/>
                      <w:lang w:val="bg-BG"/>
                    </w:rPr>
                    <w:t>4</w:t>
                  </w:r>
                </w:p>
              </w:tc>
            </w:tr>
            <w:tr w:rsidR="00073C4D" w:rsidTr="006E12F5">
              <w:tc>
                <w:tcPr>
                  <w:tcW w:w="8359" w:type="dxa"/>
                </w:tcPr>
                <w:p w:rsidR="00073C4D" w:rsidRDefault="00073C4D" w:rsidP="00073C4D">
                  <w:pPr>
                    <w:spacing w:after="45"/>
                    <w:rPr>
                      <w:sz w:val="24"/>
                      <w:szCs w:val="24"/>
                      <w:lang w:val="bg-BG"/>
                    </w:rPr>
                  </w:pPr>
                  <w:r>
                    <w:rPr>
                      <w:sz w:val="24"/>
                      <w:szCs w:val="24"/>
                      <w:lang w:val="bg-BG"/>
                    </w:rPr>
                    <w:t>Фигура 43.</w:t>
                  </w:r>
                  <w:r>
                    <w:t xml:space="preserve"> </w:t>
                  </w:r>
                  <w:r w:rsidRPr="0088762C">
                    <w:rPr>
                      <w:sz w:val="24"/>
                      <w:szCs w:val="24"/>
                      <w:lang w:val="bg-BG"/>
                    </w:rPr>
                    <w:t>SWOТ анализ сектор „Екология“, Вътрешни фактори</w:t>
                  </w:r>
                </w:p>
              </w:tc>
              <w:tc>
                <w:tcPr>
                  <w:tcW w:w="708" w:type="dxa"/>
                </w:tcPr>
                <w:p w:rsidR="00073C4D" w:rsidRDefault="00073C4D" w:rsidP="00E33657">
                  <w:pPr>
                    <w:spacing w:after="45"/>
                    <w:jc w:val="right"/>
                    <w:rPr>
                      <w:sz w:val="24"/>
                      <w:szCs w:val="24"/>
                      <w:lang w:val="bg-BG"/>
                    </w:rPr>
                  </w:pPr>
                  <w:r>
                    <w:rPr>
                      <w:sz w:val="24"/>
                      <w:szCs w:val="24"/>
                      <w:lang w:val="bg-BG"/>
                    </w:rPr>
                    <w:t>15</w:t>
                  </w:r>
                  <w:r w:rsidR="00E33657">
                    <w:rPr>
                      <w:sz w:val="24"/>
                      <w:szCs w:val="24"/>
                      <w:lang w:val="bg-BG"/>
                    </w:rPr>
                    <w:t>1</w:t>
                  </w:r>
                </w:p>
              </w:tc>
            </w:tr>
            <w:tr w:rsidR="00073C4D" w:rsidTr="006E12F5">
              <w:tc>
                <w:tcPr>
                  <w:tcW w:w="8359" w:type="dxa"/>
                </w:tcPr>
                <w:p w:rsidR="00073C4D" w:rsidRDefault="00073C4D" w:rsidP="00073C4D">
                  <w:pPr>
                    <w:spacing w:after="45"/>
                    <w:rPr>
                      <w:sz w:val="24"/>
                      <w:szCs w:val="24"/>
                      <w:lang w:val="bg-BG"/>
                    </w:rPr>
                  </w:pPr>
                  <w:r>
                    <w:rPr>
                      <w:sz w:val="24"/>
                      <w:szCs w:val="24"/>
                      <w:lang w:val="bg-BG"/>
                    </w:rPr>
                    <w:t>Фигура 44.</w:t>
                  </w:r>
                  <w:r>
                    <w:t xml:space="preserve"> </w:t>
                  </w:r>
                  <w:r w:rsidRPr="0088762C">
                    <w:rPr>
                      <w:sz w:val="24"/>
                      <w:szCs w:val="24"/>
                      <w:lang w:val="bg-BG"/>
                    </w:rPr>
                    <w:t>SWOТ анализ сектор „Екология“, Вътрешни фактори</w:t>
                  </w:r>
                </w:p>
              </w:tc>
              <w:tc>
                <w:tcPr>
                  <w:tcW w:w="708" w:type="dxa"/>
                </w:tcPr>
                <w:p w:rsidR="00073C4D" w:rsidRDefault="00073C4D" w:rsidP="00E33657">
                  <w:pPr>
                    <w:spacing w:after="45"/>
                    <w:jc w:val="right"/>
                    <w:rPr>
                      <w:sz w:val="24"/>
                      <w:szCs w:val="24"/>
                      <w:lang w:val="bg-BG"/>
                    </w:rPr>
                  </w:pPr>
                  <w:r>
                    <w:rPr>
                      <w:sz w:val="24"/>
                      <w:szCs w:val="24"/>
                      <w:lang w:val="bg-BG"/>
                    </w:rPr>
                    <w:t>15</w:t>
                  </w:r>
                  <w:r w:rsidR="00E33657">
                    <w:rPr>
                      <w:sz w:val="24"/>
                      <w:szCs w:val="24"/>
                      <w:lang w:val="bg-BG"/>
                    </w:rPr>
                    <w:t>2</w:t>
                  </w:r>
                </w:p>
              </w:tc>
            </w:tr>
            <w:tr w:rsidR="00073C4D" w:rsidTr="006E12F5">
              <w:tc>
                <w:tcPr>
                  <w:tcW w:w="8359" w:type="dxa"/>
                </w:tcPr>
                <w:p w:rsidR="00073C4D" w:rsidRDefault="00073C4D" w:rsidP="00073C4D">
                  <w:pPr>
                    <w:spacing w:after="45"/>
                    <w:rPr>
                      <w:sz w:val="24"/>
                      <w:szCs w:val="24"/>
                      <w:lang w:val="bg-BG"/>
                    </w:rPr>
                  </w:pPr>
                  <w:r>
                    <w:rPr>
                      <w:sz w:val="24"/>
                      <w:szCs w:val="24"/>
                      <w:lang w:val="bg-BG"/>
                    </w:rPr>
                    <w:lastRenderedPageBreak/>
                    <w:t xml:space="preserve">Фигура 45. </w:t>
                  </w:r>
                  <w:r w:rsidRPr="0088762C">
                    <w:rPr>
                      <w:sz w:val="24"/>
                      <w:szCs w:val="24"/>
                      <w:lang w:val="bg-BG"/>
                    </w:rPr>
                    <w:t>SWOТ анализ сектор „Екология“</w:t>
                  </w:r>
                </w:p>
              </w:tc>
              <w:tc>
                <w:tcPr>
                  <w:tcW w:w="708" w:type="dxa"/>
                </w:tcPr>
                <w:p w:rsidR="00073C4D" w:rsidRDefault="00073C4D" w:rsidP="00E33657">
                  <w:pPr>
                    <w:spacing w:after="45"/>
                    <w:jc w:val="right"/>
                    <w:rPr>
                      <w:sz w:val="24"/>
                      <w:szCs w:val="24"/>
                      <w:lang w:val="bg-BG"/>
                    </w:rPr>
                  </w:pPr>
                  <w:r>
                    <w:rPr>
                      <w:sz w:val="24"/>
                      <w:szCs w:val="24"/>
                      <w:lang w:val="bg-BG"/>
                    </w:rPr>
                    <w:t>15</w:t>
                  </w:r>
                  <w:r w:rsidR="00E33657">
                    <w:rPr>
                      <w:sz w:val="24"/>
                      <w:szCs w:val="24"/>
                      <w:lang w:val="bg-BG"/>
                    </w:rPr>
                    <w:t>3</w:t>
                  </w:r>
                </w:p>
              </w:tc>
            </w:tr>
            <w:tr w:rsidR="00073C4D" w:rsidTr="006E12F5">
              <w:tc>
                <w:tcPr>
                  <w:tcW w:w="8359" w:type="dxa"/>
                </w:tcPr>
                <w:p w:rsidR="00073C4D" w:rsidRDefault="00073C4D" w:rsidP="00073C4D">
                  <w:pPr>
                    <w:spacing w:after="45"/>
                    <w:rPr>
                      <w:sz w:val="24"/>
                      <w:szCs w:val="24"/>
                      <w:lang w:val="bg-BG"/>
                    </w:rPr>
                  </w:pPr>
                  <w:r>
                    <w:rPr>
                      <w:sz w:val="24"/>
                      <w:szCs w:val="24"/>
                      <w:lang w:val="bg-BG"/>
                    </w:rPr>
                    <w:t xml:space="preserve">Фигура 46. </w:t>
                  </w:r>
                  <w:r w:rsidRPr="0088762C">
                    <w:rPr>
                      <w:sz w:val="24"/>
                      <w:szCs w:val="24"/>
                      <w:lang w:val="bg-BG"/>
                    </w:rPr>
                    <w:t>SWOТ анализ сектор „Икономика“, Вътрешни фактори</w:t>
                  </w:r>
                </w:p>
              </w:tc>
              <w:tc>
                <w:tcPr>
                  <w:tcW w:w="708" w:type="dxa"/>
                </w:tcPr>
                <w:p w:rsidR="00073C4D" w:rsidRDefault="00073C4D" w:rsidP="00CA2DA6">
                  <w:pPr>
                    <w:spacing w:after="45"/>
                    <w:jc w:val="right"/>
                    <w:rPr>
                      <w:sz w:val="24"/>
                      <w:szCs w:val="24"/>
                      <w:lang w:val="bg-BG"/>
                    </w:rPr>
                  </w:pPr>
                  <w:r>
                    <w:rPr>
                      <w:sz w:val="24"/>
                      <w:szCs w:val="24"/>
                      <w:lang w:val="bg-BG"/>
                    </w:rPr>
                    <w:t>15</w:t>
                  </w:r>
                  <w:r w:rsidR="00CA2DA6">
                    <w:rPr>
                      <w:sz w:val="24"/>
                      <w:szCs w:val="24"/>
                      <w:lang w:val="bg-BG"/>
                    </w:rPr>
                    <w:t>7</w:t>
                  </w:r>
                </w:p>
              </w:tc>
            </w:tr>
            <w:tr w:rsidR="00073C4D" w:rsidTr="006E12F5">
              <w:tc>
                <w:tcPr>
                  <w:tcW w:w="8359" w:type="dxa"/>
                </w:tcPr>
                <w:p w:rsidR="00073C4D" w:rsidRDefault="00073C4D" w:rsidP="00073C4D">
                  <w:pPr>
                    <w:spacing w:after="45"/>
                    <w:rPr>
                      <w:sz w:val="24"/>
                      <w:szCs w:val="24"/>
                      <w:lang w:val="bg-BG"/>
                    </w:rPr>
                  </w:pPr>
                  <w:r>
                    <w:rPr>
                      <w:sz w:val="24"/>
                      <w:szCs w:val="24"/>
                      <w:lang w:val="bg-BG"/>
                    </w:rPr>
                    <w:t xml:space="preserve">Фигура 47. </w:t>
                  </w:r>
                  <w:r w:rsidRPr="0088762C">
                    <w:rPr>
                      <w:sz w:val="24"/>
                      <w:szCs w:val="24"/>
                      <w:lang w:val="bg-BG"/>
                    </w:rPr>
                    <w:t>SWOТ анализ сектор „Икономика“, Външни фактори</w:t>
                  </w:r>
                </w:p>
              </w:tc>
              <w:tc>
                <w:tcPr>
                  <w:tcW w:w="708" w:type="dxa"/>
                </w:tcPr>
                <w:p w:rsidR="00073C4D" w:rsidRDefault="00073C4D" w:rsidP="00CA2DA6">
                  <w:pPr>
                    <w:spacing w:after="45"/>
                    <w:jc w:val="right"/>
                    <w:rPr>
                      <w:sz w:val="24"/>
                      <w:szCs w:val="24"/>
                      <w:lang w:val="bg-BG"/>
                    </w:rPr>
                  </w:pPr>
                  <w:r>
                    <w:rPr>
                      <w:sz w:val="24"/>
                      <w:szCs w:val="24"/>
                      <w:lang w:val="bg-BG"/>
                    </w:rPr>
                    <w:t>15</w:t>
                  </w:r>
                  <w:r w:rsidR="00CA2DA6">
                    <w:rPr>
                      <w:sz w:val="24"/>
                      <w:szCs w:val="24"/>
                      <w:lang w:val="bg-BG"/>
                    </w:rPr>
                    <w:t>8</w:t>
                  </w:r>
                </w:p>
              </w:tc>
            </w:tr>
          </w:tbl>
          <w:p w:rsidR="0070694C" w:rsidRDefault="0070694C" w:rsidP="003E1F26">
            <w:pPr>
              <w:spacing w:after="45"/>
              <w:rPr>
                <w:sz w:val="24"/>
                <w:szCs w:val="24"/>
                <w:lang w:val="bg-BG"/>
              </w:rPr>
            </w:pPr>
          </w:p>
        </w:tc>
        <w:tc>
          <w:tcPr>
            <w:tcW w:w="851" w:type="dxa"/>
          </w:tcPr>
          <w:p w:rsidR="0070694C" w:rsidRDefault="0070694C" w:rsidP="003E1F26">
            <w:pPr>
              <w:spacing w:after="45"/>
              <w:jc w:val="right"/>
              <w:rPr>
                <w:sz w:val="24"/>
                <w:szCs w:val="24"/>
                <w:lang w:val="bg-BG"/>
              </w:rPr>
            </w:pPr>
          </w:p>
        </w:tc>
      </w:tr>
    </w:tbl>
    <w:p w:rsidR="00701D81" w:rsidRDefault="00701D81">
      <w:r>
        <w:lastRenderedPageBreak/>
        <w:br w:type="page"/>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0"/>
        <w:gridCol w:w="752"/>
      </w:tblGrid>
      <w:tr w:rsidR="00053220" w:rsidTr="0032417B">
        <w:tc>
          <w:tcPr>
            <w:tcW w:w="8320" w:type="dxa"/>
          </w:tcPr>
          <w:p w:rsidR="00053220" w:rsidRDefault="0032417B" w:rsidP="00B81861">
            <w:pPr>
              <w:spacing w:after="45"/>
              <w:rPr>
                <w:sz w:val="24"/>
                <w:szCs w:val="24"/>
                <w:lang w:val="bg-BG"/>
              </w:rPr>
            </w:pPr>
            <w:r>
              <w:rPr>
                <w:sz w:val="24"/>
                <w:szCs w:val="24"/>
                <w:lang w:val="bg-BG"/>
              </w:rPr>
              <w:lastRenderedPageBreak/>
              <w:t xml:space="preserve">Фигура 48. </w:t>
            </w:r>
            <w:r w:rsidRPr="004A6175">
              <w:rPr>
                <w:sz w:val="24"/>
                <w:szCs w:val="24"/>
                <w:lang w:val="bg-BG"/>
              </w:rPr>
              <w:t>SWOТ анализ сектор „Икономика“</w:t>
            </w:r>
          </w:p>
        </w:tc>
        <w:tc>
          <w:tcPr>
            <w:tcW w:w="752" w:type="dxa"/>
          </w:tcPr>
          <w:p w:rsidR="00053220" w:rsidRDefault="0032417B" w:rsidP="00CA2DA6">
            <w:pPr>
              <w:spacing w:after="45"/>
              <w:jc w:val="right"/>
              <w:rPr>
                <w:sz w:val="24"/>
                <w:szCs w:val="24"/>
                <w:lang w:val="bg-BG"/>
              </w:rPr>
            </w:pPr>
            <w:r>
              <w:rPr>
                <w:sz w:val="24"/>
                <w:szCs w:val="24"/>
                <w:lang w:val="bg-BG"/>
              </w:rPr>
              <w:t>15</w:t>
            </w:r>
            <w:r w:rsidR="00CA2DA6">
              <w:rPr>
                <w:sz w:val="24"/>
                <w:szCs w:val="24"/>
                <w:lang w:val="bg-BG"/>
              </w:rPr>
              <w:t>9</w:t>
            </w:r>
          </w:p>
        </w:tc>
      </w:tr>
      <w:tr w:rsidR="003E71EF" w:rsidTr="0032417B">
        <w:tc>
          <w:tcPr>
            <w:tcW w:w="8320" w:type="dxa"/>
          </w:tcPr>
          <w:p w:rsidR="003E71EF" w:rsidRDefault="003E71EF" w:rsidP="00B81861">
            <w:pPr>
              <w:spacing w:after="45"/>
              <w:rPr>
                <w:sz w:val="24"/>
                <w:szCs w:val="24"/>
                <w:lang w:val="bg-BG"/>
              </w:rPr>
            </w:pPr>
            <w:r>
              <w:rPr>
                <w:sz w:val="24"/>
                <w:szCs w:val="24"/>
                <w:lang w:val="bg-BG"/>
              </w:rPr>
              <w:t xml:space="preserve">Фигура 49. </w:t>
            </w:r>
            <w:r w:rsidRPr="004A6175">
              <w:rPr>
                <w:sz w:val="24"/>
                <w:szCs w:val="24"/>
                <w:lang w:val="bg-BG"/>
              </w:rPr>
              <w:t>SWOТ анализ сектор „Здравеопазване“ , Вътрешни фактори</w:t>
            </w:r>
          </w:p>
        </w:tc>
        <w:tc>
          <w:tcPr>
            <w:tcW w:w="752" w:type="dxa"/>
          </w:tcPr>
          <w:p w:rsidR="003E71EF" w:rsidRDefault="003E71EF" w:rsidP="00CA2DA6">
            <w:pPr>
              <w:spacing w:after="45"/>
              <w:jc w:val="right"/>
              <w:rPr>
                <w:sz w:val="24"/>
                <w:szCs w:val="24"/>
                <w:lang w:val="bg-BG"/>
              </w:rPr>
            </w:pPr>
            <w:r>
              <w:rPr>
                <w:sz w:val="24"/>
                <w:szCs w:val="24"/>
                <w:lang w:val="bg-BG"/>
              </w:rPr>
              <w:t>16</w:t>
            </w:r>
            <w:r w:rsidR="00CA2DA6">
              <w:rPr>
                <w:sz w:val="24"/>
                <w:szCs w:val="24"/>
                <w:lang w:val="bg-BG"/>
              </w:rPr>
              <w:t>3</w:t>
            </w:r>
          </w:p>
        </w:tc>
      </w:tr>
      <w:tr w:rsidR="00B81861" w:rsidTr="0032417B">
        <w:tc>
          <w:tcPr>
            <w:tcW w:w="8320" w:type="dxa"/>
          </w:tcPr>
          <w:p w:rsidR="00B81861" w:rsidRDefault="00B81861" w:rsidP="00B81861">
            <w:pPr>
              <w:spacing w:after="45"/>
              <w:rPr>
                <w:sz w:val="24"/>
                <w:szCs w:val="24"/>
                <w:lang w:val="bg-BG"/>
              </w:rPr>
            </w:pPr>
            <w:r>
              <w:rPr>
                <w:sz w:val="24"/>
                <w:szCs w:val="24"/>
                <w:lang w:val="bg-BG"/>
              </w:rPr>
              <w:t>Фигура 50.</w:t>
            </w:r>
            <w:r w:rsidR="00893309">
              <w:rPr>
                <w:sz w:val="24"/>
                <w:szCs w:val="24"/>
                <w:lang w:val="bg-BG"/>
              </w:rPr>
              <w:t xml:space="preserve"> </w:t>
            </w:r>
            <w:r w:rsidR="004A6175" w:rsidRPr="004A6175">
              <w:rPr>
                <w:sz w:val="24"/>
                <w:szCs w:val="24"/>
                <w:lang w:val="bg-BG"/>
              </w:rPr>
              <w:t>SWOТ анализ сектор „Здравеопазване“ , Външни фактори</w:t>
            </w:r>
          </w:p>
        </w:tc>
        <w:tc>
          <w:tcPr>
            <w:tcW w:w="752" w:type="dxa"/>
          </w:tcPr>
          <w:p w:rsidR="00B81861" w:rsidRDefault="004A6175" w:rsidP="00CA2DA6">
            <w:pPr>
              <w:spacing w:after="45"/>
              <w:jc w:val="right"/>
              <w:rPr>
                <w:sz w:val="24"/>
                <w:szCs w:val="24"/>
                <w:lang w:val="bg-BG"/>
              </w:rPr>
            </w:pPr>
            <w:r>
              <w:rPr>
                <w:sz w:val="24"/>
                <w:szCs w:val="24"/>
                <w:lang w:val="bg-BG"/>
              </w:rPr>
              <w:t>16</w:t>
            </w:r>
            <w:r w:rsidR="00CA2DA6">
              <w:rPr>
                <w:sz w:val="24"/>
                <w:szCs w:val="24"/>
                <w:lang w:val="bg-BG"/>
              </w:rPr>
              <w:t>4</w:t>
            </w:r>
          </w:p>
        </w:tc>
      </w:tr>
      <w:tr w:rsidR="003E71EF" w:rsidTr="0032417B">
        <w:tc>
          <w:tcPr>
            <w:tcW w:w="8320" w:type="dxa"/>
          </w:tcPr>
          <w:p w:rsidR="003E71EF" w:rsidRDefault="003E71EF" w:rsidP="00B81861">
            <w:pPr>
              <w:spacing w:after="45"/>
              <w:rPr>
                <w:sz w:val="24"/>
                <w:szCs w:val="24"/>
                <w:lang w:val="bg-BG"/>
              </w:rPr>
            </w:pPr>
            <w:r>
              <w:rPr>
                <w:sz w:val="24"/>
                <w:szCs w:val="24"/>
                <w:lang w:val="bg-BG"/>
              </w:rPr>
              <w:t xml:space="preserve">Фигура 51. </w:t>
            </w:r>
            <w:r w:rsidRPr="004A6175">
              <w:rPr>
                <w:sz w:val="24"/>
                <w:szCs w:val="24"/>
                <w:lang w:val="bg-BG"/>
              </w:rPr>
              <w:t>SWOТ анализ сектор „Здравеопазване“</w:t>
            </w:r>
          </w:p>
        </w:tc>
        <w:tc>
          <w:tcPr>
            <w:tcW w:w="752" w:type="dxa"/>
          </w:tcPr>
          <w:p w:rsidR="003E71EF" w:rsidRDefault="003E71EF" w:rsidP="00CA2DA6">
            <w:pPr>
              <w:spacing w:after="45"/>
              <w:jc w:val="right"/>
              <w:rPr>
                <w:sz w:val="24"/>
                <w:szCs w:val="24"/>
                <w:lang w:val="bg-BG"/>
              </w:rPr>
            </w:pPr>
            <w:r>
              <w:rPr>
                <w:sz w:val="24"/>
                <w:szCs w:val="24"/>
                <w:lang w:val="bg-BG"/>
              </w:rPr>
              <w:t>16</w:t>
            </w:r>
            <w:r w:rsidR="00CA2DA6">
              <w:rPr>
                <w:sz w:val="24"/>
                <w:szCs w:val="24"/>
                <w:lang w:val="bg-BG"/>
              </w:rPr>
              <w:t>5</w:t>
            </w:r>
          </w:p>
        </w:tc>
      </w:tr>
      <w:tr w:rsidR="00B81861" w:rsidTr="0032417B">
        <w:tc>
          <w:tcPr>
            <w:tcW w:w="8320" w:type="dxa"/>
          </w:tcPr>
          <w:p w:rsidR="00B81861" w:rsidRDefault="004A6175" w:rsidP="004A6175">
            <w:pPr>
              <w:spacing w:after="45"/>
              <w:rPr>
                <w:sz w:val="24"/>
                <w:szCs w:val="24"/>
                <w:lang w:val="bg-BG"/>
              </w:rPr>
            </w:pPr>
            <w:r>
              <w:rPr>
                <w:sz w:val="24"/>
                <w:szCs w:val="24"/>
                <w:lang w:val="bg-BG"/>
              </w:rPr>
              <w:t xml:space="preserve">Фигура 52. </w:t>
            </w:r>
            <w:r w:rsidRPr="004A6175">
              <w:rPr>
                <w:sz w:val="24"/>
                <w:szCs w:val="24"/>
                <w:lang w:val="bg-BG"/>
              </w:rPr>
              <w:t>SWOТ анализ сектор „Култура“, Вътрешни фактори</w:t>
            </w:r>
          </w:p>
        </w:tc>
        <w:tc>
          <w:tcPr>
            <w:tcW w:w="752" w:type="dxa"/>
          </w:tcPr>
          <w:p w:rsidR="00B81861" w:rsidRDefault="004A6175" w:rsidP="00CA2DA6">
            <w:pPr>
              <w:spacing w:after="45"/>
              <w:jc w:val="right"/>
              <w:rPr>
                <w:sz w:val="24"/>
                <w:szCs w:val="24"/>
                <w:lang w:val="bg-BG"/>
              </w:rPr>
            </w:pPr>
            <w:r>
              <w:rPr>
                <w:sz w:val="24"/>
                <w:szCs w:val="24"/>
                <w:lang w:val="bg-BG"/>
              </w:rPr>
              <w:t>16</w:t>
            </w:r>
            <w:r w:rsidR="00CA2DA6">
              <w:rPr>
                <w:sz w:val="24"/>
                <w:szCs w:val="24"/>
                <w:lang w:val="bg-BG"/>
              </w:rPr>
              <w:t>9</w:t>
            </w:r>
          </w:p>
        </w:tc>
      </w:tr>
      <w:tr w:rsidR="00073C4D" w:rsidTr="0032417B">
        <w:tc>
          <w:tcPr>
            <w:tcW w:w="8320" w:type="dxa"/>
          </w:tcPr>
          <w:p w:rsidR="00073C4D" w:rsidRDefault="003E71EF" w:rsidP="004A6175">
            <w:pPr>
              <w:spacing w:after="45"/>
              <w:rPr>
                <w:sz w:val="24"/>
                <w:szCs w:val="24"/>
                <w:lang w:val="bg-BG"/>
              </w:rPr>
            </w:pPr>
            <w:r>
              <w:rPr>
                <w:sz w:val="24"/>
                <w:szCs w:val="24"/>
                <w:lang w:val="bg-BG"/>
              </w:rPr>
              <w:t xml:space="preserve">Фигура 53. </w:t>
            </w:r>
            <w:r w:rsidRPr="004A6175">
              <w:rPr>
                <w:sz w:val="24"/>
                <w:szCs w:val="24"/>
                <w:lang w:val="bg-BG"/>
              </w:rPr>
              <w:t>SWOТ анализ сектор „Култура“, Външни фактори</w:t>
            </w:r>
          </w:p>
        </w:tc>
        <w:tc>
          <w:tcPr>
            <w:tcW w:w="752" w:type="dxa"/>
          </w:tcPr>
          <w:p w:rsidR="00073C4D" w:rsidRDefault="003E71EF" w:rsidP="00CA2DA6">
            <w:pPr>
              <w:spacing w:after="45"/>
              <w:jc w:val="right"/>
              <w:rPr>
                <w:sz w:val="24"/>
                <w:szCs w:val="24"/>
                <w:lang w:val="bg-BG"/>
              </w:rPr>
            </w:pPr>
            <w:r>
              <w:rPr>
                <w:sz w:val="24"/>
                <w:szCs w:val="24"/>
                <w:lang w:val="bg-BG"/>
              </w:rPr>
              <w:t>1</w:t>
            </w:r>
            <w:r w:rsidR="00CA2DA6">
              <w:rPr>
                <w:sz w:val="24"/>
                <w:szCs w:val="24"/>
                <w:lang w:val="bg-BG"/>
              </w:rPr>
              <w:t>70</w:t>
            </w:r>
          </w:p>
        </w:tc>
      </w:tr>
      <w:tr w:rsidR="00B81861" w:rsidTr="0032417B">
        <w:tc>
          <w:tcPr>
            <w:tcW w:w="8320" w:type="dxa"/>
          </w:tcPr>
          <w:p w:rsidR="00B81861" w:rsidRDefault="004A6175" w:rsidP="004A6175">
            <w:pPr>
              <w:spacing w:after="45"/>
              <w:rPr>
                <w:sz w:val="24"/>
                <w:szCs w:val="24"/>
                <w:lang w:val="bg-BG"/>
              </w:rPr>
            </w:pPr>
            <w:r>
              <w:rPr>
                <w:sz w:val="24"/>
                <w:szCs w:val="24"/>
                <w:lang w:val="bg-BG"/>
              </w:rPr>
              <w:t xml:space="preserve">Фигура 54. </w:t>
            </w:r>
            <w:r w:rsidRPr="004A6175">
              <w:rPr>
                <w:sz w:val="24"/>
                <w:szCs w:val="24"/>
                <w:lang w:val="bg-BG"/>
              </w:rPr>
              <w:t>SWOТ анализ сектор „Култура“</w:t>
            </w:r>
          </w:p>
        </w:tc>
        <w:tc>
          <w:tcPr>
            <w:tcW w:w="752" w:type="dxa"/>
          </w:tcPr>
          <w:p w:rsidR="00B81861" w:rsidRDefault="004A6175" w:rsidP="00CA2DA6">
            <w:pPr>
              <w:spacing w:after="45"/>
              <w:jc w:val="right"/>
              <w:rPr>
                <w:sz w:val="24"/>
                <w:szCs w:val="24"/>
                <w:lang w:val="bg-BG"/>
              </w:rPr>
            </w:pPr>
            <w:r>
              <w:rPr>
                <w:sz w:val="24"/>
                <w:szCs w:val="24"/>
                <w:lang w:val="bg-BG"/>
              </w:rPr>
              <w:t>17</w:t>
            </w:r>
            <w:r w:rsidR="00CA2DA6">
              <w:rPr>
                <w:sz w:val="24"/>
                <w:szCs w:val="24"/>
                <w:lang w:val="bg-BG"/>
              </w:rPr>
              <w:t>1</w:t>
            </w:r>
          </w:p>
        </w:tc>
      </w:tr>
      <w:tr w:rsidR="00B81861" w:rsidTr="0032417B">
        <w:tc>
          <w:tcPr>
            <w:tcW w:w="8320" w:type="dxa"/>
          </w:tcPr>
          <w:p w:rsidR="00B81861" w:rsidRDefault="004A6175" w:rsidP="004A6175">
            <w:pPr>
              <w:spacing w:after="45"/>
              <w:ind w:left="1168" w:hanging="1168"/>
              <w:rPr>
                <w:sz w:val="24"/>
                <w:szCs w:val="24"/>
                <w:lang w:val="bg-BG"/>
              </w:rPr>
            </w:pPr>
            <w:r>
              <w:rPr>
                <w:sz w:val="24"/>
                <w:szCs w:val="24"/>
                <w:lang w:val="bg-BG"/>
              </w:rPr>
              <w:t xml:space="preserve">Фигура 55. </w:t>
            </w:r>
            <w:r w:rsidRPr="004A6175">
              <w:rPr>
                <w:sz w:val="24"/>
                <w:szCs w:val="24"/>
                <w:lang w:val="bg-BG"/>
              </w:rPr>
              <w:t>SWOТ анализ сектор „Младежки дейности, спорт и туризъм“, вътрешни фактори</w:t>
            </w:r>
          </w:p>
        </w:tc>
        <w:tc>
          <w:tcPr>
            <w:tcW w:w="752" w:type="dxa"/>
          </w:tcPr>
          <w:p w:rsidR="00B81861" w:rsidRDefault="004A6175" w:rsidP="00CA2DA6">
            <w:pPr>
              <w:spacing w:after="45"/>
              <w:jc w:val="right"/>
              <w:rPr>
                <w:sz w:val="24"/>
                <w:szCs w:val="24"/>
                <w:lang w:val="bg-BG"/>
              </w:rPr>
            </w:pPr>
            <w:r>
              <w:rPr>
                <w:sz w:val="24"/>
                <w:szCs w:val="24"/>
                <w:lang w:val="bg-BG"/>
              </w:rPr>
              <w:t>17</w:t>
            </w:r>
            <w:r w:rsidR="00CA2DA6">
              <w:rPr>
                <w:sz w:val="24"/>
                <w:szCs w:val="24"/>
                <w:lang w:val="bg-BG"/>
              </w:rPr>
              <w:t>6</w:t>
            </w:r>
          </w:p>
        </w:tc>
      </w:tr>
      <w:tr w:rsidR="00B81861" w:rsidTr="0032417B">
        <w:tc>
          <w:tcPr>
            <w:tcW w:w="8320" w:type="dxa"/>
          </w:tcPr>
          <w:p w:rsidR="00B81861" w:rsidRDefault="004A6175" w:rsidP="004A6175">
            <w:pPr>
              <w:spacing w:after="45"/>
              <w:ind w:left="1168" w:hanging="1168"/>
              <w:rPr>
                <w:sz w:val="24"/>
                <w:szCs w:val="24"/>
                <w:lang w:val="bg-BG"/>
              </w:rPr>
            </w:pPr>
            <w:r>
              <w:rPr>
                <w:sz w:val="24"/>
                <w:szCs w:val="24"/>
                <w:lang w:val="bg-BG"/>
              </w:rPr>
              <w:t xml:space="preserve">Фигура 56. </w:t>
            </w:r>
            <w:r w:rsidRPr="004A6175">
              <w:rPr>
                <w:sz w:val="24"/>
                <w:szCs w:val="24"/>
                <w:lang w:val="bg-BG"/>
              </w:rPr>
              <w:t>SWOТ анализ сектор „Младежки дейности, спорт и туризъм“, външни фактори</w:t>
            </w:r>
          </w:p>
        </w:tc>
        <w:tc>
          <w:tcPr>
            <w:tcW w:w="752" w:type="dxa"/>
          </w:tcPr>
          <w:p w:rsidR="00B81861" w:rsidRDefault="004A6175" w:rsidP="00CA2DA6">
            <w:pPr>
              <w:spacing w:after="45"/>
              <w:jc w:val="right"/>
              <w:rPr>
                <w:sz w:val="24"/>
                <w:szCs w:val="24"/>
                <w:lang w:val="bg-BG"/>
              </w:rPr>
            </w:pPr>
            <w:r>
              <w:rPr>
                <w:sz w:val="24"/>
                <w:szCs w:val="24"/>
                <w:lang w:val="bg-BG"/>
              </w:rPr>
              <w:t>17</w:t>
            </w:r>
            <w:r w:rsidR="00CA2DA6">
              <w:rPr>
                <w:sz w:val="24"/>
                <w:szCs w:val="24"/>
                <w:lang w:val="bg-BG"/>
              </w:rPr>
              <w:t>7</w:t>
            </w:r>
          </w:p>
        </w:tc>
      </w:tr>
      <w:tr w:rsidR="00B81861" w:rsidTr="0032417B">
        <w:tc>
          <w:tcPr>
            <w:tcW w:w="8320" w:type="dxa"/>
          </w:tcPr>
          <w:p w:rsidR="00B81861" w:rsidRDefault="004A6175" w:rsidP="004A6175">
            <w:pPr>
              <w:spacing w:after="45"/>
              <w:rPr>
                <w:sz w:val="24"/>
                <w:szCs w:val="24"/>
                <w:lang w:val="bg-BG"/>
              </w:rPr>
            </w:pPr>
            <w:r>
              <w:rPr>
                <w:sz w:val="24"/>
                <w:szCs w:val="24"/>
                <w:lang w:val="bg-BG"/>
              </w:rPr>
              <w:t xml:space="preserve">Фигура 57. </w:t>
            </w:r>
            <w:r w:rsidRPr="004A6175">
              <w:rPr>
                <w:sz w:val="24"/>
                <w:szCs w:val="24"/>
                <w:lang w:val="bg-BG"/>
              </w:rPr>
              <w:t>SWOТ анализ сектор „Младежки дейности, спорт и туризъм“</w:t>
            </w:r>
          </w:p>
        </w:tc>
        <w:tc>
          <w:tcPr>
            <w:tcW w:w="752" w:type="dxa"/>
          </w:tcPr>
          <w:p w:rsidR="00B81861" w:rsidRDefault="004A6175" w:rsidP="00CA2DA6">
            <w:pPr>
              <w:spacing w:after="45"/>
              <w:jc w:val="right"/>
              <w:rPr>
                <w:sz w:val="24"/>
                <w:szCs w:val="24"/>
                <w:lang w:val="bg-BG"/>
              </w:rPr>
            </w:pPr>
            <w:r>
              <w:rPr>
                <w:sz w:val="24"/>
                <w:szCs w:val="24"/>
                <w:lang w:val="bg-BG"/>
              </w:rPr>
              <w:t>17</w:t>
            </w:r>
            <w:r w:rsidR="00CA2DA6">
              <w:rPr>
                <w:sz w:val="24"/>
                <w:szCs w:val="24"/>
                <w:lang w:val="bg-BG"/>
              </w:rPr>
              <w:t>8</w:t>
            </w:r>
          </w:p>
        </w:tc>
      </w:tr>
      <w:tr w:rsidR="004A6175" w:rsidTr="0032417B">
        <w:tc>
          <w:tcPr>
            <w:tcW w:w="8320" w:type="dxa"/>
          </w:tcPr>
          <w:p w:rsidR="004A6175" w:rsidRDefault="004A6175" w:rsidP="004A6175">
            <w:pPr>
              <w:spacing w:after="45"/>
              <w:rPr>
                <w:sz w:val="24"/>
                <w:szCs w:val="24"/>
                <w:lang w:val="bg-BG"/>
              </w:rPr>
            </w:pPr>
            <w:r>
              <w:rPr>
                <w:sz w:val="24"/>
                <w:szCs w:val="24"/>
                <w:lang w:val="bg-BG"/>
              </w:rPr>
              <w:t xml:space="preserve">Фигура 58. </w:t>
            </w:r>
            <w:r w:rsidRPr="004A6175">
              <w:rPr>
                <w:sz w:val="24"/>
                <w:szCs w:val="24"/>
                <w:lang w:val="bg-BG"/>
              </w:rPr>
              <w:t>SWOТ анализ сектор „Образование“, вътрешни фактори</w:t>
            </w:r>
          </w:p>
        </w:tc>
        <w:tc>
          <w:tcPr>
            <w:tcW w:w="752" w:type="dxa"/>
          </w:tcPr>
          <w:p w:rsidR="004A6175" w:rsidRDefault="004A6175" w:rsidP="00CA2DA6">
            <w:pPr>
              <w:spacing w:after="45"/>
              <w:jc w:val="right"/>
              <w:rPr>
                <w:sz w:val="24"/>
                <w:szCs w:val="24"/>
                <w:lang w:val="bg-BG"/>
              </w:rPr>
            </w:pPr>
            <w:r>
              <w:rPr>
                <w:sz w:val="24"/>
                <w:szCs w:val="24"/>
                <w:lang w:val="bg-BG"/>
              </w:rPr>
              <w:t>18</w:t>
            </w:r>
            <w:r w:rsidR="00CA2DA6">
              <w:rPr>
                <w:sz w:val="24"/>
                <w:szCs w:val="24"/>
                <w:lang w:val="bg-BG"/>
              </w:rPr>
              <w:t>1</w:t>
            </w:r>
          </w:p>
        </w:tc>
      </w:tr>
      <w:tr w:rsidR="004A6175" w:rsidTr="0032417B">
        <w:tc>
          <w:tcPr>
            <w:tcW w:w="8320" w:type="dxa"/>
          </w:tcPr>
          <w:p w:rsidR="004A6175" w:rsidRDefault="004A6175" w:rsidP="004A6175">
            <w:pPr>
              <w:spacing w:after="45"/>
              <w:rPr>
                <w:sz w:val="24"/>
                <w:szCs w:val="24"/>
                <w:lang w:val="bg-BG"/>
              </w:rPr>
            </w:pPr>
            <w:r>
              <w:rPr>
                <w:sz w:val="24"/>
                <w:szCs w:val="24"/>
                <w:lang w:val="bg-BG"/>
              </w:rPr>
              <w:t xml:space="preserve">Фигура 59. </w:t>
            </w:r>
            <w:r w:rsidRPr="004A6175">
              <w:rPr>
                <w:sz w:val="24"/>
                <w:szCs w:val="24"/>
                <w:lang w:val="bg-BG"/>
              </w:rPr>
              <w:t>SWOТ анализ сектор „Образование“, външни фактори</w:t>
            </w:r>
          </w:p>
        </w:tc>
        <w:tc>
          <w:tcPr>
            <w:tcW w:w="752" w:type="dxa"/>
          </w:tcPr>
          <w:p w:rsidR="004A6175" w:rsidRDefault="004A6175" w:rsidP="00CA2DA6">
            <w:pPr>
              <w:spacing w:after="45"/>
              <w:jc w:val="right"/>
              <w:rPr>
                <w:sz w:val="24"/>
                <w:szCs w:val="24"/>
                <w:lang w:val="bg-BG"/>
              </w:rPr>
            </w:pPr>
            <w:r>
              <w:rPr>
                <w:sz w:val="24"/>
                <w:szCs w:val="24"/>
                <w:lang w:val="bg-BG"/>
              </w:rPr>
              <w:t>18</w:t>
            </w:r>
            <w:r w:rsidR="00CA2DA6">
              <w:rPr>
                <w:sz w:val="24"/>
                <w:szCs w:val="24"/>
                <w:lang w:val="bg-BG"/>
              </w:rPr>
              <w:t>2</w:t>
            </w:r>
          </w:p>
        </w:tc>
      </w:tr>
      <w:tr w:rsidR="004A6175" w:rsidTr="0032417B">
        <w:tc>
          <w:tcPr>
            <w:tcW w:w="8320" w:type="dxa"/>
          </w:tcPr>
          <w:p w:rsidR="004A6175" w:rsidRDefault="004A6175" w:rsidP="004A6175">
            <w:pPr>
              <w:spacing w:after="45"/>
              <w:rPr>
                <w:sz w:val="24"/>
                <w:szCs w:val="24"/>
                <w:lang w:val="bg-BG"/>
              </w:rPr>
            </w:pPr>
            <w:r>
              <w:rPr>
                <w:sz w:val="24"/>
                <w:szCs w:val="24"/>
                <w:lang w:val="bg-BG"/>
              </w:rPr>
              <w:t xml:space="preserve">Фигура 60. </w:t>
            </w:r>
            <w:r w:rsidRPr="004A6175">
              <w:rPr>
                <w:sz w:val="24"/>
                <w:szCs w:val="24"/>
                <w:lang w:val="bg-BG"/>
              </w:rPr>
              <w:t>SWOТ анализ сектор „Образование“</w:t>
            </w:r>
          </w:p>
        </w:tc>
        <w:tc>
          <w:tcPr>
            <w:tcW w:w="752" w:type="dxa"/>
          </w:tcPr>
          <w:p w:rsidR="004A6175" w:rsidRDefault="004A6175" w:rsidP="00CA2DA6">
            <w:pPr>
              <w:spacing w:after="45"/>
              <w:jc w:val="right"/>
              <w:rPr>
                <w:sz w:val="24"/>
                <w:szCs w:val="24"/>
                <w:lang w:val="bg-BG"/>
              </w:rPr>
            </w:pPr>
            <w:r>
              <w:rPr>
                <w:sz w:val="24"/>
                <w:szCs w:val="24"/>
                <w:lang w:val="bg-BG"/>
              </w:rPr>
              <w:t>18</w:t>
            </w:r>
            <w:r w:rsidR="00CA2DA6">
              <w:rPr>
                <w:sz w:val="24"/>
                <w:szCs w:val="24"/>
                <w:lang w:val="bg-BG"/>
              </w:rPr>
              <w:t>3</w:t>
            </w:r>
          </w:p>
        </w:tc>
      </w:tr>
      <w:tr w:rsidR="004A6175" w:rsidTr="0032417B">
        <w:tc>
          <w:tcPr>
            <w:tcW w:w="8320" w:type="dxa"/>
          </w:tcPr>
          <w:p w:rsidR="004A6175" w:rsidRDefault="004A6175" w:rsidP="004A6175">
            <w:pPr>
              <w:spacing w:after="45"/>
              <w:rPr>
                <w:sz w:val="24"/>
                <w:szCs w:val="24"/>
                <w:lang w:val="bg-BG"/>
              </w:rPr>
            </w:pPr>
            <w:r>
              <w:rPr>
                <w:sz w:val="24"/>
                <w:szCs w:val="24"/>
                <w:lang w:val="bg-BG"/>
              </w:rPr>
              <w:t xml:space="preserve">Фигура 61. </w:t>
            </w:r>
            <w:r w:rsidRPr="004A6175">
              <w:rPr>
                <w:sz w:val="24"/>
                <w:szCs w:val="24"/>
                <w:lang w:val="bg-BG"/>
              </w:rPr>
              <w:t>SWOТ анализ сектор „Социални дейности“, вътрешни фактори</w:t>
            </w:r>
          </w:p>
        </w:tc>
        <w:tc>
          <w:tcPr>
            <w:tcW w:w="752" w:type="dxa"/>
          </w:tcPr>
          <w:p w:rsidR="004A6175" w:rsidRDefault="004A6175" w:rsidP="00CA2DA6">
            <w:pPr>
              <w:spacing w:after="45"/>
              <w:jc w:val="right"/>
              <w:rPr>
                <w:sz w:val="24"/>
                <w:szCs w:val="24"/>
                <w:lang w:val="bg-BG"/>
              </w:rPr>
            </w:pPr>
            <w:r>
              <w:rPr>
                <w:sz w:val="24"/>
                <w:szCs w:val="24"/>
                <w:lang w:val="bg-BG"/>
              </w:rPr>
              <w:t>18</w:t>
            </w:r>
            <w:r w:rsidR="00CA2DA6">
              <w:rPr>
                <w:sz w:val="24"/>
                <w:szCs w:val="24"/>
                <w:lang w:val="bg-BG"/>
              </w:rPr>
              <w:t>7</w:t>
            </w:r>
          </w:p>
        </w:tc>
      </w:tr>
      <w:tr w:rsidR="004A6175" w:rsidTr="0032417B">
        <w:tc>
          <w:tcPr>
            <w:tcW w:w="8320" w:type="dxa"/>
          </w:tcPr>
          <w:p w:rsidR="004A6175" w:rsidRDefault="004A6175" w:rsidP="004A6175">
            <w:pPr>
              <w:spacing w:after="45"/>
              <w:rPr>
                <w:sz w:val="24"/>
                <w:szCs w:val="24"/>
                <w:lang w:val="bg-BG"/>
              </w:rPr>
            </w:pPr>
            <w:r>
              <w:rPr>
                <w:sz w:val="24"/>
                <w:szCs w:val="24"/>
                <w:lang w:val="bg-BG"/>
              </w:rPr>
              <w:t xml:space="preserve">Фигура 62. </w:t>
            </w:r>
            <w:r w:rsidRPr="004A6175">
              <w:rPr>
                <w:sz w:val="24"/>
                <w:szCs w:val="24"/>
                <w:lang w:val="bg-BG"/>
              </w:rPr>
              <w:t>SWOТ анализ сектор „Социални дейности“, външни фактори</w:t>
            </w:r>
          </w:p>
        </w:tc>
        <w:tc>
          <w:tcPr>
            <w:tcW w:w="752" w:type="dxa"/>
          </w:tcPr>
          <w:p w:rsidR="004A6175" w:rsidRDefault="004A6175" w:rsidP="00CA2DA6">
            <w:pPr>
              <w:spacing w:after="45"/>
              <w:jc w:val="right"/>
              <w:rPr>
                <w:sz w:val="24"/>
                <w:szCs w:val="24"/>
                <w:lang w:val="bg-BG"/>
              </w:rPr>
            </w:pPr>
            <w:r>
              <w:rPr>
                <w:sz w:val="24"/>
                <w:szCs w:val="24"/>
                <w:lang w:val="bg-BG"/>
              </w:rPr>
              <w:t>18</w:t>
            </w:r>
            <w:r w:rsidR="00CA2DA6">
              <w:rPr>
                <w:sz w:val="24"/>
                <w:szCs w:val="24"/>
                <w:lang w:val="bg-BG"/>
              </w:rPr>
              <w:t>8</w:t>
            </w:r>
          </w:p>
        </w:tc>
      </w:tr>
      <w:tr w:rsidR="004A6175" w:rsidTr="0032417B">
        <w:tc>
          <w:tcPr>
            <w:tcW w:w="8320" w:type="dxa"/>
          </w:tcPr>
          <w:p w:rsidR="004A6175" w:rsidRDefault="004A6175" w:rsidP="004A6175">
            <w:pPr>
              <w:spacing w:after="45"/>
              <w:rPr>
                <w:sz w:val="24"/>
                <w:szCs w:val="24"/>
                <w:lang w:val="bg-BG"/>
              </w:rPr>
            </w:pPr>
            <w:r>
              <w:rPr>
                <w:sz w:val="24"/>
                <w:szCs w:val="24"/>
                <w:lang w:val="bg-BG"/>
              </w:rPr>
              <w:t xml:space="preserve">Фигура 63. </w:t>
            </w:r>
            <w:r w:rsidRPr="004A6175">
              <w:rPr>
                <w:sz w:val="24"/>
                <w:szCs w:val="24"/>
                <w:lang w:val="bg-BG"/>
              </w:rPr>
              <w:t>SWOТ анализ сектор „Социални дейности“</w:t>
            </w:r>
          </w:p>
        </w:tc>
        <w:tc>
          <w:tcPr>
            <w:tcW w:w="752" w:type="dxa"/>
          </w:tcPr>
          <w:p w:rsidR="004A6175" w:rsidRDefault="004A6175" w:rsidP="00CA2DA6">
            <w:pPr>
              <w:spacing w:after="45"/>
              <w:jc w:val="right"/>
              <w:rPr>
                <w:sz w:val="24"/>
                <w:szCs w:val="24"/>
                <w:lang w:val="bg-BG"/>
              </w:rPr>
            </w:pPr>
            <w:r>
              <w:rPr>
                <w:sz w:val="24"/>
                <w:szCs w:val="24"/>
                <w:lang w:val="bg-BG"/>
              </w:rPr>
              <w:t>18</w:t>
            </w:r>
            <w:r w:rsidR="00CA2DA6">
              <w:rPr>
                <w:sz w:val="24"/>
                <w:szCs w:val="24"/>
                <w:lang w:val="bg-BG"/>
              </w:rPr>
              <w:t>9</w:t>
            </w:r>
          </w:p>
        </w:tc>
      </w:tr>
      <w:tr w:rsidR="004A6175" w:rsidTr="0032417B">
        <w:tc>
          <w:tcPr>
            <w:tcW w:w="8320" w:type="dxa"/>
          </w:tcPr>
          <w:p w:rsidR="004A6175" w:rsidRDefault="004A6175" w:rsidP="004A6175">
            <w:pPr>
              <w:spacing w:after="45"/>
              <w:rPr>
                <w:sz w:val="24"/>
                <w:szCs w:val="24"/>
                <w:lang w:val="bg-BG"/>
              </w:rPr>
            </w:pPr>
            <w:r>
              <w:rPr>
                <w:sz w:val="24"/>
                <w:szCs w:val="24"/>
                <w:lang w:val="bg-BG"/>
              </w:rPr>
              <w:t xml:space="preserve">Фигура 64. </w:t>
            </w:r>
            <w:r w:rsidRPr="004A6175">
              <w:rPr>
                <w:sz w:val="24"/>
                <w:szCs w:val="24"/>
                <w:lang w:val="bg-BG"/>
              </w:rPr>
              <w:t>Интегрален SWOТ анализ, Вътрешни фактори</w:t>
            </w:r>
          </w:p>
        </w:tc>
        <w:tc>
          <w:tcPr>
            <w:tcW w:w="752" w:type="dxa"/>
          </w:tcPr>
          <w:p w:rsidR="004A6175" w:rsidRDefault="004A6175" w:rsidP="00CA2DA6">
            <w:pPr>
              <w:spacing w:after="45"/>
              <w:jc w:val="right"/>
              <w:rPr>
                <w:sz w:val="24"/>
                <w:szCs w:val="24"/>
                <w:lang w:val="bg-BG"/>
              </w:rPr>
            </w:pPr>
            <w:r>
              <w:rPr>
                <w:sz w:val="24"/>
                <w:szCs w:val="24"/>
                <w:lang w:val="bg-BG"/>
              </w:rPr>
              <w:t>19</w:t>
            </w:r>
            <w:r w:rsidR="00CA2DA6">
              <w:rPr>
                <w:sz w:val="24"/>
                <w:szCs w:val="24"/>
                <w:lang w:val="bg-BG"/>
              </w:rPr>
              <w:t>3</w:t>
            </w:r>
          </w:p>
        </w:tc>
      </w:tr>
      <w:tr w:rsidR="004A6175" w:rsidTr="0032417B">
        <w:tc>
          <w:tcPr>
            <w:tcW w:w="8320" w:type="dxa"/>
          </w:tcPr>
          <w:p w:rsidR="004A6175" w:rsidRDefault="004A6175" w:rsidP="004A6175">
            <w:pPr>
              <w:spacing w:after="45"/>
              <w:rPr>
                <w:sz w:val="24"/>
                <w:szCs w:val="24"/>
                <w:lang w:val="bg-BG"/>
              </w:rPr>
            </w:pPr>
            <w:r>
              <w:rPr>
                <w:sz w:val="24"/>
                <w:szCs w:val="24"/>
                <w:lang w:val="bg-BG"/>
              </w:rPr>
              <w:t xml:space="preserve">Фигура 65. </w:t>
            </w:r>
            <w:r w:rsidRPr="004A6175">
              <w:rPr>
                <w:sz w:val="24"/>
                <w:szCs w:val="24"/>
                <w:lang w:val="bg-BG"/>
              </w:rPr>
              <w:t>Интегрален SWOТ анализ, Външни фактори</w:t>
            </w:r>
          </w:p>
        </w:tc>
        <w:tc>
          <w:tcPr>
            <w:tcW w:w="752" w:type="dxa"/>
          </w:tcPr>
          <w:p w:rsidR="004A6175" w:rsidRDefault="004A6175" w:rsidP="00CA2DA6">
            <w:pPr>
              <w:spacing w:after="45"/>
              <w:jc w:val="right"/>
              <w:rPr>
                <w:sz w:val="24"/>
                <w:szCs w:val="24"/>
                <w:lang w:val="bg-BG"/>
              </w:rPr>
            </w:pPr>
            <w:r>
              <w:rPr>
                <w:sz w:val="24"/>
                <w:szCs w:val="24"/>
                <w:lang w:val="bg-BG"/>
              </w:rPr>
              <w:t>19</w:t>
            </w:r>
            <w:r w:rsidR="00CA2DA6">
              <w:rPr>
                <w:sz w:val="24"/>
                <w:szCs w:val="24"/>
                <w:lang w:val="bg-BG"/>
              </w:rPr>
              <w:t>4</w:t>
            </w:r>
          </w:p>
        </w:tc>
      </w:tr>
      <w:tr w:rsidR="004A6175" w:rsidTr="0032417B">
        <w:tc>
          <w:tcPr>
            <w:tcW w:w="8320" w:type="dxa"/>
          </w:tcPr>
          <w:p w:rsidR="004A6175" w:rsidRDefault="004A6175" w:rsidP="004A6175">
            <w:pPr>
              <w:spacing w:after="45"/>
              <w:rPr>
                <w:sz w:val="24"/>
                <w:szCs w:val="24"/>
                <w:lang w:val="bg-BG"/>
              </w:rPr>
            </w:pPr>
            <w:r>
              <w:rPr>
                <w:sz w:val="24"/>
                <w:szCs w:val="24"/>
                <w:lang w:val="bg-BG"/>
              </w:rPr>
              <w:t xml:space="preserve">Фигура 66. </w:t>
            </w:r>
            <w:r w:rsidRPr="004A6175">
              <w:rPr>
                <w:sz w:val="24"/>
                <w:szCs w:val="24"/>
                <w:lang w:val="bg-BG"/>
              </w:rPr>
              <w:t>Интегрален SWOТ анализ</w:t>
            </w:r>
          </w:p>
        </w:tc>
        <w:tc>
          <w:tcPr>
            <w:tcW w:w="752" w:type="dxa"/>
          </w:tcPr>
          <w:p w:rsidR="004A6175" w:rsidRDefault="004A6175" w:rsidP="00CA2DA6">
            <w:pPr>
              <w:spacing w:after="45"/>
              <w:jc w:val="right"/>
              <w:rPr>
                <w:sz w:val="24"/>
                <w:szCs w:val="24"/>
                <w:lang w:val="bg-BG"/>
              </w:rPr>
            </w:pPr>
            <w:r>
              <w:rPr>
                <w:sz w:val="24"/>
                <w:szCs w:val="24"/>
                <w:lang w:val="bg-BG"/>
              </w:rPr>
              <w:t>19</w:t>
            </w:r>
            <w:r w:rsidR="00CA2DA6">
              <w:rPr>
                <w:sz w:val="24"/>
                <w:szCs w:val="24"/>
                <w:lang w:val="bg-BG"/>
              </w:rPr>
              <w:t>5</w:t>
            </w:r>
          </w:p>
        </w:tc>
      </w:tr>
      <w:tr w:rsidR="004A6175" w:rsidTr="0032417B">
        <w:tc>
          <w:tcPr>
            <w:tcW w:w="8320" w:type="dxa"/>
          </w:tcPr>
          <w:p w:rsidR="004A6175" w:rsidRDefault="004A6175" w:rsidP="004A6175">
            <w:pPr>
              <w:spacing w:after="45"/>
              <w:rPr>
                <w:sz w:val="24"/>
                <w:szCs w:val="24"/>
                <w:lang w:val="bg-BG"/>
              </w:rPr>
            </w:pPr>
            <w:r>
              <w:rPr>
                <w:sz w:val="24"/>
                <w:szCs w:val="24"/>
                <w:lang w:val="bg-BG"/>
              </w:rPr>
              <w:t xml:space="preserve">Фигура 67. </w:t>
            </w:r>
            <w:r w:rsidR="00B559D0" w:rsidRPr="00B559D0">
              <w:rPr>
                <w:sz w:val="24"/>
                <w:szCs w:val="24"/>
                <w:lang w:val="bg-BG"/>
              </w:rPr>
              <w:t>Блок-схема на стратегическата част на ПИРО</w:t>
            </w:r>
          </w:p>
        </w:tc>
        <w:tc>
          <w:tcPr>
            <w:tcW w:w="752" w:type="dxa"/>
          </w:tcPr>
          <w:p w:rsidR="004A6175" w:rsidRDefault="00B559D0" w:rsidP="00CA2DA6">
            <w:pPr>
              <w:spacing w:after="45"/>
              <w:jc w:val="right"/>
              <w:rPr>
                <w:sz w:val="24"/>
                <w:szCs w:val="24"/>
                <w:lang w:val="bg-BG"/>
              </w:rPr>
            </w:pPr>
            <w:r>
              <w:rPr>
                <w:sz w:val="24"/>
                <w:szCs w:val="24"/>
                <w:lang w:val="bg-BG"/>
              </w:rPr>
              <w:t>19</w:t>
            </w:r>
            <w:r w:rsidR="00CA2DA6">
              <w:rPr>
                <w:sz w:val="24"/>
                <w:szCs w:val="24"/>
                <w:lang w:val="bg-BG"/>
              </w:rPr>
              <w:t>8</w:t>
            </w:r>
          </w:p>
        </w:tc>
      </w:tr>
      <w:tr w:rsidR="004A6175" w:rsidTr="0032417B">
        <w:tc>
          <w:tcPr>
            <w:tcW w:w="8320" w:type="dxa"/>
            <w:tcBorders>
              <w:bottom w:val="single" w:sz="4" w:space="0" w:color="auto"/>
            </w:tcBorders>
          </w:tcPr>
          <w:p w:rsidR="004A6175" w:rsidRDefault="004A6175" w:rsidP="004A6175">
            <w:pPr>
              <w:spacing w:after="45"/>
              <w:rPr>
                <w:sz w:val="24"/>
                <w:szCs w:val="24"/>
                <w:lang w:val="bg-BG"/>
              </w:rPr>
            </w:pPr>
            <w:r>
              <w:rPr>
                <w:sz w:val="24"/>
                <w:szCs w:val="24"/>
                <w:lang w:val="bg-BG"/>
              </w:rPr>
              <w:t xml:space="preserve">Фигура 68. </w:t>
            </w:r>
            <w:r w:rsidR="00B559D0" w:rsidRPr="00B559D0">
              <w:rPr>
                <w:sz w:val="24"/>
                <w:szCs w:val="24"/>
                <w:lang w:val="bg-BG"/>
              </w:rPr>
              <w:t>Зони за въздействие в ПИРО Карлово</w:t>
            </w:r>
          </w:p>
        </w:tc>
        <w:tc>
          <w:tcPr>
            <w:tcW w:w="752" w:type="dxa"/>
            <w:tcBorders>
              <w:bottom w:val="single" w:sz="4" w:space="0" w:color="auto"/>
            </w:tcBorders>
          </w:tcPr>
          <w:p w:rsidR="004A6175" w:rsidRDefault="00B559D0" w:rsidP="00CA2DA6">
            <w:pPr>
              <w:spacing w:after="45"/>
              <w:jc w:val="right"/>
              <w:rPr>
                <w:sz w:val="24"/>
                <w:szCs w:val="24"/>
                <w:lang w:val="bg-BG"/>
              </w:rPr>
            </w:pPr>
            <w:r>
              <w:rPr>
                <w:sz w:val="24"/>
                <w:szCs w:val="24"/>
                <w:lang w:val="bg-BG"/>
              </w:rPr>
              <w:t>21</w:t>
            </w:r>
            <w:r w:rsidR="00CA2DA6">
              <w:rPr>
                <w:sz w:val="24"/>
                <w:szCs w:val="24"/>
                <w:lang w:val="bg-BG"/>
              </w:rPr>
              <w:t>1</w:t>
            </w:r>
          </w:p>
        </w:tc>
      </w:tr>
      <w:tr w:rsidR="004A6175" w:rsidTr="0032417B">
        <w:tc>
          <w:tcPr>
            <w:tcW w:w="8320" w:type="dxa"/>
            <w:tcBorders>
              <w:top w:val="single" w:sz="4" w:space="0" w:color="auto"/>
            </w:tcBorders>
          </w:tcPr>
          <w:p w:rsidR="004A6175" w:rsidRDefault="004A6175" w:rsidP="00B81861">
            <w:pPr>
              <w:spacing w:after="45"/>
              <w:rPr>
                <w:sz w:val="24"/>
                <w:szCs w:val="24"/>
                <w:lang w:val="bg-BG"/>
              </w:rPr>
            </w:pPr>
          </w:p>
        </w:tc>
        <w:tc>
          <w:tcPr>
            <w:tcW w:w="752" w:type="dxa"/>
            <w:tcBorders>
              <w:top w:val="single" w:sz="4" w:space="0" w:color="auto"/>
            </w:tcBorders>
          </w:tcPr>
          <w:p w:rsidR="004A6175" w:rsidRDefault="004A6175" w:rsidP="00053220">
            <w:pPr>
              <w:spacing w:after="45"/>
              <w:jc w:val="right"/>
              <w:rPr>
                <w:sz w:val="24"/>
                <w:szCs w:val="24"/>
                <w:lang w:val="bg-BG"/>
              </w:rPr>
            </w:pPr>
          </w:p>
        </w:tc>
      </w:tr>
      <w:tr w:rsidR="004A6175" w:rsidTr="0032417B">
        <w:tc>
          <w:tcPr>
            <w:tcW w:w="8320" w:type="dxa"/>
          </w:tcPr>
          <w:p w:rsidR="004A6175" w:rsidRDefault="004A6175" w:rsidP="00B81861">
            <w:pPr>
              <w:spacing w:after="45"/>
              <w:rPr>
                <w:sz w:val="24"/>
                <w:szCs w:val="24"/>
                <w:lang w:val="bg-BG"/>
              </w:rPr>
            </w:pPr>
          </w:p>
        </w:tc>
        <w:tc>
          <w:tcPr>
            <w:tcW w:w="752" w:type="dxa"/>
          </w:tcPr>
          <w:p w:rsidR="004A6175" w:rsidRDefault="004A6175" w:rsidP="00053220">
            <w:pPr>
              <w:spacing w:after="45"/>
              <w:jc w:val="right"/>
              <w:rPr>
                <w:sz w:val="24"/>
                <w:szCs w:val="24"/>
                <w:lang w:val="bg-BG"/>
              </w:rPr>
            </w:pPr>
          </w:p>
        </w:tc>
      </w:tr>
    </w:tbl>
    <w:p w:rsidR="00590D3B" w:rsidRDefault="00590D3B" w:rsidP="00852710">
      <w:pPr>
        <w:spacing w:after="45" w:line="240" w:lineRule="auto"/>
        <w:jc w:val="both"/>
        <w:rPr>
          <w:sz w:val="24"/>
          <w:szCs w:val="24"/>
          <w:lang w:val="bg-BG"/>
        </w:rPr>
      </w:pPr>
    </w:p>
    <w:p w:rsidR="00223847" w:rsidRDefault="00223847" w:rsidP="00852710">
      <w:pPr>
        <w:spacing w:after="45" w:line="240" w:lineRule="auto"/>
        <w:jc w:val="both"/>
        <w:rPr>
          <w:sz w:val="24"/>
          <w:szCs w:val="24"/>
          <w:lang w:val="bg-BG"/>
        </w:rPr>
      </w:pPr>
    </w:p>
    <w:p w:rsidR="00223847" w:rsidRDefault="00223847" w:rsidP="00852710">
      <w:pPr>
        <w:spacing w:after="45" w:line="240" w:lineRule="auto"/>
        <w:jc w:val="both"/>
        <w:rPr>
          <w:sz w:val="24"/>
          <w:szCs w:val="24"/>
          <w:lang w:val="bg-BG"/>
        </w:rPr>
      </w:pPr>
    </w:p>
    <w:p w:rsidR="00223847" w:rsidRDefault="00223847" w:rsidP="00852710">
      <w:pPr>
        <w:spacing w:after="45" w:line="240" w:lineRule="auto"/>
        <w:jc w:val="both"/>
        <w:rPr>
          <w:sz w:val="24"/>
          <w:szCs w:val="24"/>
          <w:lang w:val="bg-BG"/>
        </w:rPr>
      </w:pPr>
    </w:p>
    <w:p w:rsidR="00590D3B" w:rsidRDefault="00590D3B">
      <w:pPr>
        <w:rPr>
          <w:sz w:val="24"/>
          <w:szCs w:val="24"/>
          <w:lang w:val="bg-BG"/>
        </w:rPr>
      </w:pPr>
      <w:r>
        <w:rPr>
          <w:sz w:val="24"/>
          <w:szCs w:val="24"/>
          <w:lang w:val="bg-BG"/>
        </w:rPr>
        <w:br w:type="page"/>
      </w:r>
    </w:p>
    <w:p w:rsidR="00930560" w:rsidRDefault="00590D3B" w:rsidP="00852710">
      <w:pPr>
        <w:spacing w:after="45" w:line="240" w:lineRule="auto"/>
        <w:jc w:val="both"/>
        <w:rPr>
          <w:b/>
          <w:sz w:val="24"/>
          <w:szCs w:val="24"/>
          <w:lang w:val="bg-BG"/>
        </w:rPr>
      </w:pPr>
      <w:r>
        <w:rPr>
          <w:b/>
          <w:sz w:val="24"/>
          <w:szCs w:val="24"/>
          <w:lang w:val="bg-BG"/>
        </w:rPr>
        <w:lastRenderedPageBreak/>
        <w:t>СПИСЪК НА СХЕМИТЕ</w:t>
      </w:r>
    </w:p>
    <w:p w:rsidR="00590D3B" w:rsidRDefault="00590D3B" w:rsidP="00852710">
      <w:pPr>
        <w:spacing w:after="45" w:line="240" w:lineRule="auto"/>
        <w:jc w:val="both"/>
        <w:rPr>
          <w:b/>
          <w:sz w:val="24"/>
          <w:szCs w:val="24"/>
          <w:lang w:val="bg-BG"/>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127A85" w:rsidTr="00F079D0">
        <w:tc>
          <w:tcPr>
            <w:tcW w:w="10196" w:type="dxa"/>
            <w:tcBorders>
              <w:top w:val="single" w:sz="4" w:space="0" w:color="auto"/>
            </w:tcBorders>
          </w:tcPr>
          <w:p w:rsidR="00127A85" w:rsidRPr="00127A85" w:rsidRDefault="00127A85" w:rsidP="00852710">
            <w:pPr>
              <w:spacing w:after="45"/>
              <w:jc w:val="both"/>
              <w:rPr>
                <w:sz w:val="24"/>
                <w:szCs w:val="24"/>
                <w:lang w:val="bg-BG"/>
              </w:rPr>
            </w:pPr>
            <w:r>
              <w:rPr>
                <w:sz w:val="24"/>
                <w:szCs w:val="24"/>
                <w:lang w:val="bg-BG"/>
              </w:rPr>
              <w:t xml:space="preserve">Схема 1. </w:t>
            </w:r>
            <w:r w:rsidR="00B67B7E">
              <w:rPr>
                <w:sz w:val="24"/>
                <w:szCs w:val="24"/>
                <w:lang w:val="bg-BG"/>
              </w:rPr>
              <w:t>Съседни общини М 1:75000</w:t>
            </w:r>
          </w:p>
        </w:tc>
      </w:tr>
      <w:tr w:rsidR="00127A85" w:rsidTr="00127A85">
        <w:tc>
          <w:tcPr>
            <w:tcW w:w="10196" w:type="dxa"/>
          </w:tcPr>
          <w:p w:rsidR="00127A85" w:rsidRDefault="00127A85" w:rsidP="00127A85">
            <w:pPr>
              <w:spacing w:after="45"/>
              <w:jc w:val="both"/>
              <w:rPr>
                <w:sz w:val="24"/>
                <w:szCs w:val="24"/>
                <w:lang w:val="bg-BG"/>
              </w:rPr>
            </w:pPr>
            <w:r>
              <w:rPr>
                <w:sz w:val="24"/>
                <w:szCs w:val="24"/>
                <w:lang w:val="bg-BG"/>
              </w:rPr>
              <w:t xml:space="preserve">Схема 2. </w:t>
            </w:r>
            <w:r w:rsidR="00B67B7E">
              <w:rPr>
                <w:sz w:val="24"/>
                <w:szCs w:val="24"/>
                <w:lang w:val="bg-BG"/>
              </w:rPr>
              <w:t>Видове територии М 1:50000</w:t>
            </w:r>
          </w:p>
        </w:tc>
      </w:tr>
      <w:tr w:rsidR="00127A85" w:rsidTr="00127A85">
        <w:tc>
          <w:tcPr>
            <w:tcW w:w="10196" w:type="dxa"/>
          </w:tcPr>
          <w:p w:rsidR="00127A85" w:rsidRDefault="00127A85" w:rsidP="00127A85">
            <w:pPr>
              <w:spacing w:after="45"/>
              <w:jc w:val="both"/>
              <w:rPr>
                <w:sz w:val="24"/>
                <w:szCs w:val="24"/>
                <w:lang w:val="bg-BG"/>
              </w:rPr>
            </w:pPr>
            <w:r>
              <w:rPr>
                <w:sz w:val="24"/>
                <w:szCs w:val="24"/>
                <w:lang w:val="bg-BG"/>
              </w:rPr>
              <w:t xml:space="preserve">Схема 3. </w:t>
            </w:r>
            <w:r w:rsidR="00B67B7E">
              <w:rPr>
                <w:sz w:val="24"/>
                <w:szCs w:val="24"/>
                <w:lang w:val="bg-BG"/>
              </w:rPr>
              <w:t>Население по населени места 1992 – 2019 (без град Карлово) М 1:50000</w:t>
            </w:r>
          </w:p>
        </w:tc>
      </w:tr>
      <w:tr w:rsidR="00127A85" w:rsidTr="00127A85">
        <w:tc>
          <w:tcPr>
            <w:tcW w:w="10196" w:type="dxa"/>
          </w:tcPr>
          <w:p w:rsidR="00127A85" w:rsidRDefault="00127A85" w:rsidP="00B67B7E">
            <w:pPr>
              <w:spacing w:after="45"/>
              <w:jc w:val="both"/>
              <w:rPr>
                <w:sz w:val="24"/>
                <w:szCs w:val="24"/>
                <w:lang w:val="bg-BG"/>
              </w:rPr>
            </w:pPr>
            <w:r>
              <w:rPr>
                <w:sz w:val="24"/>
                <w:szCs w:val="24"/>
                <w:lang w:val="bg-BG"/>
              </w:rPr>
              <w:t xml:space="preserve">Схема 4. </w:t>
            </w:r>
            <w:r w:rsidR="00B67B7E">
              <w:rPr>
                <w:sz w:val="24"/>
                <w:szCs w:val="24"/>
                <w:lang w:val="bg-BG"/>
              </w:rPr>
              <w:t>Население по населени места 1992 – 2019 (само за град Карлово) М 1:20000</w:t>
            </w:r>
          </w:p>
        </w:tc>
      </w:tr>
      <w:tr w:rsidR="00127A85" w:rsidTr="00127A85">
        <w:tc>
          <w:tcPr>
            <w:tcW w:w="10196" w:type="dxa"/>
          </w:tcPr>
          <w:p w:rsidR="00127A85" w:rsidRDefault="00127A85" w:rsidP="00127A85">
            <w:pPr>
              <w:spacing w:after="45"/>
              <w:jc w:val="both"/>
              <w:rPr>
                <w:sz w:val="24"/>
                <w:szCs w:val="24"/>
                <w:lang w:val="bg-BG"/>
              </w:rPr>
            </w:pPr>
            <w:r>
              <w:rPr>
                <w:sz w:val="24"/>
                <w:szCs w:val="24"/>
                <w:lang w:val="bg-BG"/>
              </w:rPr>
              <w:t xml:space="preserve">Схема 5. </w:t>
            </w:r>
            <w:r w:rsidR="00B67B7E">
              <w:rPr>
                <w:sz w:val="24"/>
                <w:szCs w:val="24"/>
                <w:lang w:val="bg-BG"/>
              </w:rPr>
              <w:t>Категоризация на населените места по функционална категория М 1:50000</w:t>
            </w:r>
          </w:p>
        </w:tc>
      </w:tr>
      <w:tr w:rsidR="00127A85" w:rsidTr="00127A85">
        <w:tc>
          <w:tcPr>
            <w:tcW w:w="10196" w:type="dxa"/>
          </w:tcPr>
          <w:p w:rsidR="00127A85" w:rsidRDefault="00127A85" w:rsidP="00127A85">
            <w:pPr>
              <w:spacing w:after="45"/>
              <w:jc w:val="both"/>
              <w:rPr>
                <w:sz w:val="24"/>
                <w:szCs w:val="24"/>
                <w:lang w:val="bg-BG"/>
              </w:rPr>
            </w:pPr>
            <w:r>
              <w:rPr>
                <w:sz w:val="24"/>
                <w:szCs w:val="24"/>
                <w:lang w:val="bg-BG"/>
              </w:rPr>
              <w:t xml:space="preserve">Схема 6. </w:t>
            </w:r>
            <w:r w:rsidR="00B67B7E">
              <w:rPr>
                <w:sz w:val="24"/>
                <w:szCs w:val="24"/>
                <w:lang w:val="bg-BG"/>
              </w:rPr>
              <w:t>Обслужващи центрове М 1:50000</w:t>
            </w:r>
          </w:p>
        </w:tc>
      </w:tr>
      <w:tr w:rsidR="00127A85" w:rsidTr="00127A85">
        <w:tc>
          <w:tcPr>
            <w:tcW w:w="10196" w:type="dxa"/>
          </w:tcPr>
          <w:p w:rsidR="00127A85" w:rsidRDefault="00127A85" w:rsidP="00127A85">
            <w:pPr>
              <w:spacing w:after="45"/>
              <w:jc w:val="both"/>
              <w:rPr>
                <w:sz w:val="24"/>
                <w:szCs w:val="24"/>
                <w:lang w:val="bg-BG"/>
              </w:rPr>
            </w:pPr>
            <w:r>
              <w:rPr>
                <w:sz w:val="24"/>
                <w:szCs w:val="24"/>
                <w:lang w:val="bg-BG"/>
              </w:rPr>
              <w:t xml:space="preserve">Схема 7. </w:t>
            </w:r>
            <w:r w:rsidR="00B67B7E">
              <w:rPr>
                <w:sz w:val="24"/>
                <w:szCs w:val="24"/>
                <w:lang w:val="bg-BG"/>
              </w:rPr>
              <w:t>Защитени зони и територии М 1:50000</w:t>
            </w:r>
          </w:p>
        </w:tc>
      </w:tr>
      <w:tr w:rsidR="00127A85" w:rsidTr="00127A85">
        <w:tc>
          <w:tcPr>
            <w:tcW w:w="10196" w:type="dxa"/>
          </w:tcPr>
          <w:p w:rsidR="00127A85" w:rsidRDefault="00127A85" w:rsidP="00127A85">
            <w:pPr>
              <w:spacing w:after="45"/>
              <w:jc w:val="both"/>
              <w:rPr>
                <w:sz w:val="24"/>
                <w:szCs w:val="24"/>
                <w:lang w:val="bg-BG"/>
              </w:rPr>
            </w:pPr>
            <w:r>
              <w:rPr>
                <w:sz w:val="24"/>
                <w:szCs w:val="24"/>
                <w:lang w:val="bg-BG"/>
              </w:rPr>
              <w:t xml:space="preserve">Схема 8. </w:t>
            </w:r>
            <w:r w:rsidR="00B67B7E">
              <w:rPr>
                <w:sz w:val="24"/>
                <w:szCs w:val="24"/>
                <w:lang w:val="bg-BG"/>
              </w:rPr>
              <w:t xml:space="preserve">Общи </w:t>
            </w:r>
            <w:proofErr w:type="spellStart"/>
            <w:r w:rsidR="00B67B7E">
              <w:rPr>
                <w:sz w:val="24"/>
                <w:szCs w:val="24"/>
                <w:lang w:val="bg-BG"/>
              </w:rPr>
              <w:t>устройствени</w:t>
            </w:r>
            <w:proofErr w:type="spellEnd"/>
            <w:r w:rsidR="00B67B7E">
              <w:rPr>
                <w:sz w:val="24"/>
                <w:szCs w:val="24"/>
                <w:lang w:val="bg-BG"/>
              </w:rPr>
              <w:t xml:space="preserve"> планове на община Карлово и съседните общини М 1:50000</w:t>
            </w:r>
          </w:p>
        </w:tc>
      </w:tr>
      <w:tr w:rsidR="00127A85" w:rsidTr="00127A85">
        <w:tc>
          <w:tcPr>
            <w:tcW w:w="10196" w:type="dxa"/>
          </w:tcPr>
          <w:p w:rsidR="00127A85" w:rsidRDefault="00127A85" w:rsidP="00B67B7E">
            <w:pPr>
              <w:spacing w:after="45"/>
              <w:jc w:val="both"/>
              <w:rPr>
                <w:sz w:val="24"/>
                <w:szCs w:val="24"/>
                <w:lang w:val="bg-BG"/>
              </w:rPr>
            </w:pPr>
            <w:r>
              <w:rPr>
                <w:sz w:val="24"/>
                <w:szCs w:val="24"/>
                <w:lang w:val="bg-BG"/>
              </w:rPr>
              <w:t xml:space="preserve">Схема 8.1. </w:t>
            </w:r>
            <w:r w:rsidR="00B67B7E">
              <w:rPr>
                <w:sz w:val="24"/>
                <w:szCs w:val="24"/>
                <w:lang w:val="bg-BG"/>
              </w:rPr>
              <w:t>ОУПО, Детайл на общините Карлово и Тетевен М 1:20000</w:t>
            </w:r>
          </w:p>
        </w:tc>
      </w:tr>
      <w:tr w:rsidR="00127A85" w:rsidTr="00127A85">
        <w:tc>
          <w:tcPr>
            <w:tcW w:w="10196" w:type="dxa"/>
          </w:tcPr>
          <w:p w:rsidR="00127A85" w:rsidRDefault="00127A85" w:rsidP="00127A85">
            <w:pPr>
              <w:spacing w:after="45"/>
              <w:jc w:val="both"/>
              <w:rPr>
                <w:sz w:val="24"/>
                <w:szCs w:val="24"/>
                <w:lang w:val="bg-BG"/>
              </w:rPr>
            </w:pPr>
            <w:r>
              <w:rPr>
                <w:sz w:val="24"/>
                <w:szCs w:val="24"/>
                <w:lang w:val="bg-BG"/>
              </w:rPr>
              <w:t xml:space="preserve">Схема 8.2. </w:t>
            </w:r>
            <w:r w:rsidR="00B67B7E">
              <w:rPr>
                <w:sz w:val="24"/>
                <w:szCs w:val="24"/>
                <w:lang w:val="bg-BG"/>
              </w:rPr>
              <w:t>ОУПО, Детайл на общините Карлово и Троян М 1:18000</w:t>
            </w:r>
          </w:p>
        </w:tc>
      </w:tr>
      <w:tr w:rsidR="00127A85" w:rsidTr="00127A85">
        <w:tc>
          <w:tcPr>
            <w:tcW w:w="10196" w:type="dxa"/>
          </w:tcPr>
          <w:p w:rsidR="00127A85" w:rsidRDefault="00127A85" w:rsidP="00127A85">
            <w:pPr>
              <w:spacing w:after="45"/>
              <w:jc w:val="both"/>
              <w:rPr>
                <w:sz w:val="24"/>
                <w:szCs w:val="24"/>
                <w:lang w:val="bg-BG"/>
              </w:rPr>
            </w:pPr>
            <w:r>
              <w:rPr>
                <w:sz w:val="24"/>
                <w:szCs w:val="24"/>
                <w:lang w:val="bg-BG"/>
              </w:rPr>
              <w:t xml:space="preserve">Схема 8.3. </w:t>
            </w:r>
            <w:r w:rsidR="00B67B7E">
              <w:rPr>
                <w:sz w:val="24"/>
                <w:szCs w:val="24"/>
                <w:lang w:val="bg-BG"/>
              </w:rPr>
              <w:t>ОУПО, Детайл на общините Карлово и Сопот М 1:15000</w:t>
            </w:r>
          </w:p>
        </w:tc>
      </w:tr>
      <w:tr w:rsidR="00127A85" w:rsidTr="00127A85">
        <w:tc>
          <w:tcPr>
            <w:tcW w:w="10196" w:type="dxa"/>
          </w:tcPr>
          <w:p w:rsidR="00127A85" w:rsidRDefault="00127A85" w:rsidP="00127A85">
            <w:pPr>
              <w:spacing w:after="45"/>
              <w:jc w:val="both"/>
              <w:rPr>
                <w:sz w:val="24"/>
                <w:szCs w:val="24"/>
                <w:lang w:val="bg-BG"/>
              </w:rPr>
            </w:pPr>
            <w:r>
              <w:rPr>
                <w:sz w:val="24"/>
                <w:szCs w:val="24"/>
                <w:lang w:val="bg-BG"/>
              </w:rPr>
              <w:t xml:space="preserve">Схема 8.4. </w:t>
            </w:r>
            <w:r w:rsidR="00B67B7E">
              <w:rPr>
                <w:sz w:val="24"/>
                <w:szCs w:val="24"/>
                <w:lang w:val="bg-BG"/>
              </w:rPr>
              <w:t>ОУПО, Детайл на общините Карлово и Павел баня М 1:25000</w:t>
            </w:r>
          </w:p>
        </w:tc>
      </w:tr>
      <w:tr w:rsidR="00127A85" w:rsidTr="00127A85">
        <w:tc>
          <w:tcPr>
            <w:tcW w:w="10196" w:type="dxa"/>
          </w:tcPr>
          <w:p w:rsidR="00127A85" w:rsidRDefault="00127A85" w:rsidP="00B67B7E">
            <w:pPr>
              <w:spacing w:after="45"/>
              <w:jc w:val="both"/>
              <w:rPr>
                <w:sz w:val="24"/>
                <w:szCs w:val="24"/>
                <w:lang w:val="bg-BG"/>
              </w:rPr>
            </w:pPr>
            <w:r>
              <w:rPr>
                <w:sz w:val="24"/>
                <w:szCs w:val="24"/>
                <w:lang w:val="bg-BG"/>
              </w:rPr>
              <w:t xml:space="preserve">Схема 8.5. </w:t>
            </w:r>
            <w:r w:rsidR="00B67B7E">
              <w:rPr>
                <w:sz w:val="24"/>
                <w:szCs w:val="24"/>
                <w:lang w:val="bg-BG"/>
              </w:rPr>
              <w:t>ОУПО, Детайл на общините Карлово и Априлци М 1:25000</w:t>
            </w:r>
          </w:p>
        </w:tc>
      </w:tr>
      <w:tr w:rsidR="00127A85" w:rsidTr="00127A85">
        <w:tc>
          <w:tcPr>
            <w:tcW w:w="10196" w:type="dxa"/>
          </w:tcPr>
          <w:p w:rsidR="00127A85" w:rsidRDefault="00127A85" w:rsidP="00127A85">
            <w:pPr>
              <w:spacing w:after="45"/>
              <w:jc w:val="both"/>
              <w:rPr>
                <w:sz w:val="24"/>
                <w:szCs w:val="24"/>
                <w:lang w:val="bg-BG"/>
              </w:rPr>
            </w:pPr>
            <w:r>
              <w:rPr>
                <w:sz w:val="24"/>
                <w:szCs w:val="24"/>
                <w:lang w:val="bg-BG"/>
              </w:rPr>
              <w:t xml:space="preserve">Схема 8.6. </w:t>
            </w:r>
            <w:r w:rsidR="00B67B7E">
              <w:rPr>
                <w:sz w:val="24"/>
                <w:szCs w:val="24"/>
                <w:lang w:val="bg-BG"/>
              </w:rPr>
              <w:t>ОУПО, Детайл на общините Карлово и Брезово М 1:18000</w:t>
            </w:r>
          </w:p>
        </w:tc>
      </w:tr>
      <w:tr w:rsidR="00127A85" w:rsidTr="00127A85">
        <w:tc>
          <w:tcPr>
            <w:tcW w:w="10196" w:type="dxa"/>
          </w:tcPr>
          <w:p w:rsidR="00127A85" w:rsidRDefault="00127A85" w:rsidP="00127A85">
            <w:pPr>
              <w:spacing w:after="45"/>
              <w:jc w:val="both"/>
              <w:rPr>
                <w:sz w:val="24"/>
                <w:szCs w:val="24"/>
                <w:lang w:val="bg-BG"/>
              </w:rPr>
            </w:pPr>
            <w:r>
              <w:rPr>
                <w:sz w:val="24"/>
                <w:szCs w:val="24"/>
                <w:lang w:val="bg-BG"/>
              </w:rPr>
              <w:t xml:space="preserve">Схема 8.7. </w:t>
            </w:r>
            <w:r w:rsidR="00B67B7E">
              <w:rPr>
                <w:sz w:val="24"/>
                <w:szCs w:val="24"/>
                <w:lang w:val="bg-BG"/>
              </w:rPr>
              <w:t>ОУПО, Детайл на общините Карлово и Хисаря М 1:25000</w:t>
            </w:r>
          </w:p>
        </w:tc>
      </w:tr>
      <w:tr w:rsidR="00127A85" w:rsidTr="00F079D0">
        <w:tc>
          <w:tcPr>
            <w:tcW w:w="10196" w:type="dxa"/>
          </w:tcPr>
          <w:p w:rsidR="00127A85" w:rsidRDefault="00127A85" w:rsidP="00705F85">
            <w:pPr>
              <w:spacing w:after="45"/>
              <w:jc w:val="both"/>
              <w:rPr>
                <w:sz w:val="24"/>
                <w:szCs w:val="24"/>
                <w:lang w:val="bg-BG"/>
              </w:rPr>
            </w:pPr>
            <w:r>
              <w:rPr>
                <w:sz w:val="24"/>
                <w:szCs w:val="24"/>
                <w:lang w:val="bg-BG"/>
              </w:rPr>
              <w:t>Схема 8.</w:t>
            </w:r>
            <w:proofErr w:type="spellStart"/>
            <w:r>
              <w:rPr>
                <w:sz w:val="24"/>
                <w:szCs w:val="24"/>
                <w:lang w:val="bg-BG"/>
              </w:rPr>
              <w:t>8</w:t>
            </w:r>
            <w:proofErr w:type="spellEnd"/>
            <w:r>
              <w:rPr>
                <w:sz w:val="24"/>
                <w:szCs w:val="24"/>
                <w:lang w:val="bg-BG"/>
              </w:rPr>
              <w:t xml:space="preserve">. </w:t>
            </w:r>
            <w:r w:rsidR="00B67B7E">
              <w:rPr>
                <w:sz w:val="24"/>
                <w:szCs w:val="24"/>
                <w:lang w:val="bg-BG"/>
              </w:rPr>
              <w:t>ОУПО, Детайл на общините Карлово и Копривщица М 1:</w:t>
            </w:r>
            <w:r w:rsidR="00705F85">
              <w:rPr>
                <w:sz w:val="24"/>
                <w:szCs w:val="24"/>
                <w:lang w:val="bg-BG"/>
              </w:rPr>
              <w:t>1</w:t>
            </w:r>
            <w:r w:rsidR="00B67B7E">
              <w:rPr>
                <w:sz w:val="24"/>
                <w:szCs w:val="24"/>
                <w:lang w:val="bg-BG"/>
              </w:rPr>
              <w:t>2</w:t>
            </w:r>
            <w:r w:rsidR="00705F85">
              <w:rPr>
                <w:sz w:val="24"/>
                <w:szCs w:val="24"/>
                <w:lang w:val="bg-BG"/>
              </w:rPr>
              <w:t>5</w:t>
            </w:r>
            <w:r w:rsidR="00B67B7E">
              <w:rPr>
                <w:sz w:val="24"/>
                <w:szCs w:val="24"/>
                <w:lang w:val="bg-BG"/>
              </w:rPr>
              <w:t>00</w:t>
            </w:r>
          </w:p>
        </w:tc>
      </w:tr>
      <w:tr w:rsidR="00127A85" w:rsidTr="00F079D0">
        <w:tc>
          <w:tcPr>
            <w:tcW w:w="10196" w:type="dxa"/>
            <w:tcBorders>
              <w:bottom w:val="single" w:sz="4" w:space="0" w:color="auto"/>
            </w:tcBorders>
          </w:tcPr>
          <w:p w:rsidR="00127A85" w:rsidRDefault="00127A85" w:rsidP="00127A85">
            <w:pPr>
              <w:spacing w:after="45"/>
              <w:jc w:val="both"/>
              <w:rPr>
                <w:sz w:val="24"/>
                <w:szCs w:val="24"/>
                <w:lang w:val="bg-BG"/>
              </w:rPr>
            </w:pPr>
            <w:r>
              <w:rPr>
                <w:sz w:val="24"/>
                <w:szCs w:val="24"/>
                <w:lang w:val="bg-BG"/>
              </w:rPr>
              <w:t xml:space="preserve">Схема 9. </w:t>
            </w:r>
            <w:r w:rsidR="00B67B7E">
              <w:rPr>
                <w:sz w:val="24"/>
                <w:szCs w:val="24"/>
                <w:lang w:val="bg-BG"/>
              </w:rPr>
              <w:t>Зони за въздействие М 1:50000</w:t>
            </w:r>
          </w:p>
        </w:tc>
      </w:tr>
    </w:tbl>
    <w:p w:rsidR="00127A85" w:rsidRDefault="00127A85" w:rsidP="00852710">
      <w:pPr>
        <w:spacing w:after="45" w:line="240" w:lineRule="auto"/>
        <w:jc w:val="both"/>
        <w:rPr>
          <w:sz w:val="24"/>
          <w:szCs w:val="24"/>
        </w:rPr>
      </w:pPr>
    </w:p>
    <w:p w:rsidR="00127A85" w:rsidRDefault="00127A85" w:rsidP="00852710">
      <w:pPr>
        <w:spacing w:after="45" w:line="240" w:lineRule="auto"/>
        <w:jc w:val="both"/>
        <w:rPr>
          <w:sz w:val="24"/>
          <w:szCs w:val="24"/>
        </w:rPr>
      </w:pPr>
    </w:p>
    <w:p w:rsidR="00127A85" w:rsidRDefault="00127A85" w:rsidP="00852710">
      <w:pPr>
        <w:spacing w:after="45" w:line="240" w:lineRule="auto"/>
        <w:jc w:val="both"/>
        <w:rPr>
          <w:sz w:val="24"/>
          <w:szCs w:val="24"/>
        </w:rPr>
      </w:pPr>
    </w:p>
    <w:p w:rsidR="00127A85" w:rsidRPr="00127A85" w:rsidRDefault="00127A85" w:rsidP="00852710">
      <w:pPr>
        <w:spacing w:after="45" w:line="240" w:lineRule="auto"/>
        <w:jc w:val="both"/>
        <w:rPr>
          <w:sz w:val="24"/>
          <w:szCs w:val="24"/>
        </w:rPr>
      </w:pPr>
    </w:p>
    <w:sectPr w:rsidR="00127A85" w:rsidRPr="00127A85" w:rsidSect="0084378B">
      <w:pgSz w:w="12240" w:h="15840"/>
      <w:pgMar w:top="1418" w:right="616"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F16" w:rsidRDefault="000B2F16" w:rsidP="00F4598C">
      <w:pPr>
        <w:spacing w:after="0" w:line="240" w:lineRule="auto"/>
      </w:pPr>
      <w:r>
        <w:separator/>
      </w:r>
    </w:p>
  </w:endnote>
  <w:endnote w:type="continuationSeparator" w:id="0">
    <w:p w:rsidR="000B2F16" w:rsidRDefault="000B2F16" w:rsidP="00F45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B4" w:rsidRDefault="00FE25B4">
    <w:pPr>
      <w:pStyle w:val="a5"/>
      <w:jc w:val="right"/>
    </w:pPr>
    <w:r>
      <w:fldChar w:fldCharType="begin"/>
    </w:r>
    <w:r>
      <w:instrText xml:space="preserve"> PAGE   \* MERGEFORMAT </w:instrText>
    </w:r>
    <w:r>
      <w:fldChar w:fldCharType="separate"/>
    </w:r>
    <w:r>
      <w:rPr>
        <w:noProof/>
      </w:rPr>
      <w:t>5</w:t>
    </w:r>
    <w:r>
      <w:rPr>
        <w:noProof/>
      </w:rPr>
      <w:fldChar w:fldCharType="end"/>
    </w:r>
  </w:p>
  <w:p w:rsidR="00FE25B4" w:rsidRDefault="00FE25B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896070"/>
      <w:docPartObj>
        <w:docPartGallery w:val="Page Numbers (Bottom of Page)"/>
        <w:docPartUnique/>
      </w:docPartObj>
    </w:sdtPr>
    <w:sdtEndPr>
      <w:rPr>
        <w:noProof/>
      </w:rPr>
    </w:sdtEndPr>
    <w:sdtContent>
      <w:p w:rsidR="00FE25B4" w:rsidRDefault="00FE25B4">
        <w:pPr>
          <w:pStyle w:val="a5"/>
          <w:jc w:val="right"/>
        </w:pPr>
        <w:r>
          <w:fldChar w:fldCharType="begin"/>
        </w:r>
        <w:r>
          <w:instrText xml:space="preserve"> PAGE   \* MERGEFORMAT </w:instrText>
        </w:r>
        <w:r>
          <w:fldChar w:fldCharType="separate"/>
        </w:r>
        <w:r>
          <w:rPr>
            <w:noProof/>
          </w:rPr>
          <w:t>241</w:t>
        </w:r>
        <w:r>
          <w:rPr>
            <w:noProof/>
          </w:rPr>
          <w:fldChar w:fldCharType="end"/>
        </w:r>
      </w:p>
    </w:sdtContent>
  </w:sdt>
  <w:p w:rsidR="00FE25B4" w:rsidRDefault="00FE25B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F16" w:rsidRDefault="000B2F16" w:rsidP="00F4598C">
      <w:pPr>
        <w:spacing w:after="0" w:line="240" w:lineRule="auto"/>
      </w:pPr>
      <w:r>
        <w:separator/>
      </w:r>
    </w:p>
  </w:footnote>
  <w:footnote w:type="continuationSeparator" w:id="0">
    <w:p w:rsidR="000B2F16" w:rsidRDefault="000B2F16" w:rsidP="00F4598C">
      <w:pPr>
        <w:spacing w:after="0" w:line="240" w:lineRule="auto"/>
      </w:pPr>
      <w:r>
        <w:continuationSeparator/>
      </w:r>
    </w:p>
  </w:footnote>
  <w:footnote w:id="1">
    <w:p w:rsidR="00FE25B4" w:rsidRPr="0071751B" w:rsidRDefault="00FE25B4" w:rsidP="0009393D">
      <w:pPr>
        <w:pStyle w:val="ab"/>
        <w:jc w:val="both"/>
        <w:rPr>
          <w:i/>
        </w:rPr>
      </w:pPr>
      <w:r w:rsidRPr="0071751B">
        <w:rPr>
          <w:rStyle w:val="ad"/>
          <w:i/>
        </w:rPr>
        <w:footnoteRef/>
      </w:r>
      <w:r w:rsidRPr="0071751B">
        <w:rPr>
          <w:i/>
        </w:rPr>
        <w:t xml:space="preserve"> Данни на НСИ към 31.12.2019 година. (Забележка: Към настоящия момент преброяване на населението е правено през 2011 г.. Населението на общината, по данни от НСИ към 01.02.2011 г. е 52 307 души.  Следващото преброяване на населението ще се проведе през 2021 г.)</w:t>
      </w:r>
    </w:p>
  </w:footnote>
  <w:footnote w:id="2">
    <w:p w:rsidR="00FE25B4" w:rsidRPr="0071751B" w:rsidRDefault="00FE25B4" w:rsidP="0009393D">
      <w:pPr>
        <w:pStyle w:val="ab"/>
        <w:jc w:val="both"/>
        <w:rPr>
          <w:i/>
        </w:rPr>
      </w:pPr>
      <w:r w:rsidRPr="0071751B">
        <w:rPr>
          <w:rStyle w:val="ad"/>
          <w:i/>
        </w:rPr>
        <w:footnoteRef/>
      </w:r>
      <w:r w:rsidRPr="0071751B">
        <w:rPr>
          <w:i/>
        </w:rPr>
        <w:t xml:space="preserve"> Данните са от Национална стратегия за регионално развитие (НСРР) на Република България за периода 2012 – 2022 г.</w:t>
      </w:r>
    </w:p>
  </w:footnote>
  <w:footnote w:id="3">
    <w:p w:rsidR="00FE25B4" w:rsidRPr="00555E82" w:rsidRDefault="00FE25B4">
      <w:pPr>
        <w:pStyle w:val="ab"/>
        <w:rPr>
          <w:i/>
        </w:rPr>
      </w:pPr>
      <w:r w:rsidRPr="00C16179">
        <w:rPr>
          <w:rStyle w:val="ad"/>
        </w:rPr>
        <w:footnoteRef/>
      </w:r>
      <w:r w:rsidRPr="00C16179">
        <w:t xml:space="preserve"> </w:t>
      </w:r>
      <w:r w:rsidRPr="00C16179">
        <w:rPr>
          <w:i/>
        </w:rPr>
        <w:t>Информацията е от Регистър на институциите в системата на предучилищното и училищното образование, МОН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19D8"/>
    <w:multiLevelType w:val="hybridMultilevel"/>
    <w:tmpl w:val="FF364A6E"/>
    <w:lvl w:ilvl="0" w:tplc="0402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5C5710"/>
    <w:multiLevelType w:val="hybridMultilevel"/>
    <w:tmpl w:val="9A567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6B62DE"/>
    <w:multiLevelType w:val="hybridMultilevel"/>
    <w:tmpl w:val="35E64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896D52"/>
    <w:multiLevelType w:val="hybridMultilevel"/>
    <w:tmpl w:val="4252A3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2F51F8E"/>
    <w:multiLevelType w:val="multilevel"/>
    <w:tmpl w:val="FA8C781E"/>
    <w:lvl w:ilvl="0">
      <w:start w:val="1"/>
      <w:numFmt w:val="upperRoman"/>
      <w:pStyle w:val="1"/>
      <w:lvlText w:val="%1."/>
      <w:lvlJc w:val="left"/>
      <w:pPr>
        <w:tabs>
          <w:tab w:val="num" w:pos="720"/>
        </w:tabs>
        <w:ind w:left="360" w:firstLine="0"/>
      </w:pPr>
    </w:lvl>
    <w:lvl w:ilvl="1">
      <w:start w:val="1"/>
      <w:numFmt w:val="upperLetter"/>
      <w:pStyle w:val="2"/>
      <w:lvlText w:val="%2."/>
      <w:lvlJc w:val="left"/>
      <w:pPr>
        <w:tabs>
          <w:tab w:val="num" w:pos="1440"/>
        </w:tabs>
        <w:ind w:left="1080" w:firstLine="0"/>
      </w:pPr>
    </w:lvl>
    <w:lvl w:ilvl="2">
      <w:start w:val="1"/>
      <w:numFmt w:val="decimal"/>
      <w:pStyle w:val="3"/>
      <w:lvlText w:val="%3."/>
      <w:lvlJc w:val="left"/>
      <w:pPr>
        <w:tabs>
          <w:tab w:val="num" w:pos="2160"/>
        </w:tabs>
        <w:ind w:left="1800" w:firstLine="0"/>
      </w:pPr>
    </w:lvl>
    <w:lvl w:ilvl="3">
      <w:start w:val="1"/>
      <w:numFmt w:val="lowerLetter"/>
      <w:pStyle w:val="4"/>
      <w:lvlText w:val="%4)"/>
      <w:lvlJc w:val="left"/>
      <w:pPr>
        <w:tabs>
          <w:tab w:val="num" w:pos="2880"/>
        </w:tabs>
        <w:ind w:left="2520" w:firstLine="0"/>
      </w:pPr>
    </w:lvl>
    <w:lvl w:ilvl="4">
      <w:start w:val="1"/>
      <w:numFmt w:val="decimal"/>
      <w:pStyle w:val="5"/>
      <w:lvlText w:val="(%5)"/>
      <w:lvlJc w:val="left"/>
      <w:pPr>
        <w:tabs>
          <w:tab w:val="num" w:pos="3600"/>
        </w:tabs>
        <w:ind w:left="3240" w:firstLine="0"/>
      </w:pPr>
    </w:lvl>
    <w:lvl w:ilvl="5">
      <w:start w:val="1"/>
      <w:numFmt w:val="lowerLetter"/>
      <w:pStyle w:val="6"/>
      <w:lvlText w:val="(%6)"/>
      <w:lvlJc w:val="left"/>
      <w:pPr>
        <w:tabs>
          <w:tab w:val="num" w:pos="4320"/>
        </w:tabs>
        <w:ind w:left="3960" w:firstLine="0"/>
      </w:pPr>
    </w:lvl>
    <w:lvl w:ilvl="6">
      <w:start w:val="1"/>
      <w:numFmt w:val="lowerRoman"/>
      <w:pStyle w:val="7"/>
      <w:lvlText w:val="(%7)"/>
      <w:lvlJc w:val="left"/>
      <w:pPr>
        <w:tabs>
          <w:tab w:val="num" w:pos="5040"/>
        </w:tabs>
        <w:ind w:left="4680" w:firstLine="0"/>
      </w:pPr>
    </w:lvl>
    <w:lvl w:ilvl="7">
      <w:start w:val="1"/>
      <w:numFmt w:val="lowerLetter"/>
      <w:pStyle w:val="8"/>
      <w:lvlText w:val="(%8)"/>
      <w:lvlJc w:val="left"/>
      <w:pPr>
        <w:tabs>
          <w:tab w:val="num" w:pos="5760"/>
        </w:tabs>
        <w:ind w:left="5400" w:firstLine="0"/>
      </w:pPr>
    </w:lvl>
    <w:lvl w:ilvl="8">
      <w:start w:val="1"/>
      <w:numFmt w:val="lowerRoman"/>
      <w:pStyle w:val="9"/>
      <w:lvlText w:val="(%9)"/>
      <w:lvlJc w:val="left"/>
      <w:pPr>
        <w:tabs>
          <w:tab w:val="num" w:pos="6480"/>
        </w:tabs>
        <w:ind w:left="6120" w:firstLine="0"/>
      </w:pPr>
    </w:lvl>
  </w:abstractNum>
  <w:abstractNum w:abstractNumId="5">
    <w:nsid w:val="05815079"/>
    <w:multiLevelType w:val="hybridMultilevel"/>
    <w:tmpl w:val="0F94DFEE"/>
    <w:lvl w:ilvl="0" w:tplc="0402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58F61B7"/>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7CB2964"/>
    <w:multiLevelType w:val="hybridMultilevel"/>
    <w:tmpl w:val="495CD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565F4D"/>
    <w:multiLevelType w:val="hybridMultilevel"/>
    <w:tmpl w:val="AB767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B7643C"/>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A3C45D8"/>
    <w:multiLevelType w:val="hybridMultilevel"/>
    <w:tmpl w:val="55865A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F1C622C"/>
    <w:multiLevelType w:val="hybridMultilevel"/>
    <w:tmpl w:val="FF364A6E"/>
    <w:lvl w:ilvl="0" w:tplc="0402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F8E6991"/>
    <w:multiLevelType w:val="hybridMultilevel"/>
    <w:tmpl w:val="FF364A6E"/>
    <w:lvl w:ilvl="0" w:tplc="0402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081537F"/>
    <w:multiLevelType w:val="hybridMultilevel"/>
    <w:tmpl w:val="CDA25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E60014"/>
    <w:multiLevelType w:val="hybridMultilevel"/>
    <w:tmpl w:val="CC820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BC6B21"/>
    <w:multiLevelType w:val="hybridMultilevel"/>
    <w:tmpl w:val="3E1AE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DC240A"/>
    <w:multiLevelType w:val="hybridMultilevel"/>
    <w:tmpl w:val="842E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1E06E4"/>
    <w:multiLevelType w:val="hybridMultilevel"/>
    <w:tmpl w:val="FFF85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604FFA"/>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48C7B6E"/>
    <w:multiLevelType w:val="hybridMultilevel"/>
    <w:tmpl w:val="EAA67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EA50A1"/>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72509E8"/>
    <w:multiLevelType w:val="hybridMultilevel"/>
    <w:tmpl w:val="E8BE4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7A13247"/>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94F2A05"/>
    <w:multiLevelType w:val="hybridMultilevel"/>
    <w:tmpl w:val="803E61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B5125B0"/>
    <w:multiLevelType w:val="hybridMultilevel"/>
    <w:tmpl w:val="2E56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nsid w:val="1BBF2355"/>
    <w:multiLevelType w:val="hybridMultilevel"/>
    <w:tmpl w:val="4276F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C065032"/>
    <w:multiLevelType w:val="hybridMultilevel"/>
    <w:tmpl w:val="CC0A5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C2E3655"/>
    <w:multiLevelType w:val="hybridMultilevel"/>
    <w:tmpl w:val="48BCE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CEA6D69"/>
    <w:multiLevelType w:val="hybridMultilevel"/>
    <w:tmpl w:val="67D86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F3902F8"/>
    <w:multiLevelType w:val="hybridMultilevel"/>
    <w:tmpl w:val="DC5EB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733250"/>
    <w:multiLevelType w:val="hybridMultilevel"/>
    <w:tmpl w:val="4468BD3E"/>
    <w:lvl w:ilvl="0" w:tplc="0402000F">
      <w:start w:val="1"/>
      <w:numFmt w:val="decimal"/>
      <w:lvlText w:val="%1."/>
      <w:lvlJc w:val="left"/>
      <w:pPr>
        <w:ind w:left="720" w:hanging="360"/>
      </w:pPr>
      <w:rPr>
        <w:rFonts w:hint="default"/>
      </w:rPr>
    </w:lvl>
    <w:lvl w:ilvl="1" w:tplc="E5069A44">
      <w:start w:val="6"/>
      <w:numFmt w:val="bullet"/>
      <w:lvlText w:val="-"/>
      <w:lvlJc w:val="left"/>
      <w:pPr>
        <w:ind w:left="1440" w:hanging="360"/>
      </w:pPr>
      <w:rPr>
        <w:rFonts w:ascii="Calibri" w:eastAsiaTheme="minorHAnsi" w:hAnsi="Calibri" w:cstheme="minorHAnsi"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nsid w:val="209116AA"/>
    <w:multiLevelType w:val="hybridMultilevel"/>
    <w:tmpl w:val="4AECC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10878EC"/>
    <w:multiLevelType w:val="hybridMultilevel"/>
    <w:tmpl w:val="8A4AA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1432FE5"/>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2ED055A"/>
    <w:multiLevelType w:val="multilevel"/>
    <w:tmpl w:val="F91407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23A51D41"/>
    <w:multiLevelType w:val="hybridMultilevel"/>
    <w:tmpl w:val="207E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68C0DD0"/>
    <w:multiLevelType w:val="hybridMultilevel"/>
    <w:tmpl w:val="0F94DFEE"/>
    <w:lvl w:ilvl="0" w:tplc="0402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8FA3C40"/>
    <w:multiLevelType w:val="hybridMultilevel"/>
    <w:tmpl w:val="90080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967010C"/>
    <w:multiLevelType w:val="hybridMultilevel"/>
    <w:tmpl w:val="0F94DFEE"/>
    <w:lvl w:ilvl="0" w:tplc="0402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98A4490"/>
    <w:multiLevelType w:val="hybridMultilevel"/>
    <w:tmpl w:val="3570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A761F77"/>
    <w:multiLevelType w:val="hybridMultilevel"/>
    <w:tmpl w:val="BDEC9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AEC5C79"/>
    <w:multiLevelType w:val="hybridMultilevel"/>
    <w:tmpl w:val="B50C2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C6145C7"/>
    <w:multiLevelType w:val="hybridMultilevel"/>
    <w:tmpl w:val="FF364A6E"/>
    <w:lvl w:ilvl="0" w:tplc="0402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2D00176A"/>
    <w:multiLevelType w:val="hybridMultilevel"/>
    <w:tmpl w:val="CA7A4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DB47C41"/>
    <w:multiLevelType w:val="hybridMultilevel"/>
    <w:tmpl w:val="1A3824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2DFA1882"/>
    <w:multiLevelType w:val="hybridMultilevel"/>
    <w:tmpl w:val="D2A46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F36725C"/>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00A1A93"/>
    <w:multiLevelType w:val="hybridMultilevel"/>
    <w:tmpl w:val="4EDCD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0AC0444"/>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30629A9"/>
    <w:multiLevelType w:val="hybridMultilevel"/>
    <w:tmpl w:val="09B82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31A25DB"/>
    <w:multiLevelType w:val="hybridMultilevel"/>
    <w:tmpl w:val="B31CB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3725E74"/>
    <w:multiLevelType w:val="hybridMultilevel"/>
    <w:tmpl w:val="AC1E8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3772C81"/>
    <w:multiLevelType w:val="hybridMultilevel"/>
    <w:tmpl w:val="FF364A6E"/>
    <w:lvl w:ilvl="0" w:tplc="0402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342123C9"/>
    <w:multiLevelType w:val="hybridMultilevel"/>
    <w:tmpl w:val="0F94DFEE"/>
    <w:lvl w:ilvl="0" w:tplc="0402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352D4B71"/>
    <w:multiLevelType w:val="hybridMultilevel"/>
    <w:tmpl w:val="D7D00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56821D9"/>
    <w:multiLevelType w:val="hybridMultilevel"/>
    <w:tmpl w:val="6D8644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369060B7"/>
    <w:multiLevelType w:val="hybridMultilevel"/>
    <w:tmpl w:val="0F94DFEE"/>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36B2135C"/>
    <w:multiLevelType w:val="hybridMultilevel"/>
    <w:tmpl w:val="AFFE1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7002DAC"/>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385148FE"/>
    <w:multiLevelType w:val="hybridMultilevel"/>
    <w:tmpl w:val="0EAAF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94E2EC4"/>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3AC54886"/>
    <w:multiLevelType w:val="hybridMultilevel"/>
    <w:tmpl w:val="16C26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BE74146"/>
    <w:multiLevelType w:val="hybridMultilevel"/>
    <w:tmpl w:val="FF364A6E"/>
    <w:lvl w:ilvl="0" w:tplc="0402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3C831DA9"/>
    <w:multiLevelType w:val="hybridMultilevel"/>
    <w:tmpl w:val="08AC0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CD170DC"/>
    <w:multiLevelType w:val="multilevel"/>
    <w:tmpl w:val="A36046C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24" w:hanging="864"/>
      </w:pPr>
      <w:rPr>
        <w:rFonts w:hint="default"/>
      </w:rPr>
    </w:lvl>
    <w:lvl w:ilvl="2">
      <w:start w:val="7"/>
      <w:numFmt w:val="decimal"/>
      <w:isLgl/>
      <w:lvlText w:val="%1.%2.%3."/>
      <w:lvlJc w:val="left"/>
      <w:pPr>
        <w:ind w:left="1224" w:hanging="864"/>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nsid w:val="3EAB59B7"/>
    <w:multiLevelType w:val="hybridMultilevel"/>
    <w:tmpl w:val="F0384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EDA6815"/>
    <w:multiLevelType w:val="hybridMultilevel"/>
    <w:tmpl w:val="9ADEC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00A7B40"/>
    <w:multiLevelType w:val="hybridMultilevel"/>
    <w:tmpl w:val="1D165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02631E1"/>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41646815"/>
    <w:multiLevelType w:val="hybridMultilevel"/>
    <w:tmpl w:val="6AACD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19F29D3"/>
    <w:multiLevelType w:val="hybridMultilevel"/>
    <w:tmpl w:val="8F3A11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42335556"/>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2CB36AD"/>
    <w:multiLevelType w:val="hybridMultilevel"/>
    <w:tmpl w:val="0F94DFEE"/>
    <w:lvl w:ilvl="0" w:tplc="0402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3CF1662"/>
    <w:multiLevelType w:val="hybridMultilevel"/>
    <w:tmpl w:val="3F8434C8"/>
    <w:lvl w:ilvl="0" w:tplc="04090001">
      <w:start w:val="1"/>
      <w:numFmt w:val="bullet"/>
      <w:lvlText w:val=""/>
      <w:lvlJc w:val="left"/>
      <w:pPr>
        <w:ind w:left="720" w:hanging="360"/>
      </w:pPr>
      <w:rPr>
        <w:rFonts w:ascii="Symbol" w:hAnsi="Symbol" w:hint="default"/>
      </w:rPr>
    </w:lvl>
    <w:lvl w:ilvl="1" w:tplc="27589D2E">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46E7EB8"/>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49D04FF"/>
    <w:multiLevelType w:val="hybridMultilevel"/>
    <w:tmpl w:val="FF364A6E"/>
    <w:lvl w:ilvl="0" w:tplc="0402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66B3A2E"/>
    <w:multiLevelType w:val="hybridMultilevel"/>
    <w:tmpl w:val="85BCD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792639"/>
    <w:multiLevelType w:val="hybridMultilevel"/>
    <w:tmpl w:val="03565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8F69E9"/>
    <w:multiLevelType w:val="hybridMultilevel"/>
    <w:tmpl w:val="D8EA4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8535099"/>
    <w:multiLevelType w:val="hybridMultilevel"/>
    <w:tmpl w:val="0F94DFEE"/>
    <w:lvl w:ilvl="0" w:tplc="0402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8D54F01"/>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8F3646A"/>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99E0220"/>
    <w:multiLevelType w:val="hybridMultilevel"/>
    <w:tmpl w:val="5CF8F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9DB17D5"/>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A350BBC"/>
    <w:multiLevelType w:val="hybridMultilevel"/>
    <w:tmpl w:val="286C1D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nsid w:val="4B387817"/>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4BFB0F86"/>
    <w:multiLevelType w:val="hybridMultilevel"/>
    <w:tmpl w:val="A7E0C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C192B49"/>
    <w:multiLevelType w:val="hybridMultilevel"/>
    <w:tmpl w:val="2646B8CC"/>
    <w:lvl w:ilvl="0" w:tplc="0402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8">
    <w:nsid w:val="4C67401A"/>
    <w:multiLevelType w:val="hybridMultilevel"/>
    <w:tmpl w:val="FF364A6E"/>
    <w:lvl w:ilvl="0" w:tplc="0402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4DF86EFF"/>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5092387E"/>
    <w:multiLevelType w:val="hybridMultilevel"/>
    <w:tmpl w:val="0F2A0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0D126F0"/>
    <w:multiLevelType w:val="hybridMultilevel"/>
    <w:tmpl w:val="FF364A6E"/>
    <w:lvl w:ilvl="0" w:tplc="0402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517364FF"/>
    <w:multiLevelType w:val="hybridMultilevel"/>
    <w:tmpl w:val="9B7ED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1904CBB"/>
    <w:multiLevelType w:val="hybridMultilevel"/>
    <w:tmpl w:val="145C5914"/>
    <w:lvl w:ilvl="0" w:tplc="9ECA5C9A">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4">
    <w:nsid w:val="51E514B6"/>
    <w:multiLevelType w:val="hybridMultilevel"/>
    <w:tmpl w:val="0F94DFEE"/>
    <w:lvl w:ilvl="0" w:tplc="0402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524B4782"/>
    <w:multiLevelType w:val="hybridMultilevel"/>
    <w:tmpl w:val="FECA3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44115A6"/>
    <w:multiLevelType w:val="hybridMultilevel"/>
    <w:tmpl w:val="783AE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5475267"/>
    <w:multiLevelType w:val="hybridMultilevel"/>
    <w:tmpl w:val="0208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65242EB"/>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56D44934"/>
    <w:multiLevelType w:val="hybridMultilevel"/>
    <w:tmpl w:val="29C82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75F2494"/>
    <w:multiLevelType w:val="hybridMultilevel"/>
    <w:tmpl w:val="EAB0F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88E12E0"/>
    <w:multiLevelType w:val="hybridMultilevel"/>
    <w:tmpl w:val="9B00F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AAB2B0A"/>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5C5C751F"/>
    <w:multiLevelType w:val="hybridMultilevel"/>
    <w:tmpl w:val="1346A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F2A0B98"/>
    <w:multiLevelType w:val="hybridMultilevel"/>
    <w:tmpl w:val="FC805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FAE5B21"/>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60DF0B06"/>
    <w:multiLevelType w:val="hybridMultilevel"/>
    <w:tmpl w:val="4A807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14157A6"/>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61A13BD0"/>
    <w:multiLevelType w:val="hybridMultilevel"/>
    <w:tmpl w:val="93128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2801874"/>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62D83F5D"/>
    <w:multiLevelType w:val="hybridMultilevel"/>
    <w:tmpl w:val="3902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3CB3D7E"/>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65611551"/>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65622584"/>
    <w:multiLevelType w:val="hybridMultilevel"/>
    <w:tmpl w:val="FF364A6E"/>
    <w:lvl w:ilvl="0" w:tplc="0402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68984E38"/>
    <w:multiLevelType w:val="hybridMultilevel"/>
    <w:tmpl w:val="EFAC1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AAA423D"/>
    <w:multiLevelType w:val="hybridMultilevel"/>
    <w:tmpl w:val="FF364A6E"/>
    <w:lvl w:ilvl="0" w:tplc="0402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6C025EA6"/>
    <w:multiLevelType w:val="hybridMultilevel"/>
    <w:tmpl w:val="FF364A6E"/>
    <w:lvl w:ilvl="0" w:tplc="0402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6C3F0BA0"/>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6D924D7A"/>
    <w:multiLevelType w:val="hybridMultilevel"/>
    <w:tmpl w:val="15AE12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nsid w:val="6ED8336A"/>
    <w:multiLevelType w:val="hybridMultilevel"/>
    <w:tmpl w:val="FF364A6E"/>
    <w:lvl w:ilvl="0" w:tplc="0402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6F0978B6"/>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6F1244FA"/>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6F696E63"/>
    <w:multiLevelType w:val="hybridMultilevel"/>
    <w:tmpl w:val="47BA3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FEB4755"/>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701069AB"/>
    <w:multiLevelType w:val="hybridMultilevel"/>
    <w:tmpl w:val="27AC6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19E17F8"/>
    <w:multiLevelType w:val="hybridMultilevel"/>
    <w:tmpl w:val="7E06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2EB61F9"/>
    <w:multiLevelType w:val="hybridMultilevel"/>
    <w:tmpl w:val="C8C83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30D0234"/>
    <w:multiLevelType w:val="hybridMultilevel"/>
    <w:tmpl w:val="6E263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3527160"/>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nsid w:val="73EB5F6E"/>
    <w:multiLevelType w:val="hybridMultilevel"/>
    <w:tmpl w:val="8AE29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4E42786"/>
    <w:multiLevelType w:val="hybridMultilevel"/>
    <w:tmpl w:val="2314F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5FD37EE"/>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77CF1ABB"/>
    <w:multiLevelType w:val="hybridMultilevel"/>
    <w:tmpl w:val="5A9C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82C7D13"/>
    <w:multiLevelType w:val="hybridMultilevel"/>
    <w:tmpl w:val="511625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nsid w:val="7A9D2D77"/>
    <w:multiLevelType w:val="hybridMultilevel"/>
    <w:tmpl w:val="F056B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B0413E6"/>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nsid w:val="7B4A23AE"/>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7BDC0648"/>
    <w:multiLevelType w:val="hybridMultilevel"/>
    <w:tmpl w:val="4CA48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D934848"/>
    <w:multiLevelType w:val="hybridMultilevel"/>
    <w:tmpl w:val="878C753C"/>
    <w:lvl w:ilvl="0" w:tplc="0402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9B1E73C4">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37"/>
  </w:num>
  <w:num w:numId="3">
    <w:abstractNumId w:val="27"/>
  </w:num>
  <w:num w:numId="4">
    <w:abstractNumId w:val="14"/>
  </w:num>
  <w:num w:numId="5">
    <w:abstractNumId w:val="130"/>
  </w:num>
  <w:num w:numId="6">
    <w:abstractNumId w:val="21"/>
  </w:num>
  <w:num w:numId="7">
    <w:abstractNumId w:val="86"/>
  </w:num>
  <w:num w:numId="8">
    <w:abstractNumId w:val="51"/>
  </w:num>
  <w:num w:numId="9">
    <w:abstractNumId w:val="29"/>
  </w:num>
  <w:num w:numId="10">
    <w:abstractNumId w:val="96"/>
  </w:num>
  <w:num w:numId="11">
    <w:abstractNumId w:val="47"/>
  </w:num>
  <w:num w:numId="12">
    <w:abstractNumId w:val="95"/>
  </w:num>
  <w:num w:numId="13">
    <w:abstractNumId w:val="108"/>
  </w:num>
  <w:num w:numId="14">
    <w:abstractNumId w:val="69"/>
  </w:num>
  <w:num w:numId="15">
    <w:abstractNumId w:val="63"/>
  </w:num>
  <w:num w:numId="16">
    <w:abstractNumId w:val="35"/>
  </w:num>
  <w:num w:numId="17">
    <w:abstractNumId w:val="30"/>
  </w:num>
  <w:num w:numId="18">
    <w:abstractNumId w:val="84"/>
  </w:num>
  <w:num w:numId="19">
    <w:abstractNumId w:val="70"/>
  </w:num>
  <w:num w:numId="20">
    <w:abstractNumId w:val="43"/>
  </w:num>
  <w:num w:numId="21">
    <w:abstractNumId w:val="32"/>
  </w:num>
  <w:num w:numId="22">
    <w:abstractNumId w:val="40"/>
  </w:num>
  <w:num w:numId="23">
    <w:abstractNumId w:val="8"/>
  </w:num>
  <w:num w:numId="24">
    <w:abstractNumId w:val="82"/>
  </w:num>
  <w:num w:numId="25">
    <w:abstractNumId w:val="125"/>
  </w:num>
  <w:num w:numId="26">
    <w:abstractNumId w:val="124"/>
  </w:num>
  <w:num w:numId="27">
    <w:abstractNumId w:val="59"/>
  </w:num>
  <w:num w:numId="28">
    <w:abstractNumId w:val="24"/>
  </w:num>
  <w:num w:numId="29">
    <w:abstractNumId w:val="129"/>
  </w:num>
  <w:num w:numId="30">
    <w:abstractNumId w:val="15"/>
  </w:num>
  <w:num w:numId="31">
    <w:abstractNumId w:val="61"/>
  </w:num>
  <w:num w:numId="32">
    <w:abstractNumId w:val="45"/>
  </w:num>
  <w:num w:numId="33">
    <w:abstractNumId w:val="13"/>
  </w:num>
  <w:num w:numId="34">
    <w:abstractNumId w:val="4"/>
  </w:num>
  <w:num w:numId="35">
    <w:abstractNumId w:val="11"/>
  </w:num>
  <w:num w:numId="36">
    <w:abstractNumId w:val="46"/>
  </w:num>
  <w:num w:numId="37">
    <w:abstractNumId w:val="56"/>
  </w:num>
  <w:num w:numId="38">
    <w:abstractNumId w:val="71"/>
  </w:num>
  <w:num w:numId="39">
    <w:abstractNumId w:val="2"/>
  </w:num>
  <w:num w:numId="40">
    <w:abstractNumId w:val="23"/>
  </w:num>
  <w:num w:numId="41">
    <w:abstractNumId w:val="81"/>
  </w:num>
  <w:num w:numId="42">
    <w:abstractNumId w:val="135"/>
  </w:num>
  <w:num w:numId="43">
    <w:abstractNumId w:val="12"/>
  </w:num>
  <w:num w:numId="44">
    <w:abstractNumId w:val="80"/>
  </w:num>
  <w:num w:numId="45">
    <w:abstractNumId w:val="62"/>
  </w:num>
  <w:num w:numId="46">
    <w:abstractNumId w:val="105"/>
  </w:num>
  <w:num w:numId="47">
    <w:abstractNumId w:val="89"/>
  </w:num>
  <w:num w:numId="48">
    <w:abstractNumId w:val="74"/>
  </w:num>
  <w:num w:numId="49">
    <w:abstractNumId w:val="64"/>
  </w:num>
  <w:num w:numId="50">
    <w:abstractNumId w:val="136"/>
  </w:num>
  <w:num w:numId="51">
    <w:abstractNumId w:val="48"/>
  </w:num>
  <w:num w:numId="52">
    <w:abstractNumId w:val="91"/>
  </w:num>
  <w:num w:numId="53">
    <w:abstractNumId w:val="128"/>
  </w:num>
  <w:num w:numId="54">
    <w:abstractNumId w:val="60"/>
  </w:num>
  <w:num w:numId="55">
    <w:abstractNumId w:val="131"/>
  </w:num>
  <w:num w:numId="56">
    <w:abstractNumId w:val="52"/>
  </w:num>
  <w:num w:numId="57">
    <w:abstractNumId w:val="6"/>
  </w:num>
  <w:num w:numId="58">
    <w:abstractNumId w:val="112"/>
  </w:num>
  <w:num w:numId="59">
    <w:abstractNumId w:val="102"/>
  </w:num>
  <w:num w:numId="60">
    <w:abstractNumId w:val="116"/>
  </w:num>
  <w:num w:numId="61">
    <w:abstractNumId w:val="85"/>
  </w:num>
  <w:num w:numId="62">
    <w:abstractNumId w:val="98"/>
  </w:num>
  <w:num w:numId="63">
    <w:abstractNumId w:val="18"/>
  </w:num>
  <w:num w:numId="64">
    <w:abstractNumId w:val="115"/>
  </w:num>
  <w:num w:numId="65">
    <w:abstractNumId w:val="121"/>
  </w:num>
  <w:num w:numId="66">
    <w:abstractNumId w:val="138"/>
  </w:num>
  <w:num w:numId="67">
    <w:abstractNumId w:val="66"/>
  </w:num>
  <w:num w:numId="68">
    <w:abstractNumId w:val="44"/>
  </w:num>
  <w:num w:numId="69">
    <w:abstractNumId w:val="117"/>
  </w:num>
  <w:num w:numId="70">
    <w:abstractNumId w:val="42"/>
  </w:num>
  <w:num w:numId="71">
    <w:abstractNumId w:val="22"/>
  </w:num>
  <w:num w:numId="72">
    <w:abstractNumId w:val="5"/>
  </w:num>
  <w:num w:numId="73">
    <w:abstractNumId w:val="76"/>
  </w:num>
  <w:num w:numId="74">
    <w:abstractNumId w:val="106"/>
  </w:num>
  <w:num w:numId="75">
    <w:abstractNumId w:val="55"/>
  </w:num>
  <w:num w:numId="76">
    <w:abstractNumId w:val="9"/>
  </w:num>
  <w:num w:numId="77">
    <w:abstractNumId w:val="20"/>
  </w:num>
  <w:num w:numId="78">
    <w:abstractNumId w:val="0"/>
  </w:num>
  <w:num w:numId="79">
    <w:abstractNumId w:val="36"/>
  </w:num>
  <w:num w:numId="80">
    <w:abstractNumId w:val="126"/>
  </w:num>
  <w:num w:numId="81">
    <w:abstractNumId w:val="133"/>
  </w:num>
  <w:num w:numId="82">
    <w:abstractNumId w:val="123"/>
  </w:num>
  <w:num w:numId="83">
    <w:abstractNumId w:val="83"/>
  </w:num>
  <w:num w:numId="84">
    <w:abstractNumId w:val="119"/>
  </w:num>
  <w:num w:numId="85">
    <w:abstractNumId w:val="53"/>
  </w:num>
  <w:num w:numId="86">
    <w:abstractNumId w:val="3"/>
  </w:num>
  <w:num w:numId="87">
    <w:abstractNumId w:val="33"/>
  </w:num>
  <w:num w:numId="88">
    <w:abstractNumId w:val="75"/>
  </w:num>
  <w:num w:numId="89">
    <w:abstractNumId w:val="79"/>
  </w:num>
  <w:num w:numId="90">
    <w:abstractNumId w:val="99"/>
  </w:num>
  <w:num w:numId="91">
    <w:abstractNumId w:val="118"/>
  </w:num>
  <w:num w:numId="92">
    <w:abstractNumId w:val="109"/>
  </w:num>
  <w:num w:numId="93">
    <w:abstractNumId w:val="68"/>
  </w:num>
  <w:num w:numId="94">
    <w:abstractNumId w:val="87"/>
  </w:num>
  <w:num w:numId="95">
    <w:abstractNumId w:val="72"/>
  </w:num>
  <w:num w:numId="96">
    <w:abstractNumId w:val="110"/>
  </w:num>
  <w:num w:numId="97">
    <w:abstractNumId w:val="58"/>
  </w:num>
  <w:num w:numId="98">
    <w:abstractNumId w:val="113"/>
  </w:num>
  <w:num w:numId="99">
    <w:abstractNumId w:val="111"/>
  </w:num>
  <w:num w:numId="100">
    <w:abstractNumId w:val="94"/>
  </w:num>
  <w:num w:numId="101">
    <w:abstractNumId w:val="49"/>
  </w:num>
  <w:num w:numId="102">
    <w:abstractNumId w:val="26"/>
  </w:num>
  <w:num w:numId="103">
    <w:abstractNumId w:val="10"/>
  </w:num>
  <w:num w:numId="104">
    <w:abstractNumId w:val="107"/>
  </w:num>
  <w:num w:numId="105">
    <w:abstractNumId w:val="88"/>
  </w:num>
  <w:num w:numId="106">
    <w:abstractNumId w:val="120"/>
  </w:num>
  <w:num w:numId="107">
    <w:abstractNumId w:val="38"/>
  </w:num>
  <w:num w:numId="108">
    <w:abstractNumId w:val="67"/>
  </w:num>
  <w:num w:numId="109">
    <w:abstractNumId w:val="77"/>
  </w:num>
  <w:num w:numId="110">
    <w:abstractNumId w:val="25"/>
  </w:num>
  <w:num w:numId="111">
    <w:abstractNumId w:val="137"/>
  </w:num>
  <w:num w:numId="112">
    <w:abstractNumId w:val="122"/>
  </w:num>
  <w:num w:numId="113">
    <w:abstractNumId w:val="34"/>
  </w:num>
  <w:num w:numId="1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7"/>
  </w:num>
  <w:num w:numId="129">
    <w:abstractNumId w:val="90"/>
  </w:num>
  <w:num w:numId="130">
    <w:abstractNumId w:val="50"/>
  </w:num>
  <w:num w:numId="131">
    <w:abstractNumId w:val="65"/>
  </w:num>
  <w:num w:numId="132">
    <w:abstractNumId w:val="114"/>
  </w:num>
  <w:num w:numId="133">
    <w:abstractNumId w:val="41"/>
  </w:num>
  <w:num w:numId="134">
    <w:abstractNumId w:val="103"/>
  </w:num>
  <w:num w:numId="135">
    <w:abstractNumId w:val="16"/>
  </w:num>
  <w:num w:numId="136">
    <w:abstractNumId w:val="1"/>
  </w:num>
  <w:num w:numId="137">
    <w:abstractNumId w:val="101"/>
  </w:num>
  <w:num w:numId="138">
    <w:abstractNumId w:val="73"/>
  </w:num>
  <w:num w:numId="139">
    <w:abstractNumId w:val="134"/>
  </w:num>
  <w:num w:numId="140">
    <w:abstractNumId w:val="19"/>
  </w:num>
  <w:num w:numId="141">
    <w:abstractNumId w:val="92"/>
  </w:num>
  <w:num w:numId="142">
    <w:abstractNumId w:val="28"/>
  </w:num>
  <w:num w:numId="143">
    <w:abstractNumId w:val="100"/>
  </w:num>
  <w:num w:numId="144">
    <w:abstractNumId w:val="54"/>
  </w:num>
  <w:num w:numId="145">
    <w:abstractNumId w:val="39"/>
  </w:num>
  <w:num w:numId="146">
    <w:abstractNumId w:val="57"/>
  </w:num>
  <w:num w:numId="147">
    <w:abstractNumId w:val="17"/>
  </w:num>
  <w:num w:numId="148">
    <w:abstractNumId w:val="7"/>
  </w:num>
  <w:num w:numId="149">
    <w:abstractNumId w:val="78"/>
  </w:num>
  <w:num w:numId="150">
    <w:abstractNumId w:val="132"/>
  </w:num>
  <w:num w:numId="151">
    <w:abstractNumId w:val="104"/>
  </w:num>
  <w:num w:numId="152">
    <w:abstractNumId w:val="127"/>
  </w:num>
  <w:num w:numId="153">
    <w:abstractNumId w:val="93"/>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GrammaticalError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D16"/>
    <w:rsid w:val="00000E83"/>
    <w:rsid w:val="0001607D"/>
    <w:rsid w:val="00026D88"/>
    <w:rsid w:val="00032996"/>
    <w:rsid w:val="0005201D"/>
    <w:rsid w:val="00053220"/>
    <w:rsid w:val="00053CCA"/>
    <w:rsid w:val="000631FB"/>
    <w:rsid w:val="00064419"/>
    <w:rsid w:val="000738E7"/>
    <w:rsid w:val="00073C4D"/>
    <w:rsid w:val="00076D03"/>
    <w:rsid w:val="000809BC"/>
    <w:rsid w:val="00083EF2"/>
    <w:rsid w:val="00087207"/>
    <w:rsid w:val="00091912"/>
    <w:rsid w:val="0009393D"/>
    <w:rsid w:val="000A0F83"/>
    <w:rsid w:val="000A17F5"/>
    <w:rsid w:val="000B003A"/>
    <w:rsid w:val="000B2F16"/>
    <w:rsid w:val="000B4FAA"/>
    <w:rsid w:val="000C4172"/>
    <w:rsid w:val="000C755D"/>
    <w:rsid w:val="000D7C9E"/>
    <w:rsid w:val="000E1611"/>
    <w:rsid w:val="001123B1"/>
    <w:rsid w:val="00120B21"/>
    <w:rsid w:val="00127A85"/>
    <w:rsid w:val="00130961"/>
    <w:rsid w:val="00134792"/>
    <w:rsid w:val="00135B4F"/>
    <w:rsid w:val="0013657B"/>
    <w:rsid w:val="00137533"/>
    <w:rsid w:val="00141DE0"/>
    <w:rsid w:val="0015028C"/>
    <w:rsid w:val="001502FC"/>
    <w:rsid w:val="00154E16"/>
    <w:rsid w:val="00156684"/>
    <w:rsid w:val="00160219"/>
    <w:rsid w:val="00160361"/>
    <w:rsid w:val="00160604"/>
    <w:rsid w:val="00174DA6"/>
    <w:rsid w:val="00180327"/>
    <w:rsid w:val="00185234"/>
    <w:rsid w:val="001974CB"/>
    <w:rsid w:val="001A2AA1"/>
    <w:rsid w:val="001A3B57"/>
    <w:rsid w:val="001A3F4D"/>
    <w:rsid w:val="001A5921"/>
    <w:rsid w:val="001B05BF"/>
    <w:rsid w:val="001C2274"/>
    <w:rsid w:val="001C2867"/>
    <w:rsid w:val="001C3811"/>
    <w:rsid w:val="001D2093"/>
    <w:rsid w:val="001E1D3A"/>
    <w:rsid w:val="001E2A57"/>
    <w:rsid w:val="00204892"/>
    <w:rsid w:val="002171D6"/>
    <w:rsid w:val="00223847"/>
    <w:rsid w:val="00225DC2"/>
    <w:rsid w:val="00227596"/>
    <w:rsid w:val="00231D9F"/>
    <w:rsid w:val="00236259"/>
    <w:rsid w:val="002450E6"/>
    <w:rsid w:val="00247594"/>
    <w:rsid w:val="00255EFF"/>
    <w:rsid w:val="00256055"/>
    <w:rsid w:val="00262ED4"/>
    <w:rsid w:val="00263187"/>
    <w:rsid w:val="002637B0"/>
    <w:rsid w:val="002746B9"/>
    <w:rsid w:val="0027552D"/>
    <w:rsid w:val="00280E73"/>
    <w:rsid w:val="002842BB"/>
    <w:rsid w:val="0028690D"/>
    <w:rsid w:val="002A5F5C"/>
    <w:rsid w:val="002B03C1"/>
    <w:rsid w:val="002C1564"/>
    <w:rsid w:val="002C3203"/>
    <w:rsid w:val="002C6119"/>
    <w:rsid w:val="002C7160"/>
    <w:rsid w:val="002E306D"/>
    <w:rsid w:val="002E4E17"/>
    <w:rsid w:val="002E7554"/>
    <w:rsid w:val="002F3E67"/>
    <w:rsid w:val="002F4B2E"/>
    <w:rsid w:val="002F5734"/>
    <w:rsid w:val="002F631C"/>
    <w:rsid w:val="00300034"/>
    <w:rsid w:val="00303D3B"/>
    <w:rsid w:val="00305974"/>
    <w:rsid w:val="00310A1A"/>
    <w:rsid w:val="00321731"/>
    <w:rsid w:val="0032417B"/>
    <w:rsid w:val="003251DC"/>
    <w:rsid w:val="00341C03"/>
    <w:rsid w:val="00343F3C"/>
    <w:rsid w:val="00356CA2"/>
    <w:rsid w:val="00362C73"/>
    <w:rsid w:val="00371786"/>
    <w:rsid w:val="0037469F"/>
    <w:rsid w:val="00377D16"/>
    <w:rsid w:val="003819E4"/>
    <w:rsid w:val="00392A7E"/>
    <w:rsid w:val="003947D4"/>
    <w:rsid w:val="0039721C"/>
    <w:rsid w:val="003A5152"/>
    <w:rsid w:val="003B54A6"/>
    <w:rsid w:val="003B5A66"/>
    <w:rsid w:val="003B6138"/>
    <w:rsid w:val="003B61CE"/>
    <w:rsid w:val="003C0517"/>
    <w:rsid w:val="003D28BA"/>
    <w:rsid w:val="003D7205"/>
    <w:rsid w:val="003E1F26"/>
    <w:rsid w:val="003E71EF"/>
    <w:rsid w:val="003F5DBE"/>
    <w:rsid w:val="00413324"/>
    <w:rsid w:val="004234B1"/>
    <w:rsid w:val="00424094"/>
    <w:rsid w:val="00433CB8"/>
    <w:rsid w:val="00435994"/>
    <w:rsid w:val="00454A51"/>
    <w:rsid w:val="004574C0"/>
    <w:rsid w:val="00460446"/>
    <w:rsid w:val="004619B6"/>
    <w:rsid w:val="004643B3"/>
    <w:rsid w:val="0046571B"/>
    <w:rsid w:val="00467FEC"/>
    <w:rsid w:val="0047052F"/>
    <w:rsid w:val="00470646"/>
    <w:rsid w:val="00470A47"/>
    <w:rsid w:val="004721FA"/>
    <w:rsid w:val="00473D52"/>
    <w:rsid w:val="00475D16"/>
    <w:rsid w:val="00486A91"/>
    <w:rsid w:val="00486CDD"/>
    <w:rsid w:val="00487E3F"/>
    <w:rsid w:val="004A3C50"/>
    <w:rsid w:val="004A6175"/>
    <w:rsid w:val="004A63EC"/>
    <w:rsid w:val="004B6429"/>
    <w:rsid w:val="004C0E63"/>
    <w:rsid w:val="004C1A75"/>
    <w:rsid w:val="004C3D39"/>
    <w:rsid w:val="004C4927"/>
    <w:rsid w:val="004C7D2B"/>
    <w:rsid w:val="004D1D14"/>
    <w:rsid w:val="004D34C2"/>
    <w:rsid w:val="004E2911"/>
    <w:rsid w:val="004E3CE2"/>
    <w:rsid w:val="004E4E05"/>
    <w:rsid w:val="004F27F4"/>
    <w:rsid w:val="00504ED4"/>
    <w:rsid w:val="00512348"/>
    <w:rsid w:val="0051335B"/>
    <w:rsid w:val="00515CF0"/>
    <w:rsid w:val="00524492"/>
    <w:rsid w:val="00532383"/>
    <w:rsid w:val="0053314C"/>
    <w:rsid w:val="005366E9"/>
    <w:rsid w:val="00537BC6"/>
    <w:rsid w:val="0054014F"/>
    <w:rsid w:val="00550933"/>
    <w:rsid w:val="00555E82"/>
    <w:rsid w:val="005569B5"/>
    <w:rsid w:val="00561529"/>
    <w:rsid w:val="00561F32"/>
    <w:rsid w:val="0056320C"/>
    <w:rsid w:val="0057329B"/>
    <w:rsid w:val="005843EF"/>
    <w:rsid w:val="00590D3B"/>
    <w:rsid w:val="005A0C4A"/>
    <w:rsid w:val="005A375C"/>
    <w:rsid w:val="005A442D"/>
    <w:rsid w:val="005A4739"/>
    <w:rsid w:val="005A4A08"/>
    <w:rsid w:val="005B15DE"/>
    <w:rsid w:val="005B6355"/>
    <w:rsid w:val="005C50A7"/>
    <w:rsid w:val="005D7B3B"/>
    <w:rsid w:val="005F1217"/>
    <w:rsid w:val="00600369"/>
    <w:rsid w:val="0060406F"/>
    <w:rsid w:val="00607716"/>
    <w:rsid w:val="00610FF4"/>
    <w:rsid w:val="00615B25"/>
    <w:rsid w:val="00617817"/>
    <w:rsid w:val="00617D8E"/>
    <w:rsid w:val="006200A5"/>
    <w:rsid w:val="00631806"/>
    <w:rsid w:val="006324C2"/>
    <w:rsid w:val="00640495"/>
    <w:rsid w:val="00641702"/>
    <w:rsid w:val="00652224"/>
    <w:rsid w:val="006554A8"/>
    <w:rsid w:val="00660D97"/>
    <w:rsid w:val="0066531F"/>
    <w:rsid w:val="006711B3"/>
    <w:rsid w:val="00673E38"/>
    <w:rsid w:val="00675B55"/>
    <w:rsid w:val="00681CFA"/>
    <w:rsid w:val="00684B50"/>
    <w:rsid w:val="00692EBC"/>
    <w:rsid w:val="0069608C"/>
    <w:rsid w:val="006A4FEE"/>
    <w:rsid w:val="006A57ED"/>
    <w:rsid w:val="006A74F3"/>
    <w:rsid w:val="006B056E"/>
    <w:rsid w:val="006B195F"/>
    <w:rsid w:val="006B36EB"/>
    <w:rsid w:val="006B4F95"/>
    <w:rsid w:val="006B7F9A"/>
    <w:rsid w:val="006D3D6C"/>
    <w:rsid w:val="006D62EB"/>
    <w:rsid w:val="006E12F5"/>
    <w:rsid w:val="006E7F26"/>
    <w:rsid w:val="006F34BB"/>
    <w:rsid w:val="006F71C5"/>
    <w:rsid w:val="00701B7C"/>
    <w:rsid w:val="00701D81"/>
    <w:rsid w:val="00702FDC"/>
    <w:rsid w:val="0070427C"/>
    <w:rsid w:val="00705F85"/>
    <w:rsid w:val="0070694C"/>
    <w:rsid w:val="0071128B"/>
    <w:rsid w:val="0071295B"/>
    <w:rsid w:val="00714851"/>
    <w:rsid w:val="007150E1"/>
    <w:rsid w:val="0072008B"/>
    <w:rsid w:val="0072371B"/>
    <w:rsid w:val="00724AA3"/>
    <w:rsid w:val="00732A2C"/>
    <w:rsid w:val="00735A16"/>
    <w:rsid w:val="00745175"/>
    <w:rsid w:val="00746DFC"/>
    <w:rsid w:val="00750246"/>
    <w:rsid w:val="0075142B"/>
    <w:rsid w:val="00752D73"/>
    <w:rsid w:val="0076589B"/>
    <w:rsid w:val="00765E5E"/>
    <w:rsid w:val="007672C8"/>
    <w:rsid w:val="00781A96"/>
    <w:rsid w:val="007A607D"/>
    <w:rsid w:val="007B1AD6"/>
    <w:rsid w:val="007B277C"/>
    <w:rsid w:val="007C1771"/>
    <w:rsid w:val="007D19CB"/>
    <w:rsid w:val="007E2F9D"/>
    <w:rsid w:val="007E5E51"/>
    <w:rsid w:val="007F1DD6"/>
    <w:rsid w:val="007F1E8B"/>
    <w:rsid w:val="007F38AF"/>
    <w:rsid w:val="007F3DE7"/>
    <w:rsid w:val="007F5476"/>
    <w:rsid w:val="0081031A"/>
    <w:rsid w:val="00810A84"/>
    <w:rsid w:val="00812AA3"/>
    <w:rsid w:val="008236EA"/>
    <w:rsid w:val="008339AD"/>
    <w:rsid w:val="0083689E"/>
    <w:rsid w:val="00841598"/>
    <w:rsid w:val="0084378B"/>
    <w:rsid w:val="00847413"/>
    <w:rsid w:val="008474CC"/>
    <w:rsid w:val="008520E2"/>
    <w:rsid w:val="00852710"/>
    <w:rsid w:val="0085290B"/>
    <w:rsid w:val="00852977"/>
    <w:rsid w:val="00856643"/>
    <w:rsid w:val="00862C27"/>
    <w:rsid w:val="00882612"/>
    <w:rsid w:val="00883FD9"/>
    <w:rsid w:val="0088762C"/>
    <w:rsid w:val="00893309"/>
    <w:rsid w:val="00893668"/>
    <w:rsid w:val="00896335"/>
    <w:rsid w:val="008A0242"/>
    <w:rsid w:val="008A681C"/>
    <w:rsid w:val="008B4244"/>
    <w:rsid w:val="008F60E8"/>
    <w:rsid w:val="008F6374"/>
    <w:rsid w:val="008F7537"/>
    <w:rsid w:val="00904945"/>
    <w:rsid w:val="009076BA"/>
    <w:rsid w:val="00910DB5"/>
    <w:rsid w:val="00911624"/>
    <w:rsid w:val="00917F8F"/>
    <w:rsid w:val="00922E8B"/>
    <w:rsid w:val="00930560"/>
    <w:rsid w:val="00931945"/>
    <w:rsid w:val="00931FEF"/>
    <w:rsid w:val="00936BB7"/>
    <w:rsid w:val="009407E8"/>
    <w:rsid w:val="009447FA"/>
    <w:rsid w:val="0095022C"/>
    <w:rsid w:val="009572B5"/>
    <w:rsid w:val="00957D20"/>
    <w:rsid w:val="009630E1"/>
    <w:rsid w:val="00966AEE"/>
    <w:rsid w:val="00967555"/>
    <w:rsid w:val="00970172"/>
    <w:rsid w:val="009862D2"/>
    <w:rsid w:val="009869C9"/>
    <w:rsid w:val="00991F41"/>
    <w:rsid w:val="009A3912"/>
    <w:rsid w:val="009A6B2E"/>
    <w:rsid w:val="009B47A2"/>
    <w:rsid w:val="009E0637"/>
    <w:rsid w:val="009E7BF3"/>
    <w:rsid w:val="00A06F28"/>
    <w:rsid w:val="00A12C1D"/>
    <w:rsid w:val="00A17D12"/>
    <w:rsid w:val="00A2069F"/>
    <w:rsid w:val="00A3224B"/>
    <w:rsid w:val="00A3486E"/>
    <w:rsid w:val="00A36F9E"/>
    <w:rsid w:val="00A4789E"/>
    <w:rsid w:val="00A50CAA"/>
    <w:rsid w:val="00A5489D"/>
    <w:rsid w:val="00A63FB1"/>
    <w:rsid w:val="00A74819"/>
    <w:rsid w:val="00A75951"/>
    <w:rsid w:val="00A80A64"/>
    <w:rsid w:val="00A876D3"/>
    <w:rsid w:val="00A959A2"/>
    <w:rsid w:val="00AA7BB7"/>
    <w:rsid w:val="00AB11DB"/>
    <w:rsid w:val="00AB1A3A"/>
    <w:rsid w:val="00AB7887"/>
    <w:rsid w:val="00AC5FBA"/>
    <w:rsid w:val="00AD0FB6"/>
    <w:rsid w:val="00AE105A"/>
    <w:rsid w:val="00AF1653"/>
    <w:rsid w:val="00B014D7"/>
    <w:rsid w:val="00B064D7"/>
    <w:rsid w:val="00B11115"/>
    <w:rsid w:val="00B11B34"/>
    <w:rsid w:val="00B3272E"/>
    <w:rsid w:val="00B34346"/>
    <w:rsid w:val="00B3483C"/>
    <w:rsid w:val="00B356B7"/>
    <w:rsid w:val="00B3608D"/>
    <w:rsid w:val="00B42332"/>
    <w:rsid w:val="00B46757"/>
    <w:rsid w:val="00B559D0"/>
    <w:rsid w:val="00B57443"/>
    <w:rsid w:val="00B57F30"/>
    <w:rsid w:val="00B67B7E"/>
    <w:rsid w:val="00B740AE"/>
    <w:rsid w:val="00B7505F"/>
    <w:rsid w:val="00B81861"/>
    <w:rsid w:val="00B832BA"/>
    <w:rsid w:val="00B84CC3"/>
    <w:rsid w:val="00B87106"/>
    <w:rsid w:val="00B950BE"/>
    <w:rsid w:val="00B96C61"/>
    <w:rsid w:val="00BA0D2A"/>
    <w:rsid w:val="00BA109B"/>
    <w:rsid w:val="00BA5BF9"/>
    <w:rsid w:val="00BA6BF6"/>
    <w:rsid w:val="00BB49E2"/>
    <w:rsid w:val="00BB5F1D"/>
    <w:rsid w:val="00BB6B88"/>
    <w:rsid w:val="00BC0A3D"/>
    <w:rsid w:val="00BD787F"/>
    <w:rsid w:val="00BF09D5"/>
    <w:rsid w:val="00BF14F2"/>
    <w:rsid w:val="00BF74FA"/>
    <w:rsid w:val="00C017B2"/>
    <w:rsid w:val="00C03CB7"/>
    <w:rsid w:val="00C03D81"/>
    <w:rsid w:val="00C04001"/>
    <w:rsid w:val="00C122AB"/>
    <w:rsid w:val="00C16179"/>
    <w:rsid w:val="00C26088"/>
    <w:rsid w:val="00C314A5"/>
    <w:rsid w:val="00C331B5"/>
    <w:rsid w:val="00C41C91"/>
    <w:rsid w:val="00C548DD"/>
    <w:rsid w:val="00C55A6A"/>
    <w:rsid w:val="00C57229"/>
    <w:rsid w:val="00C63449"/>
    <w:rsid w:val="00C71190"/>
    <w:rsid w:val="00C77CDB"/>
    <w:rsid w:val="00C801DE"/>
    <w:rsid w:val="00C84A9A"/>
    <w:rsid w:val="00C87B33"/>
    <w:rsid w:val="00C91EE4"/>
    <w:rsid w:val="00C94155"/>
    <w:rsid w:val="00C9446B"/>
    <w:rsid w:val="00CA0320"/>
    <w:rsid w:val="00CA2DA6"/>
    <w:rsid w:val="00CB750D"/>
    <w:rsid w:val="00CD7D6E"/>
    <w:rsid w:val="00CE1645"/>
    <w:rsid w:val="00CE1C7A"/>
    <w:rsid w:val="00D00464"/>
    <w:rsid w:val="00D0269A"/>
    <w:rsid w:val="00D2589A"/>
    <w:rsid w:val="00D31AD2"/>
    <w:rsid w:val="00D31CCC"/>
    <w:rsid w:val="00D371CE"/>
    <w:rsid w:val="00D41CAC"/>
    <w:rsid w:val="00D55C8F"/>
    <w:rsid w:val="00D6110B"/>
    <w:rsid w:val="00D62365"/>
    <w:rsid w:val="00D6249C"/>
    <w:rsid w:val="00D63AFB"/>
    <w:rsid w:val="00D660E0"/>
    <w:rsid w:val="00D72B6D"/>
    <w:rsid w:val="00D73906"/>
    <w:rsid w:val="00D863C6"/>
    <w:rsid w:val="00D90F47"/>
    <w:rsid w:val="00DB09F8"/>
    <w:rsid w:val="00DB1A16"/>
    <w:rsid w:val="00DC10EE"/>
    <w:rsid w:val="00DC19F1"/>
    <w:rsid w:val="00DD73DE"/>
    <w:rsid w:val="00DE1B9E"/>
    <w:rsid w:val="00DE1D6C"/>
    <w:rsid w:val="00DE465B"/>
    <w:rsid w:val="00DE6135"/>
    <w:rsid w:val="00DE697E"/>
    <w:rsid w:val="00DE7FBE"/>
    <w:rsid w:val="00DF231A"/>
    <w:rsid w:val="00DF4968"/>
    <w:rsid w:val="00E01F39"/>
    <w:rsid w:val="00E1641C"/>
    <w:rsid w:val="00E16532"/>
    <w:rsid w:val="00E216FF"/>
    <w:rsid w:val="00E25E99"/>
    <w:rsid w:val="00E2688E"/>
    <w:rsid w:val="00E3004B"/>
    <w:rsid w:val="00E33657"/>
    <w:rsid w:val="00E41E5F"/>
    <w:rsid w:val="00E467A3"/>
    <w:rsid w:val="00E531D0"/>
    <w:rsid w:val="00E559D4"/>
    <w:rsid w:val="00E62527"/>
    <w:rsid w:val="00E66391"/>
    <w:rsid w:val="00E92298"/>
    <w:rsid w:val="00EA0070"/>
    <w:rsid w:val="00EA060B"/>
    <w:rsid w:val="00EA40C0"/>
    <w:rsid w:val="00EC45D4"/>
    <w:rsid w:val="00EC5A28"/>
    <w:rsid w:val="00ED0A03"/>
    <w:rsid w:val="00EE25D5"/>
    <w:rsid w:val="00EF4537"/>
    <w:rsid w:val="00EF6073"/>
    <w:rsid w:val="00F01536"/>
    <w:rsid w:val="00F06F84"/>
    <w:rsid w:val="00F079D0"/>
    <w:rsid w:val="00F23007"/>
    <w:rsid w:val="00F2357C"/>
    <w:rsid w:val="00F24952"/>
    <w:rsid w:val="00F4598C"/>
    <w:rsid w:val="00F6651F"/>
    <w:rsid w:val="00F66E75"/>
    <w:rsid w:val="00F81620"/>
    <w:rsid w:val="00F9101E"/>
    <w:rsid w:val="00F93272"/>
    <w:rsid w:val="00F96346"/>
    <w:rsid w:val="00FA0093"/>
    <w:rsid w:val="00FA60AC"/>
    <w:rsid w:val="00FB0557"/>
    <w:rsid w:val="00FB1D89"/>
    <w:rsid w:val="00FB517B"/>
    <w:rsid w:val="00FB5486"/>
    <w:rsid w:val="00FB560B"/>
    <w:rsid w:val="00FC0687"/>
    <w:rsid w:val="00FC2CEB"/>
    <w:rsid w:val="00FC3D11"/>
    <w:rsid w:val="00FD4710"/>
    <w:rsid w:val="00FE25B4"/>
    <w:rsid w:val="00FE3753"/>
    <w:rsid w:val="00FE4D97"/>
    <w:rsid w:val="00FF10D6"/>
    <w:rsid w:val="00FF3588"/>
    <w:rsid w:val="00FF3AED"/>
    <w:rsid w:val="00FF6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91EE4"/>
    <w:pPr>
      <w:keepNext/>
      <w:numPr>
        <w:numId w:val="34"/>
      </w:numPr>
      <w:snapToGrid w:val="0"/>
      <w:spacing w:after="0" w:line="240" w:lineRule="auto"/>
      <w:jc w:val="both"/>
      <w:outlineLvl w:val="0"/>
    </w:pPr>
    <w:rPr>
      <w:rFonts w:ascii="Times New Roman" w:eastAsia="Times New Roman" w:hAnsi="Times New Roman" w:cs="Times New Roman"/>
      <w:b/>
      <w:i/>
      <w:sz w:val="28"/>
      <w:szCs w:val="20"/>
      <w:lang w:val="bg-BG"/>
    </w:rPr>
  </w:style>
  <w:style w:type="paragraph" w:styleId="2">
    <w:name w:val="heading 2"/>
    <w:basedOn w:val="a"/>
    <w:next w:val="a"/>
    <w:link w:val="20"/>
    <w:qFormat/>
    <w:rsid w:val="00C91EE4"/>
    <w:pPr>
      <w:keepNext/>
      <w:numPr>
        <w:ilvl w:val="1"/>
        <w:numId w:val="34"/>
      </w:numPr>
      <w:spacing w:after="0" w:line="240" w:lineRule="auto"/>
      <w:jc w:val="both"/>
      <w:outlineLvl w:val="1"/>
    </w:pPr>
    <w:rPr>
      <w:rFonts w:ascii="Times New Roman" w:eastAsia="Times New Roman" w:hAnsi="Times New Roman" w:cs="Times New Roman"/>
      <w:b/>
      <w:sz w:val="28"/>
      <w:szCs w:val="20"/>
      <w:lang w:val="bg-BG"/>
    </w:rPr>
  </w:style>
  <w:style w:type="paragraph" w:styleId="3">
    <w:name w:val="heading 3"/>
    <w:basedOn w:val="a"/>
    <w:next w:val="a"/>
    <w:link w:val="30"/>
    <w:qFormat/>
    <w:rsid w:val="00C91EE4"/>
    <w:pPr>
      <w:keepNext/>
      <w:numPr>
        <w:ilvl w:val="2"/>
        <w:numId w:val="34"/>
      </w:numPr>
      <w:spacing w:after="0" w:line="240" w:lineRule="auto"/>
      <w:jc w:val="both"/>
      <w:outlineLvl w:val="2"/>
    </w:pPr>
    <w:rPr>
      <w:rFonts w:ascii="Times New Roman" w:eastAsia="Times New Roman" w:hAnsi="Times New Roman" w:cs="Times New Roman"/>
      <w:b/>
      <w:caps/>
      <w:sz w:val="28"/>
      <w:szCs w:val="28"/>
      <w:u w:val="single"/>
      <w:lang w:val="bg-BG"/>
    </w:rPr>
  </w:style>
  <w:style w:type="paragraph" w:styleId="4">
    <w:name w:val="heading 4"/>
    <w:basedOn w:val="a"/>
    <w:next w:val="a"/>
    <w:link w:val="40"/>
    <w:qFormat/>
    <w:rsid w:val="00C91EE4"/>
    <w:pPr>
      <w:keepNext/>
      <w:numPr>
        <w:ilvl w:val="3"/>
        <w:numId w:val="34"/>
      </w:numPr>
      <w:spacing w:after="0" w:line="240" w:lineRule="auto"/>
      <w:jc w:val="both"/>
      <w:outlineLvl w:val="3"/>
    </w:pPr>
    <w:rPr>
      <w:rFonts w:ascii="Times New Roman" w:eastAsia="Times New Roman" w:hAnsi="Times New Roman" w:cs="Times New Roman"/>
      <w:i/>
      <w:sz w:val="28"/>
      <w:szCs w:val="20"/>
      <w:lang w:val="bg-BG"/>
    </w:rPr>
  </w:style>
  <w:style w:type="paragraph" w:styleId="5">
    <w:name w:val="heading 5"/>
    <w:basedOn w:val="a"/>
    <w:next w:val="a"/>
    <w:link w:val="50"/>
    <w:qFormat/>
    <w:rsid w:val="00C91EE4"/>
    <w:pPr>
      <w:keepNext/>
      <w:numPr>
        <w:ilvl w:val="4"/>
        <w:numId w:val="34"/>
      </w:numPr>
      <w:spacing w:after="0" w:line="240" w:lineRule="auto"/>
      <w:jc w:val="both"/>
      <w:outlineLvl w:val="4"/>
    </w:pPr>
    <w:rPr>
      <w:rFonts w:ascii="Times New Roman" w:eastAsia="Times New Roman" w:hAnsi="Times New Roman" w:cs="Times New Roman"/>
      <w:i/>
      <w:sz w:val="28"/>
      <w:szCs w:val="20"/>
      <w:lang w:val="bg-BG"/>
    </w:rPr>
  </w:style>
  <w:style w:type="paragraph" w:styleId="6">
    <w:name w:val="heading 6"/>
    <w:basedOn w:val="a"/>
    <w:next w:val="a"/>
    <w:link w:val="60"/>
    <w:qFormat/>
    <w:rsid w:val="00C91EE4"/>
    <w:pPr>
      <w:keepNext/>
      <w:numPr>
        <w:ilvl w:val="5"/>
        <w:numId w:val="34"/>
      </w:numPr>
      <w:spacing w:after="0" w:line="240" w:lineRule="auto"/>
      <w:jc w:val="both"/>
      <w:outlineLvl w:val="5"/>
    </w:pPr>
    <w:rPr>
      <w:rFonts w:ascii="Times New Roman" w:eastAsia="Times New Roman" w:hAnsi="Times New Roman" w:cs="Times New Roman"/>
      <w:i/>
      <w:sz w:val="28"/>
      <w:szCs w:val="20"/>
      <w:lang w:val="bg-BG"/>
    </w:rPr>
  </w:style>
  <w:style w:type="paragraph" w:styleId="7">
    <w:name w:val="heading 7"/>
    <w:basedOn w:val="a"/>
    <w:next w:val="a"/>
    <w:link w:val="70"/>
    <w:qFormat/>
    <w:rsid w:val="00C91EE4"/>
    <w:pPr>
      <w:keepNext/>
      <w:numPr>
        <w:ilvl w:val="6"/>
        <w:numId w:val="34"/>
      </w:numPr>
      <w:spacing w:after="0" w:line="240" w:lineRule="auto"/>
      <w:outlineLvl w:val="6"/>
    </w:pPr>
    <w:rPr>
      <w:rFonts w:ascii="Times New Roman" w:eastAsia="Times New Roman" w:hAnsi="Times New Roman" w:cs="Times New Roman"/>
      <w:b/>
      <w:color w:val="000000"/>
      <w:sz w:val="28"/>
      <w:szCs w:val="20"/>
      <w:lang w:val="ru-RU"/>
    </w:rPr>
  </w:style>
  <w:style w:type="paragraph" w:styleId="8">
    <w:name w:val="heading 8"/>
    <w:basedOn w:val="a"/>
    <w:next w:val="a"/>
    <w:link w:val="80"/>
    <w:qFormat/>
    <w:rsid w:val="00C91EE4"/>
    <w:pPr>
      <w:keepNext/>
      <w:numPr>
        <w:ilvl w:val="7"/>
        <w:numId w:val="34"/>
      </w:numPr>
      <w:spacing w:after="0" w:line="240" w:lineRule="auto"/>
      <w:outlineLvl w:val="7"/>
    </w:pPr>
    <w:rPr>
      <w:rFonts w:ascii="Times New Roman" w:eastAsia="Times New Roman" w:hAnsi="Times New Roman" w:cs="Times New Roman"/>
      <w:b/>
      <w:sz w:val="28"/>
      <w:szCs w:val="20"/>
      <w:lang w:val="bg-BG"/>
    </w:rPr>
  </w:style>
  <w:style w:type="paragraph" w:styleId="9">
    <w:name w:val="heading 9"/>
    <w:basedOn w:val="a"/>
    <w:next w:val="a"/>
    <w:link w:val="90"/>
    <w:qFormat/>
    <w:rsid w:val="00C91EE4"/>
    <w:pPr>
      <w:keepNext/>
      <w:numPr>
        <w:ilvl w:val="8"/>
        <w:numId w:val="34"/>
      </w:numPr>
      <w:spacing w:after="0" w:line="240" w:lineRule="auto"/>
      <w:jc w:val="both"/>
      <w:outlineLvl w:val="8"/>
    </w:pPr>
    <w:rPr>
      <w:rFonts w:ascii="Times New Roman" w:eastAsia="Times New Roman" w:hAnsi="Times New Roman" w:cs="Times New Roman"/>
      <w:b/>
      <w:sz w:val="36"/>
      <w:szCs w:val="20"/>
      <w:lang w:val="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598C"/>
    <w:pPr>
      <w:tabs>
        <w:tab w:val="center" w:pos="4703"/>
        <w:tab w:val="right" w:pos="9406"/>
      </w:tabs>
      <w:spacing w:after="0" w:line="240" w:lineRule="auto"/>
    </w:pPr>
  </w:style>
  <w:style w:type="character" w:customStyle="1" w:styleId="a4">
    <w:name w:val="Горен колонтитул Знак"/>
    <w:basedOn w:val="a0"/>
    <w:link w:val="a3"/>
    <w:uiPriority w:val="99"/>
    <w:rsid w:val="00F4598C"/>
  </w:style>
  <w:style w:type="paragraph" w:styleId="a5">
    <w:name w:val="footer"/>
    <w:basedOn w:val="a"/>
    <w:link w:val="a6"/>
    <w:uiPriority w:val="99"/>
    <w:unhideWhenUsed/>
    <w:rsid w:val="00F4598C"/>
    <w:pPr>
      <w:tabs>
        <w:tab w:val="center" w:pos="4703"/>
        <w:tab w:val="right" w:pos="9406"/>
      </w:tabs>
      <w:spacing w:after="0" w:line="240" w:lineRule="auto"/>
    </w:pPr>
  </w:style>
  <w:style w:type="character" w:customStyle="1" w:styleId="a6">
    <w:name w:val="Долен колонтитул Знак"/>
    <w:basedOn w:val="a0"/>
    <w:link w:val="a5"/>
    <w:uiPriority w:val="99"/>
    <w:rsid w:val="00F4598C"/>
  </w:style>
  <w:style w:type="table" w:styleId="a7">
    <w:name w:val="Table Grid"/>
    <w:basedOn w:val="a1"/>
    <w:uiPriority w:val="39"/>
    <w:rsid w:val="005B63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link w:val="a9"/>
    <w:uiPriority w:val="34"/>
    <w:qFormat/>
    <w:rsid w:val="00A2069F"/>
    <w:pPr>
      <w:ind w:left="720"/>
      <w:contextualSpacing/>
    </w:pPr>
  </w:style>
  <w:style w:type="paragraph" w:styleId="aa">
    <w:name w:val="Normal (Web)"/>
    <w:basedOn w:val="a"/>
    <w:uiPriority w:val="99"/>
    <w:unhideWhenUsed/>
    <w:rsid w:val="00A959A2"/>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footnote text"/>
    <w:basedOn w:val="a"/>
    <w:link w:val="ac"/>
    <w:uiPriority w:val="99"/>
    <w:semiHidden/>
    <w:unhideWhenUsed/>
    <w:rsid w:val="0009393D"/>
    <w:pPr>
      <w:spacing w:after="0" w:line="240" w:lineRule="auto"/>
    </w:pPr>
    <w:rPr>
      <w:sz w:val="20"/>
      <w:szCs w:val="20"/>
      <w:lang w:val="bg-BG"/>
    </w:rPr>
  </w:style>
  <w:style w:type="character" w:customStyle="1" w:styleId="ac">
    <w:name w:val="Текст под линия Знак"/>
    <w:basedOn w:val="a0"/>
    <w:link w:val="ab"/>
    <w:uiPriority w:val="99"/>
    <w:semiHidden/>
    <w:rsid w:val="0009393D"/>
    <w:rPr>
      <w:sz w:val="20"/>
      <w:szCs w:val="20"/>
      <w:lang w:val="bg-BG"/>
    </w:rPr>
  </w:style>
  <w:style w:type="character" w:styleId="ad">
    <w:name w:val="footnote reference"/>
    <w:basedOn w:val="a0"/>
    <w:uiPriority w:val="99"/>
    <w:semiHidden/>
    <w:unhideWhenUsed/>
    <w:rsid w:val="0009393D"/>
    <w:rPr>
      <w:vertAlign w:val="superscript"/>
    </w:rPr>
  </w:style>
  <w:style w:type="character" w:styleId="ae">
    <w:name w:val="Strong"/>
    <w:basedOn w:val="a0"/>
    <w:uiPriority w:val="22"/>
    <w:qFormat/>
    <w:rsid w:val="002842BB"/>
    <w:rPr>
      <w:b/>
      <w:bCs/>
    </w:rPr>
  </w:style>
  <w:style w:type="character" w:customStyle="1" w:styleId="10">
    <w:name w:val="Заглавие 1 Знак"/>
    <w:basedOn w:val="a0"/>
    <w:link w:val="1"/>
    <w:rsid w:val="00C91EE4"/>
    <w:rPr>
      <w:rFonts w:ascii="Times New Roman" w:eastAsia="Times New Roman" w:hAnsi="Times New Roman" w:cs="Times New Roman"/>
      <w:b/>
      <w:i/>
      <w:sz w:val="28"/>
      <w:szCs w:val="20"/>
      <w:lang w:val="bg-BG"/>
    </w:rPr>
  </w:style>
  <w:style w:type="character" w:customStyle="1" w:styleId="20">
    <w:name w:val="Заглавие 2 Знак"/>
    <w:basedOn w:val="a0"/>
    <w:link w:val="2"/>
    <w:rsid w:val="00C91EE4"/>
    <w:rPr>
      <w:rFonts w:ascii="Times New Roman" w:eastAsia="Times New Roman" w:hAnsi="Times New Roman" w:cs="Times New Roman"/>
      <w:b/>
      <w:sz w:val="28"/>
      <w:szCs w:val="20"/>
      <w:lang w:val="bg-BG"/>
    </w:rPr>
  </w:style>
  <w:style w:type="character" w:customStyle="1" w:styleId="30">
    <w:name w:val="Заглавие 3 Знак"/>
    <w:basedOn w:val="a0"/>
    <w:link w:val="3"/>
    <w:rsid w:val="00C91EE4"/>
    <w:rPr>
      <w:rFonts w:ascii="Times New Roman" w:eastAsia="Times New Roman" w:hAnsi="Times New Roman" w:cs="Times New Roman"/>
      <w:b/>
      <w:caps/>
      <w:sz w:val="28"/>
      <w:szCs w:val="28"/>
      <w:u w:val="single"/>
      <w:lang w:val="bg-BG"/>
    </w:rPr>
  </w:style>
  <w:style w:type="character" w:customStyle="1" w:styleId="40">
    <w:name w:val="Заглавие 4 Знак"/>
    <w:basedOn w:val="a0"/>
    <w:link w:val="4"/>
    <w:rsid w:val="00C91EE4"/>
    <w:rPr>
      <w:rFonts w:ascii="Times New Roman" w:eastAsia="Times New Roman" w:hAnsi="Times New Roman" w:cs="Times New Roman"/>
      <w:i/>
      <w:sz w:val="28"/>
      <w:szCs w:val="20"/>
      <w:lang w:val="bg-BG"/>
    </w:rPr>
  </w:style>
  <w:style w:type="character" w:customStyle="1" w:styleId="50">
    <w:name w:val="Заглавие 5 Знак"/>
    <w:basedOn w:val="a0"/>
    <w:link w:val="5"/>
    <w:rsid w:val="00C91EE4"/>
    <w:rPr>
      <w:rFonts w:ascii="Times New Roman" w:eastAsia="Times New Roman" w:hAnsi="Times New Roman" w:cs="Times New Roman"/>
      <w:i/>
      <w:sz w:val="28"/>
      <w:szCs w:val="20"/>
      <w:lang w:val="bg-BG"/>
    </w:rPr>
  </w:style>
  <w:style w:type="character" w:customStyle="1" w:styleId="60">
    <w:name w:val="Заглавие 6 Знак"/>
    <w:basedOn w:val="a0"/>
    <w:link w:val="6"/>
    <w:rsid w:val="00C91EE4"/>
    <w:rPr>
      <w:rFonts w:ascii="Times New Roman" w:eastAsia="Times New Roman" w:hAnsi="Times New Roman" w:cs="Times New Roman"/>
      <w:i/>
      <w:sz w:val="28"/>
      <w:szCs w:val="20"/>
      <w:lang w:val="bg-BG"/>
    </w:rPr>
  </w:style>
  <w:style w:type="character" w:customStyle="1" w:styleId="70">
    <w:name w:val="Заглавие 7 Знак"/>
    <w:basedOn w:val="a0"/>
    <w:link w:val="7"/>
    <w:rsid w:val="00C91EE4"/>
    <w:rPr>
      <w:rFonts w:ascii="Times New Roman" w:eastAsia="Times New Roman" w:hAnsi="Times New Roman" w:cs="Times New Roman"/>
      <w:b/>
      <w:color w:val="000000"/>
      <w:sz w:val="28"/>
      <w:szCs w:val="20"/>
      <w:lang w:val="ru-RU"/>
    </w:rPr>
  </w:style>
  <w:style w:type="character" w:customStyle="1" w:styleId="80">
    <w:name w:val="Заглавие 8 Знак"/>
    <w:basedOn w:val="a0"/>
    <w:link w:val="8"/>
    <w:rsid w:val="00C91EE4"/>
    <w:rPr>
      <w:rFonts w:ascii="Times New Roman" w:eastAsia="Times New Roman" w:hAnsi="Times New Roman" w:cs="Times New Roman"/>
      <w:b/>
      <w:sz w:val="28"/>
      <w:szCs w:val="20"/>
      <w:lang w:val="bg-BG"/>
    </w:rPr>
  </w:style>
  <w:style w:type="character" w:customStyle="1" w:styleId="90">
    <w:name w:val="Заглавие 9 Знак"/>
    <w:basedOn w:val="a0"/>
    <w:link w:val="9"/>
    <w:rsid w:val="00C91EE4"/>
    <w:rPr>
      <w:rFonts w:ascii="Times New Roman" w:eastAsia="Times New Roman" w:hAnsi="Times New Roman" w:cs="Times New Roman"/>
      <w:b/>
      <w:sz w:val="36"/>
      <w:szCs w:val="20"/>
      <w:lang w:val="bg-BG"/>
    </w:rPr>
  </w:style>
  <w:style w:type="paragraph" w:styleId="af">
    <w:name w:val="Subtitle"/>
    <w:basedOn w:val="a"/>
    <w:link w:val="af0"/>
    <w:qFormat/>
    <w:rsid w:val="00C91EE4"/>
    <w:pPr>
      <w:spacing w:after="0" w:line="240" w:lineRule="auto"/>
      <w:jc w:val="both"/>
    </w:pPr>
    <w:rPr>
      <w:rFonts w:ascii="Arial" w:eastAsia="Times New Roman" w:hAnsi="Arial" w:cs="Arial"/>
      <w:b/>
      <w:bCs/>
      <w:sz w:val="24"/>
      <w:szCs w:val="24"/>
      <w:lang w:val="bg-BG"/>
    </w:rPr>
  </w:style>
  <w:style w:type="character" w:customStyle="1" w:styleId="af0">
    <w:name w:val="Подзаглавие Знак"/>
    <w:basedOn w:val="a0"/>
    <w:link w:val="af"/>
    <w:rsid w:val="00C91EE4"/>
    <w:rPr>
      <w:rFonts w:ascii="Arial" w:eastAsia="Times New Roman" w:hAnsi="Arial" w:cs="Arial"/>
      <w:b/>
      <w:bCs/>
      <w:sz w:val="24"/>
      <w:szCs w:val="24"/>
      <w:lang w:val="bg-BG"/>
    </w:rPr>
  </w:style>
  <w:style w:type="paragraph" w:styleId="af1">
    <w:name w:val="caption"/>
    <w:basedOn w:val="a"/>
    <w:next w:val="a"/>
    <w:link w:val="af2"/>
    <w:uiPriority w:val="35"/>
    <w:unhideWhenUsed/>
    <w:qFormat/>
    <w:rsid w:val="006B195F"/>
    <w:pPr>
      <w:spacing w:after="200" w:line="240" w:lineRule="auto"/>
    </w:pPr>
    <w:rPr>
      <w:rFonts w:ascii="Times New Roman" w:eastAsia="Cambria" w:hAnsi="Times New Roman" w:cs="Times New Roman"/>
      <w:i/>
      <w:iCs/>
      <w:color w:val="464653"/>
      <w:sz w:val="18"/>
      <w:szCs w:val="18"/>
      <w:lang w:val="bg-BG"/>
    </w:rPr>
  </w:style>
  <w:style w:type="character" w:customStyle="1" w:styleId="af2">
    <w:name w:val="Надпис Знак"/>
    <w:link w:val="af1"/>
    <w:uiPriority w:val="35"/>
    <w:rsid w:val="006B195F"/>
    <w:rPr>
      <w:rFonts w:ascii="Times New Roman" w:eastAsia="Cambria" w:hAnsi="Times New Roman" w:cs="Times New Roman"/>
      <w:i/>
      <w:iCs/>
      <w:color w:val="464653"/>
      <w:sz w:val="18"/>
      <w:szCs w:val="18"/>
      <w:lang w:val="bg-BG"/>
    </w:rPr>
  </w:style>
  <w:style w:type="character" w:customStyle="1" w:styleId="a9">
    <w:name w:val="Списък на абзаци Знак"/>
    <w:link w:val="a8"/>
    <w:uiPriority w:val="34"/>
    <w:rsid w:val="00CD7D6E"/>
  </w:style>
  <w:style w:type="paragraph" w:styleId="af3">
    <w:name w:val="Balloon Text"/>
    <w:basedOn w:val="a"/>
    <w:link w:val="af4"/>
    <w:uiPriority w:val="99"/>
    <w:semiHidden/>
    <w:unhideWhenUsed/>
    <w:rsid w:val="00FF10D6"/>
    <w:pPr>
      <w:spacing w:after="0" w:line="240" w:lineRule="auto"/>
    </w:pPr>
    <w:rPr>
      <w:rFonts w:ascii="Tahoma" w:hAnsi="Tahoma" w:cs="Tahoma"/>
      <w:sz w:val="16"/>
      <w:szCs w:val="16"/>
    </w:rPr>
  </w:style>
  <w:style w:type="character" w:customStyle="1" w:styleId="af4">
    <w:name w:val="Изнесен текст Знак"/>
    <w:basedOn w:val="a0"/>
    <w:link w:val="af3"/>
    <w:uiPriority w:val="99"/>
    <w:semiHidden/>
    <w:rsid w:val="00FF10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91EE4"/>
    <w:pPr>
      <w:keepNext/>
      <w:numPr>
        <w:numId w:val="34"/>
      </w:numPr>
      <w:snapToGrid w:val="0"/>
      <w:spacing w:after="0" w:line="240" w:lineRule="auto"/>
      <w:jc w:val="both"/>
      <w:outlineLvl w:val="0"/>
    </w:pPr>
    <w:rPr>
      <w:rFonts w:ascii="Times New Roman" w:eastAsia="Times New Roman" w:hAnsi="Times New Roman" w:cs="Times New Roman"/>
      <w:b/>
      <w:i/>
      <w:sz w:val="28"/>
      <w:szCs w:val="20"/>
      <w:lang w:val="bg-BG"/>
    </w:rPr>
  </w:style>
  <w:style w:type="paragraph" w:styleId="2">
    <w:name w:val="heading 2"/>
    <w:basedOn w:val="a"/>
    <w:next w:val="a"/>
    <w:link w:val="20"/>
    <w:qFormat/>
    <w:rsid w:val="00C91EE4"/>
    <w:pPr>
      <w:keepNext/>
      <w:numPr>
        <w:ilvl w:val="1"/>
        <w:numId w:val="34"/>
      </w:numPr>
      <w:spacing w:after="0" w:line="240" w:lineRule="auto"/>
      <w:jc w:val="both"/>
      <w:outlineLvl w:val="1"/>
    </w:pPr>
    <w:rPr>
      <w:rFonts w:ascii="Times New Roman" w:eastAsia="Times New Roman" w:hAnsi="Times New Roman" w:cs="Times New Roman"/>
      <w:b/>
      <w:sz w:val="28"/>
      <w:szCs w:val="20"/>
      <w:lang w:val="bg-BG"/>
    </w:rPr>
  </w:style>
  <w:style w:type="paragraph" w:styleId="3">
    <w:name w:val="heading 3"/>
    <w:basedOn w:val="a"/>
    <w:next w:val="a"/>
    <w:link w:val="30"/>
    <w:qFormat/>
    <w:rsid w:val="00C91EE4"/>
    <w:pPr>
      <w:keepNext/>
      <w:numPr>
        <w:ilvl w:val="2"/>
        <w:numId w:val="34"/>
      </w:numPr>
      <w:spacing w:after="0" w:line="240" w:lineRule="auto"/>
      <w:jc w:val="both"/>
      <w:outlineLvl w:val="2"/>
    </w:pPr>
    <w:rPr>
      <w:rFonts w:ascii="Times New Roman" w:eastAsia="Times New Roman" w:hAnsi="Times New Roman" w:cs="Times New Roman"/>
      <w:b/>
      <w:caps/>
      <w:sz w:val="28"/>
      <w:szCs w:val="28"/>
      <w:u w:val="single"/>
      <w:lang w:val="bg-BG"/>
    </w:rPr>
  </w:style>
  <w:style w:type="paragraph" w:styleId="4">
    <w:name w:val="heading 4"/>
    <w:basedOn w:val="a"/>
    <w:next w:val="a"/>
    <w:link w:val="40"/>
    <w:qFormat/>
    <w:rsid w:val="00C91EE4"/>
    <w:pPr>
      <w:keepNext/>
      <w:numPr>
        <w:ilvl w:val="3"/>
        <w:numId w:val="34"/>
      </w:numPr>
      <w:spacing w:after="0" w:line="240" w:lineRule="auto"/>
      <w:jc w:val="both"/>
      <w:outlineLvl w:val="3"/>
    </w:pPr>
    <w:rPr>
      <w:rFonts w:ascii="Times New Roman" w:eastAsia="Times New Roman" w:hAnsi="Times New Roman" w:cs="Times New Roman"/>
      <w:i/>
      <w:sz w:val="28"/>
      <w:szCs w:val="20"/>
      <w:lang w:val="bg-BG"/>
    </w:rPr>
  </w:style>
  <w:style w:type="paragraph" w:styleId="5">
    <w:name w:val="heading 5"/>
    <w:basedOn w:val="a"/>
    <w:next w:val="a"/>
    <w:link w:val="50"/>
    <w:qFormat/>
    <w:rsid w:val="00C91EE4"/>
    <w:pPr>
      <w:keepNext/>
      <w:numPr>
        <w:ilvl w:val="4"/>
        <w:numId w:val="34"/>
      </w:numPr>
      <w:spacing w:after="0" w:line="240" w:lineRule="auto"/>
      <w:jc w:val="both"/>
      <w:outlineLvl w:val="4"/>
    </w:pPr>
    <w:rPr>
      <w:rFonts w:ascii="Times New Roman" w:eastAsia="Times New Roman" w:hAnsi="Times New Roman" w:cs="Times New Roman"/>
      <w:i/>
      <w:sz w:val="28"/>
      <w:szCs w:val="20"/>
      <w:lang w:val="bg-BG"/>
    </w:rPr>
  </w:style>
  <w:style w:type="paragraph" w:styleId="6">
    <w:name w:val="heading 6"/>
    <w:basedOn w:val="a"/>
    <w:next w:val="a"/>
    <w:link w:val="60"/>
    <w:qFormat/>
    <w:rsid w:val="00C91EE4"/>
    <w:pPr>
      <w:keepNext/>
      <w:numPr>
        <w:ilvl w:val="5"/>
        <w:numId w:val="34"/>
      </w:numPr>
      <w:spacing w:after="0" w:line="240" w:lineRule="auto"/>
      <w:jc w:val="both"/>
      <w:outlineLvl w:val="5"/>
    </w:pPr>
    <w:rPr>
      <w:rFonts w:ascii="Times New Roman" w:eastAsia="Times New Roman" w:hAnsi="Times New Roman" w:cs="Times New Roman"/>
      <w:i/>
      <w:sz w:val="28"/>
      <w:szCs w:val="20"/>
      <w:lang w:val="bg-BG"/>
    </w:rPr>
  </w:style>
  <w:style w:type="paragraph" w:styleId="7">
    <w:name w:val="heading 7"/>
    <w:basedOn w:val="a"/>
    <w:next w:val="a"/>
    <w:link w:val="70"/>
    <w:qFormat/>
    <w:rsid w:val="00C91EE4"/>
    <w:pPr>
      <w:keepNext/>
      <w:numPr>
        <w:ilvl w:val="6"/>
        <w:numId w:val="34"/>
      </w:numPr>
      <w:spacing w:after="0" w:line="240" w:lineRule="auto"/>
      <w:outlineLvl w:val="6"/>
    </w:pPr>
    <w:rPr>
      <w:rFonts w:ascii="Times New Roman" w:eastAsia="Times New Roman" w:hAnsi="Times New Roman" w:cs="Times New Roman"/>
      <w:b/>
      <w:color w:val="000000"/>
      <w:sz w:val="28"/>
      <w:szCs w:val="20"/>
      <w:lang w:val="ru-RU"/>
    </w:rPr>
  </w:style>
  <w:style w:type="paragraph" w:styleId="8">
    <w:name w:val="heading 8"/>
    <w:basedOn w:val="a"/>
    <w:next w:val="a"/>
    <w:link w:val="80"/>
    <w:qFormat/>
    <w:rsid w:val="00C91EE4"/>
    <w:pPr>
      <w:keepNext/>
      <w:numPr>
        <w:ilvl w:val="7"/>
        <w:numId w:val="34"/>
      </w:numPr>
      <w:spacing w:after="0" w:line="240" w:lineRule="auto"/>
      <w:outlineLvl w:val="7"/>
    </w:pPr>
    <w:rPr>
      <w:rFonts w:ascii="Times New Roman" w:eastAsia="Times New Roman" w:hAnsi="Times New Roman" w:cs="Times New Roman"/>
      <w:b/>
      <w:sz w:val="28"/>
      <w:szCs w:val="20"/>
      <w:lang w:val="bg-BG"/>
    </w:rPr>
  </w:style>
  <w:style w:type="paragraph" w:styleId="9">
    <w:name w:val="heading 9"/>
    <w:basedOn w:val="a"/>
    <w:next w:val="a"/>
    <w:link w:val="90"/>
    <w:qFormat/>
    <w:rsid w:val="00C91EE4"/>
    <w:pPr>
      <w:keepNext/>
      <w:numPr>
        <w:ilvl w:val="8"/>
        <w:numId w:val="34"/>
      </w:numPr>
      <w:spacing w:after="0" w:line="240" w:lineRule="auto"/>
      <w:jc w:val="both"/>
      <w:outlineLvl w:val="8"/>
    </w:pPr>
    <w:rPr>
      <w:rFonts w:ascii="Times New Roman" w:eastAsia="Times New Roman" w:hAnsi="Times New Roman" w:cs="Times New Roman"/>
      <w:b/>
      <w:sz w:val="36"/>
      <w:szCs w:val="20"/>
      <w:lang w:val="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598C"/>
    <w:pPr>
      <w:tabs>
        <w:tab w:val="center" w:pos="4703"/>
        <w:tab w:val="right" w:pos="9406"/>
      </w:tabs>
      <w:spacing w:after="0" w:line="240" w:lineRule="auto"/>
    </w:pPr>
  </w:style>
  <w:style w:type="character" w:customStyle="1" w:styleId="a4">
    <w:name w:val="Горен колонтитул Знак"/>
    <w:basedOn w:val="a0"/>
    <w:link w:val="a3"/>
    <w:uiPriority w:val="99"/>
    <w:rsid w:val="00F4598C"/>
  </w:style>
  <w:style w:type="paragraph" w:styleId="a5">
    <w:name w:val="footer"/>
    <w:basedOn w:val="a"/>
    <w:link w:val="a6"/>
    <w:uiPriority w:val="99"/>
    <w:unhideWhenUsed/>
    <w:rsid w:val="00F4598C"/>
    <w:pPr>
      <w:tabs>
        <w:tab w:val="center" w:pos="4703"/>
        <w:tab w:val="right" w:pos="9406"/>
      </w:tabs>
      <w:spacing w:after="0" w:line="240" w:lineRule="auto"/>
    </w:pPr>
  </w:style>
  <w:style w:type="character" w:customStyle="1" w:styleId="a6">
    <w:name w:val="Долен колонтитул Знак"/>
    <w:basedOn w:val="a0"/>
    <w:link w:val="a5"/>
    <w:uiPriority w:val="99"/>
    <w:rsid w:val="00F4598C"/>
  </w:style>
  <w:style w:type="table" w:styleId="a7">
    <w:name w:val="Table Grid"/>
    <w:basedOn w:val="a1"/>
    <w:uiPriority w:val="39"/>
    <w:rsid w:val="005B63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link w:val="a9"/>
    <w:uiPriority w:val="34"/>
    <w:qFormat/>
    <w:rsid w:val="00A2069F"/>
    <w:pPr>
      <w:ind w:left="720"/>
      <w:contextualSpacing/>
    </w:pPr>
  </w:style>
  <w:style w:type="paragraph" w:styleId="aa">
    <w:name w:val="Normal (Web)"/>
    <w:basedOn w:val="a"/>
    <w:uiPriority w:val="99"/>
    <w:unhideWhenUsed/>
    <w:rsid w:val="00A959A2"/>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footnote text"/>
    <w:basedOn w:val="a"/>
    <w:link w:val="ac"/>
    <w:uiPriority w:val="99"/>
    <w:semiHidden/>
    <w:unhideWhenUsed/>
    <w:rsid w:val="0009393D"/>
    <w:pPr>
      <w:spacing w:after="0" w:line="240" w:lineRule="auto"/>
    </w:pPr>
    <w:rPr>
      <w:sz w:val="20"/>
      <w:szCs w:val="20"/>
      <w:lang w:val="bg-BG"/>
    </w:rPr>
  </w:style>
  <w:style w:type="character" w:customStyle="1" w:styleId="ac">
    <w:name w:val="Текст под линия Знак"/>
    <w:basedOn w:val="a0"/>
    <w:link w:val="ab"/>
    <w:uiPriority w:val="99"/>
    <w:semiHidden/>
    <w:rsid w:val="0009393D"/>
    <w:rPr>
      <w:sz w:val="20"/>
      <w:szCs w:val="20"/>
      <w:lang w:val="bg-BG"/>
    </w:rPr>
  </w:style>
  <w:style w:type="character" w:styleId="ad">
    <w:name w:val="footnote reference"/>
    <w:basedOn w:val="a0"/>
    <w:uiPriority w:val="99"/>
    <w:semiHidden/>
    <w:unhideWhenUsed/>
    <w:rsid w:val="0009393D"/>
    <w:rPr>
      <w:vertAlign w:val="superscript"/>
    </w:rPr>
  </w:style>
  <w:style w:type="character" w:styleId="ae">
    <w:name w:val="Strong"/>
    <w:basedOn w:val="a0"/>
    <w:uiPriority w:val="22"/>
    <w:qFormat/>
    <w:rsid w:val="002842BB"/>
    <w:rPr>
      <w:b/>
      <w:bCs/>
    </w:rPr>
  </w:style>
  <w:style w:type="character" w:customStyle="1" w:styleId="10">
    <w:name w:val="Заглавие 1 Знак"/>
    <w:basedOn w:val="a0"/>
    <w:link w:val="1"/>
    <w:rsid w:val="00C91EE4"/>
    <w:rPr>
      <w:rFonts w:ascii="Times New Roman" w:eastAsia="Times New Roman" w:hAnsi="Times New Roman" w:cs="Times New Roman"/>
      <w:b/>
      <w:i/>
      <w:sz w:val="28"/>
      <w:szCs w:val="20"/>
      <w:lang w:val="bg-BG"/>
    </w:rPr>
  </w:style>
  <w:style w:type="character" w:customStyle="1" w:styleId="20">
    <w:name w:val="Заглавие 2 Знак"/>
    <w:basedOn w:val="a0"/>
    <w:link w:val="2"/>
    <w:rsid w:val="00C91EE4"/>
    <w:rPr>
      <w:rFonts w:ascii="Times New Roman" w:eastAsia="Times New Roman" w:hAnsi="Times New Roman" w:cs="Times New Roman"/>
      <w:b/>
      <w:sz w:val="28"/>
      <w:szCs w:val="20"/>
      <w:lang w:val="bg-BG"/>
    </w:rPr>
  </w:style>
  <w:style w:type="character" w:customStyle="1" w:styleId="30">
    <w:name w:val="Заглавие 3 Знак"/>
    <w:basedOn w:val="a0"/>
    <w:link w:val="3"/>
    <w:rsid w:val="00C91EE4"/>
    <w:rPr>
      <w:rFonts w:ascii="Times New Roman" w:eastAsia="Times New Roman" w:hAnsi="Times New Roman" w:cs="Times New Roman"/>
      <w:b/>
      <w:caps/>
      <w:sz w:val="28"/>
      <w:szCs w:val="28"/>
      <w:u w:val="single"/>
      <w:lang w:val="bg-BG"/>
    </w:rPr>
  </w:style>
  <w:style w:type="character" w:customStyle="1" w:styleId="40">
    <w:name w:val="Заглавие 4 Знак"/>
    <w:basedOn w:val="a0"/>
    <w:link w:val="4"/>
    <w:rsid w:val="00C91EE4"/>
    <w:rPr>
      <w:rFonts w:ascii="Times New Roman" w:eastAsia="Times New Roman" w:hAnsi="Times New Roman" w:cs="Times New Roman"/>
      <w:i/>
      <w:sz w:val="28"/>
      <w:szCs w:val="20"/>
      <w:lang w:val="bg-BG"/>
    </w:rPr>
  </w:style>
  <w:style w:type="character" w:customStyle="1" w:styleId="50">
    <w:name w:val="Заглавие 5 Знак"/>
    <w:basedOn w:val="a0"/>
    <w:link w:val="5"/>
    <w:rsid w:val="00C91EE4"/>
    <w:rPr>
      <w:rFonts w:ascii="Times New Roman" w:eastAsia="Times New Roman" w:hAnsi="Times New Roman" w:cs="Times New Roman"/>
      <w:i/>
      <w:sz w:val="28"/>
      <w:szCs w:val="20"/>
      <w:lang w:val="bg-BG"/>
    </w:rPr>
  </w:style>
  <w:style w:type="character" w:customStyle="1" w:styleId="60">
    <w:name w:val="Заглавие 6 Знак"/>
    <w:basedOn w:val="a0"/>
    <w:link w:val="6"/>
    <w:rsid w:val="00C91EE4"/>
    <w:rPr>
      <w:rFonts w:ascii="Times New Roman" w:eastAsia="Times New Roman" w:hAnsi="Times New Roman" w:cs="Times New Roman"/>
      <w:i/>
      <w:sz w:val="28"/>
      <w:szCs w:val="20"/>
      <w:lang w:val="bg-BG"/>
    </w:rPr>
  </w:style>
  <w:style w:type="character" w:customStyle="1" w:styleId="70">
    <w:name w:val="Заглавие 7 Знак"/>
    <w:basedOn w:val="a0"/>
    <w:link w:val="7"/>
    <w:rsid w:val="00C91EE4"/>
    <w:rPr>
      <w:rFonts w:ascii="Times New Roman" w:eastAsia="Times New Roman" w:hAnsi="Times New Roman" w:cs="Times New Roman"/>
      <w:b/>
      <w:color w:val="000000"/>
      <w:sz w:val="28"/>
      <w:szCs w:val="20"/>
      <w:lang w:val="ru-RU"/>
    </w:rPr>
  </w:style>
  <w:style w:type="character" w:customStyle="1" w:styleId="80">
    <w:name w:val="Заглавие 8 Знак"/>
    <w:basedOn w:val="a0"/>
    <w:link w:val="8"/>
    <w:rsid w:val="00C91EE4"/>
    <w:rPr>
      <w:rFonts w:ascii="Times New Roman" w:eastAsia="Times New Roman" w:hAnsi="Times New Roman" w:cs="Times New Roman"/>
      <w:b/>
      <w:sz w:val="28"/>
      <w:szCs w:val="20"/>
      <w:lang w:val="bg-BG"/>
    </w:rPr>
  </w:style>
  <w:style w:type="character" w:customStyle="1" w:styleId="90">
    <w:name w:val="Заглавие 9 Знак"/>
    <w:basedOn w:val="a0"/>
    <w:link w:val="9"/>
    <w:rsid w:val="00C91EE4"/>
    <w:rPr>
      <w:rFonts w:ascii="Times New Roman" w:eastAsia="Times New Roman" w:hAnsi="Times New Roman" w:cs="Times New Roman"/>
      <w:b/>
      <w:sz w:val="36"/>
      <w:szCs w:val="20"/>
      <w:lang w:val="bg-BG"/>
    </w:rPr>
  </w:style>
  <w:style w:type="paragraph" w:styleId="af">
    <w:name w:val="Subtitle"/>
    <w:basedOn w:val="a"/>
    <w:link w:val="af0"/>
    <w:qFormat/>
    <w:rsid w:val="00C91EE4"/>
    <w:pPr>
      <w:spacing w:after="0" w:line="240" w:lineRule="auto"/>
      <w:jc w:val="both"/>
    </w:pPr>
    <w:rPr>
      <w:rFonts w:ascii="Arial" w:eastAsia="Times New Roman" w:hAnsi="Arial" w:cs="Arial"/>
      <w:b/>
      <w:bCs/>
      <w:sz w:val="24"/>
      <w:szCs w:val="24"/>
      <w:lang w:val="bg-BG"/>
    </w:rPr>
  </w:style>
  <w:style w:type="character" w:customStyle="1" w:styleId="af0">
    <w:name w:val="Подзаглавие Знак"/>
    <w:basedOn w:val="a0"/>
    <w:link w:val="af"/>
    <w:rsid w:val="00C91EE4"/>
    <w:rPr>
      <w:rFonts w:ascii="Arial" w:eastAsia="Times New Roman" w:hAnsi="Arial" w:cs="Arial"/>
      <w:b/>
      <w:bCs/>
      <w:sz w:val="24"/>
      <w:szCs w:val="24"/>
      <w:lang w:val="bg-BG"/>
    </w:rPr>
  </w:style>
  <w:style w:type="paragraph" w:styleId="af1">
    <w:name w:val="caption"/>
    <w:basedOn w:val="a"/>
    <w:next w:val="a"/>
    <w:link w:val="af2"/>
    <w:uiPriority w:val="35"/>
    <w:unhideWhenUsed/>
    <w:qFormat/>
    <w:rsid w:val="006B195F"/>
    <w:pPr>
      <w:spacing w:after="200" w:line="240" w:lineRule="auto"/>
    </w:pPr>
    <w:rPr>
      <w:rFonts w:ascii="Times New Roman" w:eastAsia="Cambria" w:hAnsi="Times New Roman" w:cs="Times New Roman"/>
      <w:i/>
      <w:iCs/>
      <w:color w:val="464653"/>
      <w:sz w:val="18"/>
      <w:szCs w:val="18"/>
      <w:lang w:val="bg-BG"/>
    </w:rPr>
  </w:style>
  <w:style w:type="character" w:customStyle="1" w:styleId="af2">
    <w:name w:val="Надпис Знак"/>
    <w:link w:val="af1"/>
    <w:uiPriority w:val="35"/>
    <w:rsid w:val="006B195F"/>
    <w:rPr>
      <w:rFonts w:ascii="Times New Roman" w:eastAsia="Cambria" w:hAnsi="Times New Roman" w:cs="Times New Roman"/>
      <w:i/>
      <w:iCs/>
      <w:color w:val="464653"/>
      <w:sz w:val="18"/>
      <w:szCs w:val="18"/>
      <w:lang w:val="bg-BG"/>
    </w:rPr>
  </w:style>
  <w:style w:type="character" w:customStyle="1" w:styleId="a9">
    <w:name w:val="Списък на абзаци Знак"/>
    <w:link w:val="a8"/>
    <w:uiPriority w:val="34"/>
    <w:rsid w:val="00CD7D6E"/>
  </w:style>
  <w:style w:type="paragraph" w:styleId="af3">
    <w:name w:val="Balloon Text"/>
    <w:basedOn w:val="a"/>
    <w:link w:val="af4"/>
    <w:uiPriority w:val="99"/>
    <w:semiHidden/>
    <w:unhideWhenUsed/>
    <w:rsid w:val="00FF10D6"/>
    <w:pPr>
      <w:spacing w:after="0" w:line="240" w:lineRule="auto"/>
    </w:pPr>
    <w:rPr>
      <w:rFonts w:ascii="Tahoma" w:hAnsi="Tahoma" w:cs="Tahoma"/>
      <w:sz w:val="16"/>
      <w:szCs w:val="16"/>
    </w:rPr>
  </w:style>
  <w:style w:type="character" w:customStyle="1" w:styleId="af4">
    <w:name w:val="Изнесен текст Знак"/>
    <w:basedOn w:val="a0"/>
    <w:link w:val="af3"/>
    <w:uiPriority w:val="99"/>
    <w:semiHidden/>
    <w:rsid w:val="00FF10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862856">
      <w:bodyDiv w:val="1"/>
      <w:marLeft w:val="0"/>
      <w:marRight w:val="0"/>
      <w:marTop w:val="0"/>
      <w:marBottom w:val="0"/>
      <w:divBdr>
        <w:top w:val="none" w:sz="0" w:space="0" w:color="auto"/>
        <w:left w:val="none" w:sz="0" w:space="0" w:color="auto"/>
        <w:bottom w:val="none" w:sz="0" w:space="0" w:color="auto"/>
        <w:right w:val="none" w:sz="0" w:space="0" w:color="auto"/>
      </w:divBdr>
    </w:div>
    <w:div w:id="656810760">
      <w:bodyDiv w:val="1"/>
      <w:marLeft w:val="0"/>
      <w:marRight w:val="0"/>
      <w:marTop w:val="0"/>
      <w:marBottom w:val="0"/>
      <w:divBdr>
        <w:top w:val="none" w:sz="0" w:space="0" w:color="auto"/>
        <w:left w:val="none" w:sz="0" w:space="0" w:color="auto"/>
        <w:bottom w:val="none" w:sz="0" w:space="0" w:color="auto"/>
        <w:right w:val="none" w:sz="0" w:space="0" w:color="auto"/>
      </w:divBdr>
    </w:div>
    <w:div w:id="914782194">
      <w:bodyDiv w:val="1"/>
      <w:marLeft w:val="0"/>
      <w:marRight w:val="0"/>
      <w:marTop w:val="0"/>
      <w:marBottom w:val="0"/>
      <w:divBdr>
        <w:top w:val="none" w:sz="0" w:space="0" w:color="auto"/>
        <w:left w:val="none" w:sz="0" w:space="0" w:color="auto"/>
        <w:bottom w:val="none" w:sz="0" w:space="0" w:color="auto"/>
        <w:right w:val="none" w:sz="0" w:space="0" w:color="auto"/>
      </w:divBdr>
    </w:div>
    <w:div w:id="929780243">
      <w:bodyDiv w:val="1"/>
      <w:marLeft w:val="0"/>
      <w:marRight w:val="0"/>
      <w:marTop w:val="0"/>
      <w:marBottom w:val="0"/>
      <w:divBdr>
        <w:top w:val="none" w:sz="0" w:space="0" w:color="auto"/>
        <w:left w:val="none" w:sz="0" w:space="0" w:color="auto"/>
        <w:bottom w:val="none" w:sz="0" w:space="0" w:color="auto"/>
        <w:right w:val="none" w:sz="0" w:space="0" w:color="auto"/>
      </w:divBdr>
    </w:div>
    <w:div w:id="1058700684">
      <w:bodyDiv w:val="1"/>
      <w:marLeft w:val="0"/>
      <w:marRight w:val="0"/>
      <w:marTop w:val="0"/>
      <w:marBottom w:val="0"/>
      <w:divBdr>
        <w:top w:val="none" w:sz="0" w:space="0" w:color="auto"/>
        <w:left w:val="none" w:sz="0" w:space="0" w:color="auto"/>
        <w:bottom w:val="none" w:sz="0" w:space="0" w:color="auto"/>
        <w:right w:val="none" w:sz="0" w:space="0" w:color="auto"/>
      </w:divBdr>
    </w:div>
    <w:div w:id="1193763880">
      <w:bodyDiv w:val="1"/>
      <w:marLeft w:val="0"/>
      <w:marRight w:val="0"/>
      <w:marTop w:val="0"/>
      <w:marBottom w:val="0"/>
      <w:divBdr>
        <w:top w:val="none" w:sz="0" w:space="0" w:color="auto"/>
        <w:left w:val="none" w:sz="0" w:space="0" w:color="auto"/>
        <w:bottom w:val="none" w:sz="0" w:space="0" w:color="auto"/>
        <w:right w:val="none" w:sz="0" w:space="0" w:color="auto"/>
      </w:divBdr>
    </w:div>
    <w:div w:id="1943605855">
      <w:bodyDiv w:val="1"/>
      <w:marLeft w:val="0"/>
      <w:marRight w:val="0"/>
      <w:marTop w:val="0"/>
      <w:marBottom w:val="0"/>
      <w:divBdr>
        <w:top w:val="none" w:sz="0" w:space="0" w:color="auto"/>
        <w:left w:val="none" w:sz="0" w:space="0" w:color="auto"/>
        <w:bottom w:val="none" w:sz="0" w:space="0" w:color="auto"/>
        <w:right w:val="none" w:sz="0" w:space="0" w:color="auto"/>
      </w:divBdr>
    </w:div>
    <w:div w:id="2131315037">
      <w:bodyDiv w:val="1"/>
      <w:marLeft w:val="0"/>
      <w:marRight w:val="0"/>
      <w:marTop w:val="0"/>
      <w:marBottom w:val="0"/>
      <w:divBdr>
        <w:top w:val="none" w:sz="0" w:space="0" w:color="auto"/>
        <w:left w:val="none" w:sz="0" w:space="0" w:color="auto"/>
        <w:bottom w:val="none" w:sz="0" w:space="0" w:color="auto"/>
        <w:right w:val="none" w:sz="0" w:space="0" w:color="auto"/>
      </w:divBdr>
    </w:div>
    <w:div w:id="213563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chart" Target="charts/chart10.xml"/><Relationship Id="rId47" Type="http://schemas.openxmlformats.org/officeDocument/2006/relationships/image" Target="media/image27.jpe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fontTable" Target="fontTable.xml"/><Relationship Id="rId16" Type="http://schemas.openxmlformats.org/officeDocument/2006/relationships/footer" Target="footer2.xml"/><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chart" Target="charts/chart5.xml"/><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settings" Target="settings.xml"/><Relationship Id="rId19" Type="http://schemas.openxmlformats.org/officeDocument/2006/relationships/chart" Target="charts/chart3.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chart" Target="charts/chart6.xml"/><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chart" Target="charts/chart4.xml"/><Relationship Id="rId41" Type="http://schemas.openxmlformats.org/officeDocument/2006/relationships/chart" Target="charts/chart9.xml"/><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29.jpeg"/><Relationship Id="rId57" Type="http://schemas.openxmlformats.org/officeDocument/2006/relationships/image" Target="media/image36.png"/><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image" Target="media/image24.jpeg"/><Relationship Id="rId52" Type="http://schemas.microsoft.com/office/2007/relationships/hdphoto" Target="media/hdphoto1.wdp"/><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chart" Target="charts/chart2.xml"/><Relationship Id="rId39" Type="http://schemas.openxmlformats.org/officeDocument/2006/relationships/chart" Target="charts/chart7.xml"/><Relationship Id="rId34" Type="http://schemas.openxmlformats.org/officeDocument/2006/relationships/image" Target="media/image20.png"/><Relationship Id="rId50" Type="http://schemas.openxmlformats.org/officeDocument/2006/relationships/image" Target="media/image30.jpeg"/><Relationship Id="rId55" Type="http://schemas.openxmlformats.org/officeDocument/2006/relationships/image" Target="media/image34.png"/><Relationship Id="rId76" Type="http://schemas.openxmlformats.org/officeDocument/2006/relationships/image" Target="media/image55.png"/><Relationship Id="rId7" Type="http://schemas.openxmlformats.org/officeDocument/2006/relationships/footnotes" Target="footnotes.xml"/><Relationship Id="rId71"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chart" Target="charts/chart8.xml"/><Relationship Id="rId45" Type="http://schemas.openxmlformats.org/officeDocument/2006/relationships/image" Target="media/image25.png"/><Relationship Id="rId66" Type="http://schemas.openxmlformats.org/officeDocument/2006/relationships/image" Target="media/image45.png"/><Relationship Id="rId61" Type="http://schemas.openxmlformats.org/officeDocument/2006/relationships/image" Target="media/image40.png"/><Relationship Id="rId82" Type="http://schemas.openxmlformats.org/officeDocument/2006/relationships/image" Target="media/image61.png"/></Relationships>
</file>

<file path=word/charts/_rels/chart1.xml.rels><?xml version="1.0" encoding="UTF-8" standalone="yes"?>
<Relationships xmlns="http://schemas.openxmlformats.org/package/2006/relationships"><Relationship Id="rId1" Type="http://schemas.openxmlformats.org/officeDocument/2006/relationships/oleObject" Target="file:///F:\PROJECTS_PERSONAL\&#1050;&#1072;&#1088;&#1083;&#1086;&#1074;&#1086;%20&#1055;&#1048;&#1056;&#1054;\info\&#1053;&#1057;&#1048;%20-%20Karlovo_2014_2018_Final.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___________Microsoft_Excel6.xlsx"/></Relationships>
</file>

<file path=word/charts/_rels/chart2.xml.rels><?xml version="1.0" encoding="UTF-8" standalone="yes"?>
<Relationships xmlns="http://schemas.openxmlformats.org/package/2006/relationships"><Relationship Id="rId1" Type="http://schemas.openxmlformats.org/officeDocument/2006/relationships/oleObject" Target="file:///F:\PROJECTS_PERSONAL\&#1050;&#1072;&#1088;&#1083;&#1086;&#1074;&#1086;%20&#1055;&#1048;&#1056;&#1054;\info\&#1053;&#1057;&#1048;%20-%20Karlovo_2014_2018_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PROJECTS_PERSONAL\&#1050;&#1072;&#1088;&#1083;&#1086;&#1074;&#1086;%20&#1055;&#1048;&#1056;&#1054;\info\&#1053;&#1057;&#1048;%20-%20Karlovo_2014_2018_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PROJECTS_PERSONAL\&#1050;&#1072;&#1088;&#1083;&#1086;&#1074;&#1086;%20&#1055;&#1048;&#1056;&#1054;\info\&#1053;&#1057;&#1048;%20-%20Karlovo_2014_2018_Final.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___________Microsoft_Excel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___________Microsoft_Excel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___________Microsoft_Excel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___________Microsoft_Excel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______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'[НСИ - Karlovo_2014_2018_Final.xlsx]Sheet1'!$P$2</c:f>
              <c:strCache>
                <c:ptCount val="1"/>
                <c:pt idx="0">
                  <c:v>Предприятия (брой)</c:v>
                </c:pt>
              </c:strCache>
            </c:strRef>
          </c:tx>
          <c:spPr>
            <a:solidFill>
              <a:schemeClr val="accent2">
                <a:lumMod val="60000"/>
                <a:lumOff val="40000"/>
              </a:schemeClr>
            </a:solidFill>
            <a:ln>
              <a:noFill/>
            </a:ln>
            <a:effectLst/>
            <a:sp3d/>
          </c:spPr>
          <c:invertIfNegative val="0"/>
          <c:cat>
            <c:numRef>
              <c:f>'[НСИ - Karlovo_2014_2018_Final.xlsx]Sheet1'!$Q$1:$U$1</c:f>
              <c:numCache>
                <c:formatCode>General</c:formatCode>
                <c:ptCount val="5"/>
                <c:pt idx="0">
                  <c:v>2014</c:v>
                </c:pt>
                <c:pt idx="1">
                  <c:v>2015</c:v>
                </c:pt>
                <c:pt idx="2">
                  <c:v>2016</c:v>
                </c:pt>
                <c:pt idx="3">
                  <c:v>2017</c:v>
                </c:pt>
                <c:pt idx="4">
                  <c:v>2018</c:v>
                </c:pt>
              </c:numCache>
            </c:numRef>
          </c:cat>
          <c:val>
            <c:numRef>
              <c:f>'[НСИ - Karlovo_2014_2018_Final.xlsx]Sheet1'!$Q$2:$U$2</c:f>
              <c:numCache>
                <c:formatCode>#,##0</c:formatCode>
                <c:ptCount val="5"/>
                <c:pt idx="0">
                  <c:v>1656</c:v>
                </c:pt>
                <c:pt idx="1">
                  <c:v>1657</c:v>
                </c:pt>
                <c:pt idx="2">
                  <c:v>1712</c:v>
                </c:pt>
                <c:pt idx="3">
                  <c:v>1701</c:v>
                </c:pt>
                <c:pt idx="4">
                  <c:v>1734</c:v>
                </c:pt>
              </c:numCache>
            </c:numRef>
          </c:val>
          <c:extLst xmlns:c16r2="http://schemas.microsoft.com/office/drawing/2015/06/chart">
            <c:ext xmlns:c16="http://schemas.microsoft.com/office/drawing/2014/chart" uri="{C3380CC4-5D6E-409C-BE32-E72D297353CC}">
              <c16:uniqueId val="{00000000-4173-4E10-BF37-BF1E18DFCF0B}"/>
            </c:ext>
          </c:extLst>
        </c:ser>
        <c:dLbls>
          <c:showLegendKey val="0"/>
          <c:showVal val="0"/>
          <c:showCatName val="0"/>
          <c:showSerName val="0"/>
          <c:showPercent val="0"/>
          <c:showBubbleSize val="0"/>
        </c:dLbls>
        <c:gapWidth val="94"/>
        <c:gapDepth val="85"/>
        <c:shape val="box"/>
        <c:axId val="193794048"/>
        <c:axId val="137284992"/>
        <c:axId val="0"/>
      </c:bar3DChart>
      <c:catAx>
        <c:axId val="193794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37284992"/>
        <c:crosses val="autoZero"/>
        <c:auto val="1"/>
        <c:lblAlgn val="ctr"/>
        <c:lblOffset val="100"/>
        <c:noMultiLvlLbl val="0"/>
      </c:catAx>
      <c:valAx>
        <c:axId val="137284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93794048"/>
        <c:crosses val="autoZero"/>
        <c:crossBetween val="between"/>
      </c:valAx>
      <c:spPr>
        <a:solidFill>
          <a:schemeClr val="bg1">
            <a:lumMod val="95000"/>
          </a:schemeClr>
        </a:solid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bg-BG"/>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деца (общо)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Лист1!$A$2:$A$7</c:f>
              <c:strCache>
                <c:ptCount val="6"/>
                <c:pt idx="0">
                  <c:v>2014/2015</c:v>
                </c:pt>
                <c:pt idx="1">
                  <c:v>2015/2016</c:v>
                </c:pt>
                <c:pt idx="2">
                  <c:v>2016/2017</c:v>
                </c:pt>
                <c:pt idx="3">
                  <c:v>2017/2018</c:v>
                </c:pt>
                <c:pt idx="4">
                  <c:v>2018/2019</c:v>
                </c:pt>
                <c:pt idx="5">
                  <c:v>2019/2020</c:v>
                </c:pt>
              </c:strCache>
            </c:strRef>
          </c:cat>
          <c:val>
            <c:numRef>
              <c:f>Лист1!$B$2:$B$7</c:f>
              <c:numCache>
                <c:formatCode>General</c:formatCode>
                <c:ptCount val="6"/>
                <c:pt idx="0">
                  <c:v>1621</c:v>
                </c:pt>
                <c:pt idx="1">
                  <c:v>1590</c:v>
                </c:pt>
                <c:pt idx="2">
                  <c:v>1598</c:v>
                </c:pt>
                <c:pt idx="3">
                  <c:v>1604</c:v>
                </c:pt>
                <c:pt idx="4">
                  <c:v>1594</c:v>
                </c:pt>
                <c:pt idx="5">
                  <c:v>1541</c:v>
                </c:pt>
              </c:numCache>
            </c:numRef>
          </c:val>
          <c:smooth val="0"/>
          <c:extLst xmlns:c16r2="http://schemas.microsoft.com/office/drawing/2015/06/chart">
            <c:ext xmlns:c16="http://schemas.microsoft.com/office/drawing/2014/chart" uri="{C3380CC4-5D6E-409C-BE32-E72D297353CC}">
              <c16:uniqueId val="{00000000-6A86-4404-9664-03EDC6278ED4}"/>
            </c:ext>
          </c:extLst>
        </c:ser>
        <c:ser>
          <c:idx val="1"/>
          <c:order val="1"/>
          <c:tx>
            <c:strRef>
              <c:f>Лист1!$C$1</c:f>
              <c:strCache>
                <c:ptCount val="1"/>
                <c:pt idx="0">
                  <c:v>места (общо)</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Лист1!$A$2:$A$7</c:f>
              <c:strCache>
                <c:ptCount val="6"/>
                <c:pt idx="0">
                  <c:v>2014/2015</c:v>
                </c:pt>
                <c:pt idx="1">
                  <c:v>2015/2016</c:v>
                </c:pt>
                <c:pt idx="2">
                  <c:v>2016/2017</c:v>
                </c:pt>
                <c:pt idx="3">
                  <c:v>2017/2018</c:v>
                </c:pt>
                <c:pt idx="4">
                  <c:v>2018/2019</c:v>
                </c:pt>
                <c:pt idx="5">
                  <c:v>2019/2020</c:v>
                </c:pt>
              </c:strCache>
            </c:strRef>
          </c:cat>
          <c:val>
            <c:numRef>
              <c:f>Лист1!$C$2:$C$7</c:f>
              <c:numCache>
                <c:formatCode>General</c:formatCode>
                <c:ptCount val="6"/>
                <c:pt idx="0">
                  <c:v>1400</c:v>
                </c:pt>
                <c:pt idx="1">
                  <c:v>1400</c:v>
                </c:pt>
                <c:pt idx="2">
                  <c:v>1422</c:v>
                </c:pt>
                <c:pt idx="3">
                  <c:v>1403</c:v>
                </c:pt>
                <c:pt idx="4">
                  <c:v>1449</c:v>
                </c:pt>
                <c:pt idx="5">
                  <c:v>1482</c:v>
                </c:pt>
              </c:numCache>
            </c:numRef>
          </c:val>
          <c:smooth val="0"/>
          <c:extLst xmlns:c16r2="http://schemas.microsoft.com/office/drawing/2015/06/chart">
            <c:ext xmlns:c16="http://schemas.microsoft.com/office/drawing/2014/chart" uri="{C3380CC4-5D6E-409C-BE32-E72D297353CC}">
              <c16:uniqueId val="{00000001-6A86-4404-9664-03EDC6278ED4}"/>
            </c:ext>
          </c:extLst>
        </c:ser>
        <c:ser>
          <c:idx val="2"/>
          <c:order val="2"/>
          <c:tx>
            <c:strRef>
              <c:f>Лист1!$D$1</c:f>
              <c:strCache>
                <c:ptCount val="1"/>
                <c:pt idx="0">
                  <c:v>персонал (общо)</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Лист1!$A$2:$A$7</c:f>
              <c:strCache>
                <c:ptCount val="6"/>
                <c:pt idx="0">
                  <c:v>2014/2015</c:v>
                </c:pt>
                <c:pt idx="1">
                  <c:v>2015/2016</c:v>
                </c:pt>
                <c:pt idx="2">
                  <c:v>2016/2017</c:v>
                </c:pt>
                <c:pt idx="3">
                  <c:v>2017/2018</c:v>
                </c:pt>
                <c:pt idx="4">
                  <c:v>2018/2019</c:v>
                </c:pt>
                <c:pt idx="5">
                  <c:v>2019/2020</c:v>
                </c:pt>
              </c:strCache>
            </c:strRef>
          </c:cat>
          <c:val>
            <c:numRef>
              <c:f>Лист1!$D$2:$D$7</c:f>
              <c:numCache>
                <c:formatCode>General</c:formatCode>
                <c:ptCount val="6"/>
                <c:pt idx="0">
                  <c:v>127</c:v>
                </c:pt>
                <c:pt idx="1">
                  <c:v>128</c:v>
                </c:pt>
                <c:pt idx="2">
                  <c:v>128</c:v>
                </c:pt>
                <c:pt idx="3">
                  <c:v>133</c:v>
                </c:pt>
                <c:pt idx="4">
                  <c:v>134</c:v>
                </c:pt>
                <c:pt idx="5">
                  <c:v>134</c:v>
                </c:pt>
              </c:numCache>
            </c:numRef>
          </c:val>
          <c:smooth val="0"/>
          <c:extLst xmlns:c16r2="http://schemas.microsoft.com/office/drawing/2015/06/chart">
            <c:ext xmlns:c16="http://schemas.microsoft.com/office/drawing/2014/chart" uri="{C3380CC4-5D6E-409C-BE32-E72D297353CC}">
              <c16:uniqueId val="{00000002-6A86-4404-9664-03EDC6278ED4}"/>
            </c:ext>
          </c:extLst>
        </c:ser>
        <c:ser>
          <c:idx val="3"/>
          <c:order val="3"/>
          <c:tx>
            <c:strRef>
              <c:f>Лист1!$E$1</c:f>
              <c:strCache>
                <c:ptCount val="1"/>
                <c:pt idx="0">
                  <c:v>детски групи</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Лист1!$A$2:$A$7</c:f>
              <c:strCache>
                <c:ptCount val="6"/>
                <c:pt idx="0">
                  <c:v>2014/2015</c:v>
                </c:pt>
                <c:pt idx="1">
                  <c:v>2015/2016</c:v>
                </c:pt>
                <c:pt idx="2">
                  <c:v>2016/2017</c:v>
                </c:pt>
                <c:pt idx="3">
                  <c:v>2017/2018</c:v>
                </c:pt>
                <c:pt idx="4">
                  <c:v>2018/2019</c:v>
                </c:pt>
                <c:pt idx="5">
                  <c:v>2019/2020</c:v>
                </c:pt>
              </c:strCache>
            </c:strRef>
          </c:cat>
          <c:val>
            <c:numRef>
              <c:f>Лист1!$E$2:$E$7</c:f>
              <c:numCache>
                <c:formatCode>General</c:formatCode>
                <c:ptCount val="6"/>
                <c:pt idx="0">
                  <c:v>63</c:v>
                </c:pt>
                <c:pt idx="1">
                  <c:v>63</c:v>
                </c:pt>
                <c:pt idx="2">
                  <c:v>64</c:v>
                </c:pt>
                <c:pt idx="3">
                  <c:v>62</c:v>
                </c:pt>
                <c:pt idx="4">
                  <c:v>64</c:v>
                </c:pt>
                <c:pt idx="5">
                  <c:v>63</c:v>
                </c:pt>
              </c:numCache>
            </c:numRef>
          </c:val>
          <c:smooth val="0"/>
          <c:extLst xmlns:c16r2="http://schemas.microsoft.com/office/drawing/2015/06/chart">
            <c:ext xmlns:c16="http://schemas.microsoft.com/office/drawing/2014/chart" uri="{C3380CC4-5D6E-409C-BE32-E72D297353CC}">
              <c16:uniqueId val="{00000003-6A86-4404-9664-03EDC6278ED4}"/>
            </c:ext>
          </c:extLst>
        </c:ser>
        <c:dLbls>
          <c:showLegendKey val="0"/>
          <c:showVal val="0"/>
          <c:showCatName val="0"/>
          <c:showSerName val="0"/>
          <c:showPercent val="0"/>
          <c:showBubbleSize val="0"/>
        </c:dLbls>
        <c:marker val="1"/>
        <c:smooth val="0"/>
        <c:axId val="193875456"/>
        <c:axId val="237168896"/>
      </c:lineChart>
      <c:catAx>
        <c:axId val="19387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37168896"/>
        <c:crosses val="autoZero"/>
        <c:auto val="1"/>
        <c:lblAlgn val="ctr"/>
        <c:lblOffset val="100"/>
        <c:noMultiLvlLbl val="0"/>
      </c:catAx>
      <c:valAx>
        <c:axId val="23716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9387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view3D>
      <c:rotX val="15"/>
      <c:rotY val="20"/>
      <c:depthPercent val="100"/>
      <c:rAngAx val="1"/>
    </c:view3D>
    <c:floor>
      <c:thickness val="0"/>
      <c:spPr>
        <a:noFill/>
        <a:ln>
          <a:noFill/>
        </a:ln>
        <a:effectLst/>
        <a:sp3d/>
      </c:spPr>
    </c:floor>
    <c:sideWall>
      <c:thickness val="0"/>
      <c:spPr>
        <a:solidFill>
          <a:schemeClr val="bg2"/>
        </a:solidFill>
        <a:ln>
          <a:noFill/>
        </a:ln>
        <a:effectLst/>
        <a:sp3d/>
      </c:spPr>
    </c:sideWall>
    <c:backWall>
      <c:thickness val="0"/>
      <c:spPr>
        <a:solidFill>
          <a:schemeClr val="bg2"/>
        </a:solidFill>
        <a:ln>
          <a:noFill/>
        </a:ln>
        <a:effectLst/>
        <a:sp3d/>
      </c:spPr>
    </c:backWall>
    <c:plotArea>
      <c:layout/>
      <c:bar3DChart>
        <c:barDir val="col"/>
        <c:grouping val="clustered"/>
        <c:varyColors val="0"/>
        <c:ser>
          <c:idx val="0"/>
          <c:order val="0"/>
          <c:tx>
            <c:strRef>
              <c:f>'[НСИ - Karlovo_2014_2018_Final.xlsx]Sheet1'!$P$3</c:f>
              <c:strCache>
                <c:ptCount val="1"/>
                <c:pt idx="0">
                  <c:v>Произведена продукция (хил. лева)</c:v>
                </c:pt>
              </c:strCache>
            </c:strRef>
          </c:tx>
          <c:spPr>
            <a:solidFill>
              <a:schemeClr val="accent1"/>
            </a:solidFill>
            <a:ln>
              <a:noFill/>
            </a:ln>
            <a:effectLst/>
            <a:sp3d/>
          </c:spPr>
          <c:invertIfNegative val="0"/>
          <c:cat>
            <c:numRef>
              <c:f>'[НСИ - Karlovo_2014_2018_Final.xlsx]Sheet1'!$Q$1:$U$1</c:f>
              <c:numCache>
                <c:formatCode>General</c:formatCode>
                <c:ptCount val="5"/>
                <c:pt idx="0">
                  <c:v>2014</c:v>
                </c:pt>
                <c:pt idx="1">
                  <c:v>2015</c:v>
                </c:pt>
                <c:pt idx="2">
                  <c:v>2016</c:v>
                </c:pt>
                <c:pt idx="3">
                  <c:v>2017</c:v>
                </c:pt>
                <c:pt idx="4">
                  <c:v>2018</c:v>
                </c:pt>
              </c:numCache>
            </c:numRef>
          </c:cat>
          <c:val>
            <c:numRef>
              <c:f>'[НСИ - Karlovo_2014_2018_Final.xlsx]Sheet1'!$Q$3:$U$3</c:f>
              <c:numCache>
                <c:formatCode>#,##0</c:formatCode>
                <c:ptCount val="5"/>
                <c:pt idx="0">
                  <c:v>243646</c:v>
                </c:pt>
                <c:pt idx="1">
                  <c:v>272036</c:v>
                </c:pt>
                <c:pt idx="2">
                  <c:v>264236</c:v>
                </c:pt>
                <c:pt idx="3">
                  <c:v>288481</c:v>
                </c:pt>
                <c:pt idx="4">
                  <c:v>308340</c:v>
                </c:pt>
              </c:numCache>
            </c:numRef>
          </c:val>
          <c:extLst xmlns:c16r2="http://schemas.microsoft.com/office/drawing/2015/06/chart">
            <c:ext xmlns:c16="http://schemas.microsoft.com/office/drawing/2014/chart" uri="{C3380CC4-5D6E-409C-BE32-E72D297353CC}">
              <c16:uniqueId val="{00000000-4166-4004-8091-77969E712989}"/>
            </c:ext>
          </c:extLst>
        </c:ser>
        <c:dLbls>
          <c:showLegendKey val="0"/>
          <c:showVal val="0"/>
          <c:showCatName val="0"/>
          <c:showSerName val="0"/>
          <c:showPercent val="0"/>
          <c:showBubbleSize val="0"/>
        </c:dLbls>
        <c:gapWidth val="94"/>
        <c:shape val="box"/>
        <c:axId val="193797632"/>
        <c:axId val="137286144"/>
        <c:axId val="0"/>
      </c:bar3DChart>
      <c:catAx>
        <c:axId val="193797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37286144"/>
        <c:crosses val="autoZero"/>
        <c:auto val="1"/>
        <c:lblAlgn val="ctr"/>
        <c:lblOffset val="100"/>
        <c:noMultiLvlLbl val="0"/>
      </c:catAx>
      <c:valAx>
        <c:axId val="137286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93797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bg-BG"/>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view3D>
      <c:rotX val="15"/>
      <c:rotY val="20"/>
      <c:depthPercent val="100"/>
      <c:rAngAx val="1"/>
    </c:view3D>
    <c:floor>
      <c:thickness val="0"/>
      <c:spPr>
        <a:noFill/>
        <a:ln>
          <a:noFill/>
        </a:ln>
        <a:effectLst/>
        <a:sp3d/>
      </c:spPr>
    </c:floor>
    <c:sideWall>
      <c:thickness val="0"/>
      <c:spPr>
        <a:solidFill>
          <a:schemeClr val="bg2"/>
        </a:solidFill>
        <a:ln>
          <a:noFill/>
        </a:ln>
        <a:effectLst/>
        <a:sp3d/>
      </c:spPr>
    </c:sideWall>
    <c:backWall>
      <c:thickness val="0"/>
      <c:spPr>
        <a:solidFill>
          <a:schemeClr val="bg2"/>
        </a:solidFill>
        <a:ln>
          <a:noFill/>
        </a:ln>
        <a:effectLst/>
        <a:sp3d/>
      </c:spPr>
    </c:backWall>
    <c:plotArea>
      <c:layout/>
      <c:bar3DChart>
        <c:barDir val="col"/>
        <c:grouping val="clustered"/>
        <c:varyColors val="0"/>
        <c:ser>
          <c:idx val="0"/>
          <c:order val="0"/>
          <c:tx>
            <c:strRef>
              <c:f>'[НСИ - Karlovo_2014_2018_Final.xlsx]Sheet1'!$P$6</c:f>
              <c:strCache>
                <c:ptCount val="1"/>
                <c:pt idx="0">
                  <c:v>ДМА (хил. лева)</c:v>
                </c:pt>
              </c:strCache>
            </c:strRef>
          </c:tx>
          <c:spPr>
            <a:solidFill>
              <a:schemeClr val="accent6">
                <a:lumMod val="60000"/>
                <a:lumOff val="40000"/>
              </a:schemeClr>
            </a:solidFill>
            <a:ln>
              <a:noFill/>
            </a:ln>
            <a:effectLst/>
            <a:sp3d/>
          </c:spPr>
          <c:invertIfNegative val="0"/>
          <c:cat>
            <c:numRef>
              <c:f>'[НСИ - Karlovo_2014_2018_Final.xlsx]Sheet1'!$Q$1:$U$1</c:f>
              <c:numCache>
                <c:formatCode>General</c:formatCode>
                <c:ptCount val="5"/>
                <c:pt idx="0">
                  <c:v>2014</c:v>
                </c:pt>
                <c:pt idx="1">
                  <c:v>2015</c:v>
                </c:pt>
                <c:pt idx="2">
                  <c:v>2016</c:v>
                </c:pt>
                <c:pt idx="3">
                  <c:v>2017</c:v>
                </c:pt>
                <c:pt idx="4">
                  <c:v>2018</c:v>
                </c:pt>
              </c:numCache>
            </c:numRef>
          </c:cat>
          <c:val>
            <c:numRef>
              <c:f>'[НСИ - Karlovo_2014_2018_Final.xlsx]Sheet1'!$Q$6:$U$6</c:f>
              <c:numCache>
                <c:formatCode>#,##0</c:formatCode>
                <c:ptCount val="5"/>
                <c:pt idx="0">
                  <c:v>186267</c:v>
                </c:pt>
                <c:pt idx="1">
                  <c:v>191618</c:v>
                </c:pt>
                <c:pt idx="2">
                  <c:v>200874</c:v>
                </c:pt>
                <c:pt idx="3">
                  <c:v>193092</c:v>
                </c:pt>
                <c:pt idx="4">
                  <c:v>200045</c:v>
                </c:pt>
              </c:numCache>
            </c:numRef>
          </c:val>
          <c:extLst xmlns:c16r2="http://schemas.microsoft.com/office/drawing/2015/06/chart">
            <c:ext xmlns:c16="http://schemas.microsoft.com/office/drawing/2014/chart" uri="{C3380CC4-5D6E-409C-BE32-E72D297353CC}">
              <c16:uniqueId val="{00000000-FA3F-4016-9A06-8B7144365269}"/>
            </c:ext>
          </c:extLst>
        </c:ser>
        <c:dLbls>
          <c:showLegendKey val="0"/>
          <c:showVal val="0"/>
          <c:showCatName val="0"/>
          <c:showSerName val="0"/>
          <c:showPercent val="0"/>
          <c:showBubbleSize val="0"/>
        </c:dLbls>
        <c:gapWidth val="94"/>
        <c:shape val="box"/>
        <c:axId val="190708736"/>
        <c:axId val="137287872"/>
        <c:axId val="0"/>
      </c:bar3DChart>
      <c:catAx>
        <c:axId val="190708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37287872"/>
        <c:crosses val="autoZero"/>
        <c:auto val="1"/>
        <c:lblAlgn val="ctr"/>
        <c:lblOffset val="100"/>
        <c:noMultiLvlLbl val="0"/>
      </c:catAx>
      <c:valAx>
        <c:axId val="137287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90708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bg-BG"/>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view3D>
      <c:rotX val="15"/>
      <c:rotY val="20"/>
      <c:depthPercent val="100"/>
      <c:rAngAx val="1"/>
    </c:view3D>
    <c:floor>
      <c:thickness val="0"/>
      <c:spPr>
        <a:noFill/>
        <a:ln>
          <a:noFill/>
        </a:ln>
        <a:effectLst/>
        <a:sp3d/>
      </c:spPr>
    </c:floor>
    <c:sideWall>
      <c:thickness val="0"/>
      <c:spPr>
        <a:solidFill>
          <a:schemeClr val="bg2"/>
        </a:solidFill>
        <a:ln>
          <a:noFill/>
        </a:ln>
        <a:effectLst/>
        <a:sp3d/>
      </c:spPr>
    </c:sideWall>
    <c:backWall>
      <c:thickness val="0"/>
      <c:spPr>
        <a:solidFill>
          <a:schemeClr val="bg2"/>
        </a:solidFill>
        <a:ln>
          <a:noFill/>
        </a:ln>
        <a:effectLst/>
        <a:sp3d/>
      </c:spPr>
    </c:backWall>
    <c:plotArea>
      <c:layout/>
      <c:bar3DChart>
        <c:barDir val="col"/>
        <c:grouping val="clustered"/>
        <c:varyColors val="0"/>
        <c:ser>
          <c:idx val="0"/>
          <c:order val="0"/>
          <c:tx>
            <c:strRef>
              <c:f>'[НСИ - Karlovo_2014_2018_Final.xlsx]Sheet1'!$P$7</c:f>
              <c:strCache>
                <c:ptCount val="1"/>
                <c:pt idx="0">
                  <c:v>Общо заети и наети лица (брой)</c:v>
                </c:pt>
              </c:strCache>
            </c:strRef>
          </c:tx>
          <c:spPr>
            <a:solidFill>
              <a:srgbClr val="FFC000"/>
            </a:solidFill>
            <a:ln>
              <a:noFill/>
            </a:ln>
            <a:effectLst/>
            <a:sp3d/>
          </c:spPr>
          <c:invertIfNegative val="0"/>
          <c:cat>
            <c:numRef>
              <c:f>'[НСИ - Karlovo_2014_2018_Final.xlsx]Sheet1'!$Q$1:$U$1</c:f>
              <c:numCache>
                <c:formatCode>General</c:formatCode>
                <c:ptCount val="5"/>
                <c:pt idx="0">
                  <c:v>2014</c:v>
                </c:pt>
                <c:pt idx="1">
                  <c:v>2015</c:v>
                </c:pt>
                <c:pt idx="2">
                  <c:v>2016</c:v>
                </c:pt>
                <c:pt idx="3">
                  <c:v>2017</c:v>
                </c:pt>
                <c:pt idx="4">
                  <c:v>2018</c:v>
                </c:pt>
              </c:numCache>
            </c:numRef>
          </c:cat>
          <c:val>
            <c:numRef>
              <c:f>'[НСИ - Karlovo_2014_2018_Final.xlsx]Sheet1'!$Q$7:$U$7</c:f>
              <c:numCache>
                <c:formatCode>#,##0</c:formatCode>
                <c:ptCount val="5"/>
                <c:pt idx="0">
                  <c:v>13678</c:v>
                </c:pt>
                <c:pt idx="1">
                  <c:v>13527</c:v>
                </c:pt>
                <c:pt idx="2">
                  <c:v>13610</c:v>
                </c:pt>
                <c:pt idx="3">
                  <c:v>13167</c:v>
                </c:pt>
                <c:pt idx="4">
                  <c:v>12918</c:v>
                </c:pt>
              </c:numCache>
            </c:numRef>
          </c:val>
          <c:extLst xmlns:c16r2="http://schemas.microsoft.com/office/drawing/2015/06/chart">
            <c:ext xmlns:c16="http://schemas.microsoft.com/office/drawing/2014/chart" uri="{C3380CC4-5D6E-409C-BE32-E72D297353CC}">
              <c16:uniqueId val="{00000000-2A1B-4360-BE29-05811369BBC3}"/>
            </c:ext>
          </c:extLst>
        </c:ser>
        <c:dLbls>
          <c:showLegendKey val="0"/>
          <c:showVal val="0"/>
          <c:showCatName val="0"/>
          <c:showSerName val="0"/>
          <c:showPercent val="0"/>
          <c:showBubbleSize val="0"/>
        </c:dLbls>
        <c:gapWidth val="94"/>
        <c:shape val="box"/>
        <c:axId val="193795072"/>
        <c:axId val="236511232"/>
        <c:axId val="0"/>
      </c:bar3DChart>
      <c:catAx>
        <c:axId val="193795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36511232"/>
        <c:crosses val="autoZero"/>
        <c:auto val="1"/>
        <c:lblAlgn val="ctr"/>
        <c:lblOffset val="100"/>
        <c:noMultiLvlLbl val="0"/>
      </c:catAx>
      <c:valAx>
        <c:axId val="236511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93795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bg-BG"/>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Население</a:t>
            </a:r>
            <a:r>
              <a:rPr lang="bg-BG" baseline="0"/>
              <a:t> (общо) - по пол</a:t>
            </a:r>
            <a:endParaRPr lang="bg-BG"/>
          </a:p>
        </c:rich>
      </c:tx>
      <c:overlay val="0"/>
      <c:spPr>
        <a:noFill/>
        <a:ln>
          <a:noFill/>
        </a:ln>
        <a:effectLst/>
      </c:spPr>
    </c:title>
    <c:autoTitleDeleted val="0"/>
    <c:plotArea>
      <c:layout/>
      <c:barChart>
        <c:barDir val="col"/>
        <c:grouping val="clustered"/>
        <c:varyColors val="0"/>
        <c:ser>
          <c:idx val="0"/>
          <c:order val="0"/>
          <c:tx>
            <c:strRef>
              <c:f>Лист1!$B$1</c:f>
              <c:strCache>
                <c:ptCount val="1"/>
                <c:pt idx="0">
                  <c:v>Мъже</c:v>
                </c:pt>
              </c:strCache>
            </c:strRef>
          </c:tx>
          <c:spPr>
            <a:solidFill>
              <a:schemeClr val="accent1"/>
            </a:solidFill>
            <a:ln>
              <a:noFill/>
            </a:ln>
            <a:effectLst/>
          </c:spPr>
          <c:invertIfNegative val="0"/>
          <c:cat>
            <c:strRef>
              <c:f>Лист1!$A$2:$A$19</c:f>
              <c:strCache>
                <c:ptCount val="18"/>
                <c:pt idx="0">
                  <c:v> 0-4</c:v>
                </c:pt>
                <c:pt idx="1">
                  <c:v> 5-9</c:v>
                </c:pt>
                <c:pt idx="2">
                  <c:v> 10-14</c:v>
                </c:pt>
                <c:pt idx="3">
                  <c:v> 15-19</c:v>
                </c:pt>
                <c:pt idx="4">
                  <c:v> 20-24</c:v>
                </c:pt>
                <c:pt idx="5">
                  <c:v> 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Лист1!$B$2:$B$19</c:f>
              <c:numCache>
                <c:formatCode>General</c:formatCode>
                <c:ptCount val="18"/>
                <c:pt idx="0">
                  <c:v>1289</c:v>
                </c:pt>
                <c:pt idx="1">
                  <c:v>1216</c:v>
                </c:pt>
                <c:pt idx="2">
                  <c:v>1181</c:v>
                </c:pt>
                <c:pt idx="3">
                  <c:v>1388</c:v>
                </c:pt>
                <c:pt idx="4">
                  <c:v>1603</c:v>
                </c:pt>
                <c:pt idx="5">
                  <c:v>1708</c:v>
                </c:pt>
                <c:pt idx="6">
                  <c:v>1786</c:v>
                </c:pt>
                <c:pt idx="7">
                  <c:v>1872</c:v>
                </c:pt>
                <c:pt idx="8">
                  <c:v>1869</c:v>
                </c:pt>
                <c:pt idx="9">
                  <c:v>1886</c:v>
                </c:pt>
                <c:pt idx="10">
                  <c:v>1926</c:v>
                </c:pt>
                <c:pt idx="11">
                  <c:v>1769</c:v>
                </c:pt>
                <c:pt idx="12">
                  <c:v>1776</c:v>
                </c:pt>
                <c:pt idx="13">
                  <c:v>1366</c:v>
                </c:pt>
                <c:pt idx="14">
                  <c:v>1133</c:v>
                </c:pt>
                <c:pt idx="15">
                  <c:v>840</c:v>
                </c:pt>
                <c:pt idx="16">
                  <c:v>491</c:v>
                </c:pt>
                <c:pt idx="17">
                  <c:v>227</c:v>
                </c:pt>
              </c:numCache>
            </c:numRef>
          </c:val>
          <c:extLst xmlns:c16r2="http://schemas.microsoft.com/office/drawing/2015/06/chart">
            <c:ext xmlns:c16="http://schemas.microsoft.com/office/drawing/2014/chart" uri="{C3380CC4-5D6E-409C-BE32-E72D297353CC}">
              <c16:uniqueId val="{00000000-99CC-430B-B861-3E0293E60D5D}"/>
            </c:ext>
          </c:extLst>
        </c:ser>
        <c:ser>
          <c:idx val="1"/>
          <c:order val="1"/>
          <c:tx>
            <c:strRef>
              <c:f>Лист1!$C$1</c:f>
              <c:strCache>
                <c:ptCount val="1"/>
                <c:pt idx="0">
                  <c:v>Жени</c:v>
                </c:pt>
              </c:strCache>
            </c:strRef>
          </c:tx>
          <c:spPr>
            <a:solidFill>
              <a:schemeClr val="accent2"/>
            </a:solidFill>
            <a:ln>
              <a:noFill/>
            </a:ln>
            <a:effectLst/>
          </c:spPr>
          <c:invertIfNegative val="0"/>
          <c:cat>
            <c:strRef>
              <c:f>Лист1!$A$2:$A$19</c:f>
              <c:strCache>
                <c:ptCount val="18"/>
                <c:pt idx="0">
                  <c:v> 0-4</c:v>
                </c:pt>
                <c:pt idx="1">
                  <c:v> 5-9</c:v>
                </c:pt>
                <c:pt idx="2">
                  <c:v> 10-14</c:v>
                </c:pt>
                <c:pt idx="3">
                  <c:v> 15-19</c:v>
                </c:pt>
                <c:pt idx="4">
                  <c:v> 20-24</c:v>
                </c:pt>
                <c:pt idx="5">
                  <c:v> 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Лист1!$C$2:$C$19</c:f>
              <c:numCache>
                <c:formatCode>General</c:formatCode>
                <c:ptCount val="18"/>
                <c:pt idx="0">
                  <c:v>1245</c:v>
                </c:pt>
                <c:pt idx="1">
                  <c:v>1216</c:v>
                </c:pt>
                <c:pt idx="2">
                  <c:v>1130</c:v>
                </c:pt>
                <c:pt idx="3">
                  <c:v>1292</c:v>
                </c:pt>
                <c:pt idx="4">
                  <c:v>1371</c:v>
                </c:pt>
                <c:pt idx="5">
                  <c:v>1486</c:v>
                </c:pt>
                <c:pt idx="6">
                  <c:v>1625</c:v>
                </c:pt>
                <c:pt idx="7">
                  <c:v>1736</c:v>
                </c:pt>
                <c:pt idx="8">
                  <c:v>1689</c:v>
                </c:pt>
                <c:pt idx="9">
                  <c:v>1794</c:v>
                </c:pt>
                <c:pt idx="10">
                  <c:v>1899</c:v>
                </c:pt>
                <c:pt idx="11">
                  <c:v>1905</c:v>
                </c:pt>
                <c:pt idx="12">
                  <c:v>2169</c:v>
                </c:pt>
                <c:pt idx="13">
                  <c:v>1812</c:v>
                </c:pt>
                <c:pt idx="14">
                  <c:v>1695</c:v>
                </c:pt>
                <c:pt idx="15">
                  <c:v>1449</c:v>
                </c:pt>
                <c:pt idx="16">
                  <c:v>923</c:v>
                </c:pt>
                <c:pt idx="17">
                  <c:v>545</c:v>
                </c:pt>
              </c:numCache>
            </c:numRef>
          </c:val>
          <c:extLst xmlns:c16r2="http://schemas.microsoft.com/office/drawing/2015/06/chart">
            <c:ext xmlns:c16="http://schemas.microsoft.com/office/drawing/2014/chart" uri="{C3380CC4-5D6E-409C-BE32-E72D297353CC}">
              <c16:uniqueId val="{00000001-99CC-430B-B861-3E0293E60D5D}"/>
            </c:ext>
          </c:extLst>
        </c:ser>
        <c:dLbls>
          <c:showLegendKey val="0"/>
          <c:showVal val="0"/>
          <c:showCatName val="0"/>
          <c:showSerName val="0"/>
          <c:showPercent val="0"/>
          <c:showBubbleSize val="0"/>
        </c:dLbls>
        <c:gapWidth val="219"/>
        <c:overlap val="-27"/>
        <c:axId val="193871872"/>
        <c:axId val="236512960"/>
      </c:barChart>
      <c:catAx>
        <c:axId val="19387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36512960"/>
        <c:crosses val="autoZero"/>
        <c:auto val="1"/>
        <c:lblAlgn val="ctr"/>
        <c:lblOffset val="100"/>
        <c:noMultiLvlLbl val="0"/>
      </c:catAx>
      <c:valAx>
        <c:axId val="236512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9387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Население</a:t>
            </a:r>
            <a:r>
              <a:rPr lang="bg-BG" baseline="0"/>
              <a:t> (в градовете) - по пол</a:t>
            </a:r>
            <a:endParaRPr lang="bg-BG"/>
          </a:p>
        </c:rich>
      </c:tx>
      <c:overlay val="0"/>
      <c:spPr>
        <a:noFill/>
        <a:ln>
          <a:noFill/>
        </a:ln>
        <a:effectLst/>
      </c:spPr>
    </c:title>
    <c:autoTitleDeleted val="0"/>
    <c:plotArea>
      <c:layout/>
      <c:barChart>
        <c:barDir val="col"/>
        <c:grouping val="clustered"/>
        <c:varyColors val="0"/>
        <c:ser>
          <c:idx val="0"/>
          <c:order val="0"/>
          <c:tx>
            <c:strRef>
              <c:f>Лист1!$B$1</c:f>
              <c:strCache>
                <c:ptCount val="1"/>
                <c:pt idx="0">
                  <c:v>Мъже</c:v>
                </c:pt>
              </c:strCache>
            </c:strRef>
          </c:tx>
          <c:spPr>
            <a:solidFill>
              <a:schemeClr val="accent1"/>
            </a:solidFill>
            <a:ln>
              <a:noFill/>
            </a:ln>
            <a:effectLst/>
          </c:spPr>
          <c:invertIfNegative val="0"/>
          <c:cat>
            <c:strRef>
              <c:f>Лист1!$A$2:$A$19</c:f>
              <c:strCache>
                <c:ptCount val="18"/>
                <c:pt idx="0">
                  <c:v> 0-4</c:v>
                </c:pt>
                <c:pt idx="1">
                  <c:v> 5-9</c:v>
                </c:pt>
                <c:pt idx="2">
                  <c:v> 10-14</c:v>
                </c:pt>
                <c:pt idx="3">
                  <c:v> 15-19</c:v>
                </c:pt>
                <c:pt idx="4">
                  <c:v> 20-24</c:v>
                </c:pt>
                <c:pt idx="5">
                  <c:v> 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Лист1!$B$2:$B$19</c:f>
              <c:numCache>
                <c:formatCode>General</c:formatCode>
                <c:ptCount val="18"/>
                <c:pt idx="0">
                  <c:v>668</c:v>
                </c:pt>
                <c:pt idx="1">
                  <c:v>639</c:v>
                </c:pt>
                <c:pt idx="2">
                  <c:v>725</c:v>
                </c:pt>
                <c:pt idx="3">
                  <c:v>774</c:v>
                </c:pt>
                <c:pt idx="4">
                  <c:v>876</c:v>
                </c:pt>
                <c:pt idx="5">
                  <c:v>1020</c:v>
                </c:pt>
                <c:pt idx="6">
                  <c:v>1095</c:v>
                </c:pt>
                <c:pt idx="7">
                  <c:v>1179</c:v>
                </c:pt>
                <c:pt idx="8">
                  <c:v>1121</c:v>
                </c:pt>
                <c:pt idx="9">
                  <c:v>1102</c:v>
                </c:pt>
                <c:pt idx="10">
                  <c:v>1155</c:v>
                </c:pt>
                <c:pt idx="11">
                  <c:v>1098</c:v>
                </c:pt>
                <c:pt idx="12">
                  <c:v>1063</c:v>
                </c:pt>
                <c:pt idx="13">
                  <c:v>782</c:v>
                </c:pt>
                <c:pt idx="14">
                  <c:v>620</c:v>
                </c:pt>
                <c:pt idx="15">
                  <c:v>438</c:v>
                </c:pt>
                <c:pt idx="16">
                  <c:v>270</c:v>
                </c:pt>
                <c:pt idx="17">
                  <c:v>123</c:v>
                </c:pt>
              </c:numCache>
            </c:numRef>
          </c:val>
          <c:extLst xmlns:c16r2="http://schemas.microsoft.com/office/drawing/2015/06/chart">
            <c:ext xmlns:c16="http://schemas.microsoft.com/office/drawing/2014/chart" uri="{C3380CC4-5D6E-409C-BE32-E72D297353CC}">
              <c16:uniqueId val="{00000000-20DC-4180-8EAE-54349D0DC004}"/>
            </c:ext>
          </c:extLst>
        </c:ser>
        <c:ser>
          <c:idx val="1"/>
          <c:order val="1"/>
          <c:tx>
            <c:strRef>
              <c:f>Лист1!$C$1</c:f>
              <c:strCache>
                <c:ptCount val="1"/>
                <c:pt idx="0">
                  <c:v>Жени</c:v>
                </c:pt>
              </c:strCache>
            </c:strRef>
          </c:tx>
          <c:spPr>
            <a:solidFill>
              <a:schemeClr val="accent2"/>
            </a:solidFill>
            <a:ln>
              <a:noFill/>
            </a:ln>
            <a:effectLst/>
          </c:spPr>
          <c:invertIfNegative val="0"/>
          <c:cat>
            <c:strRef>
              <c:f>Лист1!$A$2:$A$19</c:f>
              <c:strCache>
                <c:ptCount val="18"/>
                <c:pt idx="0">
                  <c:v> 0-4</c:v>
                </c:pt>
                <c:pt idx="1">
                  <c:v> 5-9</c:v>
                </c:pt>
                <c:pt idx="2">
                  <c:v> 10-14</c:v>
                </c:pt>
                <c:pt idx="3">
                  <c:v> 15-19</c:v>
                </c:pt>
                <c:pt idx="4">
                  <c:v> 20-24</c:v>
                </c:pt>
                <c:pt idx="5">
                  <c:v> 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Лист1!$C$2:$C$19</c:f>
              <c:numCache>
                <c:formatCode>General</c:formatCode>
                <c:ptCount val="18"/>
                <c:pt idx="0">
                  <c:v>673</c:v>
                </c:pt>
                <c:pt idx="1">
                  <c:v>680</c:v>
                </c:pt>
                <c:pt idx="2">
                  <c:v>640</c:v>
                </c:pt>
                <c:pt idx="3">
                  <c:v>733</c:v>
                </c:pt>
                <c:pt idx="4">
                  <c:v>781</c:v>
                </c:pt>
                <c:pt idx="5">
                  <c:v>911</c:v>
                </c:pt>
                <c:pt idx="6">
                  <c:v>1082</c:v>
                </c:pt>
                <c:pt idx="7">
                  <c:v>1106</c:v>
                </c:pt>
                <c:pt idx="8">
                  <c:v>1032</c:v>
                </c:pt>
                <c:pt idx="9">
                  <c:v>1140</c:v>
                </c:pt>
                <c:pt idx="10">
                  <c:v>1218</c:v>
                </c:pt>
                <c:pt idx="11">
                  <c:v>1220</c:v>
                </c:pt>
                <c:pt idx="12">
                  <c:v>1293</c:v>
                </c:pt>
                <c:pt idx="13">
                  <c:v>1067</c:v>
                </c:pt>
                <c:pt idx="14">
                  <c:v>908</c:v>
                </c:pt>
                <c:pt idx="15">
                  <c:v>813</c:v>
                </c:pt>
                <c:pt idx="16">
                  <c:v>489</c:v>
                </c:pt>
                <c:pt idx="17">
                  <c:v>265</c:v>
                </c:pt>
              </c:numCache>
            </c:numRef>
          </c:val>
          <c:extLst xmlns:c16r2="http://schemas.microsoft.com/office/drawing/2015/06/chart">
            <c:ext xmlns:c16="http://schemas.microsoft.com/office/drawing/2014/chart" uri="{C3380CC4-5D6E-409C-BE32-E72D297353CC}">
              <c16:uniqueId val="{00000001-20DC-4180-8EAE-54349D0DC004}"/>
            </c:ext>
          </c:extLst>
        </c:ser>
        <c:dLbls>
          <c:showLegendKey val="0"/>
          <c:showVal val="0"/>
          <c:showCatName val="0"/>
          <c:showSerName val="0"/>
          <c:showPercent val="0"/>
          <c:showBubbleSize val="0"/>
        </c:dLbls>
        <c:gapWidth val="219"/>
        <c:overlap val="-27"/>
        <c:axId val="193873408"/>
        <c:axId val="236514688"/>
      </c:barChart>
      <c:catAx>
        <c:axId val="19387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36514688"/>
        <c:crosses val="autoZero"/>
        <c:auto val="1"/>
        <c:lblAlgn val="ctr"/>
        <c:lblOffset val="100"/>
        <c:noMultiLvlLbl val="0"/>
      </c:catAx>
      <c:valAx>
        <c:axId val="236514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93873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Население</a:t>
            </a:r>
            <a:r>
              <a:rPr lang="bg-BG" baseline="0"/>
              <a:t> (в селата) - по пол</a:t>
            </a:r>
            <a:endParaRPr lang="bg-BG"/>
          </a:p>
        </c:rich>
      </c:tx>
      <c:overlay val="0"/>
      <c:spPr>
        <a:noFill/>
        <a:ln>
          <a:noFill/>
        </a:ln>
        <a:effectLst/>
      </c:spPr>
    </c:title>
    <c:autoTitleDeleted val="0"/>
    <c:plotArea>
      <c:layout/>
      <c:barChart>
        <c:barDir val="col"/>
        <c:grouping val="clustered"/>
        <c:varyColors val="0"/>
        <c:ser>
          <c:idx val="0"/>
          <c:order val="0"/>
          <c:tx>
            <c:strRef>
              <c:f>Лист1!$B$1</c:f>
              <c:strCache>
                <c:ptCount val="1"/>
                <c:pt idx="0">
                  <c:v>Мъже</c:v>
                </c:pt>
              </c:strCache>
            </c:strRef>
          </c:tx>
          <c:spPr>
            <a:solidFill>
              <a:schemeClr val="accent1"/>
            </a:solidFill>
            <a:ln>
              <a:noFill/>
            </a:ln>
            <a:effectLst/>
          </c:spPr>
          <c:invertIfNegative val="0"/>
          <c:cat>
            <c:strRef>
              <c:f>Лист1!$A$2:$A$19</c:f>
              <c:strCache>
                <c:ptCount val="18"/>
                <c:pt idx="0">
                  <c:v> 0-4</c:v>
                </c:pt>
                <c:pt idx="1">
                  <c:v> 5-9</c:v>
                </c:pt>
                <c:pt idx="2">
                  <c:v> 10-14</c:v>
                </c:pt>
                <c:pt idx="3">
                  <c:v> 15-19</c:v>
                </c:pt>
                <c:pt idx="4">
                  <c:v> 20-24</c:v>
                </c:pt>
                <c:pt idx="5">
                  <c:v> 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Лист1!$B$2:$B$19</c:f>
              <c:numCache>
                <c:formatCode>General</c:formatCode>
                <c:ptCount val="18"/>
                <c:pt idx="0">
                  <c:v>621</c:v>
                </c:pt>
                <c:pt idx="1">
                  <c:v>577</c:v>
                </c:pt>
                <c:pt idx="2">
                  <c:v>456</c:v>
                </c:pt>
                <c:pt idx="3">
                  <c:v>614</c:v>
                </c:pt>
                <c:pt idx="4">
                  <c:v>727</c:v>
                </c:pt>
                <c:pt idx="5">
                  <c:v>688</c:v>
                </c:pt>
                <c:pt idx="6">
                  <c:v>691</c:v>
                </c:pt>
                <c:pt idx="7">
                  <c:v>693</c:v>
                </c:pt>
                <c:pt idx="8">
                  <c:v>748</c:v>
                </c:pt>
                <c:pt idx="9">
                  <c:v>784</c:v>
                </c:pt>
                <c:pt idx="10">
                  <c:v>771</c:v>
                </c:pt>
                <c:pt idx="11">
                  <c:v>671</c:v>
                </c:pt>
                <c:pt idx="12">
                  <c:v>713</c:v>
                </c:pt>
                <c:pt idx="13">
                  <c:v>584</c:v>
                </c:pt>
                <c:pt idx="14">
                  <c:v>513</c:v>
                </c:pt>
                <c:pt idx="15">
                  <c:v>402</c:v>
                </c:pt>
                <c:pt idx="16">
                  <c:v>221</c:v>
                </c:pt>
                <c:pt idx="17">
                  <c:v>104</c:v>
                </c:pt>
              </c:numCache>
            </c:numRef>
          </c:val>
          <c:extLst xmlns:c16r2="http://schemas.microsoft.com/office/drawing/2015/06/chart">
            <c:ext xmlns:c16="http://schemas.microsoft.com/office/drawing/2014/chart" uri="{C3380CC4-5D6E-409C-BE32-E72D297353CC}">
              <c16:uniqueId val="{00000000-40A0-4EE7-921E-BEFFFA86B96C}"/>
            </c:ext>
          </c:extLst>
        </c:ser>
        <c:ser>
          <c:idx val="1"/>
          <c:order val="1"/>
          <c:tx>
            <c:strRef>
              <c:f>Лист1!$C$1</c:f>
              <c:strCache>
                <c:ptCount val="1"/>
                <c:pt idx="0">
                  <c:v>Жени</c:v>
                </c:pt>
              </c:strCache>
            </c:strRef>
          </c:tx>
          <c:spPr>
            <a:solidFill>
              <a:schemeClr val="accent2"/>
            </a:solidFill>
            <a:ln>
              <a:noFill/>
            </a:ln>
            <a:effectLst/>
          </c:spPr>
          <c:invertIfNegative val="0"/>
          <c:cat>
            <c:strRef>
              <c:f>Лист1!$A$2:$A$19</c:f>
              <c:strCache>
                <c:ptCount val="18"/>
                <c:pt idx="0">
                  <c:v> 0-4</c:v>
                </c:pt>
                <c:pt idx="1">
                  <c:v> 5-9</c:v>
                </c:pt>
                <c:pt idx="2">
                  <c:v> 10-14</c:v>
                </c:pt>
                <c:pt idx="3">
                  <c:v> 15-19</c:v>
                </c:pt>
                <c:pt idx="4">
                  <c:v> 20-24</c:v>
                </c:pt>
                <c:pt idx="5">
                  <c:v> 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Лист1!$C$2:$C$19</c:f>
              <c:numCache>
                <c:formatCode>General</c:formatCode>
                <c:ptCount val="18"/>
                <c:pt idx="0">
                  <c:v>572</c:v>
                </c:pt>
                <c:pt idx="1">
                  <c:v>536</c:v>
                </c:pt>
                <c:pt idx="2">
                  <c:v>490</c:v>
                </c:pt>
                <c:pt idx="3">
                  <c:v>559</c:v>
                </c:pt>
                <c:pt idx="4">
                  <c:v>590</c:v>
                </c:pt>
                <c:pt idx="5">
                  <c:v>575</c:v>
                </c:pt>
                <c:pt idx="6">
                  <c:v>543</c:v>
                </c:pt>
                <c:pt idx="7">
                  <c:v>630</c:v>
                </c:pt>
                <c:pt idx="8">
                  <c:v>657</c:v>
                </c:pt>
                <c:pt idx="9">
                  <c:v>654</c:v>
                </c:pt>
                <c:pt idx="10">
                  <c:v>681</c:v>
                </c:pt>
                <c:pt idx="11">
                  <c:v>685</c:v>
                </c:pt>
                <c:pt idx="12">
                  <c:v>876</c:v>
                </c:pt>
                <c:pt idx="13">
                  <c:v>745</c:v>
                </c:pt>
                <c:pt idx="14">
                  <c:v>787</c:v>
                </c:pt>
                <c:pt idx="15">
                  <c:v>636</c:v>
                </c:pt>
                <c:pt idx="16">
                  <c:v>434</c:v>
                </c:pt>
                <c:pt idx="17">
                  <c:v>280</c:v>
                </c:pt>
              </c:numCache>
            </c:numRef>
          </c:val>
          <c:extLst xmlns:c16r2="http://schemas.microsoft.com/office/drawing/2015/06/chart">
            <c:ext xmlns:c16="http://schemas.microsoft.com/office/drawing/2014/chart" uri="{C3380CC4-5D6E-409C-BE32-E72D297353CC}">
              <c16:uniqueId val="{00000001-40A0-4EE7-921E-BEFFFA86B96C}"/>
            </c:ext>
          </c:extLst>
        </c:ser>
        <c:dLbls>
          <c:showLegendKey val="0"/>
          <c:showVal val="0"/>
          <c:showCatName val="0"/>
          <c:showSerName val="0"/>
          <c:showPercent val="0"/>
          <c:showBubbleSize val="0"/>
        </c:dLbls>
        <c:gapWidth val="219"/>
        <c:overlap val="-27"/>
        <c:axId val="193795584"/>
        <c:axId val="236516416"/>
      </c:barChart>
      <c:catAx>
        <c:axId val="19379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36516416"/>
        <c:crosses val="autoZero"/>
        <c:auto val="1"/>
        <c:lblAlgn val="ctr"/>
        <c:lblOffset val="100"/>
        <c:noMultiLvlLbl val="0"/>
      </c:catAx>
      <c:valAx>
        <c:axId val="236516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9379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Население в трудоспособна възраст - в %</a:t>
            </a:r>
          </a:p>
        </c:rich>
      </c:tx>
      <c:overlay val="0"/>
      <c:spPr>
        <a:noFill/>
        <a:ln>
          <a:noFill/>
        </a:ln>
        <a:effectLst/>
      </c:spPr>
    </c:title>
    <c:autoTitleDeleted val="0"/>
    <c:plotArea>
      <c:layout/>
      <c:barChart>
        <c:barDir val="col"/>
        <c:grouping val="percentStacked"/>
        <c:varyColors val="0"/>
        <c:ser>
          <c:idx val="0"/>
          <c:order val="0"/>
          <c:tx>
            <c:strRef>
              <c:f>Лист1!$B$1</c:f>
              <c:strCache>
                <c:ptCount val="1"/>
                <c:pt idx="0">
                  <c:v>под трудоспособна възраст</c:v>
                </c:pt>
              </c:strCache>
            </c:strRef>
          </c:tx>
          <c:spPr>
            <a:solidFill>
              <a:schemeClr val="accent1"/>
            </a:solidFill>
            <a:ln>
              <a:noFill/>
            </a:ln>
            <a:effectLst/>
          </c:spPr>
          <c:invertIfNegative val="0"/>
          <c:cat>
            <c:strRef>
              <c:f>Лист1!$A$2:$A$4</c:f>
              <c:strCache>
                <c:ptCount val="3"/>
                <c:pt idx="0">
                  <c:v>Мъже</c:v>
                </c:pt>
                <c:pt idx="1">
                  <c:v>Жени</c:v>
                </c:pt>
                <c:pt idx="2">
                  <c:v>Общо</c:v>
                </c:pt>
              </c:strCache>
            </c:strRef>
          </c:cat>
          <c:val>
            <c:numRef>
              <c:f>Лист1!$B$2:$B$4</c:f>
              <c:numCache>
                <c:formatCode>General</c:formatCode>
                <c:ptCount val="3"/>
                <c:pt idx="0">
                  <c:v>16.53</c:v>
                </c:pt>
                <c:pt idx="1">
                  <c:v>14.79</c:v>
                </c:pt>
                <c:pt idx="2">
                  <c:v>15.62</c:v>
                </c:pt>
              </c:numCache>
            </c:numRef>
          </c:val>
          <c:extLst xmlns:c16r2="http://schemas.microsoft.com/office/drawing/2015/06/chart">
            <c:ext xmlns:c16="http://schemas.microsoft.com/office/drawing/2014/chart" uri="{C3380CC4-5D6E-409C-BE32-E72D297353CC}">
              <c16:uniqueId val="{00000000-5FD4-4D4C-B80B-C336472368F6}"/>
            </c:ext>
          </c:extLst>
        </c:ser>
        <c:ser>
          <c:idx val="1"/>
          <c:order val="1"/>
          <c:tx>
            <c:strRef>
              <c:f>Лист1!$C$1</c:f>
              <c:strCache>
                <c:ptCount val="1"/>
                <c:pt idx="0">
                  <c:v>в трудоспособна възраст</c:v>
                </c:pt>
              </c:strCache>
            </c:strRef>
          </c:tx>
          <c:spPr>
            <a:solidFill>
              <a:schemeClr val="accent2"/>
            </a:solidFill>
            <a:ln>
              <a:noFill/>
            </a:ln>
            <a:effectLst/>
          </c:spPr>
          <c:invertIfNegative val="0"/>
          <c:cat>
            <c:strRef>
              <c:f>Лист1!$A$2:$A$4</c:f>
              <c:strCache>
                <c:ptCount val="3"/>
                <c:pt idx="0">
                  <c:v>Мъже</c:v>
                </c:pt>
                <c:pt idx="1">
                  <c:v>Жени</c:v>
                </c:pt>
                <c:pt idx="2">
                  <c:v>Общо</c:v>
                </c:pt>
              </c:strCache>
            </c:strRef>
          </c:cat>
          <c:val>
            <c:numRef>
              <c:f>Лист1!$C$2:$C$4</c:f>
              <c:numCache>
                <c:formatCode>General</c:formatCode>
                <c:ptCount val="3"/>
                <c:pt idx="0">
                  <c:v>63.64</c:v>
                </c:pt>
                <c:pt idx="1">
                  <c:v>51.61</c:v>
                </c:pt>
                <c:pt idx="2">
                  <c:v>57.38</c:v>
                </c:pt>
              </c:numCache>
            </c:numRef>
          </c:val>
          <c:extLst xmlns:c16r2="http://schemas.microsoft.com/office/drawing/2015/06/chart">
            <c:ext xmlns:c16="http://schemas.microsoft.com/office/drawing/2014/chart" uri="{C3380CC4-5D6E-409C-BE32-E72D297353CC}">
              <c16:uniqueId val="{00000001-5FD4-4D4C-B80B-C336472368F6}"/>
            </c:ext>
          </c:extLst>
        </c:ser>
        <c:ser>
          <c:idx val="2"/>
          <c:order val="2"/>
          <c:tx>
            <c:strRef>
              <c:f>Лист1!$D$1</c:f>
              <c:strCache>
                <c:ptCount val="1"/>
                <c:pt idx="0">
                  <c:v>над трудоспособна възраст</c:v>
                </c:pt>
              </c:strCache>
            </c:strRef>
          </c:tx>
          <c:spPr>
            <a:solidFill>
              <a:schemeClr val="accent3"/>
            </a:solidFill>
            <a:ln>
              <a:noFill/>
            </a:ln>
            <a:effectLst/>
          </c:spPr>
          <c:invertIfNegative val="0"/>
          <c:cat>
            <c:strRef>
              <c:f>Лист1!$A$2:$A$4</c:f>
              <c:strCache>
                <c:ptCount val="3"/>
                <c:pt idx="0">
                  <c:v>Мъже</c:v>
                </c:pt>
                <c:pt idx="1">
                  <c:v>Жени</c:v>
                </c:pt>
                <c:pt idx="2">
                  <c:v>Общо</c:v>
                </c:pt>
              </c:strCache>
            </c:strRef>
          </c:cat>
          <c:val>
            <c:numRef>
              <c:f>Лист1!$D$2:$D$4</c:f>
              <c:numCache>
                <c:formatCode>General</c:formatCode>
                <c:ptCount val="3"/>
                <c:pt idx="0">
                  <c:v>19.829999999999998</c:v>
                </c:pt>
                <c:pt idx="1">
                  <c:v>33.6</c:v>
                </c:pt>
                <c:pt idx="2">
                  <c:v>26.99</c:v>
                </c:pt>
              </c:numCache>
            </c:numRef>
          </c:val>
          <c:extLst xmlns:c16r2="http://schemas.microsoft.com/office/drawing/2015/06/chart">
            <c:ext xmlns:c16="http://schemas.microsoft.com/office/drawing/2014/chart" uri="{C3380CC4-5D6E-409C-BE32-E72D297353CC}">
              <c16:uniqueId val="{00000003-5FD4-4D4C-B80B-C336472368F6}"/>
            </c:ext>
          </c:extLst>
        </c:ser>
        <c:dLbls>
          <c:showLegendKey val="0"/>
          <c:showVal val="0"/>
          <c:showCatName val="0"/>
          <c:showSerName val="0"/>
          <c:showPercent val="0"/>
          <c:showBubbleSize val="0"/>
        </c:dLbls>
        <c:gapWidth val="219"/>
        <c:overlap val="100"/>
        <c:axId val="193872896"/>
        <c:axId val="236518144"/>
      </c:barChart>
      <c:catAx>
        <c:axId val="19387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36518144"/>
        <c:crosses val="autoZero"/>
        <c:auto val="1"/>
        <c:lblAlgn val="ctr"/>
        <c:lblOffset val="100"/>
        <c:noMultiLvlLbl val="0"/>
      </c:catAx>
      <c:valAx>
        <c:axId val="236518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9387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Население в трудоспособна възраст - в %</a:t>
            </a:r>
          </a:p>
        </c:rich>
      </c:tx>
      <c:overlay val="0"/>
      <c:spPr>
        <a:noFill/>
        <a:ln>
          <a:noFill/>
        </a:ln>
        <a:effectLst/>
      </c:spPr>
    </c:title>
    <c:autoTitleDeleted val="0"/>
    <c:plotArea>
      <c:layout/>
      <c:barChart>
        <c:barDir val="col"/>
        <c:grouping val="percentStacked"/>
        <c:varyColors val="0"/>
        <c:ser>
          <c:idx val="0"/>
          <c:order val="0"/>
          <c:tx>
            <c:strRef>
              <c:f>Лист1!$B$1</c:f>
              <c:strCache>
                <c:ptCount val="1"/>
                <c:pt idx="0">
                  <c:v>под трудоспособна възраст</c:v>
                </c:pt>
              </c:strCache>
            </c:strRef>
          </c:tx>
          <c:spPr>
            <a:solidFill>
              <a:schemeClr val="accent1"/>
            </a:solidFill>
            <a:ln>
              <a:noFill/>
            </a:ln>
            <a:effectLst/>
          </c:spPr>
          <c:invertIfNegative val="0"/>
          <c:cat>
            <c:strRef>
              <c:f>Лист1!$A$2:$A$19</c:f>
              <c:strCache>
                <c:ptCount val="18"/>
                <c:pt idx="0">
                  <c:v>Асеновград</c:v>
                </c:pt>
                <c:pt idx="1">
                  <c:v>Брезово</c:v>
                </c:pt>
                <c:pt idx="2">
                  <c:v>Калояново</c:v>
                </c:pt>
                <c:pt idx="3">
                  <c:v>Карлово</c:v>
                </c:pt>
                <c:pt idx="4">
                  <c:v>Кричим</c:v>
                </c:pt>
                <c:pt idx="5">
                  <c:v>Куклен</c:v>
                </c:pt>
                <c:pt idx="6">
                  <c:v>Лъки</c:v>
                </c:pt>
                <c:pt idx="7">
                  <c:v>Марица</c:v>
                </c:pt>
                <c:pt idx="8">
                  <c:v>Перущица</c:v>
                </c:pt>
                <c:pt idx="9">
                  <c:v>Пловдив</c:v>
                </c:pt>
                <c:pt idx="10">
                  <c:v>Първомай</c:v>
                </c:pt>
                <c:pt idx="11">
                  <c:v>Раковски</c:v>
                </c:pt>
                <c:pt idx="12">
                  <c:v>Родопи</c:v>
                </c:pt>
                <c:pt idx="13">
                  <c:v>Садово</c:v>
                </c:pt>
                <c:pt idx="14">
                  <c:v>Сопот</c:v>
                </c:pt>
                <c:pt idx="15">
                  <c:v>Стамболийски</c:v>
                </c:pt>
                <c:pt idx="16">
                  <c:v>Съединение</c:v>
                </c:pt>
                <c:pt idx="17">
                  <c:v>Хисаря</c:v>
                </c:pt>
              </c:strCache>
            </c:strRef>
          </c:cat>
          <c:val>
            <c:numRef>
              <c:f>Лист1!$B$2:$B$19</c:f>
              <c:numCache>
                <c:formatCode>General</c:formatCode>
                <c:ptCount val="18"/>
                <c:pt idx="0">
                  <c:v>14.68</c:v>
                </c:pt>
                <c:pt idx="1">
                  <c:v>12.6</c:v>
                </c:pt>
                <c:pt idx="2">
                  <c:v>12.48</c:v>
                </c:pt>
                <c:pt idx="3">
                  <c:v>15.62</c:v>
                </c:pt>
                <c:pt idx="4">
                  <c:v>16.68</c:v>
                </c:pt>
                <c:pt idx="5">
                  <c:v>13.77</c:v>
                </c:pt>
                <c:pt idx="6">
                  <c:v>7.32</c:v>
                </c:pt>
                <c:pt idx="7">
                  <c:v>15.61</c:v>
                </c:pt>
                <c:pt idx="8">
                  <c:v>16.71</c:v>
                </c:pt>
                <c:pt idx="9">
                  <c:v>16.47</c:v>
                </c:pt>
                <c:pt idx="10">
                  <c:v>14.44</c:v>
                </c:pt>
                <c:pt idx="11">
                  <c:v>17.8</c:v>
                </c:pt>
                <c:pt idx="12">
                  <c:v>12.7</c:v>
                </c:pt>
                <c:pt idx="13">
                  <c:v>16.12</c:v>
                </c:pt>
                <c:pt idx="14">
                  <c:v>14.55</c:v>
                </c:pt>
                <c:pt idx="15">
                  <c:v>17.22</c:v>
                </c:pt>
                <c:pt idx="16">
                  <c:v>13.8</c:v>
                </c:pt>
                <c:pt idx="17">
                  <c:v>9.64</c:v>
                </c:pt>
              </c:numCache>
            </c:numRef>
          </c:val>
          <c:extLst xmlns:c16r2="http://schemas.microsoft.com/office/drawing/2015/06/chart">
            <c:ext xmlns:c16="http://schemas.microsoft.com/office/drawing/2014/chart" uri="{C3380CC4-5D6E-409C-BE32-E72D297353CC}">
              <c16:uniqueId val="{00000000-1A2B-4FE8-8583-631B23077C4E}"/>
            </c:ext>
          </c:extLst>
        </c:ser>
        <c:ser>
          <c:idx val="1"/>
          <c:order val="1"/>
          <c:tx>
            <c:strRef>
              <c:f>Лист1!$C$1</c:f>
              <c:strCache>
                <c:ptCount val="1"/>
                <c:pt idx="0">
                  <c:v>в трудоспособна възраст</c:v>
                </c:pt>
              </c:strCache>
            </c:strRef>
          </c:tx>
          <c:spPr>
            <a:solidFill>
              <a:schemeClr val="accent2"/>
            </a:solidFill>
            <a:ln>
              <a:noFill/>
            </a:ln>
            <a:effectLst/>
          </c:spPr>
          <c:invertIfNegative val="0"/>
          <c:cat>
            <c:strRef>
              <c:f>Лист1!$A$2:$A$19</c:f>
              <c:strCache>
                <c:ptCount val="18"/>
                <c:pt idx="0">
                  <c:v>Асеновград</c:v>
                </c:pt>
                <c:pt idx="1">
                  <c:v>Брезово</c:v>
                </c:pt>
                <c:pt idx="2">
                  <c:v>Калояново</c:v>
                </c:pt>
                <c:pt idx="3">
                  <c:v>Карлово</c:v>
                </c:pt>
                <c:pt idx="4">
                  <c:v>Кричим</c:v>
                </c:pt>
                <c:pt idx="5">
                  <c:v>Куклен</c:v>
                </c:pt>
                <c:pt idx="6">
                  <c:v>Лъки</c:v>
                </c:pt>
                <c:pt idx="7">
                  <c:v>Марица</c:v>
                </c:pt>
                <c:pt idx="8">
                  <c:v>Перущица</c:v>
                </c:pt>
                <c:pt idx="9">
                  <c:v>Пловдив</c:v>
                </c:pt>
                <c:pt idx="10">
                  <c:v>Първомай</c:v>
                </c:pt>
                <c:pt idx="11">
                  <c:v>Раковски</c:v>
                </c:pt>
                <c:pt idx="12">
                  <c:v>Родопи</c:v>
                </c:pt>
                <c:pt idx="13">
                  <c:v>Садово</c:v>
                </c:pt>
                <c:pt idx="14">
                  <c:v>Сопот</c:v>
                </c:pt>
                <c:pt idx="15">
                  <c:v>Стамболийски</c:v>
                </c:pt>
                <c:pt idx="16">
                  <c:v>Съединение</c:v>
                </c:pt>
                <c:pt idx="17">
                  <c:v>Хисаря</c:v>
                </c:pt>
              </c:strCache>
            </c:strRef>
          </c:cat>
          <c:val>
            <c:numRef>
              <c:f>Лист1!$C$2:$C$19</c:f>
              <c:numCache>
                <c:formatCode>General</c:formatCode>
                <c:ptCount val="18"/>
                <c:pt idx="0">
                  <c:v>60.13</c:v>
                </c:pt>
                <c:pt idx="1">
                  <c:v>49.48</c:v>
                </c:pt>
                <c:pt idx="2">
                  <c:v>54.57</c:v>
                </c:pt>
                <c:pt idx="3">
                  <c:v>57.38</c:v>
                </c:pt>
                <c:pt idx="4">
                  <c:v>60.91</c:v>
                </c:pt>
                <c:pt idx="5">
                  <c:v>59.4</c:v>
                </c:pt>
                <c:pt idx="6">
                  <c:v>59.17</c:v>
                </c:pt>
                <c:pt idx="7">
                  <c:v>59.47</c:v>
                </c:pt>
                <c:pt idx="8">
                  <c:v>58.68</c:v>
                </c:pt>
                <c:pt idx="9">
                  <c:v>62.1</c:v>
                </c:pt>
                <c:pt idx="10">
                  <c:v>55.92</c:v>
                </c:pt>
                <c:pt idx="11">
                  <c:v>59.85</c:v>
                </c:pt>
                <c:pt idx="12">
                  <c:v>58.58</c:v>
                </c:pt>
                <c:pt idx="13">
                  <c:v>58.7</c:v>
                </c:pt>
                <c:pt idx="14">
                  <c:v>59.97</c:v>
                </c:pt>
                <c:pt idx="15">
                  <c:v>58.28</c:v>
                </c:pt>
                <c:pt idx="16">
                  <c:v>54.33</c:v>
                </c:pt>
                <c:pt idx="17">
                  <c:v>52.81</c:v>
                </c:pt>
              </c:numCache>
            </c:numRef>
          </c:val>
          <c:extLst xmlns:c16r2="http://schemas.microsoft.com/office/drawing/2015/06/chart">
            <c:ext xmlns:c16="http://schemas.microsoft.com/office/drawing/2014/chart" uri="{C3380CC4-5D6E-409C-BE32-E72D297353CC}">
              <c16:uniqueId val="{00000001-1A2B-4FE8-8583-631B23077C4E}"/>
            </c:ext>
          </c:extLst>
        </c:ser>
        <c:ser>
          <c:idx val="2"/>
          <c:order val="2"/>
          <c:tx>
            <c:strRef>
              <c:f>Лист1!$D$1</c:f>
              <c:strCache>
                <c:ptCount val="1"/>
                <c:pt idx="0">
                  <c:v>над трудоспособна възраст</c:v>
                </c:pt>
              </c:strCache>
            </c:strRef>
          </c:tx>
          <c:spPr>
            <a:solidFill>
              <a:schemeClr val="accent3"/>
            </a:solidFill>
            <a:ln>
              <a:noFill/>
            </a:ln>
            <a:effectLst/>
          </c:spPr>
          <c:invertIfNegative val="0"/>
          <c:cat>
            <c:strRef>
              <c:f>Лист1!$A$2:$A$19</c:f>
              <c:strCache>
                <c:ptCount val="18"/>
                <c:pt idx="0">
                  <c:v>Асеновград</c:v>
                </c:pt>
                <c:pt idx="1">
                  <c:v>Брезово</c:v>
                </c:pt>
                <c:pt idx="2">
                  <c:v>Калояново</c:v>
                </c:pt>
                <c:pt idx="3">
                  <c:v>Карлово</c:v>
                </c:pt>
                <c:pt idx="4">
                  <c:v>Кричим</c:v>
                </c:pt>
                <c:pt idx="5">
                  <c:v>Куклен</c:v>
                </c:pt>
                <c:pt idx="6">
                  <c:v>Лъки</c:v>
                </c:pt>
                <c:pt idx="7">
                  <c:v>Марица</c:v>
                </c:pt>
                <c:pt idx="8">
                  <c:v>Перущица</c:v>
                </c:pt>
                <c:pt idx="9">
                  <c:v>Пловдив</c:v>
                </c:pt>
                <c:pt idx="10">
                  <c:v>Първомай</c:v>
                </c:pt>
                <c:pt idx="11">
                  <c:v>Раковски</c:v>
                </c:pt>
                <c:pt idx="12">
                  <c:v>Родопи</c:v>
                </c:pt>
                <c:pt idx="13">
                  <c:v>Садово</c:v>
                </c:pt>
                <c:pt idx="14">
                  <c:v>Сопот</c:v>
                </c:pt>
                <c:pt idx="15">
                  <c:v>Стамболийски</c:v>
                </c:pt>
                <c:pt idx="16">
                  <c:v>Съединение</c:v>
                </c:pt>
                <c:pt idx="17">
                  <c:v>Хисаря</c:v>
                </c:pt>
              </c:strCache>
            </c:strRef>
          </c:cat>
          <c:val>
            <c:numRef>
              <c:f>Лист1!$D$2:$D$19</c:f>
              <c:numCache>
                <c:formatCode>General</c:formatCode>
                <c:ptCount val="18"/>
                <c:pt idx="0">
                  <c:v>25.2</c:v>
                </c:pt>
                <c:pt idx="1">
                  <c:v>37.92</c:v>
                </c:pt>
                <c:pt idx="2">
                  <c:v>32.94</c:v>
                </c:pt>
                <c:pt idx="3">
                  <c:v>26.99</c:v>
                </c:pt>
                <c:pt idx="4">
                  <c:v>22.41</c:v>
                </c:pt>
                <c:pt idx="5">
                  <c:v>26.83</c:v>
                </c:pt>
                <c:pt idx="6">
                  <c:v>33.51</c:v>
                </c:pt>
                <c:pt idx="7">
                  <c:v>24.92</c:v>
                </c:pt>
                <c:pt idx="8">
                  <c:v>24.61</c:v>
                </c:pt>
                <c:pt idx="9">
                  <c:v>21.43</c:v>
                </c:pt>
                <c:pt idx="10">
                  <c:v>29.65</c:v>
                </c:pt>
                <c:pt idx="11">
                  <c:v>22.35</c:v>
                </c:pt>
                <c:pt idx="12">
                  <c:v>28.73</c:v>
                </c:pt>
                <c:pt idx="13">
                  <c:v>25.18</c:v>
                </c:pt>
                <c:pt idx="14">
                  <c:v>25.48</c:v>
                </c:pt>
                <c:pt idx="15">
                  <c:v>24.5</c:v>
                </c:pt>
                <c:pt idx="16">
                  <c:v>31.86</c:v>
                </c:pt>
                <c:pt idx="17">
                  <c:v>37.56</c:v>
                </c:pt>
              </c:numCache>
            </c:numRef>
          </c:val>
          <c:extLst xmlns:c16r2="http://schemas.microsoft.com/office/drawing/2015/06/chart">
            <c:ext xmlns:c16="http://schemas.microsoft.com/office/drawing/2014/chart" uri="{C3380CC4-5D6E-409C-BE32-E72D297353CC}">
              <c16:uniqueId val="{00000002-1A2B-4FE8-8583-631B23077C4E}"/>
            </c:ext>
          </c:extLst>
        </c:ser>
        <c:dLbls>
          <c:showLegendKey val="0"/>
          <c:showVal val="0"/>
          <c:showCatName val="0"/>
          <c:showSerName val="0"/>
          <c:showPercent val="0"/>
          <c:showBubbleSize val="0"/>
        </c:dLbls>
        <c:gapWidth val="219"/>
        <c:overlap val="100"/>
        <c:axId val="193873920"/>
        <c:axId val="237167168"/>
      </c:barChart>
      <c:catAx>
        <c:axId val="19387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37167168"/>
        <c:crosses val="autoZero"/>
        <c:auto val="1"/>
        <c:lblAlgn val="ctr"/>
        <c:lblOffset val="100"/>
        <c:noMultiLvlLbl val="0"/>
      </c:catAx>
      <c:valAx>
        <c:axId val="237167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9387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7FAB1-0CA9-4C53-B028-71A39ED97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2727</TotalTime>
  <Pages>1</Pages>
  <Words>62692</Words>
  <Characters>357350</Characters>
  <Application>Microsoft Office Word</Application>
  <DocSecurity>0</DocSecurity>
  <Lines>2977</Lines>
  <Paragraphs>838</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419204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Delchev</dc:creator>
  <cp:keywords/>
  <dc:description/>
  <cp:lastModifiedBy>Krasen Kraev</cp:lastModifiedBy>
  <cp:revision>181</cp:revision>
  <cp:lastPrinted>2021-07-30T11:31:00Z</cp:lastPrinted>
  <dcterms:created xsi:type="dcterms:W3CDTF">2021-03-19T00:19:00Z</dcterms:created>
  <dcterms:modified xsi:type="dcterms:W3CDTF">2021-07-30T11:47:00Z</dcterms:modified>
</cp:coreProperties>
</file>